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5DC1C" w14:textId="77777777" w:rsidR="00532F62" w:rsidRPr="00393AAF" w:rsidRDefault="00532F62" w:rsidP="00F435DB">
      <w:pPr>
        <w:spacing w:after="240" w:line="240" w:lineRule="auto"/>
        <w:rPr>
          <w:rFonts w:ascii="Times New Roman" w:eastAsia="Times New Roman" w:hAnsi="Times New Roman" w:cs="Times New Roman"/>
          <w:strike/>
          <w:color w:val="000000" w:themeColor="text1"/>
          <w:sz w:val="24"/>
          <w:szCs w:val="24"/>
          <w:lang w:val="es-EC" w:eastAsia="es-EC"/>
        </w:rPr>
      </w:pPr>
      <w:bookmarkStart w:id="0" w:name="_GoBack"/>
      <w:bookmarkEnd w:id="0"/>
    </w:p>
    <w:p w14:paraId="3B59F17F"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RESOLUCIÓN No. C- XXX-202</w:t>
      </w:r>
      <w:r w:rsidR="00D92596">
        <w:rPr>
          <w:rFonts w:ascii="Times New Roman" w:eastAsia="Times New Roman" w:hAnsi="Times New Roman" w:cs="Times New Roman"/>
          <w:b/>
          <w:bCs/>
          <w:sz w:val="24"/>
          <w:szCs w:val="24"/>
          <w:lang w:val="es-EC" w:eastAsia="es-EC"/>
        </w:rPr>
        <w:t>1</w:t>
      </w:r>
    </w:p>
    <w:p w14:paraId="049255E1"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EL CONCEJO METROPOLITANO DE QUITO</w:t>
      </w:r>
    </w:p>
    <w:p w14:paraId="7CF549D0"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691DAFCA" w14:textId="77777777"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Visto el Informe No.xxx , de xxx, emitido por la Comisión de Comercialización.</w:t>
      </w:r>
    </w:p>
    <w:p w14:paraId="32EDC2B5" w14:textId="77777777" w:rsidR="00532F62" w:rsidRPr="00532F62" w:rsidRDefault="00532F62" w:rsidP="00F435DB">
      <w:pPr>
        <w:spacing w:before="240" w:after="24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CONSIDERANDO:</w:t>
      </w:r>
    </w:p>
    <w:p w14:paraId="665369ED" w14:textId="77777777" w:rsidR="00532F62" w:rsidRPr="00532F62" w:rsidRDefault="00532F62" w:rsidP="00F435DB">
      <w:pPr>
        <w:shd w:val="clear" w:color="auto" w:fill="FFFFFF"/>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la Constitución de la República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14:paraId="29139093" w14:textId="77777777" w:rsidR="008840D9" w:rsidRDefault="00532F62" w:rsidP="008840D9">
      <w:pPr>
        <w:shd w:val="clear" w:color="auto" w:fill="FFFFFF"/>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14:paraId="6E9E2B52" w14:textId="77777777" w:rsidR="00532F62" w:rsidRPr="00532F62" w:rsidRDefault="00532F62" w:rsidP="008840D9">
      <w:pPr>
        <w:shd w:val="clear" w:color="auto" w:fill="FFFFFF"/>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los artículos 238 y 266 de la Constitución de la República del Ecuador establecen que, los gobiernos autónomos descentralizados gozarán de autonomía, administrativa y financiera; y, que los Distritos Metropolitanos Autónomos ejercen las competencias que corresponden a los gobiernos cantonales y todas las que sean aplicables en los gobiernos provinciales y regionales;</w:t>
      </w:r>
    </w:p>
    <w:p w14:paraId="44F0D369"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de conformidad con los artículos 253 y 254 de la Constitución de la República del Ecuador, los artículos 58 y 59 del COOTAD y el artículo 10 de la Ley de Régimen Municipal para el Distrito Metropolitano de Quito, el Alcalde Metropolitano es la máxima autoridad administrativa del Municipio del Distrito Metropolitano de Quito;</w:t>
      </w:r>
    </w:p>
    <w:p w14:paraId="65EB4F44"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según lo previsto en el artículo 5 del Código Orgánico de Organización Territorial, Autonomía y Descentralización - COOTAD -, </w:t>
      </w:r>
      <w:r w:rsidRPr="00532F62">
        <w:rPr>
          <w:rFonts w:ascii="Times New Roman" w:eastAsia="Times New Roman" w:hAnsi="Times New Roman" w:cs="Times New Roman"/>
          <w:i/>
          <w:iCs/>
          <w:sz w:val="24"/>
          <w:szCs w:val="24"/>
          <w:lang w:val="es-EC" w:eastAsia="es-EC"/>
        </w:rPr>
        <w:t>"la autonomía política, administrativa y financiera de los gobiernos descentralizados autónomos y regímenes especiales prevista en la Constitución comprende el derecho y la capacidad efectiva de estos niveles de gobierno para regirse mediante normas y órganos de gobierno propios, (...)";</w:t>
      </w:r>
    </w:p>
    <w:p w14:paraId="0F4CC1AB" w14:textId="77777777" w:rsidR="00532F62" w:rsidRDefault="00532F62" w:rsidP="00F435DB">
      <w:pPr>
        <w:spacing w:before="240" w:after="240" w:line="240" w:lineRule="auto"/>
        <w:jc w:val="both"/>
        <w:rPr>
          <w:rFonts w:ascii="Times New Roman" w:eastAsia="Times New Roman" w:hAnsi="Times New Roman" w:cs="Times New Roman"/>
          <w:i/>
          <w:iCs/>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el artículo 338 del COOTAD establece en su segundo inciso: </w:t>
      </w:r>
      <w:r w:rsidRPr="00532F62">
        <w:rPr>
          <w:rFonts w:ascii="Times New Roman" w:eastAsia="Times New Roman" w:hAnsi="Times New Roman" w:cs="Times New Roman"/>
          <w:i/>
          <w:iCs/>
          <w:sz w:val="24"/>
          <w:szCs w:val="24"/>
          <w:lang w:val="es-EC" w:eastAsia="es-EC"/>
        </w:rPr>
        <w:t>"Cada gobierno autónomo descentralizado elaborará normativa pertinente según las condiciones específicas de su circunscripción, en el marco de la Constitución y la Ley";</w:t>
      </w:r>
    </w:p>
    <w:p w14:paraId="0EAE680F" w14:textId="77777777" w:rsidR="001624F9" w:rsidRDefault="001624F9" w:rsidP="001624F9">
      <w:pPr>
        <w:shd w:val="clear" w:color="auto" w:fill="FFFFFF"/>
        <w:spacing w:after="0" w:line="240" w:lineRule="auto"/>
        <w:ind w:right="-100"/>
        <w:jc w:val="both"/>
        <w:rPr>
          <w:rFonts w:ascii="Times New Roman" w:eastAsia="Times New Roman" w:hAnsi="Times New Roman" w:cs="Times New Roman"/>
          <w:i/>
          <w:sz w:val="24"/>
          <w:szCs w:val="24"/>
          <w:lang w:val="es-EC" w:eastAsia="es-EC"/>
        </w:rPr>
      </w:pPr>
      <w:r w:rsidRPr="008840D9">
        <w:rPr>
          <w:rFonts w:ascii="Times New Roman" w:eastAsia="Times New Roman" w:hAnsi="Times New Roman" w:cs="Times New Roman"/>
          <w:b/>
          <w:sz w:val="24"/>
          <w:szCs w:val="24"/>
          <w:lang w:val="es-EC" w:eastAsia="es-EC"/>
        </w:rPr>
        <w:t>Que,</w:t>
      </w:r>
      <w:r>
        <w:rPr>
          <w:rFonts w:ascii="Times New Roman" w:eastAsia="Times New Roman" w:hAnsi="Times New Roman" w:cs="Times New Roman"/>
          <w:sz w:val="24"/>
          <w:szCs w:val="24"/>
          <w:lang w:val="es-EC" w:eastAsia="es-EC"/>
        </w:rPr>
        <w:t xml:space="preserve"> </w:t>
      </w:r>
      <w:r w:rsidR="002433F3">
        <w:rPr>
          <w:rFonts w:ascii="Times New Roman" w:eastAsia="Times New Roman" w:hAnsi="Times New Roman" w:cs="Times New Roman"/>
          <w:sz w:val="24"/>
          <w:szCs w:val="24"/>
          <w:lang w:val="es-EC" w:eastAsia="es-EC"/>
        </w:rPr>
        <w:t xml:space="preserve">el artículo </w:t>
      </w:r>
      <w:r w:rsidRPr="001624F9">
        <w:rPr>
          <w:rFonts w:ascii="Times New Roman" w:eastAsia="Times New Roman" w:hAnsi="Times New Roman" w:cs="Times New Roman"/>
          <w:sz w:val="24"/>
          <w:szCs w:val="24"/>
          <w:lang w:val="es-EC" w:eastAsia="es-EC"/>
        </w:rPr>
        <w:t>436</w:t>
      </w:r>
      <w:r w:rsidR="002433F3">
        <w:rPr>
          <w:rFonts w:ascii="Times New Roman" w:eastAsia="Times New Roman" w:hAnsi="Times New Roman" w:cs="Times New Roman"/>
          <w:sz w:val="24"/>
          <w:szCs w:val="24"/>
          <w:lang w:val="es-EC" w:eastAsia="es-EC"/>
        </w:rPr>
        <w:t xml:space="preserve"> del COOTAD establece que </w:t>
      </w:r>
      <w:r w:rsidR="002433F3" w:rsidRPr="002433F3">
        <w:rPr>
          <w:rFonts w:ascii="Times New Roman" w:eastAsia="Times New Roman" w:hAnsi="Times New Roman" w:cs="Times New Roman"/>
          <w:i/>
          <w:sz w:val="24"/>
          <w:szCs w:val="24"/>
          <w:lang w:val="es-EC" w:eastAsia="es-EC"/>
        </w:rPr>
        <w:t>“</w:t>
      </w:r>
      <w:r w:rsidRPr="002433F3">
        <w:rPr>
          <w:rFonts w:ascii="Times New Roman" w:eastAsia="Times New Roman" w:hAnsi="Times New Roman" w:cs="Times New Roman"/>
          <w:i/>
          <w:sz w:val="24"/>
          <w:szCs w:val="24"/>
          <w:lang w:val="es-EC" w:eastAsia="es-EC"/>
        </w:rPr>
        <w:t>Los consejos, concejos o juntas, podrán acordar y autorizar la venta, permuta o hipoteca de los bienes inmuebles de uso privado, o la venta, trueque o prenda de los bienes muebles, con el voto de los dos tercios de los integrantes. Para la autorización se requerirá el avaluó comercial real considerando los precios de mercado.</w:t>
      </w:r>
      <w:r w:rsidR="002433F3" w:rsidRPr="002433F3">
        <w:rPr>
          <w:rFonts w:ascii="Times New Roman" w:eastAsia="Times New Roman" w:hAnsi="Times New Roman" w:cs="Times New Roman"/>
          <w:i/>
          <w:sz w:val="24"/>
          <w:szCs w:val="24"/>
          <w:lang w:val="es-EC" w:eastAsia="es-EC"/>
        </w:rPr>
        <w:t>”</w:t>
      </w:r>
    </w:p>
    <w:p w14:paraId="53DABDFF" w14:textId="77777777" w:rsidR="008840D9" w:rsidRDefault="008840D9" w:rsidP="001624F9">
      <w:pPr>
        <w:shd w:val="clear" w:color="auto" w:fill="FFFFFF"/>
        <w:spacing w:after="0" w:line="240" w:lineRule="auto"/>
        <w:ind w:right="-100"/>
        <w:jc w:val="both"/>
        <w:rPr>
          <w:rFonts w:ascii="Times New Roman" w:eastAsia="Times New Roman" w:hAnsi="Times New Roman" w:cs="Times New Roman"/>
          <w:i/>
          <w:sz w:val="24"/>
          <w:szCs w:val="24"/>
          <w:lang w:val="es-EC" w:eastAsia="es-EC"/>
        </w:rPr>
      </w:pPr>
    </w:p>
    <w:p w14:paraId="09B7C279" w14:textId="77777777" w:rsidR="008840D9" w:rsidRDefault="008840D9" w:rsidP="008840D9">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de acuerdo a la expedición del Código Orgánico Administrativo varios artículos del </w:t>
      </w:r>
      <w:r>
        <w:rPr>
          <w:rFonts w:ascii="Times New Roman" w:eastAsia="Times New Roman" w:hAnsi="Times New Roman" w:cs="Times New Roman"/>
          <w:sz w:val="24"/>
          <w:szCs w:val="24"/>
          <w:lang w:val="es-EC" w:eastAsia="es-EC"/>
        </w:rPr>
        <w:t>COOTAD</w:t>
      </w:r>
      <w:r w:rsidRPr="00532F62">
        <w:rPr>
          <w:rFonts w:ascii="Times New Roman" w:eastAsia="Times New Roman" w:hAnsi="Times New Roman" w:cs="Times New Roman"/>
          <w:sz w:val="24"/>
          <w:szCs w:val="24"/>
          <w:lang w:val="es-EC" w:eastAsia="es-EC"/>
        </w:rPr>
        <w:t xml:space="preserve"> fueron derogados, específicamente los artículos desde el 364 hasta el 413, por lo tanto, se derogó los plazos y recursos que los administrados podían presentar cuando se sentían vulnerados de los actos administrativos emitidos por la Administración Pública;</w:t>
      </w:r>
    </w:p>
    <w:p w14:paraId="69AC3F79" w14:textId="77777777" w:rsidR="008840D9" w:rsidRPr="00532F62" w:rsidRDefault="008840D9" w:rsidP="001624F9">
      <w:pPr>
        <w:shd w:val="clear" w:color="auto" w:fill="FFFFFF"/>
        <w:spacing w:after="0" w:line="240" w:lineRule="auto"/>
        <w:ind w:right="-100"/>
        <w:jc w:val="both"/>
        <w:rPr>
          <w:rFonts w:ascii="Times New Roman" w:eastAsia="Times New Roman" w:hAnsi="Times New Roman" w:cs="Times New Roman"/>
          <w:sz w:val="24"/>
          <w:szCs w:val="24"/>
          <w:lang w:val="es-EC" w:eastAsia="es-EC"/>
        </w:rPr>
      </w:pPr>
    </w:p>
    <w:p w14:paraId="100BE28C" w14:textId="77777777" w:rsidR="008136B9" w:rsidRDefault="008136B9" w:rsidP="00F435DB">
      <w:pPr>
        <w:spacing w:before="240" w:after="240" w:line="240" w:lineRule="auto"/>
        <w:jc w:val="both"/>
        <w:rPr>
          <w:rFonts w:ascii="Times New Roman" w:eastAsia="Times New Roman" w:hAnsi="Times New Roman" w:cs="Times New Roman"/>
          <w:i/>
          <w:iCs/>
          <w:sz w:val="24"/>
          <w:szCs w:val="24"/>
          <w:lang w:val="es-EC" w:eastAsia="es-EC"/>
        </w:rPr>
      </w:pPr>
    </w:p>
    <w:p w14:paraId="32FEC351" w14:textId="77777777" w:rsidR="008136B9" w:rsidRDefault="008136B9" w:rsidP="008136B9">
      <w:pPr>
        <w:spacing w:before="240" w:after="240" w:line="240" w:lineRule="auto"/>
        <w:jc w:val="both"/>
        <w:rPr>
          <w:rFonts w:ascii="Times New Roman" w:eastAsia="Times New Roman" w:hAnsi="Times New Roman" w:cs="Times New Roman"/>
          <w:i/>
          <w:sz w:val="24"/>
          <w:szCs w:val="24"/>
          <w:lang w:eastAsia="es-EC"/>
        </w:rPr>
      </w:pPr>
      <w:r w:rsidRPr="003A1A28">
        <w:rPr>
          <w:rFonts w:ascii="Times New Roman" w:eastAsia="Times New Roman" w:hAnsi="Times New Roman" w:cs="Times New Roman"/>
          <w:b/>
          <w:bCs/>
          <w:sz w:val="24"/>
          <w:szCs w:val="24"/>
          <w:lang w:val="es-EC" w:eastAsia="es-EC"/>
        </w:rPr>
        <w:lastRenderedPageBreak/>
        <w:t>Que,</w:t>
      </w:r>
      <w:r w:rsidRPr="003A1A28">
        <w:rPr>
          <w:rFonts w:ascii="Times New Roman" w:eastAsia="Times New Roman" w:hAnsi="Times New Roman" w:cs="Times New Roman"/>
          <w:sz w:val="24"/>
          <w:szCs w:val="24"/>
          <w:lang w:val="es-EC" w:eastAsia="es-EC"/>
        </w:rPr>
        <w:t xml:space="preserve"> la disposición transitoria primera de la </w:t>
      </w:r>
      <w:r w:rsidRPr="003A1A28">
        <w:rPr>
          <w:rFonts w:ascii="Times New Roman" w:eastAsia="Times New Roman" w:hAnsi="Times New Roman" w:cs="Times New Roman"/>
          <w:sz w:val="24"/>
          <w:szCs w:val="24"/>
          <w:lang w:eastAsia="es-EC"/>
        </w:rPr>
        <w:t>Ordenanza Metropolitana No. 008 – 2019, sancionada el 23 de diciembre de 2019 menciona “</w:t>
      </w:r>
      <w:r w:rsidRPr="003A1A28">
        <w:rPr>
          <w:rFonts w:ascii="Times New Roman" w:eastAsia="Times New Roman" w:hAnsi="Times New Roman" w:cs="Times New Roman"/>
          <w:i/>
          <w:sz w:val="24"/>
          <w:szCs w:val="24"/>
          <w:lang w:eastAsia="es-EC"/>
        </w:rPr>
        <w:t>Sin perjuicio del proceso de revalorización y actualización catastral producto del presente Título, únicamente para este bienio la valoración de los locales comerciales que se ubican en los centros comerciales populares construidos por el Municipio del Distrito Metropolitano de Quito, y cuya transferencia de dominio no se haya perfeccionado a favor de los comerciantes, se realizará de acuerdo a las condiciones en que se entregaron dichos locales a los comerciantes inscritos en el programa de modernización del Centro Histórico de Quito. No se aplicará esta disposición a los locales comerciales que se encuentren ocupados por comerciantes que no han realizado ningún pago a la municipalidad por concepto del local comercial.”</w:t>
      </w:r>
    </w:p>
    <w:p w14:paraId="7297C593" w14:textId="77777777" w:rsidR="00115987" w:rsidRPr="00532F62" w:rsidRDefault="00115987" w:rsidP="00115987">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el literal d. del artículo I.2.119, de la Ordenanza Metropolitana Nro. 001, del Código Municipal establece que, uno de los objetos de la Empresa Pública Metropolitana de Movilidad y Obras Públicas es </w:t>
      </w:r>
      <w:r w:rsidRPr="00532F62">
        <w:rPr>
          <w:rFonts w:ascii="Times New Roman" w:eastAsia="Times New Roman" w:hAnsi="Times New Roman" w:cs="Times New Roman"/>
          <w:i/>
          <w:iCs/>
          <w:sz w:val="24"/>
          <w:szCs w:val="24"/>
          <w:lang w:val="es-EC" w:eastAsia="es-EC"/>
        </w:rPr>
        <w:t>“Diseñar, planificar, construir, mantener, operar y, en general, explotar el espacio público destinado a estacionamientos”</w:t>
      </w:r>
    </w:p>
    <w:p w14:paraId="43839FB9" w14:textId="77777777" w:rsidR="008840D9" w:rsidRDefault="008840D9" w:rsidP="008840D9">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mediante Resolución No. A 002, de 9 de marzo de 2012, se crea dentro de la estructura orgánica del Municipio del Distrito Metropolitano de Quito, la Unidad Especial denominada "Agencia de Coordinación Distrital del Comercio", dotada de autonomía económica, financiera, administrativa y de gestión</w:t>
      </w:r>
    </w:p>
    <w:p w14:paraId="2B9357D9" w14:textId="77777777" w:rsidR="008136B9" w:rsidRPr="00532F62" w:rsidRDefault="008136B9" w:rsidP="008136B9">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de conformidad con la Resolución No. A 002, se crea dentro de la estructura de la Agencia de Coordinación Distrital del Comercio, la Dirección de Centros Comerciales Populares, misma que asume todas las competencias, obligaciones y responsabilidades que hasta entonces fueron encargadas a la Unidad Ejecutora del Comercio Popular;</w:t>
      </w:r>
    </w:p>
    <w:p w14:paraId="4E9DD8ED" w14:textId="77777777" w:rsidR="008136B9" w:rsidRPr="00532F62" w:rsidRDefault="008136B9" w:rsidP="008136B9">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mediante Resolución de Alcaldía No. A 005, de 13 de junio de 2014, la Alcaldía Metropolitana delegó al Administrador General del Distrito Metropolitano de Quito las atribuciones y responsabilidades en el ámbito de su competencia; delegación que se hace extensiva también al Coordinador Distrital del Comercio de la Agencia de Coordinación Distrital del Comercio, según el Art. 7 de la Resolución de Alcaldía No. A 0002 del 09 de marzo de 2012;</w:t>
      </w:r>
    </w:p>
    <w:p w14:paraId="1897E5AD" w14:textId="77777777" w:rsidR="00B550BE" w:rsidRPr="00B550BE" w:rsidRDefault="00B550BE" w:rsidP="00B550BE">
      <w:pPr>
        <w:spacing w:after="0" w:line="240" w:lineRule="auto"/>
        <w:jc w:val="both"/>
        <w:rPr>
          <w:rFonts w:ascii="Times New Roman" w:eastAsia="Times New Roman" w:hAnsi="Times New Roman" w:cs="Times New Roman"/>
          <w:color w:val="000000" w:themeColor="text1"/>
          <w:sz w:val="24"/>
          <w:szCs w:val="24"/>
          <w:lang w:val="es-EC" w:eastAsia="es-EC"/>
        </w:rPr>
      </w:pPr>
      <w:r w:rsidRPr="00532F62">
        <w:rPr>
          <w:rFonts w:ascii="Times New Roman" w:eastAsia="Times New Roman" w:hAnsi="Times New Roman" w:cs="Times New Roman"/>
          <w:b/>
          <w:bCs/>
          <w:sz w:val="24"/>
          <w:szCs w:val="24"/>
          <w:lang w:val="es-EC" w:eastAsia="es-EC"/>
        </w:rPr>
        <w:t xml:space="preserve">Que, </w:t>
      </w:r>
      <w:r w:rsidR="000F7F4F" w:rsidRPr="000F7F4F">
        <w:rPr>
          <w:rFonts w:ascii="Times New Roman" w:eastAsia="Times New Roman" w:hAnsi="Times New Roman" w:cs="Times New Roman"/>
          <w:sz w:val="24"/>
          <w:szCs w:val="24"/>
          <w:lang w:val="es-EC" w:eastAsia="es-EC"/>
        </w:rPr>
        <w:t xml:space="preserve">el Concejo Metropolitano de Quito en sesión pública ordinaria realizada el 12 de diciembre de 2002, al considerar el informe No. IC-2002-440 de la comisión de Expropiaciones, Remates y Avalúos, de conformidad con lo establecido en los Arts. 282 y siguientes, y 291 de la Ley de régimen Municipal, resolvió </w:t>
      </w:r>
      <w:r w:rsidR="008136B9" w:rsidRPr="008136B9">
        <w:rPr>
          <w:rFonts w:ascii="Times New Roman" w:eastAsia="Times New Roman" w:hAnsi="Times New Roman" w:cs="Times New Roman"/>
          <w:i/>
          <w:sz w:val="24"/>
          <w:szCs w:val="24"/>
          <w:lang w:val="es-EC" w:eastAsia="es-EC"/>
        </w:rPr>
        <w:t>“</w:t>
      </w:r>
      <w:r w:rsidR="000F7F4F" w:rsidRPr="008136B9">
        <w:rPr>
          <w:rFonts w:ascii="Times New Roman" w:eastAsia="Times New Roman" w:hAnsi="Times New Roman" w:cs="Times New Roman"/>
          <w:i/>
          <w:sz w:val="24"/>
          <w:szCs w:val="24"/>
          <w:lang w:val="es-EC" w:eastAsia="es-EC"/>
        </w:rPr>
        <w:t>autorizar la venta directa de los 189 locales del Centro Comercial la Merced</w:t>
      </w:r>
      <w:r w:rsidR="002C485E">
        <w:rPr>
          <w:rFonts w:ascii="Times New Roman" w:eastAsia="Times New Roman" w:hAnsi="Times New Roman" w:cs="Times New Roman"/>
          <w:i/>
          <w:sz w:val="24"/>
          <w:szCs w:val="24"/>
          <w:lang w:val="es-EC" w:eastAsia="es-EC"/>
        </w:rPr>
        <w:t xml:space="preserve"> (</w:t>
      </w:r>
      <w:r w:rsidR="000F7F4F" w:rsidRPr="008136B9">
        <w:rPr>
          <w:rFonts w:ascii="Times New Roman" w:eastAsia="Times New Roman" w:hAnsi="Times New Roman" w:cs="Times New Roman"/>
          <w:i/>
          <w:sz w:val="24"/>
          <w:szCs w:val="24"/>
          <w:lang w:val="es-EC" w:eastAsia="es-EC"/>
        </w:rPr>
        <w:t>…</w:t>
      </w:r>
      <w:r w:rsidR="002C485E">
        <w:rPr>
          <w:rFonts w:ascii="Times New Roman" w:eastAsia="Times New Roman" w:hAnsi="Times New Roman" w:cs="Times New Roman"/>
          <w:i/>
          <w:sz w:val="24"/>
          <w:szCs w:val="24"/>
          <w:lang w:val="es-EC" w:eastAsia="es-EC"/>
        </w:rPr>
        <w:t>)</w:t>
      </w:r>
      <w:r w:rsidR="000F7F4F" w:rsidRPr="008136B9">
        <w:rPr>
          <w:rFonts w:ascii="Times New Roman" w:eastAsia="Times New Roman" w:hAnsi="Times New Roman" w:cs="Times New Roman"/>
          <w:i/>
          <w:sz w:val="24"/>
          <w:szCs w:val="24"/>
          <w:lang w:val="es-EC" w:eastAsia="es-EC"/>
        </w:rPr>
        <w:t>;</w:t>
      </w:r>
      <w:r w:rsidR="008136B9" w:rsidRPr="008136B9">
        <w:rPr>
          <w:rFonts w:ascii="Times New Roman" w:eastAsia="Times New Roman" w:hAnsi="Times New Roman" w:cs="Times New Roman"/>
          <w:i/>
          <w:sz w:val="24"/>
          <w:szCs w:val="24"/>
          <w:lang w:val="es-EC" w:eastAsia="es-EC"/>
        </w:rPr>
        <w:t>”</w:t>
      </w:r>
    </w:p>
    <w:p w14:paraId="1652CEB4"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Que, </w:t>
      </w:r>
      <w:r w:rsidRPr="00532F62">
        <w:rPr>
          <w:rFonts w:ascii="Times New Roman" w:eastAsia="Times New Roman" w:hAnsi="Times New Roman" w:cs="Times New Roman"/>
          <w:sz w:val="24"/>
          <w:szCs w:val="24"/>
          <w:lang w:val="es-EC" w:eastAsia="es-EC"/>
        </w:rPr>
        <w:t>la Resolución de Concejo Metropolitano C-</w:t>
      </w:r>
      <w:r w:rsidR="00D430AF" w:rsidRPr="00532F62">
        <w:rPr>
          <w:rFonts w:ascii="Times New Roman" w:eastAsia="Times New Roman" w:hAnsi="Times New Roman" w:cs="Times New Roman"/>
          <w:sz w:val="24"/>
          <w:szCs w:val="24"/>
          <w:lang w:val="es-EC" w:eastAsia="es-EC"/>
        </w:rPr>
        <w:t>037 de</w:t>
      </w:r>
      <w:r w:rsidRPr="00532F62">
        <w:rPr>
          <w:rFonts w:ascii="Times New Roman" w:eastAsia="Times New Roman" w:hAnsi="Times New Roman" w:cs="Times New Roman"/>
          <w:sz w:val="24"/>
          <w:szCs w:val="24"/>
          <w:lang w:val="es-EC" w:eastAsia="es-EC"/>
        </w:rPr>
        <w:t xml:space="preserve"> 24 de enero de 2003, establece en su artículo 1 </w:t>
      </w:r>
      <w:r w:rsidRPr="008136B9">
        <w:rPr>
          <w:rFonts w:ascii="Times New Roman" w:eastAsia="Times New Roman" w:hAnsi="Times New Roman" w:cs="Times New Roman"/>
          <w:i/>
          <w:sz w:val="24"/>
          <w:szCs w:val="24"/>
          <w:lang w:val="es-EC" w:eastAsia="es-EC"/>
        </w:rPr>
        <w:t>“Autorizar la declaratoria de propiedad horizontal y la respectiva venta, de locales de los centros comerciales: Ipiales-Mires, Granada, Chiriyacu, Montúfar, Ipiales del Sur, Pasaje Sanguña-Ipiales y Hermano Migue</w:t>
      </w:r>
      <w:r w:rsidR="008136B9">
        <w:rPr>
          <w:rFonts w:ascii="Times New Roman" w:eastAsia="Times New Roman" w:hAnsi="Times New Roman" w:cs="Times New Roman"/>
          <w:i/>
          <w:sz w:val="24"/>
          <w:szCs w:val="24"/>
          <w:lang w:val="es-EC" w:eastAsia="es-EC"/>
        </w:rPr>
        <w:t>l</w:t>
      </w:r>
      <w:r w:rsidR="008136B9" w:rsidRPr="008136B9">
        <w:rPr>
          <w:rFonts w:ascii="Times New Roman" w:eastAsia="Times New Roman" w:hAnsi="Times New Roman" w:cs="Times New Roman"/>
          <w:i/>
          <w:sz w:val="24"/>
          <w:szCs w:val="24"/>
          <w:lang w:val="es-EC" w:eastAsia="es-EC"/>
        </w:rPr>
        <w:t>;</w:t>
      </w:r>
      <w:r w:rsidRPr="008136B9">
        <w:rPr>
          <w:rFonts w:ascii="Times New Roman" w:eastAsia="Times New Roman" w:hAnsi="Times New Roman" w:cs="Times New Roman"/>
          <w:i/>
          <w:sz w:val="24"/>
          <w:szCs w:val="24"/>
          <w:lang w:val="es-EC" w:eastAsia="es-EC"/>
        </w:rPr>
        <w:t>”</w:t>
      </w:r>
      <w:r w:rsidRPr="00532F62">
        <w:rPr>
          <w:rFonts w:ascii="Times New Roman" w:eastAsia="Times New Roman" w:hAnsi="Times New Roman" w:cs="Times New Roman"/>
          <w:sz w:val="24"/>
          <w:szCs w:val="24"/>
          <w:lang w:val="es-EC" w:eastAsia="es-EC"/>
        </w:rPr>
        <w:t> </w:t>
      </w:r>
    </w:p>
    <w:p w14:paraId="01D0935B" w14:textId="77777777" w:rsidR="00A43A1F" w:rsidRDefault="00532F62" w:rsidP="00F435DB">
      <w:pPr>
        <w:spacing w:before="240" w:after="240" w:line="240" w:lineRule="auto"/>
        <w:jc w:val="both"/>
        <w:rPr>
          <w:rFonts w:ascii="Times New Roman" w:eastAsia="Times New Roman" w:hAnsi="Times New Roman" w:cs="Times New Roman"/>
          <w:i/>
          <w:sz w:val="24"/>
          <w:szCs w:val="24"/>
          <w:lang w:val="es-EC" w:eastAsia="es-EC"/>
        </w:rPr>
      </w:pPr>
      <w:r w:rsidRPr="003A1A28">
        <w:rPr>
          <w:rFonts w:ascii="Times New Roman" w:eastAsia="Times New Roman" w:hAnsi="Times New Roman" w:cs="Times New Roman"/>
          <w:b/>
          <w:bCs/>
          <w:sz w:val="24"/>
          <w:szCs w:val="24"/>
          <w:lang w:val="es-EC" w:eastAsia="es-EC"/>
        </w:rPr>
        <w:t>Que,</w:t>
      </w:r>
      <w:r w:rsidRPr="003A1A28">
        <w:rPr>
          <w:rFonts w:ascii="Times New Roman" w:eastAsia="Times New Roman" w:hAnsi="Times New Roman" w:cs="Times New Roman"/>
          <w:sz w:val="24"/>
          <w:szCs w:val="24"/>
          <w:lang w:val="es-EC" w:eastAsia="es-EC"/>
        </w:rPr>
        <w:t xml:space="preserve"> la resolución C-101</w:t>
      </w:r>
      <w:r w:rsidR="00BE7CED" w:rsidRPr="003A1A28">
        <w:rPr>
          <w:rFonts w:ascii="Times New Roman" w:eastAsia="Times New Roman" w:hAnsi="Times New Roman" w:cs="Times New Roman"/>
          <w:sz w:val="24"/>
          <w:szCs w:val="24"/>
          <w:lang w:val="es-EC" w:eastAsia="es-EC"/>
        </w:rPr>
        <w:t xml:space="preserve"> del 02 de marzo de 2007</w:t>
      </w:r>
      <w:r w:rsidRPr="003A1A28">
        <w:rPr>
          <w:rFonts w:ascii="Times New Roman" w:eastAsia="Times New Roman" w:hAnsi="Times New Roman" w:cs="Times New Roman"/>
          <w:sz w:val="24"/>
          <w:szCs w:val="24"/>
          <w:lang w:val="es-EC" w:eastAsia="es-EC"/>
        </w:rPr>
        <w:t xml:space="preserve"> establece </w:t>
      </w:r>
      <w:r w:rsidR="00BE7CED" w:rsidRPr="003A1A28">
        <w:rPr>
          <w:rFonts w:ascii="Times New Roman" w:eastAsia="Times New Roman" w:hAnsi="Times New Roman" w:cs="Times New Roman"/>
          <w:sz w:val="24"/>
          <w:szCs w:val="24"/>
          <w:lang w:val="es-EC" w:eastAsia="es-EC"/>
        </w:rPr>
        <w:t xml:space="preserve">en su artículo 1.- </w:t>
      </w:r>
      <w:r w:rsidR="00A43A1F" w:rsidRPr="003A1A28">
        <w:rPr>
          <w:rFonts w:ascii="Times New Roman" w:eastAsia="Times New Roman" w:hAnsi="Times New Roman" w:cs="Times New Roman"/>
          <w:i/>
          <w:sz w:val="24"/>
          <w:szCs w:val="24"/>
          <w:lang w:val="es-EC" w:eastAsia="es-EC"/>
        </w:rPr>
        <w:t>“</w:t>
      </w:r>
      <w:r w:rsidR="00BE7CED" w:rsidRPr="003A1A28">
        <w:rPr>
          <w:rFonts w:ascii="Times New Roman" w:eastAsia="Times New Roman" w:hAnsi="Times New Roman" w:cs="Times New Roman"/>
          <w:i/>
          <w:sz w:val="24"/>
          <w:szCs w:val="24"/>
          <w:lang w:val="es-EC" w:eastAsia="es-EC"/>
        </w:rPr>
        <w:t xml:space="preserve">Autorizar la declaratoria de propiedad horizontal y la respectiva </w:t>
      </w:r>
      <w:r w:rsidR="00A43A1F" w:rsidRPr="003A1A28">
        <w:rPr>
          <w:rFonts w:ascii="Times New Roman" w:eastAsia="Times New Roman" w:hAnsi="Times New Roman" w:cs="Times New Roman"/>
          <w:i/>
          <w:sz w:val="24"/>
          <w:szCs w:val="24"/>
          <w:lang w:val="es-EC" w:eastAsia="es-EC"/>
        </w:rPr>
        <w:t>venta de</w:t>
      </w:r>
      <w:r w:rsidR="00BE7CED" w:rsidRPr="003A1A28">
        <w:rPr>
          <w:rFonts w:ascii="Times New Roman" w:eastAsia="Times New Roman" w:hAnsi="Times New Roman" w:cs="Times New Roman"/>
          <w:i/>
          <w:sz w:val="24"/>
          <w:szCs w:val="24"/>
          <w:lang w:val="es-EC" w:eastAsia="es-EC"/>
        </w:rPr>
        <w:t xml:space="preserve"> locales de los Centros Comerciales “San Martín”, “Ipiales del Norte” y “El Tejar” </w:t>
      </w:r>
      <w:r w:rsidR="00BE7CED" w:rsidRPr="003A1A28">
        <w:rPr>
          <w:rFonts w:ascii="Times New Roman" w:eastAsia="Times New Roman" w:hAnsi="Times New Roman" w:cs="Times New Roman"/>
          <w:sz w:val="24"/>
          <w:szCs w:val="24"/>
          <w:lang w:val="es-EC" w:eastAsia="es-EC"/>
        </w:rPr>
        <w:t xml:space="preserve">(…)” y </w:t>
      </w:r>
      <w:r w:rsidR="00A43A1F" w:rsidRPr="003A1A28">
        <w:rPr>
          <w:rFonts w:ascii="Times New Roman" w:eastAsia="Times New Roman" w:hAnsi="Times New Roman" w:cs="Times New Roman"/>
          <w:sz w:val="24"/>
          <w:szCs w:val="24"/>
          <w:lang w:val="es-EC" w:eastAsia="es-EC"/>
        </w:rPr>
        <w:t>su</w:t>
      </w:r>
      <w:r w:rsidR="00BE7CED" w:rsidRPr="003A1A28">
        <w:rPr>
          <w:rFonts w:ascii="Times New Roman" w:eastAsia="Times New Roman" w:hAnsi="Times New Roman" w:cs="Times New Roman"/>
          <w:sz w:val="24"/>
          <w:szCs w:val="24"/>
          <w:lang w:val="es-EC" w:eastAsia="es-EC"/>
        </w:rPr>
        <w:t xml:space="preserve"> artículo 2.- </w:t>
      </w:r>
      <w:r w:rsidR="00A43A1F" w:rsidRPr="003A1A28">
        <w:rPr>
          <w:rFonts w:ascii="Times New Roman" w:eastAsia="Times New Roman" w:hAnsi="Times New Roman" w:cs="Times New Roman"/>
          <w:i/>
          <w:sz w:val="24"/>
          <w:szCs w:val="24"/>
          <w:lang w:val="es-EC" w:eastAsia="es-EC"/>
        </w:rPr>
        <w:t>“</w:t>
      </w:r>
      <w:r w:rsidR="00BE7CED" w:rsidRPr="003A1A28">
        <w:rPr>
          <w:rFonts w:ascii="Times New Roman" w:eastAsia="Times New Roman" w:hAnsi="Times New Roman" w:cs="Times New Roman"/>
          <w:i/>
          <w:sz w:val="24"/>
          <w:szCs w:val="24"/>
          <w:lang w:val="es-EC" w:eastAsia="es-EC"/>
        </w:rPr>
        <w:t xml:space="preserve">Autorizar al </w:t>
      </w:r>
      <w:r w:rsidR="00A43A1F" w:rsidRPr="003A1A28">
        <w:rPr>
          <w:rFonts w:ascii="Times New Roman" w:eastAsia="Times New Roman" w:hAnsi="Times New Roman" w:cs="Times New Roman"/>
          <w:i/>
          <w:sz w:val="24"/>
          <w:szCs w:val="24"/>
          <w:lang w:val="es-EC" w:eastAsia="es-EC"/>
        </w:rPr>
        <w:t>alcalde</w:t>
      </w:r>
      <w:r w:rsidR="00BE7CED" w:rsidRPr="003A1A28">
        <w:rPr>
          <w:rFonts w:ascii="Times New Roman" w:eastAsia="Times New Roman" w:hAnsi="Times New Roman" w:cs="Times New Roman"/>
          <w:i/>
          <w:sz w:val="24"/>
          <w:szCs w:val="24"/>
          <w:lang w:val="es-EC" w:eastAsia="es-EC"/>
        </w:rPr>
        <w:t xml:space="preserve"> del Distrito</w:t>
      </w:r>
      <w:r w:rsidR="00A43A1F" w:rsidRPr="003A1A28">
        <w:rPr>
          <w:rFonts w:ascii="Times New Roman" w:eastAsia="Times New Roman" w:hAnsi="Times New Roman" w:cs="Times New Roman"/>
          <w:i/>
          <w:sz w:val="24"/>
          <w:szCs w:val="24"/>
          <w:lang w:val="es-EC" w:eastAsia="es-EC"/>
        </w:rPr>
        <w:t xml:space="preserve"> </w:t>
      </w:r>
      <w:r w:rsidR="00393AAF" w:rsidRPr="003A1A28">
        <w:rPr>
          <w:rFonts w:ascii="Times New Roman" w:eastAsia="Times New Roman" w:hAnsi="Times New Roman" w:cs="Times New Roman"/>
          <w:i/>
          <w:sz w:val="24"/>
          <w:szCs w:val="24"/>
          <w:lang w:val="es-EC" w:eastAsia="es-EC"/>
        </w:rPr>
        <w:t>m</w:t>
      </w:r>
      <w:r w:rsidR="00A43A1F" w:rsidRPr="003A1A28">
        <w:rPr>
          <w:rFonts w:ascii="Times New Roman" w:eastAsia="Times New Roman" w:hAnsi="Times New Roman" w:cs="Times New Roman"/>
          <w:i/>
          <w:sz w:val="24"/>
          <w:szCs w:val="24"/>
          <w:lang w:val="es-EC" w:eastAsia="es-EC"/>
        </w:rPr>
        <w:t xml:space="preserve">etropolitano </w:t>
      </w:r>
      <w:r w:rsidR="00393AAF" w:rsidRPr="003A1A28">
        <w:rPr>
          <w:rFonts w:ascii="Times New Roman" w:eastAsia="Times New Roman" w:hAnsi="Times New Roman" w:cs="Times New Roman"/>
          <w:i/>
          <w:sz w:val="24"/>
          <w:szCs w:val="24"/>
          <w:lang w:val="es-EC" w:eastAsia="es-EC"/>
        </w:rPr>
        <w:t>de</w:t>
      </w:r>
      <w:r w:rsidR="00A43A1F" w:rsidRPr="003A1A28">
        <w:rPr>
          <w:rFonts w:ascii="Times New Roman" w:eastAsia="Times New Roman" w:hAnsi="Times New Roman" w:cs="Times New Roman"/>
          <w:i/>
          <w:sz w:val="24"/>
          <w:szCs w:val="24"/>
          <w:lang w:val="es-EC" w:eastAsia="es-EC"/>
        </w:rPr>
        <w:t xml:space="preserve"> Quito, realice los trámites administrativos y legales para la declaratoria de propiedad horizontal y venta de los locales de los bienes descritos en el artículo anterior”</w:t>
      </w:r>
    </w:p>
    <w:p w14:paraId="39B1B3DF" w14:textId="77777777" w:rsidR="00B550BE" w:rsidRPr="00532F62" w:rsidRDefault="00B550BE" w:rsidP="00B550BE">
      <w:pPr>
        <w:shd w:val="clear" w:color="auto" w:fill="FFFFFF"/>
        <w:spacing w:before="120"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lastRenderedPageBreak/>
        <w:t>Que,</w:t>
      </w:r>
      <w:r w:rsidRPr="00532F62">
        <w:rPr>
          <w:rFonts w:ascii="Times New Roman" w:eastAsia="Times New Roman" w:hAnsi="Times New Roman" w:cs="Times New Roman"/>
          <w:sz w:val="24"/>
          <w:szCs w:val="24"/>
          <w:lang w:val="es-EC" w:eastAsia="es-EC"/>
        </w:rPr>
        <w:t xml:space="preserve">  el Concejo Metropolitano de Quito mediante Resolución No. C 141 del 14 de junio del 2018, expidió el Reglamento de Adjudicación de Locales Comerciales a Comerciantes Minoristas del Centro Histórico de Quito, de los siguientes centros comerciales: La Merced, Granada, Ipiales – Mires, el Tejar, Hermano Miguel – Telmo Hidalgo; Pasaje Sanguña – Ipiales, Chiriyacu, Ipiales del Sur, Montúfar; </w:t>
      </w:r>
    </w:p>
    <w:p w14:paraId="714E3320" w14:textId="77777777"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14:paraId="600C3D8C" w14:textId="77777777" w:rsidR="00532F62" w:rsidRPr="00532F62" w:rsidRDefault="00532F62" w:rsidP="002C485E">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mediante Oficio Nro. GADDMQ-ACDC-2019-0447-O, del 04 de diciembre de 2019, suscrito por el Coordinador Distrital de la ACDC, respecto al Proyecto de Reforma de la resolución C-141, manifiesta que </w:t>
      </w:r>
      <w:r w:rsidRPr="00532F62">
        <w:rPr>
          <w:rFonts w:ascii="Times New Roman" w:eastAsia="Times New Roman" w:hAnsi="Times New Roman" w:cs="Times New Roman"/>
          <w:i/>
          <w:iCs/>
          <w:sz w:val="24"/>
          <w:szCs w:val="24"/>
          <w:lang w:val="es-EC" w:eastAsia="es-EC"/>
        </w:rPr>
        <w:t>“es necesario reformar la mencionada Resolución ya que por problemas administrativos y de gobernabilidad no se va a poder cumplir en el plazo señalado”</w:t>
      </w:r>
      <w:r w:rsidRPr="00532F62">
        <w:rPr>
          <w:rFonts w:ascii="Times New Roman" w:eastAsia="Times New Roman" w:hAnsi="Times New Roman" w:cs="Times New Roman"/>
          <w:sz w:val="24"/>
          <w:szCs w:val="24"/>
          <w:lang w:val="es-EC" w:eastAsia="es-EC"/>
        </w:rPr>
        <w:t xml:space="preserve"> en la Disposición Transitoria Segunda, de la mencionada resolución.</w:t>
      </w:r>
    </w:p>
    <w:p w14:paraId="50A2057E" w14:textId="77777777"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14:paraId="72B9803F" w14:textId="77777777"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mediante Oficio No. GADDMQ-ACDC-DCCP-2020-0015-O, de 17 de enero de 2020, suscrito por el Director de Centros Comerciales Populares de la ACDC, identifica que: el </w:t>
      </w:r>
      <w:r w:rsidRPr="00532F62">
        <w:rPr>
          <w:rFonts w:ascii="Times New Roman" w:eastAsia="Times New Roman" w:hAnsi="Times New Roman" w:cs="Times New Roman"/>
          <w:b/>
          <w:bCs/>
          <w:sz w:val="24"/>
          <w:szCs w:val="24"/>
          <w:lang w:val="es-EC" w:eastAsia="es-EC"/>
        </w:rPr>
        <w:t>Centro Comercial Chiriyacu</w:t>
      </w:r>
      <w:r w:rsidRPr="00532F62">
        <w:rPr>
          <w:rFonts w:ascii="Times New Roman" w:eastAsia="Times New Roman" w:hAnsi="Times New Roman" w:cs="Times New Roman"/>
          <w:sz w:val="24"/>
          <w:szCs w:val="24"/>
          <w:lang w:val="es-EC" w:eastAsia="es-EC"/>
        </w:rPr>
        <w:t xml:space="preserve"> cuenta con 612 locales comerciales según la Declaratoria de Propiedad Horizontal, de los cuales 85 son de propiedad municipal; que el </w:t>
      </w:r>
      <w:r w:rsidRPr="00532F62">
        <w:rPr>
          <w:rFonts w:ascii="Times New Roman" w:eastAsia="Times New Roman" w:hAnsi="Times New Roman" w:cs="Times New Roman"/>
          <w:b/>
          <w:bCs/>
          <w:sz w:val="24"/>
          <w:szCs w:val="24"/>
          <w:lang w:val="es-EC" w:eastAsia="es-EC"/>
        </w:rPr>
        <w:t>Centro Comercial El Tejar</w:t>
      </w:r>
      <w:r w:rsidRPr="00532F62">
        <w:rPr>
          <w:rFonts w:ascii="Times New Roman" w:eastAsia="Times New Roman" w:hAnsi="Times New Roman" w:cs="Times New Roman"/>
          <w:sz w:val="24"/>
          <w:szCs w:val="24"/>
          <w:lang w:val="es-EC" w:eastAsia="es-EC"/>
        </w:rPr>
        <w:t xml:space="preserve"> cuenta con 1131 locales comerciales según la Declaratoria de Propiedad Horizontal, de los cuales 307 son de propiedad municipal; que el </w:t>
      </w:r>
      <w:r w:rsidRPr="00532F62">
        <w:rPr>
          <w:rFonts w:ascii="Times New Roman" w:eastAsia="Times New Roman" w:hAnsi="Times New Roman" w:cs="Times New Roman"/>
          <w:b/>
          <w:bCs/>
          <w:sz w:val="24"/>
          <w:szCs w:val="24"/>
          <w:lang w:val="es-EC" w:eastAsia="es-EC"/>
        </w:rPr>
        <w:t>Centro Comercial Nuevo Amanecer</w:t>
      </w:r>
      <w:r w:rsidRPr="00532F62">
        <w:rPr>
          <w:rFonts w:ascii="Times New Roman" w:eastAsia="Times New Roman" w:hAnsi="Times New Roman" w:cs="Times New Roman"/>
          <w:sz w:val="24"/>
          <w:szCs w:val="24"/>
          <w:lang w:val="es-EC" w:eastAsia="es-EC"/>
        </w:rPr>
        <w:t xml:space="preserve"> cuenta con 185 locales comerciales según la Declaratoria de Propiedad Horizontal, de los cuales 58 son de propiedad municipal; que el </w:t>
      </w:r>
      <w:r w:rsidRPr="00532F62">
        <w:rPr>
          <w:rFonts w:ascii="Times New Roman" w:eastAsia="Times New Roman" w:hAnsi="Times New Roman" w:cs="Times New Roman"/>
          <w:b/>
          <w:bCs/>
          <w:sz w:val="24"/>
          <w:szCs w:val="24"/>
          <w:lang w:val="es-EC" w:eastAsia="es-EC"/>
        </w:rPr>
        <w:t>Centro Comercial Granada</w:t>
      </w:r>
      <w:r w:rsidRPr="00532F62">
        <w:rPr>
          <w:rFonts w:ascii="Times New Roman" w:eastAsia="Times New Roman" w:hAnsi="Times New Roman" w:cs="Times New Roman"/>
          <w:sz w:val="24"/>
          <w:szCs w:val="24"/>
          <w:lang w:val="es-EC" w:eastAsia="es-EC"/>
        </w:rPr>
        <w:t xml:space="preserve"> cuenta con 430 locales comerciales según la Declaratoria de Propiedad Horizontal, de los cuales 35 son de propiedad municipal; que el </w:t>
      </w:r>
      <w:r w:rsidRPr="00532F62">
        <w:rPr>
          <w:rFonts w:ascii="Times New Roman" w:eastAsia="Times New Roman" w:hAnsi="Times New Roman" w:cs="Times New Roman"/>
          <w:b/>
          <w:bCs/>
          <w:sz w:val="24"/>
          <w:szCs w:val="24"/>
          <w:lang w:val="es-EC" w:eastAsia="es-EC"/>
        </w:rPr>
        <w:t>Centro Comercial Hermano Miguel</w:t>
      </w:r>
      <w:r w:rsidRPr="00532F62">
        <w:rPr>
          <w:rFonts w:ascii="Times New Roman" w:eastAsia="Times New Roman" w:hAnsi="Times New Roman" w:cs="Times New Roman"/>
          <w:sz w:val="24"/>
          <w:szCs w:val="24"/>
          <w:lang w:val="es-EC" w:eastAsia="es-EC"/>
        </w:rPr>
        <w:t xml:space="preserve"> cuenta con 1665 locales comerciales según la Declaratoria de Propiedad Horizontal, de los cuales 263 son de propiedad municipal; que el </w:t>
      </w:r>
      <w:r w:rsidRPr="00532F62">
        <w:rPr>
          <w:rFonts w:ascii="Times New Roman" w:eastAsia="Times New Roman" w:hAnsi="Times New Roman" w:cs="Times New Roman"/>
          <w:b/>
          <w:bCs/>
          <w:sz w:val="24"/>
          <w:szCs w:val="24"/>
          <w:lang w:val="es-EC" w:eastAsia="es-EC"/>
        </w:rPr>
        <w:t>Centro Comercial Ipiales del Sur</w:t>
      </w:r>
      <w:r w:rsidRPr="00532F62">
        <w:rPr>
          <w:rFonts w:ascii="Times New Roman" w:eastAsia="Times New Roman" w:hAnsi="Times New Roman" w:cs="Times New Roman"/>
          <w:sz w:val="24"/>
          <w:szCs w:val="24"/>
          <w:lang w:val="es-EC" w:eastAsia="es-EC"/>
        </w:rPr>
        <w:t xml:space="preserve"> cuenta con 218 locales comerciales según la Declaratoria de Propiedad Horizontal, de los cuales 63 son de propiedad municipal; que el </w:t>
      </w:r>
      <w:r w:rsidRPr="00532F62">
        <w:rPr>
          <w:rFonts w:ascii="Times New Roman" w:eastAsia="Times New Roman" w:hAnsi="Times New Roman" w:cs="Times New Roman"/>
          <w:b/>
          <w:bCs/>
          <w:sz w:val="24"/>
          <w:szCs w:val="24"/>
          <w:lang w:val="es-EC" w:eastAsia="es-EC"/>
        </w:rPr>
        <w:t>Centro Comercial Ipiales Mires</w:t>
      </w:r>
      <w:r w:rsidRPr="00532F62">
        <w:rPr>
          <w:rFonts w:ascii="Times New Roman" w:eastAsia="Times New Roman" w:hAnsi="Times New Roman" w:cs="Times New Roman"/>
          <w:sz w:val="24"/>
          <w:szCs w:val="24"/>
          <w:lang w:val="es-EC" w:eastAsia="es-EC"/>
        </w:rPr>
        <w:t xml:space="preserve"> cuenta con 218 locales comerciales según la Declaratoria de Propiedad Horizontal, de los cuales 94 son de propiedad municipal; que el </w:t>
      </w:r>
      <w:r w:rsidRPr="00532F62">
        <w:rPr>
          <w:rFonts w:ascii="Times New Roman" w:eastAsia="Times New Roman" w:hAnsi="Times New Roman" w:cs="Times New Roman"/>
          <w:b/>
          <w:bCs/>
          <w:sz w:val="24"/>
          <w:szCs w:val="24"/>
          <w:lang w:val="es-EC" w:eastAsia="es-EC"/>
        </w:rPr>
        <w:t>Centro Comercial La Merced</w:t>
      </w:r>
      <w:r w:rsidRPr="00532F62">
        <w:rPr>
          <w:rFonts w:ascii="Times New Roman" w:eastAsia="Times New Roman" w:hAnsi="Times New Roman" w:cs="Times New Roman"/>
          <w:sz w:val="24"/>
          <w:szCs w:val="24"/>
          <w:lang w:val="es-EC" w:eastAsia="es-EC"/>
        </w:rPr>
        <w:t xml:space="preserve"> cuenta con 194 locales comerciales según la Declaratoria de Propiedad Horizontal, de los cuales 133 son de propiedad municipal; que el </w:t>
      </w:r>
      <w:r w:rsidRPr="00532F62">
        <w:rPr>
          <w:rFonts w:ascii="Times New Roman" w:eastAsia="Times New Roman" w:hAnsi="Times New Roman" w:cs="Times New Roman"/>
          <w:b/>
          <w:bCs/>
          <w:sz w:val="24"/>
          <w:szCs w:val="24"/>
          <w:lang w:val="es-EC" w:eastAsia="es-EC"/>
        </w:rPr>
        <w:t>Centro Comercial Montúfar</w:t>
      </w:r>
      <w:r w:rsidRPr="00532F62">
        <w:rPr>
          <w:rFonts w:ascii="Times New Roman" w:eastAsia="Times New Roman" w:hAnsi="Times New Roman" w:cs="Times New Roman"/>
          <w:sz w:val="24"/>
          <w:szCs w:val="24"/>
          <w:lang w:val="es-EC" w:eastAsia="es-EC"/>
        </w:rPr>
        <w:t xml:space="preserve"> cuenta con 411 locales comerciales según la Declaratoria de Propiedad Horizontal, de los cuales 86 son de propiedad municipal; que el </w:t>
      </w:r>
      <w:r w:rsidRPr="00532F62">
        <w:rPr>
          <w:rFonts w:ascii="Times New Roman" w:eastAsia="Times New Roman" w:hAnsi="Times New Roman" w:cs="Times New Roman"/>
          <w:b/>
          <w:bCs/>
          <w:sz w:val="24"/>
          <w:szCs w:val="24"/>
          <w:lang w:val="es-EC" w:eastAsia="es-EC"/>
        </w:rPr>
        <w:t>Centro Comercial Pasaje Sanguña</w:t>
      </w:r>
      <w:r w:rsidRPr="00532F62">
        <w:rPr>
          <w:rFonts w:ascii="Times New Roman" w:eastAsia="Times New Roman" w:hAnsi="Times New Roman" w:cs="Times New Roman"/>
          <w:sz w:val="24"/>
          <w:szCs w:val="24"/>
          <w:lang w:val="es-EC" w:eastAsia="es-EC"/>
        </w:rPr>
        <w:t xml:space="preserve"> cuenta con 216 locales comerciales según la Declaratoria de Propiedad Horizontal, de los cuales 118 son de propiedad municipal; que el </w:t>
      </w:r>
      <w:r w:rsidRPr="00532F62">
        <w:rPr>
          <w:rFonts w:ascii="Times New Roman" w:eastAsia="Times New Roman" w:hAnsi="Times New Roman" w:cs="Times New Roman"/>
          <w:b/>
          <w:bCs/>
          <w:sz w:val="24"/>
          <w:szCs w:val="24"/>
          <w:lang w:val="es-EC" w:eastAsia="es-EC"/>
        </w:rPr>
        <w:t>Centro Comercial San Martín</w:t>
      </w:r>
      <w:r w:rsidRPr="00532F62">
        <w:rPr>
          <w:rFonts w:ascii="Times New Roman" w:eastAsia="Times New Roman" w:hAnsi="Times New Roman" w:cs="Times New Roman"/>
          <w:sz w:val="24"/>
          <w:szCs w:val="24"/>
          <w:lang w:val="es-EC" w:eastAsia="es-EC"/>
        </w:rPr>
        <w:t xml:space="preserve"> cuenta con 173 locales comerciales según la Declaratoria de Propiedad Horizontal, de los cuales 60 son de propiedad municipal y que el </w:t>
      </w:r>
      <w:r w:rsidRPr="00532F62">
        <w:rPr>
          <w:rFonts w:ascii="Times New Roman" w:eastAsia="Times New Roman" w:hAnsi="Times New Roman" w:cs="Times New Roman"/>
          <w:b/>
          <w:bCs/>
          <w:sz w:val="24"/>
          <w:szCs w:val="24"/>
          <w:lang w:val="es-EC" w:eastAsia="es-EC"/>
        </w:rPr>
        <w:t>Centro Comercial Ipiales del Norte</w:t>
      </w:r>
      <w:r w:rsidRPr="00532F62">
        <w:rPr>
          <w:rFonts w:ascii="Times New Roman" w:eastAsia="Times New Roman" w:hAnsi="Times New Roman" w:cs="Times New Roman"/>
          <w:sz w:val="24"/>
          <w:szCs w:val="24"/>
          <w:lang w:val="es-EC" w:eastAsia="es-EC"/>
        </w:rPr>
        <w:t xml:space="preserve"> no cuenta con la Declaratoria de Propiedad Horizontal, dando un total de 1302 locales comerciales que son de propiedad municipal. </w:t>
      </w:r>
    </w:p>
    <w:p w14:paraId="5179EA0C" w14:textId="77777777"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14:paraId="4D149D42" w14:textId="77777777"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el mismo oficio manifiesta que </w:t>
      </w:r>
      <w:r w:rsidRPr="00532F62">
        <w:rPr>
          <w:rFonts w:ascii="Times New Roman" w:eastAsia="Times New Roman" w:hAnsi="Times New Roman" w:cs="Times New Roman"/>
          <w:i/>
          <w:iCs/>
          <w:sz w:val="24"/>
          <w:szCs w:val="24"/>
          <w:lang w:val="es-EC" w:eastAsia="es-EC"/>
        </w:rPr>
        <w:t>“con el afán de poder ayudar a la sustentabilidad de los diferentes Centros Comerciales Populares, ha considerado factible la venta de los locales ancla a favor de la Directiva del respectivo centro de Comercio (...)”</w:t>
      </w:r>
    </w:p>
    <w:p w14:paraId="2AE1D115" w14:textId="77777777" w:rsidR="00532F62" w:rsidRPr="00532F6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14:paraId="341EDFE2" w14:textId="77777777" w:rsidR="00B550BE" w:rsidRPr="00895A72" w:rsidRDefault="00532F62"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Que,</w:t>
      </w:r>
      <w:r w:rsidRPr="00532F62">
        <w:rPr>
          <w:rFonts w:ascii="Times New Roman" w:eastAsia="Times New Roman" w:hAnsi="Times New Roman" w:cs="Times New Roman"/>
          <w:sz w:val="24"/>
          <w:szCs w:val="24"/>
          <w:lang w:val="es-EC" w:eastAsia="es-EC"/>
        </w:rPr>
        <w:t xml:space="preserve"> </w:t>
      </w:r>
      <w:r w:rsidR="00895A72">
        <w:rPr>
          <w:rFonts w:ascii="Times New Roman" w:eastAsia="Times New Roman" w:hAnsi="Times New Roman" w:cs="Times New Roman"/>
          <w:sz w:val="24"/>
          <w:szCs w:val="24"/>
          <w:lang w:val="es-EC" w:eastAsia="es-EC"/>
        </w:rPr>
        <w:t>un porcentaje significativo de alícuotas de los Centros Comerciales Populares son de propiedad Municipal</w:t>
      </w:r>
      <w:r w:rsidRPr="00532F62">
        <w:rPr>
          <w:rFonts w:ascii="Times New Roman" w:eastAsia="Times New Roman" w:hAnsi="Times New Roman" w:cs="Times New Roman"/>
          <w:sz w:val="24"/>
          <w:szCs w:val="24"/>
          <w:lang w:val="es-EC" w:eastAsia="es-EC"/>
        </w:rPr>
        <w:t>es</w:t>
      </w:r>
      <w:r w:rsidR="00895A72">
        <w:rPr>
          <w:rFonts w:ascii="Times New Roman" w:eastAsia="Times New Roman" w:hAnsi="Times New Roman" w:cs="Times New Roman"/>
          <w:sz w:val="24"/>
          <w:szCs w:val="24"/>
          <w:lang w:val="es-EC" w:eastAsia="es-EC"/>
        </w:rPr>
        <w:t>, y que</w:t>
      </w:r>
      <w:r w:rsidRPr="00532F62">
        <w:rPr>
          <w:rFonts w:ascii="Times New Roman" w:eastAsia="Times New Roman" w:hAnsi="Times New Roman" w:cs="Times New Roman"/>
          <w:sz w:val="24"/>
          <w:szCs w:val="24"/>
          <w:lang w:val="es-EC" w:eastAsia="es-EC"/>
        </w:rPr>
        <w:t xml:space="preserve"> necesario avanzar hacia un proceso definitivo de </w:t>
      </w:r>
      <w:r w:rsidR="00001899" w:rsidRPr="00001899">
        <w:rPr>
          <w:rFonts w:ascii="Times New Roman" w:eastAsia="Times New Roman" w:hAnsi="Times New Roman" w:cs="Times New Roman"/>
          <w:sz w:val="24"/>
          <w:szCs w:val="24"/>
          <w:lang w:val="es-EC" w:eastAsia="es-EC"/>
        </w:rPr>
        <w:t>transferencia que</w:t>
      </w:r>
      <w:r w:rsidRPr="00532F62">
        <w:rPr>
          <w:rFonts w:ascii="Times New Roman" w:eastAsia="Times New Roman" w:hAnsi="Times New Roman" w:cs="Times New Roman"/>
          <w:sz w:val="24"/>
          <w:szCs w:val="24"/>
          <w:lang w:val="es-EC" w:eastAsia="es-EC"/>
        </w:rPr>
        <w:t xml:space="preserve"> permita a </w:t>
      </w:r>
      <w:r w:rsidR="002C485E">
        <w:rPr>
          <w:rFonts w:ascii="Times New Roman" w:eastAsia="Times New Roman" w:hAnsi="Times New Roman" w:cs="Times New Roman"/>
          <w:sz w:val="24"/>
          <w:szCs w:val="24"/>
          <w:lang w:val="es-EC" w:eastAsia="es-EC"/>
        </w:rPr>
        <w:t xml:space="preserve">la </w:t>
      </w:r>
      <w:r w:rsidRPr="00532F62">
        <w:rPr>
          <w:rFonts w:ascii="Times New Roman" w:eastAsia="Times New Roman" w:hAnsi="Times New Roman" w:cs="Times New Roman"/>
          <w:sz w:val="24"/>
          <w:szCs w:val="24"/>
          <w:lang w:val="es-EC" w:eastAsia="es-EC"/>
        </w:rPr>
        <w:t>municipalidad concluir el proceso de adjudicación</w:t>
      </w:r>
      <w:r w:rsidR="00895A72">
        <w:rPr>
          <w:rFonts w:ascii="Times New Roman" w:eastAsia="Times New Roman" w:hAnsi="Times New Roman" w:cs="Times New Roman"/>
          <w:sz w:val="24"/>
          <w:szCs w:val="24"/>
          <w:lang w:val="es-EC" w:eastAsia="es-EC"/>
        </w:rPr>
        <w:t xml:space="preserve"> y venta</w:t>
      </w:r>
      <w:r w:rsidRPr="00532F62">
        <w:rPr>
          <w:rFonts w:ascii="Times New Roman" w:eastAsia="Times New Roman" w:hAnsi="Times New Roman" w:cs="Times New Roman"/>
          <w:sz w:val="24"/>
          <w:szCs w:val="24"/>
          <w:lang w:val="es-EC" w:eastAsia="es-EC"/>
        </w:rPr>
        <w:t xml:space="preserve"> locales comerciales, locales anclas</w:t>
      </w:r>
      <w:r w:rsidR="002C485E">
        <w:rPr>
          <w:rFonts w:ascii="Times New Roman" w:eastAsia="Times New Roman" w:hAnsi="Times New Roman" w:cs="Times New Roman"/>
          <w:sz w:val="24"/>
          <w:szCs w:val="24"/>
          <w:lang w:val="es-EC" w:eastAsia="es-EC"/>
        </w:rPr>
        <w:t>,</w:t>
      </w:r>
      <w:r w:rsidRPr="00532F62">
        <w:rPr>
          <w:rFonts w:ascii="Times New Roman" w:eastAsia="Times New Roman" w:hAnsi="Times New Roman" w:cs="Times New Roman"/>
          <w:sz w:val="24"/>
          <w:szCs w:val="24"/>
          <w:lang w:val="es-EC" w:eastAsia="es-EC"/>
        </w:rPr>
        <w:t xml:space="preserve"> bodegas</w:t>
      </w:r>
      <w:r w:rsidR="002C485E">
        <w:rPr>
          <w:rFonts w:ascii="Times New Roman" w:eastAsia="Times New Roman" w:hAnsi="Times New Roman" w:cs="Times New Roman"/>
          <w:sz w:val="24"/>
          <w:szCs w:val="24"/>
          <w:lang w:val="es-EC" w:eastAsia="es-EC"/>
        </w:rPr>
        <w:t xml:space="preserve"> y parqueaderos, este último en los casos donde sea factible,</w:t>
      </w:r>
      <w:r w:rsidRPr="00532F62">
        <w:rPr>
          <w:rFonts w:ascii="Times New Roman" w:eastAsia="Times New Roman" w:hAnsi="Times New Roman" w:cs="Times New Roman"/>
          <w:sz w:val="24"/>
          <w:szCs w:val="24"/>
          <w:lang w:val="es-EC" w:eastAsia="es-EC"/>
        </w:rPr>
        <w:t xml:space="preserve"> de los Centros Comerciales Populares</w:t>
      </w:r>
      <w:r w:rsidR="00895A72">
        <w:rPr>
          <w:rFonts w:ascii="Times New Roman" w:eastAsia="Times New Roman" w:hAnsi="Times New Roman" w:cs="Times New Roman"/>
          <w:sz w:val="24"/>
          <w:szCs w:val="24"/>
          <w:lang w:val="es-EC" w:eastAsia="es-EC"/>
        </w:rPr>
        <w:t>, así como es necesario ampliar el plazo para la conclusión de dicho proceso</w:t>
      </w:r>
      <w:r w:rsidR="00B550BE" w:rsidRPr="00895A72">
        <w:rPr>
          <w:rFonts w:ascii="Times New Roman" w:eastAsia="Times New Roman" w:hAnsi="Times New Roman" w:cs="Times New Roman"/>
          <w:color w:val="000000" w:themeColor="text1"/>
          <w:sz w:val="24"/>
          <w:szCs w:val="24"/>
          <w:lang w:val="es-EC" w:eastAsia="es-EC"/>
        </w:rPr>
        <w:t xml:space="preserve">, </w:t>
      </w:r>
      <w:r w:rsidR="002C485E">
        <w:rPr>
          <w:rFonts w:ascii="Times New Roman" w:eastAsia="Times New Roman" w:hAnsi="Times New Roman" w:cs="Times New Roman"/>
          <w:color w:val="000000" w:themeColor="text1"/>
          <w:sz w:val="24"/>
          <w:szCs w:val="24"/>
          <w:lang w:val="es-EC" w:eastAsia="es-EC"/>
        </w:rPr>
        <w:t xml:space="preserve">y actualizar </w:t>
      </w:r>
      <w:r w:rsidR="00895A72">
        <w:rPr>
          <w:rFonts w:ascii="Times New Roman" w:eastAsia="Times New Roman" w:hAnsi="Times New Roman" w:cs="Times New Roman"/>
          <w:color w:val="000000" w:themeColor="text1"/>
          <w:sz w:val="24"/>
          <w:szCs w:val="24"/>
          <w:lang w:val="es-EC" w:eastAsia="es-EC"/>
        </w:rPr>
        <w:t>la normativa</w:t>
      </w:r>
      <w:r w:rsidR="002C485E">
        <w:rPr>
          <w:rFonts w:ascii="Times New Roman" w:eastAsia="Times New Roman" w:hAnsi="Times New Roman" w:cs="Times New Roman"/>
          <w:color w:val="000000" w:themeColor="text1"/>
          <w:sz w:val="24"/>
          <w:szCs w:val="24"/>
          <w:lang w:val="es-EC" w:eastAsia="es-EC"/>
        </w:rPr>
        <w:t xml:space="preserve"> considerando que existen </w:t>
      </w:r>
      <w:r w:rsidR="00B550BE" w:rsidRPr="00895A72">
        <w:rPr>
          <w:rFonts w:ascii="Times New Roman" w:eastAsia="Times New Roman" w:hAnsi="Times New Roman" w:cs="Times New Roman"/>
          <w:color w:val="000000" w:themeColor="text1"/>
          <w:sz w:val="24"/>
          <w:szCs w:val="24"/>
          <w:lang w:val="es-EC" w:eastAsia="es-EC"/>
        </w:rPr>
        <w:t>disposiciones del COOTAD que ya fueron derogadas por el COA.</w:t>
      </w:r>
    </w:p>
    <w:p w14:paraId="1F7F9EFF" w14:textId="77777777" w:rsidR="00532F62" w:rsidRPr="00532F62" w:rsidRDefault="00532F62" w:rsidP="002C485E">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lastRenderedPageBreak/>
        <w:t xml:space="preserve">En ejercicio de las atribuciones previstas en el artículo 240 y 266 de la Constitución de la República y artículos 87 letra a); y, 323 </w:t>
      </w:r>
      <w:r w:rsidR="00001899" w:rsidRPr="00001899">
        <w:rPr>
          <w:rFonts w:ascii="Times New Roman" w:eastAsia="Times New Roman" w:hAnsi="Times New Roman" w:cs="Times New Roman"/>
          <w:b/>
          <w:bCs/>
          <w:sz w:val="24"/>
          <w:szCs w:val="24"/>
          <w:lang w:val="es-EC" w:eastAsia="es-EC"/>
        </w:rPr>
        <w:t>del Código</w:t>
      </w:r>
      <w:r w:rsidRPr="00532F62">
        <w:rPr>
          <w:rFonts w:ascii="Times New Roman" w:eastAsia="Times New Roman" w:hAnsi="Times New Roman" w:cs="Times New Roman"/>
          <w:b/>
          <w:bCs/>
          <w:sz w:val="24"/>
          <w:szCs w:val="24"/>
          <w:lang w:val="es-EC" w:eastAsia="es-EC"/>
        </w:rPr>
        <w:t xml:space="preserve"> Orgánico de Organización Territorial, Autonomía y Descentralización, </w:t>
      </w:r>
    </w:p>
    <w:p w14:paraId="7E035175" w14:textId="77777777" w:rsidR="00532F62" w:rsidRPr="00001899" w:rsidRDefault="00532F62" w:rsidP="00B550BE">
      <w:pPr>
        <w:spacing w:before="240" w:after="240" w:line="240" w:lineRule="auto"/>
        <w:rPr>
          <w:rFonts w:ascii="Times New Roman" w:eastAsia="Times New Roman" w:hAnsi="Times New Roman" w:cs="Times New Roman"/>
          <w:b/>
          <w:bCs/>
          <w:sz w:val="24"/>
          <w:szCs w:val="24"/>
          <w:lang w:val="es-EC" w:eastAsia="es-EC"/>
        </w:rPr>
      </w:pPr>
    </w:p>
    <w:p w14:paraId="6058F7E1" w14:textId="77777777" w:rsidR="00532F62" w:rsidRPr="00532F62" w:rsidRDefault="00532F62" w:rsidP="00F435DB">
      <w:pPr>
        <w:spacing w:before="240" w:after="24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EXPIDE LA SIGUIENTE:</w:t>
      </w:r>
    </w:p>
    <w:p w14:paraId="502A4EAD" w14:textId="77777777" w:rsidR="00532F62" w:rsidRPr="00422FED" w:rsidRDefault="00532F62" w:rsidP="00F435DB">
      <w:pPr>
        <w:spacing w:before="240" w:after="240" w:line="240" w:lineRule="auto"/>
        <w:jc w:val="center"/>
        <w:rPr>
          <w:rFonts w:ascii="Times New Roman" w:eastAsia="Times New Roman" w:hAnsi="Times New Roman" w:cs="Times New Roman"/>
          <w:b/>
          <w:bCs/>
          <w:sz w:val="24"/>
          <w:szCs w:val="24"/>
          <w:lang w:val="es-EC" w:eastAsia="es-EC"/>
        </w:rPr>
      </w:pPr>
      <w:r w:rsidRPr="00422FED">
        <w:rPr>
          <w:rFonts w:ascii="Times New Roman" w:eastAsia="Times New Roman" w:hAnsi="Times New Roman" w:cs="Times New Roman"/>
          <w:b/>
          <w:bCs/>
          <w:sz w:val="24"/>
          <w:szCs w:val="24"/>
          <w:lang w:val="es-EC" w:eastAsia="es-EC"/>
        </w:rPr>
        <w:t>RESOLUCIÓN QUE ESTABLECE EL REGLAMENTO DE ADJUDICACIÓN Y VENTA DE LOCALES COMERCIALES, LOCALES ANCLA</w:t>
      </w:r>
      <w:r w:rsidR="001B324E" w:rsidRPr="00422FED">
        <w:rPr>
          <w:rFonts w:ascii="Times New Roman" w:eastAsia="Times New Roman" w:hAnsi="Times New Roman" w:cs="Times New Roman"/>
          <w:b/>
          <w:bCs/>
          <w:sz w:val="24"/>
          <w:szCs w:val="24"/>
          <w:lang w:val="es-EC" w:eastAsia="es-EC"/>
        </w:rPr>
        <w:t>,</w:t>
      </w:r>
      <w:r w:rsidRPr="00422FED">
        <w:rPr>
          <w:rFonts w:ascii="Times New Roman" w:eastAsia="Times New Roman" w:hAnsi="Times New Roman" w:cs="Times New Roman"/>
          <w:b/>
          <w:bCs/>
          <w:sz w:val="24"/>
          <w:szCs w:val="24"/>
          <w:lang w:val="es-EC" w:eastAsia="es-EC"/>
        </w:rPr>
        <w:t xml:space="preserve"> BODEGAS </w:t>
      </w:r>
      <w:r w:rsidR="00CC3C7D" w:rsidRPr="00422FED">
        <w:rPr>
          <w:rFonts w:ascii="Times New Roman" w:eastAsia="Times New Roman" w:hAnsi="Times New Roman" w:cs="Times New Roman"/>
          <w:b/>
          <w:bCs/>
          <w:sz w:val="24"/>
          <w:szCs w:val="24"/>
          <w:lang w:val="es-EC" w:eastAsia="es-EC"/>
        </w:rPr>
        <w:t xml:space="preserve">Y PARQUEADEROS </w:t>
      </w:r>
      <w:r w:rsidRPr="00422FED">
        <w:rPr>
          <w:rFonts w:ascii="Times New Roman" w:eastAsia="Times New Roman" w:hAnsi="Times New Roman" w:cs="Times New Roman"/>
          <w:b/>
          <w:bCs/>
          <w:sz w:val="24"/>
          <w:szCs w:val="24"/>
          <w:lang w:val="es-EC" w:eastAsia="es-EC"/>
        </w:rPr>
        <w:t xml:space="preserve">EN LOS CENTROS COMERCIALES POPULARES DEL DISTRITO METROPOLITANO DE </w:t>
      </w:r>
      <w:r w:rsidR="00422FED" w:rsidRPr="00422FED">
        <w:rPr>
          <w:rFonts w:ascii="Times New Roman" w:eastAsia="Times New Roman" w:hAnsi="Times New Roman" w:cs="Times New Roman"/>
          <w:b/>
          <w:bCs/>
          <w:sz w:val="24"/>
          <w:szCs w:val="24"/>
          <w:lang w:val="es-EC" w:eastAsia="es-EC"/>
        </w:rPr>
        <w:t xml:space="preserve">QUITO,  </w:t>
      </w:r>
      <w:r w:rsidR="003A1A28" w:rsidRPr="00422FED">
        <w:rPr>
          <w:rFonts w:ascii="Times New Roman" w:eastAsia="Times New Roman" w:hAnsi="Times New Roman" w:cs="Times New Roman"/>
          <w:b/>
          <w:bCs/>
          <w:sz w:val="24"/>
          <w:szCs w:val="24"/>
          <w:lang w:val="es-EC" w:eastAsia="es-EC"/>
        </w:rPr>
        <w:t xml:space="preserve">                                                                   SUSTITUTIVA A LA RESOLUCIÓN No. C-141</w:t>
      </w:r>
    </w:p>
    <w:p w14:paraId="021917D2"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I</w:t>
      </w:r>
    </w:p>
    <w:p w14:paraId="17B38605"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NATURALEZA Y OBJETO</w:t>
      </w:r>
    </w:p>
    <w:p w14:paraId="5D29202B"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0DC404DD" w14:textId="77777777" w:rsidR="000A56B3"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 Naturaleza. -</w:t>
      </w:r>
      <w:r w:rsidRPr="00532F62">
        <w:rPr>
          <w:rFonts w:ascii="Times New Roman" w:eastAsia="Times New Roman" w:hAnsi="Times New Roman" w:cs="Times New Roman"/>
          <w:sz w:val="24"/>
          <w:szCs w:val="24"/>
          <w:lang w:val="es-EC" w:eastAsia="es-EC"/>
        </w:rPr>
        <w:t xml:space="preserve"> </w:t>
      </w:r>
      <w:r w:rsidR="00F13AB8" w:rsidRPr="00F13AB8">
        <w:rPr>
          <w:rFonts w:ascii="Times New Roman" w:eastAsia="Times New Roman" w:hAnsi="Times New Roman" w:cs="Times New Roman"/>
          <w:sz w:val="24"/>
          <w:szCs w:val="24"/>
          <w:lang w:val="es-EC" w:eastAsia="es-EC"/>
        </w:rPr>
        <w:t xml:space="preserve">La presente normativa se dicta en el marco del Proyecto de Modernización y Ordenamiento del Comercio Minorista del Centro Histórico de Quito (en adelante el proyecto), por lo que constituye un instrumento específico de regulación. Su ámbito de aplicación se circunscribe al procedimiento </w:t>
      </w:r>
      <w:r w:rsidR="00516F29" w:rsidRPr="003A1A28">
        <w:rPr>
          <w:rFonts w:ascii="Times New Roman" w:eastAsia="Times New Roman" w:hAnsi="Times New Roman" w:cs="Times New Roman"/>
          <w:sz w:val="24"/>
          <w:szCs w:val="24"/>
          <w:lang w:val="es-EC" w:eastAsia="es-EC"/>
        </w:rPr>
        <w:t xml:space="preserve">para concluir </w:t>
      </w:r>
      <w:r w:rsidR="00516F29">
        <w:rPr>
          <w:rFonts w:ascii="Times New Roman" w:eastAsia="Times New Roman" w:hAnsi="Times New Roman" w:cs="Times New Roman"/>
          <w:sz w:val="24"/>
          <w:szCs w:val="24"/>
          <w:lang w:val="es-EC" w:eastAsia="es-EC"/>
        </w:rPr>
        <w:t>la</w:t>
      </w:r>
      <w:r w:rsidR="00F13AB8" w:rsidRPr="00F13AB8">
        <w:rPr>
          <w:rFonts w:ascii="Times New Roman" w:eastAsia="Times New Roman" w:hAnsi="Times New Roman" w:cs="Times New Roman"/>
          <w:sz w:val="24"/>
          <w:szCs w:val="24"/>
          <w:lang w:val="es-EC" w:eastAsia="es-EC"/>
        </w:rPr>
        <w:t xml:space="preserve"> calificación, asignación, adjudicación y venta de locales comerciales, locales anclas, </w:t>
      </w:r>
      <w:r w:rsidR="00F13AB8" w:rsidRPr="00F67C41">
        <w:rPr>
          <w:rFonts w:ascii="Times New Roman" w:eastAsia="Times New Roman" w:hAnsi="Times New Roman" w:cs="Times New Roman"/>
          <w:sz w:val="24"/>
          <w:szCs w:val="24"/>
          <w:lang w:val="es-EC" w:eastAsia="es-EC"/>
        </w:rPr>
        <w:t>bodegas y parqueaderos de propiedad municipal ubicados en los Centros Comerciales Populares. Para el caso de parqueaderos</w:t>
      </w:r>
      <w:r w:rsidR="002C307B">
        <w:rPr>
          <w:rFonts w:ascii="Times New Roman" w:eastAsia="Times New Roman" w:hAnsi="Times New Roman" w:cs="Times New Roman"/>
          <w:sz w:val="24"/>
          <w:szCs w:val="24"/>
          <w:lang w:val="es-EC" w:eastAsia="es-EC"/>
        </w:rPr>
        <w:t>, el proceso rige exclusivamente para el Centro Comercial San Martín</w:t>
      </w:r>
      <w:r w:rsidR="00F13AB8" w:rsidRPr="00F67C41">
        <w:rPr>
          <w:rFonts w:ascii="Times New Roman" w:eastAsia="Times New Roman" w:hAnsi="Times New Roman" w:cs="Times New Roman"/>
          <w:sz w:val="24"/>
          <w:szCs w:val="24"/>
          <w:lang w:val="es-EC" w:eastAsia="es-EC"/>
        </w:rPr>
        <w:t xml:space="preserve">. A las regulaciones de la presente norma, se acogen los siguientes Centros Comerciales Populares:    </w:t>
      </w:r>
    </w:p>
    <w:p w14:paraId="33FB53B3" w14:textId="77777777" w:rsidR="000A56B3" w:rsidRDefault="000A56B3" w:rsidP="00F435DB">
      <w:pPr>
        <w:spacing w:after="0" w:line="240" w:lineRule="auto"/>
        <w:jc w:val="both"/>
        <w:rPr>
          <w:rFonts w:ascii="Times New Roman" w:eastAsia="Times New Roman" w:hAnsi="Times New Roman" w:cs="Times New Roman"/>
          <w:sz w:val="24"/>
          <w:szCs w:val="24"/>
          <w:lang w:val="es-EC" w:eastAsia="es-EC"/>
        </w:rPr>
      </w:pPr>
    </w:p>
    <w:p w14:paraId="4BC6C375" w14:textId="77777777" w:rsidR="00422FED" w:rsidRPr="00422FED" w:rsidRDefault="00422FED" w:rsidP="00422FED">
      <w:pPr>
        <w:spacing w:after="0" w:line="240" w:lineRule="auto"/>
        <w:jc w:val="both"/>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1</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Chiriyacu</w:t>
      </w:r>
    </w:p>
    <w:p w14:paraId="234539A5"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2</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 xml:space="preserve">Nuevo Amanecer - El Tejar </w:t>
      </w:r>
    </w:p>
    <w:p w14:paraId="31C13620"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3</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Granada</w:t>
      </w:r>
    </w:p>
    <w:p w14:paraId="5C463287"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4</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Hermano Miguel</w:t>
      </w:r>
    </w:p>
    <w:p w14:paraId="0C0D5B22"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5</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Ipiales Mires</w:t>
      </w:r>
    </w:p>
    <w:p w14:paraId="776DE504"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6</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Ipiales del Sur</w:t>
      </w:r>
    </w:p>
    <w:p w14:paraId="4DF7B719"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7</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Ipiales del Norte</w:t>
      </w:r>
    </w:p>
    <w:p w14:paraId="3338229C"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8</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La Merced</w:t>
      </w:r>
    </w:p>
    <w:p w14:paraId="0B947D10"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9</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Montufar</w:t>
      </w:r>
    </w:p>
    <w:p w14:paraId="5A8E7FBD"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10</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San Martin</w:t>
      </w:r>
    </w:p>
    <w:p w14:paraId="27C766F4" w14:textId="77777777" w:rsid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422FED">
        <w:rPr>
          <w:rFonts w:ascii="Times New Roman" w:eastAsia="Times New Roman" w:hAnsi="Times New Roman" w:cs="Times New Roman"/>
          <w:bCs/>
          <w:sz w:val="24"/>
          <w:szCs w:val="24"/>
          <w:lang w:val="es-EC" w:eastAsia="es-EC"/>
        </w:rPr>
        <w:t>11</w:t>
      </w:r>
      <w:r>
        <w:rPr>
          <w:rFonts w:ascii="Times New Roman" w:eastAsia="Times New Roman" w:hAnsi="Times New Roman" w:cs="Times New Roman"/>
          <w:bCs/>
          <w:sz w:val="24"/>
          <w:szCs w:val="24"/>
          <w:lang w:val="es-EC" w:eastAsia="es-EC"/>
        </w:rPr>
        <w:t xml:space="preserve">. </w:t>
      </w:r>
      <w:r w:rsidRPr="00422FED">
        <w:rPr>
          <w:rFonts w:ascii="Times New Roman" w:eastAsia="Times New Roman" w:hAnsi="Times New Roman" w:cs="Times New Roman"/>
          <w:bCs/>
          <w:sz w:val="24"/>
          <w:szCs w:val="24"/>
          <w:lang w:val="es-EC" w:eastAsia="es-EC"/>
        </w:rPr>
        <w:t>Pasaje Sanguña</w:t>
      </w:r>
    </w:p>
    <w:p w14:paraId="27C56AB2" w14:textId="77777777" w:rsidR="00422FED" w:rsidRPr="00422FED" w:rsidRDefault="00422FED" w:rsidP="00422FED">
      <w:pPr>
        <w:spacing w:after="0" w:line="240" w:lineRule="auto"/>
        <w:jc w:val="both"/>
        <w:textAlignment w:val="baseline"/>
        <w:rPr>
          <w:rFonts w:ascii="Times New Roman" w:eastAsia="Times New Roman" w:hAnsi="Times New Roman" w:cs="Times New Roman"/>
          <w:bCs/>
          <w:sz w:val="24"/>
          <w:szCs w:val="24"/>
          <w:lang w:val="es-EC" w:eastAsia="es-EC"/>
        </w:rPr>
      </w:pPr>
    </w:p>
    <w:p w14:paraId="5B9AF026" w14:textId="77777777" w:rsidR="00115987" w:rsidRDefault="00532F62" w:rsidP="00422FED">
      <w:pPr>
        <w:spacing w:after="0" w:line="240" w:lineRule="auto"/>
        <w:jc w:val="both"/>
        <w:textAlignment w:val="baseline"/>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2.- Objeto. -</w:t>
      </w:r>
      <w:r w:rsidRPr="00532F62">
        <w:rPr>
          <w:rFonts w:ascii="Times New Roman" w:eastAsia="Times New Roman" w:hAnsi="Times New Roman" w:cs="Times New Roman"/>
          <w:sz w:val="24"/>
          <w:szCs w:val="24"/>
          <w:lang w:val="es-EC" w:eastAsia="es-EC"/>
        </w:rPr>
        <w:t xml:space="preserve"> </w:t>
      </w:r>
      <w:r w:rsidR="00F13AB8" w:rsidRPr="00F13AB8">
        <w:rPr>
          <w:rFonts w:ascii="Times New Roman" w:eastAsia="Times New Roman" w:hAnsi="Times New Roman" w:cs="Times New Roman"/>
          <w:sz w:val="24"/>
          <w:szCs w:val="24"/>
          <w:lang w:val="es-EC" w:eastAsia="es-EC"/>
        </w:rPr>
        <w:t xml:space="preserve">El objeto de la presente normativa es establecer y regular el procedimiento de calificación, asignación, adjudicación y venta de locales comerciales, locales anclas, bodegas </w:t>
      </w:r>
      <w:r w:rsidR="00F13AB8" w:rsidRPr="002C307B">
        <w:rPr>
          <w:rFonts w:ascii="Times New Roman" w:eastAsia="Times New Roman" w:hAnsi="Times New Roman" w:cs="Times New Roman"/>
          <w:sz w:val="24"/>
          <w:szCs w:val="24"/>
          <w:lang w:val="es-EC" w:eastAsia="es-EC"/>
        </w:rPr>
        <w:t>y parqueaderos</w:t>
      </w:r>
      <w:r w:rsidR="00F13AB8" w:rsidRPr="005A689A">
        <w:rPr>
          <w:rFonts w:ascii="Times New Roman" w:eastAsia="Times New Roman" w:hAnsi="Times New Roman" w:cs="Times New Roman"/>
          <w:color w:val="2F5496" w:themeColor="accent1" w:themeShade="BF"/>
          <w:sz w:val="24"/>
          <w:szCs w:val="24"/>
          <w:lang w:val="es-EC" w:eastAsia="es-EC"/>
        </w:rPr>
        <w:t xml:space="preserve"> </w:t>
      </w:r>
      <w:r w:rsidR="00F13AB8" w:rsidRPr="00F13AB8">
        <w:rPr>
          <w:rFonts w:ascii="Times New Roman" w:eastAsia="Times New Roman" w:hAnsi="Times New Roman" w:cs="Times New Roman"/>
          <w:sz w:val="24"/>
          <w:szCs w:val="24"/>
          <w:lang w:val="es-EC" w:eastAsia="es-EC"/>
        </w:rPr>
        <w:t>de propiedad municipal, declarados bajo el Régimen de Propiedad Horizontal, a favor de comerciantes minoristas</w:t>
      </w:r>
      <w:r w:rsidR="00F435DB">
        <w:rPr>
          <w:rFonts w:ascii="Times New Roman" w:eastAsia="Times New Roman" w:hAnsi="Times New Roman" w:cs="Times New Roman"/>
          <w:sz w:val="24"/>
          <w:szCs w:val="24"/>
          <w:lang w:val="es-EC" w:eastAsia="es-EC"/>
        </w:rPr>
        <w:t>.</w:t>
      </w:r>
    </w:p>
    <w:p w14:paraId="61FBD890" w14:textId="77777777" w:rsidR="00422FED" w:rsidRDefault="00422FED" w:rsidP="00422FED">
      <w:pPr>
        <w:spacing w:after="0" w:line="240" w:lineRule="auto"/>
        <w:jc w:val="both"/>
        <w:textAlignment w:val="baseline"/>
        <w:rPr>
          <w:rFonts w:ascii="Times New Roman" w:eastAsia="Times New Roman" w:hAnsi="Times New Roman" w:cs="Times New Roman"/>
          <w:sz w:val="24"/>
          <w:szCs w:val="24"/>
          <w:highlight w:val="lightGray"/>
          <w:lang w:val="es-EC" w:eastAsia="es-EC"/>
        </w:rPr>
      </w:pPr>
    </w:p>
    <w:p w14:paraId="15B008B2" w14:textId="77777777" w:rsidR="00422FED" w:rsidRDefault="00532F62" w:rsidP="00422FED">
      <w:pPr>
        <w:spacing w:after="0" w:line="240" w:lineRule="auto"/>
        <w:jc w:val="both"/>
        <w:textAlignment w:val="baseline"/>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3.- Glosario de términos. -</w:t>
      </w:r>
      <w:r w:rsidRPr="00532F62">
        <w:rPr>
          <w:rFonts w:ascii="Times New Roman" w:eastAsia="Times New Roman" w:hAnsi="Times New Roman" w:cs="Times New Roman"/>
          <w:sz w:val="24"/>
          <w:szCs w:val="24"/>
          <w:lang w:val="es-EC" w:eastAsia="es-EC"/>
        </w:rPr>
        <w:t xml:space="preserve"> Para facilitar la aplicación de la presente normativa, se establece, entre otras, las siguientes definiciones:</w:t>
      </w:r>
    </w:p>
    <w:p w14:paraId="1D4A5C39" w14:textId="77777777" w:rsidR="00422FED" w:rsidRDefault="00422FED" w:rsidP="00422FED">
      <w:pPr>
        <w:spacing w:after="0" w:line="240" w:lineRule="auto"/>
        <w:jc w:val="both"/>
        <w:textAlignment w:val="baseline"/>
        <w:rPr>
          <w:rFonts w:ascii="Times New Roman" w:eastAsia="Times New Roman" w:hAnsi="Times New Roman" w:cs="Times New Roman"/>
          <w:sz w:val="24"/>
          <w:szCs w:val="24"/>
          <w:lang w:val="es-EC" w:eastAsia="es-EC"/>
        </w:rPr>
      </w:pPr>
    </w:p>
    <w:p w14:paraId="48C0BC17" w14:textId="77777777" w:rsidR="00F13AB8" w:rsidRDefault="00001899" w:rsidP="00422FED">
      <w:pPr>
        <w:spacing w:after="0" w:line="240" w:lineRule="auto"/>
        <w:jc w:val="both"/>
        <w:textAlignment w:val="baseline"/>
        <w:rPr>
          <w:rFonts w:ascii="Times New Roman" w:eastAsia="Times New Roman" w:hAnsi="Times New Roman" w:cs="Times New Roman"/>
          <w:bCs/>
          <w:sz w:val="24"/>
          <w:szCs w:val="24"/>
          <w:lang w:val="es-EC" w:eastAsia="es-EC"/>
        </w:rPr>
      </w:pPr>
      <w:r w:rsidRPr="00F13AB8">
        <w:rPr>
          <w:rFonts w:ascii="Times New Roman" w:eastAsia="Times New Roman" w:hAnsi="Times New Roman" w:cs="Times New Roman"/>
          <w:b/>
          <w:bCs/>
          <w:sz w:val="24"/>
          <w:szCs w:val="24"/>
          <w:lang w:val="es-EC" w:eastAsia="es-EC"/>
        </w:rPr>
        <w:t xml:space="preserve">Adjudicación. </w:t>
      </w:r>
      <w:r w:rsidRPr="00F13AB8">
        <w:rPr>
          <w:rFonts w:ascii="Times New Roman" w:eastAsia="Times New Roman" w:hAnsi="Times New Roman" w:cs="Times New Roman"/>
          <w:bCs/>
          <w:sz w:val="24"/>
          <w:szCs w:val="24"/>
          <w:lang w:val="es-EC" w:eastAsia="es-EC"/>
        </w:rPr>
        <w:t>-</w:t>
      </w:r>
      <w:r w:rsidR="00532F62" w:rsidRPr="00F13AB8">
        <w:rPr>
          <w:rFonts w:ascii="Times New Roman" w:eastAsia="Times New Roman" w:hAnsi="Times New Roman" w:cs="Times New Roman"/>
          <w:bCs/>
          <w:sz w:val="24"/>
          <w:szCs w:val="24"/>
          <w:lang w:val="es-EC" w:eastAsia="es-EC"/>
        </w:rPr>
        <w:t xml:space="preserve"> </w:t>
      </w:r>
      <w:r w:rsidR="00F13AB8" w:rsidRPr="00F13AB8">
        <w:rPr>
          <w:rFonts w:ascii="Times New Roman" w:eastAsia="Times New Roman" w:hAnsi="Times New Roman" w:cs="Times New Roman"/>
          <w:bCs/>
          <w:sz w:val="24"/>
          <w:szCs w:val="24"/>
          <w:lang w:val="es-EC" w:eastAsia="es-EC"/>
        </w:rPr>
        <w:t xml:space="preserve"> Resolución administrativa emitida por el Comité de Adjudicación que determina la asignación de un local comercial, local ancla, </w:t>
      </w:r>
      <w:r w:rsidR="00F435DB">
        <w:rPr>
          <w:rFonts w:ascii="Times New Roman" w:eastAsia="Times New Roman" w:hAnsi="Times New Roman" w:cs="Times New Roman"/>
          <w:bCs/>
          <w:sz w:val="24"/>
          <w:szCs w:val="24"/>
          <w:lang w:val="es-EC" w:eastAsia="es-EC"/>
        </w:rPr>
        <w:t xml:space="preserve">o </w:t>
      </w:r>
      <w:r w:rsidR="00F13AB8" w:rsidRPr="00F13AB8">
        <w:rPr>
          <w:rFonts w:ascii="Times New Roman" w:eastAsia="Times New Roman" w:hAnsi="Times New Roman" w:cs="Times New Roman"/>
          <w:bCs/>
          <w:sz w:val="24"/>
          <w:szCs w:val="24"/>
          <w:lang w:val="es-EC" w:eastAsia="es-EC"/>
        </w:rPr>
        <w:t xml:space="preserve">bodega a </w:t>
      </w:r>
      <w:r w:rsidR="004E6A88" w:rsidRPr="00F13AB8">
        <w:rPr>
          <w:rFonts w:ascii="Times New Roman" w:eastAsia="Times New Roman" w:hAnsi="Times New Roman" w:cs="Times New Roman"/>
          <w:bCs/>
          <w:sz w:val="24"/>
          <w:szCs w:val="24"/>
          <w:lang w:val="es-EC" w:eastAsia="es-EC"/>
        </w:rPr>
        <w:t xml:space="preserve">un </w:t>
      </w:r>
      <w:r w:rsidR="004E6A88" w:rsidRPr="00F435DB">
        <w:rPr>
          <w:rFonts w:ascii="Times New Roman" w:eastAsia="Times New Roman" w:hAnsi="Times New Roman" w:cs="Times New Roman"/>
          <w:bCs/>
          <w:sz w:val="24"/>
          <w:szCs w:val="24"/>
          <w:lang w:val="es-EC" w:eastAsia="es-EC"/>
        </w:rPr>
        <w:t>comerciante minorista</w:t>
      </w:r>
      <w:r w:rsidR="00F435DB" w:rsidRPr="00F435DB">
        <w:rPr>
          <w:rFonts w:ascii="Times New Roman" w:eastAsia="Times New Roman" w:hAnsi="Times New Roman" w:cs="Times New Roman"/>
          <w:bCs/>
          <w:sz w:val="24"/>
          <w:szCs w:val="24"/>
          <w:lang w:val="es-EC" w:eastAsia="es-EC"/>
        </w:rPr>
        <w:t xml:space="preserve">. </w:t>
      </w:r>
      <w:r w:rsidR="00F13AB8" w:rsidRPr="00F435DB">
        <w:rPr>
          <w:rFonts w:ascii="Times New Roman" w:eastAsia="Times New Roman" w:hAnsi="Times New Roman" w:cs="Times New Roman"/>
          <w:bCs/>
          <w:sz w:val="24"/>
          <w:szCs w:val="24"/>
          <w:lang w:val="es-EC" w:eastAsia="es-EC"/>
        </w:rPr>
        <w:t>Esto posibilitará al beneficiario avanzar con el pago del bien inmueble y transferencia de dominio.</w:t>
      </w:r>
    </w:p>
    <w:p w14:paraId="24FC9FD7" w14:textId="77777777" w:rsidR="00422FED" w:rsidRPr="00422FED" w:rsidRDefault="00422FED" w:rsidP="00422FED">
      <w:pPr>
        <w:spacing w:after="0" w:line="240" w:lineRule="auto"/>
        <w:jc w:val="both"/>
        <w:textAlignment w:val="baseline"/>
        <w:rPr>
          <w:rFonts w:ascii="Times New Roman" w:eastAsia="Times New Roman" w:hAnsi="Times New Roman" w:cs="Times New Roman"/>
          <w:sz w:val="24"/>
          <w:szCs w:val="24"/>
          <w:lang w:val="es-EC" w:eastAsia="es-EC"/>
        </w:rPr>
      </w:pPr>
    </w:p>
    <w:p w14:paraId="0A8CBAA6" w14:textId="77777777" w:rsidR="00532F62" w:rsidRDefault="00532F62" w:rsidP="00422FED">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Adjudicatari</w:t>
      </w:r>
      <w:r w:rsidR="00C253C8">
        <w:rPr>
          <w:rFonts w:ascii="Times New Roman" w:eastAsia="Times New Roman" w:hAnsi="Times New Roman" w:cs="Times New Roman"/>
          <w:b/>
          <w:bCs/>
          <w:sz w:val="24"/>
          <w:szCs w:val="24"/>
          <w:lang w:val="es-EC" w:eastAsia="es-EC"/>
        </w:rPr>
        <w:t>o</w:t>
      </w:r>
      <w:r w:rsidRPr="00532F62">
        <w:rPr>
          <w:rFonts w:ascii="Times New Roman" w:eastAsia="Times New Roman" w:hAnsi="Times New Roman" w:cs="Times New Roman"/>
          <w:b/>
          <w:bCs/>
          <w:sz w:val="24"/>
          <w:szCs w:val="24"/>
          <w:lang w:val="es-EC" w:eastAsia="es-EC"/>
        </w:rPr>
        <w:t>. -</w:t>
      </w:r>
      <w:r w:rsidRPr="00532F62">
        <w:rPr>
          <w:rFonts w:ascii="Times New Roman" w:eastAsia="Times New Roman" w:hAnsi="Times New Roman" w:cs="Times New Roman"/>
          <w:sz w:val="24"/>
          <w:szCs w:val="24"/>
          <w:lang w:val="es-EC" w:eastAsia="es-EC"/>
        </w:rPr>
        <w:t xml:space="preserve"> </w:t>
      </w:r>
      <w:r w:rsidR="00F13AB8" w:rsidRPr="00F13AB8">
        <w:rPr>
          <w:rFonts w:ascii="Times New Roman" w:eastAsia="Times New Roman" w:hAnsi="Times New Roman" w:cs="Times New Roman"/>
          <w:sz w:val="24"/>
          <w:szCs w:val="24"/>
          <w:lang w:val="es-EC" w:eastAsia="es-EC"/>
        </w:rPr>
        <w:t xml:space="preserve">Persona natural o jurídica que cumple con los requisitos establecidos en el presente Reglamento y fue calificada, asignada y adjudicada por el Comité de Adjudicaciones un local comercial, </w:t>
      </w:r>
      <w:r w:rsidR="00F13AB8" w:rsidRPr="00C253C8">
        <w:rPr>
          <w:rFonts w:ascii="Times New Roman" w:eastAsia="Times New Roman" w:hAnsi="Times New Roman" w:cs="Times New Roman"/>
          <w:sz w:val="24"/>
          <w:szCs w:val="24"/>
          <w:lang w:val="es-EC" w:eastAsia="es-EC"/>
        </w:rPr>
        <w:t>local ancla</w:t>
      </w:r>
      <w:r w:rsidR="00F435DB" w:rsidRPr="00C253C8">
        <w:rPr>
          <w:rFonts w:ascii="Times New Roman" w:eastAsia="Times New Roman" w:hAnsi="Times New Roman" w:cs="Times New Roman"/>
          <w:sz w:val="24"/>
          <w:szCs w:val="24"/>
          <w:lang w:val="es-EC" w:eastAsia="es-EC"/>
        </w:rPr>
        <w:t xml:space="preserve"> o </w:t>
      </w:r>
      <w:r w:rsidR="00F13AB8" w:rsidRPr="00C253C8">
        <w:rPr>
          <w:rFonts w:ascii="Times New Roman" w:eastAsia="Times New Roman" w:hAnsi="Times New Roman" w:cs="Times New Roman"/>
          <w:sz w:val="24"/>
          <w:szCs w:val="24"/>
          <w:lang w:val="es-EC" w:eastAsia="es-EC"/>
        </w:rPr>
        <w:t xml:space="preserve">bodega </w:t>
      </w:r>
      <w:r w:rsidR="00F13AB8" w:rsidRPr="00F13AB8">
        <w:rPr>
          <w:rFonts w:ascii="Times New Roman" w:eastAsia="Times New Roman" w:hAnsi="Times New Roman" w:cs="Times New Roman"/>
          <w:sz w:val="24"/>
          <w:szCs w:val="24"/>
          <w:lang w:val="es-EC" w:eastAsia="es-EC"/>
        </w:rPr>
        <w:t>de los Centros Comerciales Populares.</w:t>
      </w:r>
    </w:p>
    <w:p w14:paraId="53E126FA" w14:textId="77777777" w:rsidR="00C253C8" w:rsidRDefault="00001899" w:rsidP="00F435DB">
      <w:pPr>
        <w:spacing w:before="240" w:after="240" w:line="240" w:lineRule="auto"/>
        <w:jc w:val="both"/>
        <w:rPr>
          <w:rFonts w:ascii="Times New Roman" w:eastAsia="Times New Roman" w:hAnsi="Times New Roman" w:cs="Times New Roman"/>
          <w:sz w:val="24"/>
          <w:szCs w:val="24"/>
          <w:lang w:val="es-EC" w:eastAsia="es-EC"/>
        </w:rPr>
      </w:pPr>
      <w:r w:rsidRPr="00395F38">
        <w:rPr>
          <w:rFonts w:ascii="Times New Roman" w:eastAsia="Times New Roman" w:hAnsi="Times New Roman" w:cs="Times New Roman"/>
          <w:b/>
          <w:bCs/>
          <w:sz w:val="24"/>
          <w:szCs w:val="24"/>
          <w:lang w:val="es-EC" w:eastAsia="es-EC"/>
        </w:rPr>
        <w:t>Asignación. -</w:t>
      </w:r>
      <w:r w:rsidR="00532F62" w:rsidRPr="00395F38">
        <w:rPr>
          <w:rFonts w:ascii="Times New Roman" w:eastAsia="Times New Roman" w:hAnsi="Times New Roman" w:cs="Times New Roman"/>
          <w:sz w:val="24"/>
          <w:szCs w:val="24"/>
          <w:lang w:val="es-EC" w:eastAsia="es-EC"/>
        </w:rPr>
        <w:t xml:space="preserve"> </w:t>
      </w:r>
      <w:r w:rsidR="00F13AB8" w:rsidRPr="00395F38">
        <w:rPr>
          <w:rFonts w:ascii="Times New Roman" w:eastAsia="Times New Roman" w:hAnsi="Times New Roman" w:cs="Times New Roman"/>
          <w:sz w:val="24"/>
          <w:szCs w:val="24"/>
          <w:lang w:val="es-EC" w:eastAsia="es-EC"/>
        </w:rPr>
        <w:t>Señalar la correspondencia entre un local comer</w:t>
      </w:r>
      <w:r w:rsidR="004E6A88" w:rsidRPr="00395F38">
        <w:rPr>
          <w:rFonts w:ascii="Times New Roman" w:eastAsia="Times New Roman" w:hAnsi="Times New Roman" w:cs="Times New Roman"/>
          <w:sz w:val="24"/>
          <w:szCs w:val="24"/>
          <w:lang w:val="es-EC" w:eastAsia="es-EC"/>
        </w:rPr>
        <w:t>cial</w:t>
      </w:r>
      <w:r w:rsidR="00C253C8">
        <w:rPr>
          <w:rFonts w:ascii="Times New Roman" w:eastAsia="Times New Roman" w:hAnsi="Times New Roman" w:cs="Times New Roman"/>
          <w:sz w:val="24"/>
          <w:szCs w:val="24"/>
          <w:lang w:val="es-EC" w:eastAsia="es-EC"/>
        </w:rPr>
        <w:t xml:space="preserve">, </w:t>
      </w:r>
      <w:r w:rsidR="004E6A88" w:rsidRPr="00395F38">
        <w:rPr>
          <w:rFonts w:ascii="Times New Roman" w:eastAsia="Times New Roman" w:hAnsi="Times New Roman" w:cs="Times New Roman"/>
          <w:sz w:val="24"/>
          <w:szCs w:val="24"/>
          <w:lang w:val="es-EC" w:eastAsia="es-EC"/>
        </w:rPr>
        <w:t xml:space="preserve">bodega </w:t>
      </w:r>
      <w:r w:rsidR="00C253C8">
        <w:rPr>
          <w:rFonts w:ascii="Times New Roman" w:eastAsia="Times New Roman" w:hAnsi="Times New Roman" w:cs="Times New Roman"/>
          <w:sz w:val="24"/>
          <w:szCs w:val="24"/>
          <w:lang w:val="es-EC" w:eastAsia="es-EC"/>
        </w:rPr>
        <w:t xml:space="preserve">o local ancla, y </w:t>
      </w:r>
      <w:r w:rsidR="004E6A88" w:rsidRPr="00395F38">
        <w:rPr>
          <w:rFonts w:ascii="Times New Roman" w:eastAsia="Times New Roman" w:hAnsi="Times New Roman" w:cs="Times New Roman"/>
          <w:sz w:val="24"/>
          <w:szCs w:val="24"/>
          <w:lang w:val="es-EC" w:eastAsia="es-EC"/>
        </w:rPr>
        <w:t xml:space="preserve">un comerciante </w:t>
      </w:r>
      <w:r w:rsidR="00F13AB8" w:rsidRPr="00395F38">
        <w:rPr>
          <w:rFonts w:ascii="Times New Roman" w:eastAsia="Times New Roman" w:hAnsi="Times New Roman" w:cs="Times New Roman"/>
          <w:sz w:val="24"/>
          <w:szCs w:val="24"/>
          <w:lang w:val="es-EC" w:eastAsia="es-EC"/>
        </w:rPr>
        <w:t>min</w:t>
      </w:r>
      <w:r w:rsidR="004E6A88" w:rsidRPr="00395F38">
        <w:rPr>
          <w:rFonts w:ascii="Times New Roman" w:eastAsia="Times New Roman" w:hAnsi="Times New Roman" w:cs="Times New Roman"/>
          <w:sz w:val="24"/>
          <w:szCs w:val="24"/>
          <w:lang w:val="es-EC" w:eastAsia="es-EC"/>
        </w:rPr>
        <w:t>orista</w:t>
      </w:r>
      <w:r w:rsidR="00C253C8">
        <w:rPr>
          <w:rFonts w:ascii="Times New Roman" w:eastAsia="Times New Roman" w:hAnsi="Times New Roman" w:cs="Times New Roman"/>
          <w:sz w:val="24"/>
          <w:szCs w:val="24"/>
          <w:lang w:val="es-EC" w:eastAsia="es-EC"/>
        </w:rPr>
        <w:t>.</w:t>
      </w:r>
    </w:p>
    <w:p w14:paraId="7FA13941" w14:textId="77777777" w:rsidR="005A689A"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Aspirante. -</w:t>
      </w:r>
      <w:r w:rsidR="005A689A">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 xml:space="preserve">Es la persona natural o jurídica que ha solicitado ser </w:t>
      </w:r>
      <w:r w:rsidR="005A689A" w:rsidRPr="00294B30">
        <w:rPr>
          <w:rFonts w:ascii="Times New Roman" w:eastAsia="Times New Roman" w:hAnsi="Times New Roman" w:cs="Times New Roman"/>
          <w:sz w:val="24"/>
          <w:szCs w:val="24"/>
          <w:lang w:val="es-EC" w:eastAsia="es-EC"/>
        </w:rPr>
        <w:t>incluida dentro del Proyecto</w:t>
      </w:r>
      <w:r w:rsidR="005A689A" w:rsidRPr="005A689A">
        <w:rPr>
          <w:rFonts w:ascii="Times New Roman" w:eastAsia="Times New Roman" w:hAnsi="Times New Roman" w:cs="Times New Roman"/>
          <w:sz w:val="24"/>
          <w:szCs w:val="24"/>
          <w:lang w:val="es-EC" w:eastAsia="es-EC"/>
        </w:rPr>
        <w:t xml:space="preserve"> para acceder a la adjudicación </w:t>
      </w:r>
      <w:r w:rsidR="00D91059">
        <w:rPr>
          <w:rFonts w:ascii="Times New Roman" w:eastAsia="Times New Roman" w:hAnsi="Times New Roman" w:cs="Times New Roman"/>
          <w:sz w:val="24"/>
          <w:szCs w:val="24"/>
          <w:lang w:val="es-EC" w:eastAsia="es-EC"/>
        </w:rPr>
        <w:t xml:space="preserve">y posterior compra </w:t>
      </w:r>
      <w:r w:rsidR="005A689A" w:rsidRPr="005A689A">
        <w:rPr>
          <w:rFonts w:ascii="Times New Roman" w:eastAsia="Times New Roman" w:hAnsi="Times New Roman" w:cs="Times New Roman"/>
          <w:sz w:val="24"/>
          <w:szCs w:val="24"/>
          <w:lang w:val="es-EC" w:eastAsia="es-EC"/>
        </w:rPr>
        <w:t xml:space="preserve">de un </w:t>
      </w:r>
      <w:r w:rsidR="005A689A" w:rsidRPr="00CC51D7">
        <w:rPr>
          <w:rFonts w:ascii="Times New Roman" w:eastAsia="Times New Roman" w:hAnsi="Times New Roman" w:cs="Times New Roman"/>
          <w:color w:val="171717" w:themeColor="background2" w:themeShade="1A"/>
          <w:sz w:val="24"/>
          <w:szCs w:val="24"/>
          <w:lang w:val="es-EC" w:eastAsia="es-EC"/>
        </w:rPr>
        <w:t>local comercial</w:t>
      </w:r>
      <w:r w:rsidR="005A689A" w:rsidRPr="00D91059">
        <w:rPr>
          <w:rFonts w:ascii="Times New Roman" w:eastAsia="Times New Roman" w:hAnsi="Times New Roman" w:cs="Times New Roman"/>
          <w:sz w:val="24"/>
          <w:szCs w:val="24"/>
          <w:lang w:val="es-EC" w:eastAsia="es-EC"/>
        </w:rPr>
        <w:t>, local ancla</w:t>
      </w:r>
      <w:r w:rsidR="00395F38" w:rsidRPr="00D91059">
        <w:rPr>
          <w:rFonts w:ascii="Times New Roman" w:eastAsia="Times New Roman" w:hAnsi="Times New Roman" w:cs="Times New Roman"/>
          <w:sz w:val="24"/>
          <w:szCs w:val="24"/>
          <w:lang w:val="es-EC" w:eastAsia="es-EC"/>
        </w:rPr>
        <w:t xml:space="preserve"> o </w:t>
      </w:r>
      <w:r w:rsidR="005A689A" w:rsidRPr="00D91059">
        <w:rPr>
          <w:rFonts w:ascii="Times New Roman" w:eastAsia="Times New Roman" w:hAnsi="Times New Roman" w:cs="Times New Roman"/>
          <w:sz w:val="24"/>
          <w:szCs w:val="24"/>
          <w:lang w:val="es-EC" w:eastAsia="es-EC"/>
        </w:rPr>
        <w:t xml:space="preserve">bodega </w:t>
      </w:r>
      <w:r w:rsidR="005A689A" w:rsidRPr="005A689A">
        <w:rPr>
          <w:rFonts w:ascii="Times New Roman" w:eastAsia="Times New Roman" w:hAnsi="Times New Roman" w:cs="Times New Roman"/>
          <w:sz w:val="24"/>
          <w:szCs w:val="24"/>
          <w:lang w:val="es-EC" w:eastAsia="es-EC"/>
        </w:rPr>
        <w:t>en cualquiera de los Centros Comerciales Populares del Distrito Metropolitano de Quito. El solicitante, para ser calificado como aspirante, deberá cumplir con los requisitos establecidos en la presente normativa.</w:t>
      </w:r>
    </w:p>
    <w:p w14:paraId="671E7D27"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Base de datos. </w:t>
      </w:r>
      <w:r w:rsidR="00FB1110">
        <w:rPr>
          <w:rFonts w:ascii="Times New Roman" w:eastAsia="Times New Roman" w:hAnsi="Times New Roman" w:cs="Times New Roman"/>
          <w:b/>
          <w:bCs/>
          <w:sz w:val="24"/>
          <w:szCs w:val="24"/>
          <w:lang w:val="es-EC" w:eastAsia="es-EC"/>
        </w:rPr>
        <w:t>–</w:t>
      </w:r>
      <w:r w:rsidR="005A689A">
        <w:rPr>
          <w:rFonts w:ascii="Times New Roman" w:eastAsia="Times New Roman" w:hAnsi="Times New Roman" w:cs="Times New Roman"/>
          <w:sz w:val="24"/>
          <w:szCs w:val="24"/>
          <w:lang w:val="es-EC" w:eastAsia="es-EC"/>
        </w:rPr>
        <w:t xml:space="preserve"> </w:t>
      </w:r>
      <w:r w:rsidR="00FB1110">
        <w:rPr>
          <w:rFonts w:ascii="Times New Roman" w:eastAsia="Times New Roman" w:hAnsi="Times New Roman" w:cs="Times New Roman"/>
          <w:sz w:val="24"/>
          <w:szCs w:val="24"/>
          <w:lang w:val="es-EC" w:eastAsia="es-EC"/>
        </w:rPr>
        <w:t xml:space="preserve">Es el </w:t>
      </w:r>
      <w:r w:rsidR="00156767">
        <w:rPr>
          <w:rFonts w:ascii="Times New Roman" w:eastAsia="Times New Roman" w:hAnsi="Times New Roman" w:cs="Times New Roman"/>
          <w:sz w:val="24"/>
          <w:szCs w:val="24"/>
          <w:lang w:val="es-EC" w:eastAsia="es-EC"/>
        </w:rPr>
        <w:t>s</w:t>
      </w:r>
      <w:r w:rsidR="005A689A" w:rsidRPr="005A689A">
        <w:rPr>
          <w:rFonts w:ascii="Times New Roman" w:eastAsia="Times New Roman" w:hAnsi="Times New Roman" w:cs="Times New Roman"/>
          <w:sz w:val="24"/>
          <w:szCs w:val="24"/>
          <w:lang w:val="es-EC" w:eastAsia="es-EC"/>
        </w:rPr>
        <w:t>istema de almacenamiento de información referente a los locales comerciales, locales anclas, bodegas y parqueaderos de los Centros Comerciales Populares, cuyo manejo está a cargo y responsabilidad de la Dirección de Centros Comerciales Populares de la Agencia de Coordinación Distrital del Comercio. La base recopila toda la información que reposa en la ACDC con respecto al Proyecto de Modernización y Ordenamiento del Comercio Minorista del Centro Histórico de Quito</w:t>
      </w:r>
      <w:r w:rsidR="00C6229D">
        <w:rPr>
          <w:rFonts w:ascii="Times New Roman" w:eastAsia="Times New Roman" w:hAnsi="Times New Roman" w:cs="Times New Roman"/>
          <w:sz w:val="24"/>
          <w:szCs w:val="24"/>
          <w:lang w:val="es-EC" w:eastAsia="es-EC"/>
        </w:rPr>
        <w:t>.</w:t>
      </w:r>
    </w:p>
    <w:p w14:paraId="17B43BD4" w14:textId="77777777"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Bodega. –</w:t>
      </w:r>
      <w:r w:rsidR="005A689A">
        <w:rPr>
          <w:rFonts w:ascii="Times New Roman" w:eastAsia="Times New Roman" w:hAnsi="Times New Roman" w:cs="Times New Roman"/>
          <w:b/>
          <w:bCs/>
          <w:sz w:val="24"/>
          <w:szCs w:val="24"/>
          <w:lang w:val="es-EC" w:eastAsia="es-EC"/>
        </w:rPr>
        <w:t xml:space="preserve"> </w:t>
      </w:r>
      <w:r w:rsidR="005A689A" w:rsidRPr="005A689A">
        <w:rPr>
          <w:rFonts w:ascii="Times New Roman" w:eastAsia="Times New Roman" w:hAnsi="Times New Roman" w:cs="Times New Roman"/>
          <w:bCs/>
          <w:sz w:val="24"/>
          <w:szCs w:val="24"/>
          <w:lang w:val="es-EC" w:eastAsia="es-EC"/>
        </w:rPr>
        <w:t xml:space="preserve">Espacio físico reducido ubicado en el interior de un Centro Comercial Popular destinado al almacenaje de bienes de </w:t>
      </w:r>
      <w:r w:rsidR="005A689A" w:rsidRPr="00395F38">
        <w:rPr>
          <w:rFonts w:ascii="Times New Roman" w:eastAsia="Times New Roman" w:hAnsi="Times New Roman" w:cs="Times New Roman"/>
          <w:bCs/>
          <w:sz w:val="24"/>
          <w:szCs w:val="24"/>
          <w:lang w:val="es-EC" w:eastAsia="es-EC"/>
        </w:rPr>
        <w:t xml:space="preserve">venta lícita </w:t>
      </w:r>
      <w:r w:rsidR="005A689A" w:rsidRPr="005A689A">
        <w:rPr>
          <w:rFonts w:ascii="Times New Roman" w:eastAsia="Times New Roman" w:hAnsi="Times New Roman" w:cs="Times New Roman"/>
          <w:bCs/>
          <w:sz w:val="24"/>
          <w:szCs w:val="24"/>
          <w:lang w:val="es-EC" w:eastAsia="es-EC"/>
        </w:rPr>
        <w:t xml:space="preserve">al consumidor final.                                                                                                                                                                                                                                                                                                      </w:t>
      </w:r>
    </w:p>
    <w:p w14:paraId="7867F4C0" w14:textId="77777777" w:rsidR="00532F62" w:rsidRPr="00532F62" w:rsidRDefault="00001899"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Calificación. -</w:t>
      </w:r>
      <w:r w:rsidR="005A689A">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Valoración por parte del Comité de adjudicación q</w:t>
      </w:r>
      <w:r w:rsidR="004E6A88">
        <w:rPr>
          <w:rFonts w:ascii="Times New Roman" w:eastAsia="Times New Roman" w:hAnsi="Times New Roman" w:cs="Times New Roman"/>
          <w:sz w:val="24"/>
          <w:szCs w:val="24"/>
          <w:lang w:val="es-EC" w:eastAsia="es-EC"/>
        </w:rPr>
        <w:t xml:space="preserve">ue determina si un comerciante </w:t>
      </w:r>
      <w:r w:rsidR="0074345A" w:rsidRPr="00C6229D">
        <w:rPr>
          <w:rFonts w:ascii="Times New Roman" w:eastAsia="Times New Roman" w:hAnsi="Times New Roman" w:cs="Times New Roman"/>
          <w:sz w:val="24"/>
          <w:szCs w:val="24"/>
          <w:lang w:val="es-EC" w:eastAsia="es-EC"/>
        </w:rPr>
        <w:t>minorista</w:t>
      </w:r>
      <w:r w:rsidR="00C6229D" w:rsidRPr="00C6229D">
        <w:rPr>
          <w:rFonts w:ascii="Times New Roman" w:eastAsia="Times New Roman" w:hAnsi="Times New Roman" w:cs="Times New Roman"/>
          <w:sz w:val="24"/>
          <w:szCs w:val="24"/>
          <w:lang w:val="es-EC" w:eastAsia="es-EC"/>
        </w:rPr>
        <w:t xml:space="preserve"> y/o autónomo, </w:t>
      </w:r>
      <w:r w:rsidR="005A689A" w:rsidRPr="00C6229D">
        <w:rPr>
          <w:rFonts w:ascii="Times New Roman" w:eastAsia="Times New Roman" w:hAnsi="Times New Roman" w:cs="Times New Roman"/>
          <w:sz w:val="24"/>
          <w:szCs w:val="24"/>
          <w:lang w:val="es-EC" w:eastAsia="es-EC"/>
        </w:rPr>
        <w:t>actor de la economía popular y solidaria, o Centro Comercial Popular a través de su personería jurídica, en calidad de aspirante, mero tenedor o inscrito originalmente según corresponda, es idóneo o no para la adjudicación</w:t>
      </w:r>
      <w:r w:rsidR="00C6229D" w:rsidRPr="00C6229D">
        <w:rPr>
          <w:rFonts w:ascii="Times New Roman" w:eastAsia="Times New Roman" w:hAnsi="Times New Roman" w:cs="Times New Roman"/>
          <w:sz w:val="24"/>
          <w:szCs w:val="24"/>
          <w:lang w:val="es-EC" w:eastAsia="es-EC"/>
        </w:rPr>
        <w:t xml:space="preserve"> y venta</w:t>
      </w:r>
      <w:r w:rsidR="005A689A" w:rsidRPr="00C6229D">
        <w:rPr>
          <w:rFonts w:ascii="Times New Roman" w:eastAsia="Times New Roman" w:hAnsi="Times New Roman" w:cs="Times New Roman"/>
          <w:sz w:val="24"/>
          <w:szCs w:val="24"/>
          <w:lang w:val="es-EC" w:eastAsia="es-EC"/>
        </w:rPr>
        <w:t xml:space="preserve"> de un local comercial, local ancla</w:t>
      </w:r>
      <w:r w:rsidR="00395F38" w:rsidRPr="00C6229D">
        <w:rPr>
          <w:rFonts w:ascii="Times New Roman" w:eastAsia="Times New Roman" w:hAnsi="Times New Roman" w:cs="Times New Roman"/>
          <w:sz w:val="24"/>
          <w:szCs w:val="24"/>
          <w:lang w:val="es-EC" w:eastAsia="es-EC"/>
        </w:rPr>
        <w:t xml:space="preserve"> o</w:t>
      </w:r>
      <w:r w:rsidR="005A689A" w:rsidRPr="00C6229D">
        <w:rPr>
          <w:rFonts w:ascii="Times New Roman" w:eastAsia="Times New Roman" w:hAnsi="Times New Roman" w:cs="Times New Roman"/>
          <w:sz w:val="24"/>
          <w:szCs w:val="24"/>
          <w:lang w:val="es-EC" w:eastAsia="es-EC"/>
        </w:rPr>
        <w:t xml:space="preserve"> bodega de propiedad municipal conforme la presentación de requisitos.  </w:t>
      </w:r>
    </w:p>
    <w:p w14:paraId="4725678E" w14:textId="77777777" w:rsidR="00395F38" w:rsidRDefault="005A689A" w:rsidP="00F435DB">
      <w:pPr>
        <w:spacing w:before="240" w:after="0" w:line="240" w:lineRule="auto"/>
        <w:jc w:val="both"/>
        <w:rPr>
          <w:rFonts w:ascii="Times New Roman" w:eastAsia="Times New Roman" w:hAnsi="Times New Roman" w:cs="Times New Roman"/>
          <w:bCs/>
          <w:sz w:val="24"/>
          <w:szCs w:val="24"/>
          <w:lang w:val="es-EC" w:eastAsia="es-EC"/>
        </w:rPr>
      </w:pPr>
      <w:r>
        <w:rPr>
          <w:rFonts w:ascii="Times New Roman" w:eastAsia="Times New Roman" w:hAnsi="Times New Roman" w:cs="Times New Roman"/>
          <w:b/>
          <w:bCs/>
          <w:sz w:val="24"/>
          <w:szCs w:val="24"/>
          <w:lang w:val="es-EC" w:eastAsia="es-EC"/>
        </w:rPr>
        <w:t xml:space="preserve">Centro Comercial Popular. - </w:t>
      </w:r>
      <w:r w:rsidRPr="005A689A">
        <w:rPr>
          <w:rFonts w:ascii="Times New Roman" w:eastAsia="Times New Roman" w:hAnsi="Times New Roman" w:cs="Times New Roman"/>
          <w:bCs/>
          <w:sz w:val="24"/>
          <w:szCs w:val="24"/>
          <w:lang w:val="es-EC" w:eastAsia="es-EC"/>
        </w:rPr>
        <w:t>Estructura física que alberga según cada Centro Comercial Popular</w:t>
      </w:r>
      <w:r w:rsidR="00395F38">
        <w:rPr>
          <w:rFonts w:ascii="Times New Roman" w:eastAsia="Times New Roman" w:hAnsi="Times New Roman" w:cs="Times New Roman"/>
          <w:bCs/>
          <w:sz w:val="24"/>
          <w:szCs w:val="24"/>
          <w:lang w:val="es-EC" w:eastAsia="es-EC"/>
        </w:rPr>
        <w:t xml:space="preserve">, </w:t>
      </w:r>
      <w:r w:rsidRPr="005A689A">
        <w:rPr>
          <w:rFonts w:ascii="Times New Roman" w:eastAsia="Times New Roman" w:hAnsi="Times New Roman" w:cs="Times New Roman"/>
          <w:bCs/>
          <w:sz w:val="24"/>
          <w:szCs w:val="24"/>
          <w:lang w:val="es-EC" w:eastAsia="es-EC"/>
        </w:rPr>
        <w:t xml:space="preserve">locales comerciales, locales ancla, bodegas, parqueaderos, baños, áreas comunales y de circulación para el desarrollo del comercio de productos y servicios por </w:t>
      </w:r>
      <w:r w:rsidRPr="00C6229D">
        <w:rPr>
          <w:rFonts w:ascii="Times New Roman" w:eastAsia="Times New Roman" w:hAnsi="Times New Roman" w:cs="Times New Roman"/>
          <w:bCs/>
          <w:sz w:val="24"/>
          <w:szCs w:val="24"/>
          <w:lang w:val="es-EC" w:eastAsia="es-EC"/>
        </w:rPr>
        <w:t>parte de comerciantes minoristas</w:t>
      </w:r>
      <w:r w:rsidR="00C6229D" w:rsidRPr="00C6229D">
        <w:rPr>
          <w:rFonts w:ascii="Times New Roman" w:eastAsia="Times New Roman" w:hAnsi="Times New Roman" w:cs="Times New Roman"/>
          <w:bCs/>
          <w:sz w:val="24"/>
          <w:szCs w:val="24"/>
          <w:lang w:val="es-EC" w:eastAsia="es-EC"/>
        </w:rPr>
        <w:t>.</w:t>
      </w:r>
    </w:p>
    <w:p w14:paraId="01028B88" w14:textId="77777777" w:rsidR="00FB2A68" w:rsidRDefault="00FB2A68" w:rsidP="00FB2A68">
      <w:pPr>
        <w:spacing w:after="0" w:line="240" w:lineRule="auto"/>
        <w:jc w:val="both"/>
        <w:rPr>
          <w:rFonts w:ascii="Times New Roman" w:eastAsia="Times New Roman" w:hAnsi="Times New Roman" w:cs="Times New Roman"/>
          <w:b/>
          <w:bCs/>
          <w:sz w:val="24"/>
          <w:szCs w:val="24"/>
          <w:lang w:val="es-EC" w:eastAsia="es-EC"/>
        </w:rPr>
      </w:pPr>
    </w:p>
    <w:p w14:paraId="59AF84D2" w14:textId="77777777" w:rsidR="005A689A" w:rsidRPr="006771F5" w:rsidRDefault="005A689A" w:rsidP="00FB2A68">
      <w:pPr>
        <w:spacing w:after="0" w:line="240" w:lineRule="auto"/>
        <w:jc w:val="both"/>
        <w:rPr>
          <w:rFonts w:ascii="Times New Roman" w:eastAsia="Times New Roman" w:hAnsi="Times New Roman" w:cs="Times New Roman"/>
          <w:bCs/>
          <w:sz w:val="24"/>
          <w:szCs w:val="24"/>
          <w:lang w:val="es-EC" w:eastAsia="es-EC"/>
        </w:rPr>
      </w:pPr>
      <w:r w:rsidRPr="00FB2A68">
        <w:rPr>
          <w:rFonts w:ascii="Times New Roman" w:eastAsia="Times New Roman" w:hAnsi="Times New Roman" w:cs="Times New Roman"/>
          <w:b/>
          <w:bCs/>
          <w:sz w:val="24"/>
          <w:szCs w:val="24"/>
          <w:lang w:val="es-EC" w:eastAsia="es-EC"/>
        </w:rPr>
        <w:t xml:space="preserve">Comerciante autónomo. - </w:t>
      </w:r>
      <w:r w:rsidR="00FB2A68" w:rsidRPr="00FB2A68">
        <w:rPr>
          <w:rFonts w:ascii="Times New Roman" w:eastAsia="Times New Roman" w:hAnsi="Times New Roman" w:cs="Times New Roman"/>
          <w:bCs/>
          <w:sz w:val="24"/>
          <w:szCs w:val="24"/>
          <w:lang w:val="es-EC" w:eastAsia="es-EC"/>
        </w:rPr>
        <w:t>Las trabajadoras y trabajadores autónomos son</w:t>
      </w:r>
      <w:r w:rsidR="006771F5">
        <w:rPr>
          <w:rFonts w:ascii="Times New Roman" w:eastAsia="Times New Roman" w:hAnsi="Times New Roman" w:cs="Times New Roman"/>
          <w:bCs/>
          <w:sz w:val="24"/>
          <w:szCs w:val="24"/>
          <w:lang w:val="es-EC" w:eastAsia="es-EC"/>
        </w:rPr>
        <w:t xml:space="preserve"> </w:t>
      </w:r>
      <w:r w:rsidR="00FB2A68" w:rsidRPr="00FB2A68">
        <w:rPr>
          <w:rFonts w:ascii="Times New Roman" w:eastAsia="Times New Roman" w:hAnsi="Times New Roman" w:cs="Times New Roman"/>
          <w:bCs/>
          <w:sz w:val="24"/>
          <w:szCs w:val="24"/>
          <w:lang w:val="es-EC" w:eastAsia="es-EC"/>
        </w:rPr>
        <w:t>aquellas personas que realizan actividades de comercio y prestación de servicios de</w:t>
      </w:r>
      <w:r w:rsidR="006771F5">
        <w:rPr>
          <w:rFonts w:ascii="Times New Roman" w:eastAsia="Times New Roman" w:hAnsi="Times New Roman" w:cs="Times New Roman"/>
          <w:bCs/>
          <w:sz w:val="24"/>
          <w:szCs w:val="24"/>
          <w:lang w:val="es-EC" w:eastAsia="es-EC"/>
        </w:rPr>
        <w:t xml:space="preserve"> </w:t>
      </w:r>
      <w:r w:rsidR="00FB2A68" w:rsidRPr="00FB2A68">
        <w:rPr>
          <w:rFonts w:ascii="Times New Roman" w:eastAsia="Times New Roman" w:hAnsi="Times New Roman" w:cs="Times New Roman"/>
          <w:bCs/>
          <w:sz w:val="24"/>
          <w:szCs w:val="24"/>
          <w:lang w:val="es-EC" w:eastAsia="es-EC"/>
        </w:rPr>
        <w:t xml:space="preserve">manera </w:t>
      </w:r>
      <w:r w:rsidR="00FB2A68" w:rsidRPr="006771F5">
        <w:rPr>
          <w:rFonts w:ascii="Times New Roman" w:eastAsia="Times New Roman" w:hAnsi="Times New Roman" w:cs="Times New Roman"/>
          <w:bCs/>
          <w:sz w:val="24"/>
          <w:szCs w:val="24"/>
          <w:lang w:val="es-EC" w:eastAsia="es-EC"/>
        </w:rPr>
        <w:t>independiente, habitual, personal y directa sin relación de dependencia de un tercero, es decir, sin sujeción a contrato de trabajo, en el espacio público autorizado</w:t>
      </w:r>
      <w:r w:rsidRPr="006771F5">
        <w:rPr>
          <w:rFonts w:ascii="Times New Roman" w:eastAsia="Times New Roman" w:hAnsi="Times New Roman" w:cs="Times New Roman"/>
          <w:bCs/>
          <w:sz w:val="24"/>
          <w:szCs w:val="24"/>
          <w:lang w:val="es-EC" w:eastAsia="es-EC"/>
        </w:rPr>
        <w:t xml:space="preserve"> a título lucrativo</w:t>
      </w:r>
      <w:r w:rsidR="00FB2A68" w:rsidRPr="006771F5">
        <w:rPr>
          <w:rFonts w:ascii="Times New Roman" w:eastAsia="Times New Roman" w:hAnsi="Times New Roman" w:cs="Times New Roman"/>
          <w:bCs/>
          <w:sz w:val="24"/>
          <w:szCs w:val="24"/>
          <w:lang w:val="es-EC" w:eastAsia="es-EC"/>
        </w:rPr>
        <w:t>.</w:t>
      </w:r>
    </w:p>
    <w:p w14:paraId="3D8750C5" w14:textId="77777777" w:rsidR="006771F5" w:rsidRDefault="006771F5" w:rsidP="00FB2A68">
      <w:pPr>
        <w:spacing w:after="0" w:line="240" w:lineRule="auto"/>
        <w:jc w:val="both"/>
        <w:rPr>
          <w:rFonts w:ascii="Times New Roman" w:eastAsia="Times New Roman" w:hAnsi="Times New Roman" w:cs="Times New Roman"/>
          <w:b/>
          <w:sz w:val="24"/>
          <w:szCs w:val="24"/>
          <w:lang w:val="es-EC" w:eastAsia="es-EC"/>
        </w:rPr>
      </w:pPr>
    </w:p>
    <w:p w14:paraId="0B326AC3" w14:textId="77777777" w:rsidR="00FB2A68" w:rsidRPr="00FB2A68" w:rsidRDefault="005A689A" w:rsidP="00FB2A68">
      <w:pPr>
        <w:spacing w:after="0" w:line="240" w:lineRule="auto"/>
        <w:jc w:val="both"/>
        <w:rPr>
          <w:rFonts w:ascii="Times New Roman" w:eastAsia="Times New Roman" w:hAnsi="Times New Roman" w:cs="Times New Roman"/>
          <w:sz w:val="24"/>
          <w:szCs w:val="24"/>
          <w:lang w:val="es-EC" w:eastAsia="es-EC"/>
        </w:rPr>
      </w:pPr>
      <w:r w:rsidRPr="00C6229D">
        <w:rPr>
          <w:rFonts w:ascii="Times New Roman" w:eastAsia="Times New Roman" w:hAnsi="Times New Roman" w:cs="Times New Roman"/>
          <w:b/>
          <w:sz w:val="24"/>
          <w:szCs w:val="24"/>
          <w:lang w:val="es-EC" w:eastAsia="es-EC"/>
        </w:rPr>
        <w:t>Comerciantes minoristas.</w:t>
      </w:r>
      <w:r w:rsidRPr="00C6229D">
        <w:rPr>
          <w:rFonts w:ascii="Times New Roman" w:eastAsia="Times New Roman" w:hAnsi="Times New Roman" w:cs="Times New Roman"/>
          <w:sz w:val="24"/>
          <w:szCs w:val="24"/>
          <w:lang w:val="es-EC" w:eastAsia="es-EC"/>
        </w:rPr>
        <w:t xml:space="preserve"> </w:t>
      </w:r>
      <w:r w:rsidR="00FB2A68">
        <w:rPr>
          <w:rFonts w:ascii="Times New Roman" w:eastAsia="Times New Roman" w:hAnsi="Times New Roman" w:cs="Times New Roman"/>
          <w:sz w:val="24"/>
          <w:szCs w:val="24"/>
          <w:lang w:val="es-EC" w:eastAsia="es-EC"/>
        </w:rPr>
        <w:t>–</w:t>
      </w:r>
      <w:r w:rsidRPr="00C6229D">
        <w:rPr>
          <w:rFonts w:ascii="Times New Roman" w:eastAsia="Times New Roman" w:hAnsi="Times New Roman" w:cs="Times New Roman"/>
          <w:sz w:val="24"/>
          <w:szCs w:val="24"/>
          <w:lang w:val="es-EC" w:eastAsia="es-EC"/>
        </w:rPr>
        <w:t xml:space="preserve"> </w:t>
      </w:r>
      <w:r w:rsidR="00FB2A68">
        <w:rPr>
          <w:rFonts w:ascii="Times New Roman" w:eastAsia="Times New Roman" w:hAnsi="Times New Roman" w:cs="Times New Roman"/>
          <w:sz w:val="24"/>
          <w:szCs w:val="24"/>
          <w:lang w:val="es-EC" w:eastAsia="es-EC"/>
        </w:rPr>
        <w:t xml:space="preserve"> </w:t>
      </w:r>
      <w:r w:rsidR="00FB2A68" w:rsidRPr="00FB2A68">
        <w:rPr>
          <w:rFonts w:ascii="Times New Roman" w:eastAsia="Times New Roman" w:hAnsi="Times New Roman" w:cs="Times New Roman"/>
          <w:sz w:val="24"/>
          <w:szCs w:val="24"/>
          <w:lang w:val="es-EC" w:eastAsia="es-EC"/>
        </w:rPr>
        <w:t>Es comerciante minorista la persona natural, que de</w:t>
      </w:r>
    </w:p>
    <w:p w14:paraId="28368279" w14:textId="77777777" w:rsidR="00FB2A68" w:rsidRPr="00FB2A68" w:rsidRDefault="00FB2A68" w:rsidP="00FB2A68">
      <w:pPr>
        <w:spacing w:after="0" w:line="240" w:lineRule="auto"/>
        <w:jc w:val="both"/>
        <w:rPr>
          <w:rFonts w:ascii="Times New Roman" w:eastAsia="Times New Roman" w:hAnsi="Times New Roman" w:cs="Times New Roman"/>
          <w:sz w:val="24"/>
          <w:szCs w:val="24"/>
          <w:lang w:val="es-EC" w:eastAsia="es-EC"/>
        </w:rPr>
      </w:pPr>
      <w:r w:rsidRPr="00FB2A68">
        <w:rPr>
          <w:rFonts w:ascii="Times New Roman" w:eastAsia="Times New Roman" w:hAnsi="Times New Roman" w:cs="Times New Roman"/>
          <w:sz w:val="24"/>
          <w:szCs w:val="24"/>
          <w:lang w:val="es-EC" w:eastAsia="es-EC"/>
        </w:rPr>
        <w:t>forma autónoma, desarrolle un pequeño negocio de provisión de artículos y bienes de uso</w:t>
      </w:r>
    </w:p>
    <w:p w14:paraId="4E38284F" w14:textId="77777777" w:rsidR="00FB2A68" w:rsidRDefault="00FB2A68" w:rsidP="00FB2A68">
      <w:pPr>
        <w:spacing w:after="0" w:line="240" w:lineRule="auto"/>
        <w:jc w:val="both"/>
        <w:rPr>
          <w:rFonts w:ascii="Times New Roman" w:eastAsia="Times New Roman" w:hAnsi="Times New Roman" w:cs="Times New Roman"/>
          <w:sz w:val="24"/>
          <w:szCs w:val="24"/>
          <w:lang w:val="es-EC" w:eastAsia="es-EC"/>
        </w:rPr>
      </w:pPr>
      <w:r w:rsidRPr="00FB2A68">
        <w:rPr>
          <w:rFonts w:ascii="Times New Roman" w:eastAsia="Times New Roman" w:hAnsi="Times New Roman" w:cs="Times New Roman"/>
          <w:sz w:val="24"/>
          <w:szCs w:val="24"/>
          <w:lang w:val="es-EC" w:eastAsia="es-EC"/>
        </w:rPr>
        <w:t>o de consumo y prestación de servicios</w:t>
      </w:r>
      <w:r>
        <w:rPr>
          <w:rFonts w:ascii="Times New Roman" w:eastAsia="Times New Roman" w:hAnsi="Times New Roman" w:cs="Times New Roman"/>
          <w:sz w:val="24"/>
          <w:szCs w:val="24"/>
          <w:lang w:val="es-EC" w:eastAsia="es-EC"/>
        </w:rPr>
        <w:t>.</w:t>
      </w:r>
    </w:p>
    <w:p w14:paraId="5B6F3C0F" w14:textId="77777777" w:rsidR="00532F62" w:rsidRPr="005A689A"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Comité de Adjudicaciones (en adelante el Comité). -</w:t>
      </w:r>
      <w:r w:rsidR="005A689A">
        <w:rPr>
          <w:rFonts w:ascii="Times New Roman" w:eastAsia="Times New Roman" w:hAnsi="Times New Roman" w:cs="Times New Roman"/>
          <w:b/>
          <w:bCs/>
          <w:sz w:val="24"/>
          <w:szCs w:val="24"/>
          <w:lang w:val="es-EC" w:eastAsia="es-EC"/>
        </w:rPr>
        <w:t xml:space="preserve"> </w:t>
      </w:r>
      <w:r w:rsidR="0074345A" w:rsidRPr="0074345A">
        <w:rPr>
          <w:rFonts w:ascii="Times New Roman" w:eastAsia="Times New Roman" w:hAnsi="Times New Roman" w:cs="Times New Roman"/>
          <w:bCs/>
          <w:sz w:val="24"/>
          <w:szCs w:val="24"/>
          <w:lang w:val="es-EC" w:eastAsia="es-EC"/>
        </w:rPr>
        <w:t xml:space="preserve">Es el cuerpo colegiado, que resolverá de la calificación, asignación y adjudicación de un local comercial, local ancla, bodega y parqueadero de propiedad municipal de un Centro Comercial Popular al posible beneficiario, </w:t>
      </w:r>
      <w:r w:rsidR="00C6229D">
        <w:rPr>
          <w:rFonts w:ascii="Times New Roman" w:eastAsia="Times New Roman" w:hAnsi="Times New Roman" w:cs="Times New Roman"/>
          <w:bCs/>
          <w:sz w:val="24"/>
          <w:szCs w:val="24"/>
          <w:lang w:val="es-EC" w:eastAsia="es-EC"/>
        </w:rPr>
        <w:t xml:space="preserve">así como también </w:t>
      </w:r>
      <w:r w:rsidR="00C6229D" w:rsidRPr="0074345A">
        <w:rPr>
          <w:rFonts w:ascii="Times New Roman" w:eastAsia="Times New Roman" w:hAnsi="Times New Roman" w:cs="Times New Roman"/>
          <w:bCs/>
          <w:sz w:val="24"/>
          <w:szCs w:val="24"/>
          <w:lang w:val="es-EC" w:eastAsia="es-EC"/>
        </w:rPr>
        <w:t>resolver</w:t>
      </w:r>
      <w:r w:rsidR="00C6229D">
        <w:rPr>
          <w:rFonts w:ascii="Times New Roman" w:eastAsia="Times New Roman" w:hAnsi="Times New Roman" w:cs="Times New Roman"/>
          <w:bCs/>
          <w:sz w:val="24"/>
          <w:szCs w:val="24"/>
          <w:lang w:val="es-EC" w:eastAsia="es-EC"/>
        </w:rPr>
        <w:t>á</w:t>
      </w:r>
      <w:r w:rsidR="0074345A" w:rsidRPr="0074345A">
        <w:rPr>
          <w:rFonts w:ascii="Times New Roman" w:eastAsia="Times New Roman" w:hAnsi="Times New Roman" w:cs="Times New Roman"/>
          <w:bCs/>
          <w:sz w:val="24"/>
          <w:szCs w:val="24"/>
          <w:lang w:val="es-EC" w:eastAsia="es-EC"/>
        </w:rPr>
        <w:t xml:space="preserve"> la exclusión de un adjudicatario si incurre en una causal de exclusión</w:t>
      </w:r>
      <w:r w:rsidR="0074345A">
        <w:rPr>
          <w:rFonts w:ascii="Times New Roman" w:eastAsia="Times New Roman" w:hAnsi="Times New Roman" w:cs="Times New Roman"/>
          <w:bCs/>
          <w:sz w:val="24"/>
          <w:szCs w:val="24"/>
          <w:lang w:val="es-EC" w:eastAsia="es-EC"/>
        </w:rPr>
        <w:t>.</w:t>
      </w:r>
    </w:p>
    <w:p w14:paraId="555FF1BA" w14:textId="77777777"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Exclusión. -</w:t>
      </w:r>
      <w:r w:rsidRPr="00532F62">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 xml:space="preserve">Decisión del Comité de adjudicación mediante Resolución por la cual elimina a un adjudicatario </w:t>
      </w:r>
      <w:r w:rsidR="005A689A" w:rsidRPr="00294B30">
        <w:rPr>
          <w:rFonts w:ascii="Times New Roman" w:eastAsia="Times New Roman" w:hAnsi="Times New Roman" w:cs="Times New Roman"/>
          <w:sz w:val="24"/>
          <w:szCs w:val="24"/>
          <w:lang w:val="es-EC" w:eastAsia="es-EC"/>
        </w:rPr>
        <w:t>del Proyecto</w:t>
      </w:r>
      <w:r w:rsidR="005A689A" w:rsidRPr="005A689A">
        <w:rPr>
          <w:rFonts w:ascii="Times New Roman" w:eastAsia="Times New Roman" w:hAnsi="Times New Roman" w:cs="Times New Roman"/>
          <w:sz w:val="24"/>
          <w:szCs w:val="24"/>
          <w:lang w:val="es-EC" w:eastAsia="es-EC"/>
        </w:rPr>
        <w:t xml:space="preserve"> por haber incurrido en una de las causales de exclusión establecido en la presente normativa.   </w:t>
      </w:r>
    </w:p>
    <w:p w14:paraId="5CC94416" w14:textId="77777777"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Giro de negocio. -</w:t>
      </w:r>
      <w:r w:rsidR="005A689A">
        <w:rPr>
          <w:rFonts w:ascii="Times New Roman" w:eastAsia="Times New Roman" w:hAnsi="Times New Roman" w:cs="Times New Roman"/>
          <w:b/>
          <w:bCs/>
          <w:sz w:val="24"/>
          <w:szCs w:val="24"/>
          <w:lang w:val="es-EC" w:eastAsia="es-EC"/>
        </w:rPr>
        <w:t xml:space="preserve"> </w:t>
      </w:r>
      <w:r w:rsidR="00FB2A68">
        <w:rPr>
          <w:rFonts w:ascii="Times New Roman" w:eastAsia="Times New Roman" w:hAnsi="Times New Roman" w:cs="Times New Roman"/>
          <w:b/>
          <w:bCs/>
          <w:sz w:val="24"/>
          <w:szCs w:val="24"/>
          <w:lang w:val="es-EC" w:eastAsia="es-EC"/>
        </w:rPr>
        <w:t>C</w:t>
      </w:r>
      <w:r w:rsidR="005A689A" w:rsidRPr="00C6229D">
        <w:rPr>
          <w:rFonts w:ascii="Times New Roman" w:eastAsia="Times New Roman" w:hAnsi="Times New Roman" w:cs="Times New Roman"/>
          <w:bCs/>
          <w:sz w:val="24"/>
          <w:szCs w:val="24"/>
          <w:lang w:val="es-EC" w:eastAsia="es-EC"/>
        </w:rPr>
        <w:t xml:space="preserve">lase de productos, mercadería o naturaleza de la actividad comercial y de servicios que se comercializa o presta en el interior del Centro Comercial Popular.                                                                                                                                                                                </w:t>
      </w:r>
    </w:p>
    <w:p w14:paraId="3045DFD4" w14:textId="77777777" w:rsidR="005A689A"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Inscrito originalmente. -</w:t>
      </w:r>
      <w:r w:rsidR="005A689A">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 xml:space="preserve">Es la persona que consta registrada en el Proyecto como calificada, aspirante o adjudicataria a un local comercial, dentro de los Centros </w:t>
      </w:r>
      <w:r w:rsidR="005A689A" w:rsidRPr="00D92596">
        <w:rPr>
          <w:rFonts w:ascii="Times New Roman" w:eastAsia="Times New Roman" w:hAnsi="Times New Roman" w:cs="Times New Roman"/>
          <w:sz w:val="24"/>
          <w:szCs w:val="24"/>
          <w:lang w:val="es-EC" w:eastAsia="es-EC"/>
        </w:rPr>
        <w:t xml:space="preserve">Comerciales Populares, antes de la vigencia de la Ordenanza No. 0093, en el marco del </w:t>
      </w:r>
      <w:r w:rsidR="005A689A" w:rsidRPr="005A689A">
        <w:rPr>
          <w:rFonts w:ascii="Times New Roman" w:eastAsia="Times New Roman" w:hAnsi="Times New Roman" w:cs="Times New Roman"/>
          <w:sz w:val="24"/>
          <w:szCs w:val="24"/>
          <w:lang w:val="es-EC" w:eastAsia="es-EC"/>
        </w:rPr>
        <w:t xml:space="preserve">Proyecto de Modernización y Ordenamiento del Comercio Minorista del Centro Histórico de Quito. La inscripción no generará derecho de adjudicación o propiedad a favor del inscrito. </w:t>
      </w:r>
    </w:p>
    <w:p w14:paraId="03A887B5" w14:textId="77777777" w:rsidR="005A689A"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Mero Tenedor. -</w:t>
      </w:r>
      <w:r w:rsidR="005A689A">
        <w:rPr>
          <w:rFonts w:ascii="Times New Roman" w:eastAsia="Times New Roman" w:hAnsi="Times New Roman" w:cs="Times New Roman"/>
          <w:sz w:val="24"/>
          <w:szCs w:val="24"/>
          <w:lang w:val="es-EC" w:eastAsia="es-EC"/>
        </w:rPr>
        <w:t xml:space="preserve"> </w:t>
      </w:r>
      <w:r w:rsidR="005A689A" w:rsidRPr="005A689A">
        <w:rPr>
          <w:rFonts w:ascii="Times New Roman" w:eastAsia="Times New Roman" w:hAnsi="Times New Roman" w:cs="Times New Roman"/>
          <w:sz w:val="24"/>
          <w:szCs w:val="24"/>
          <w:lang w:val="es-EC" w:eastAsia="es-EC"/>
        </w:rPr>
        <w:t xml:space="preserve"> </w:t>
      </w:r>
      <w:r w:rsidR="009F51F8" w:rsidRPr="009F51F8">
        <w:rPr>
          <w:rFonts w:ascii="Times New Roman" w:eastAsia="Times New Roman" w:hAnsi="Times New Roman" w:cs="Times New Roman"/>
          <w:sz w:val="24"/>
          <w:szCs w:val="24"/>
          <w:lang w:val="es-EC" w:eastAsia="es-EC"/>
        </w:rPr>
        <w:t xml:space="preserve">Es la persona que se encuentra ocupando un local comercial de los Centros Comerciales Populares del Municipio de Quito sin estar inscrita en el Proyecto y que tenga 3 años de trabajo hasta el 31 de diciembre de 2019.  </w:t>
      </w:r>
    </w:p>
    <w:p w14:paraId="736AED5D"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Local de Negocio Ancla. -</w:t>
      </w:r>
      <w:r w:rsidR="009F51F8">
        <w:rPr>
          <w:rFonts w:ascii="Times New Roman" w:eastAsia="Times New Roman" w:hAnsi="Times New Roman" w:cs="Times New Roman"/>
          <w:sz w:val="24"/>
          <w:szCs w:val="24"/>
          <w:lang w:val="es-EC" w:eastAsia="es-EC"/>
        </w:rPr>
        <w:t xml:space="preserve"> </w:t>
      </w:r>
      <w:r w:rsidR="009F51F8" w:rsidRPr="009F51F8">
        <w:rPr>
          <w:rFonts w:ascii="Times New Roman" w:eastAsia="Times New Roman" w:hAnsi="Times New Roman" w:cs="Times New Roman"/>
          <w:sz w:val="24"/>
          <w:szCs w:val="24"/>
          <w:lang w:val="es-EC" w:eastAsia="es-EC"/>
        </w:rPr>
        <w:t xml:space="preserve">Son locales plenamente identificados como tales en la Declaratoria de Propiedad horizontal que serán sujetos al procedimiento de calificación, asignación, adjudicación y venta, y cuyo espacio será destinado al desarrollo de un negocio o prestación de un servicio que, sin constituir competencia para los demás locales comerciales, genera un incremento de afluencia de clientes al Centro Comercial Popular.                     </w:t>
      </w:r>
    </w:p>
    <w:p w14:paraId="6820F4FB" w14:textId="77777777" w:rsidR="00532F62" w:rsidRPr="00CE3E8D" w:rsidRDefault="00532F62" w:rsidP="00F435DB">
      <w:pPr>
        <w:spacing w:before="240" w:after="240" w:line="240" w:lineRule="auto"/>
        <w:jc w:val="both"/>
        <w:rPr>
          <w:rFonts w:ascii="Times New Roman" w:eastAsia="Times New Roman" w:hAnsi="Times New Roman" w:cs="Times New Roman"/>
          <w:color w:val="2F5496" w:themeColor="accent1" w:themeShade="BF"/>
          <w:sz w:val="24"/>
          <w:szCs w:val="24"/>
          <w:lang w:val="es-EC" w:eastAsia="es-EC"/>
        </w:rPr>
      </w:pPr>
      <w:r w:rsidRPr="00532F62">
        <w:rPr>
          <w:rFonts w:ascii="Times New Roman" w:eastAsia="Times New Roman" w:hAnsi="Times New Roman" w:cs="Times New Roman"/>
          <w:b/>
          <w:bCs/>
          <w:sz w:val="24"/>
          <w:szCs w:val="24"/>
          <w:lang w:val="es-EC" w:eastAsia="es-EC"/>
        </w:rPr>
        <w:t>Local Vacante. -</w:t>
      </w:r>
      <w:r w:rsidR="005A689A">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Es un espacio individualizado en la Declaratoria de Propiedad Horizontal de un Centro Comercial Popular que no ha sido asignado a ninguna persona por el Comité de Adjudicaciones </w:t>
      </w:r>
      <w:r w:rsidR="00CE3E8D" w:rsidRPr="00FB2A68">
        <w:rPr>
          <w:rFonts w:ascii="Times New Roman" w:eastAsia="Times New Roman" w:hAnsi="Times New Roman" w:cs="Times New Roman"/>
          <w:sz w:val="24"/>
          <w:szCs w:val="24"/>
          <w:lang w:val="es-EC" w:eastAsia="es-EC"/>
        </w:rPr>
        <w:t>ni este ocupado por un comerciante mero tenedor.</w:t>
      </w:r>
    </w:p>
    <w:p w14:paraId="5363261C" w14:textId="77777777" w:rsidR="00404ED9" w:rsidRDefault="00404ED9" w:rsidP="00404ED9">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Locales pasivos. -</w:t>
      </w:r>
      <w:r w:rsidRPr="00532F62">
        <w:rPr>
          <w:rFonts w:ascii="Times New Roman" w:eastAsia="Times New Roman" w:hAnsi="Times New Roman" w:cs="Times New Roman"/>
          <w:sz w:val="24"/>
          <w:szCs w:val="24"/>
          <w:lang w:val="es-EC" w:eastAsia="es-EC"/>
        </w:rPr>
        <w:t xml:space="preserve"> </w:t>
      </w:r>
      <w:r w:rsidRPr="00CE3E8D">
        <w:rPr>
          <w:rFonts w:ascii="Times New Roman" w:eastAsia="Times New Roman" w:hAnsi="Times New Roman" w:cs="Times New Roman"/>
          <w:sz w:val="24"/>
          <w:szCs w:val="24"/>
          <w:lang w:val="es-EC" w:eastAsia="es-EC"/>
        </w:rPr>
        <w:t xml:space="preserve"> Son aquellos locales comerciales </w:t>
      </w:r>
      <w:r>
        <w:rPr>
          <w:rFonts w:ascii="Times New Roman" w:eastAsia="Times New Roman" w:hAnsi="Times New Roman" w:cs="Times New Roman"/>
          <w:sz w:val="24"/>
          <w:szCs w:val="24"/>
          <w:lang w:val="es-EC" w:eastAsia="es-EC"/>
        </w:rPr>
        <w:t xml:space="preserve">que a </w:t>
      </w:r>
      <w:r w:rsidRPr="00CE3E8D">
        <w:rPr>
          <w:rFonts w:ascii="Times New Roman" w:eastAsia="Times New Roman" w:hAnsi="Times New Roman" w:cs="Times New Roman"/>
          <w:sz w:val="24"/>
          <w:szCs w:val="24"/>
          <w:lang w:val="es-EC" w:eastAsia="es-EC"/>
        </w:rPr>
        <w:t>pesar de que cuentan con una resolución de adjudicación, no ha</w:t>
      </w:r>
      <w:r>
        <w:rPr>
          <w:rFonts w:ascii="Times New Roman" w:eastAsia="Times New Roman" w:hAnsi="Times New Roman" w:cs="Times New Roman"/>
          <w:sz w:val="24"/>
          <w:szCs w:val="24"/>
          <w:lang w:val="es-EC" w:eastAsia="es-EC"/>
        </w:rPr>
        <w:t>n</w:t>
      </w:r>
      <w:r w:rsidRPr="00CE3E8D">
        <w:rPr>
          <w:rFonts w:ascii="Times New Roman" w:eastAsia="Times New Roman" w:hAnsi="Times New Roman" w:cs="Times New Roman"/>
          <w:sz w:val="24"/>
          <w:szCs w:val="24"/>
          <w:lang w:val="es-EC" w:eastAsia="es-EC"/>
        </w:rPr>
        <w:t xml:space="preserve"> sido </w:t>
      </w:r>
      <w:r w:rsidRPr="006771F5">
        <w:rPr>
          <w:rFonts w:ascii="Times New Roman" w:eastAsia="Times New Roman" w:hAnsi="Times New Roman" w:cs="Times New Roman"/>
          <w:sz w:val="24"/>
          <w:szCs w:val="24"/>
          <w:lang w:val="es-EC" w:eastAsia="es-EC"/>
        </w:rPr>
        <w:t>pagado</w:t>
      </w:r>
      <w:r w:rsidR="006771F5" w:rsidRPr="006771F5">
        <w:rPr>
          <w:rFonts w:ascii="Times New Roman" w:eastAsia="Times New Roman" w:hAnsi="Times New Roman" w:cs="Times New Roman"/>
          <w:sz w:val="24"/>
          <w:szCs w:val="24"/>
          <w:lang w:val="es-EC" w:eastAsia="es-EC"/>
        </w:rPr>
        <w:t>s,</w:t>
      </w:r>
      <w:r w:rsidR="006771F5">
        <w:rPr>
          <w:rFonts w:ascii="Times New Roman" w:eastAsia="Times New Roman" w:hAnsi="Times New Roman" w:cs="Times New Roman"/>
          <w:sz w:val="24"/>
          <w:szCs w:val="24"/>
          <w:lang w:val="es-EC" w:eastAsia="es-EC"/>
        </w:rPr>
        <w:t xml:space="preserve"> ni</w:t>
      </w:r>
      <w:r w:rsidR="006771F5" w:rsidRPr="006771F5">
        <w:rPr>
          <w:rFonts w:ascii="Times New Roman" w:eastAsia="Times New Roman" w:hAnsi="Times New Roman" w:cs="Times New Roman"/>
          <w:sz w:val="24"/>
          <w:szCs w:val="24"/>
          <w:lang w:val="es-EC" w:eastAsia="es-EC"/>
        </w:rPr>
        <w:t xml:space="preserve"> </w:t>
      </w:r>
      <w:r w:rsidRPr="006771F5">
        <w:rPr>
          <w:rFonts w:ascii="Times New Roman" w:eastAsia="Times New Roman" w:hAnsi="Times New Roman" w:cs="Times New Roman"/>
          <w:sz w:val="24"/>
          <w:szCs w:val="24"/>
          <w:lang w:val="es-EC" w:eastAsia="es-EC"/>
        </w:rPr>
        <w:t xml:space="preserve">concluido </w:t>
      </w:r>
      <w:r w:rsidRPr="00CE3E8D">
        <w:rPr>
          <w:rFonts w:ascii="Times New Roman" w:eastAsia="Times New Roman" w:hAnsi="Times New Roman" w:cs="Times New Roman"/>
          <w:sz w:val="24"/>
          <w:szCs w:val="24"/>
          <w:lang w:val="es-EC" w:eastAsia="es-EC"/>
        </w:rPr>
        <w:t xml:space="preserve">el proceso de transferencia de dominio y no están en funcionamiento por más de tres meses.      </w:t>
      </w:r>
    </w:p>
    <w:p w14:paraId="1DB9F3B7" w14:textId="77777777" w:rsidR="00532F62" w:rsidRPr="00CE3E8D" w:rsidRDefault="00532F62" w:rsidP="00F435DB">
      <w:pPr>
        <w:spacing w:before="240" w:after="0" w:line="240" w:lineRule="auto"/>
        <w:jc w:val="both"/>
        <w:rPr>
          <w:rFonts w:ascii="Times New Roman" w:eastAsia="Times New Roman" w:hAnsi="Times New Roman" w:cs="Times New Roman"/>
          <w:color w:val="2F5496" w:themeColor="accent1" w:themeShade="BF"/>
          <w:sz w:val="24"/>
          <w:szCs w:val="24"/>
          <w:lang w:val="es-EC" w:eastAsia="es-EC"/>
        </w:rPr>
      </w:pPr>
      <w:r w:rsidRPr="00532F62">
        <w:rPr>
          <w:rFonts w:ascii="Times New Roman" w:eastAsia="Times New Roman" w:hAnsi="Times New Roman" w:cs="Times New Roman"/>
          <w:b/>
          <w:bCs/>
          <w:sz w:val="24"/>
          <w:szCs w:val="24"/>
          <w:lang w:val="es-EC" w:eastAsia="es-EC"/>
        </w:rPr>
        <w:t>Poder especial. -</w:t>
      </w:r>
      <w:r w:rsidRPr="00532F62">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 Es el instrumento legal que delega a otra persona derechos personales respecto a un bien inmueble de algún Centro Comercial Popular, </w:t>
      </w:r>
      <w:r w:rsidR="00CE3E8D" w:rsidRPr="00FB2A68">
        <w:rPr>
          <w:rFonts w:ascii="Times New Roman" w:eastAsia="Times New Roman" w:hAnsi="Times New Roman" w:cs="Times New Roman"/>
          <w:sz w:val="24"/>
          <w:szCs w:val="24"/>
          <w:lang w:val="es-EC" w:eastAsia="es-EC"/>
        </w:rPr>
        <w:t>de conformidad al código civil.</w:t>
      </w:r>
    </w:p>
    <w:p w14:paraId="01C76A68" w14:textId="77777777" w:rsidR="00532F62" w:rsidRPr="006771F5" w:rsidRDefault="00532F62" w:rsidP="00F435DB">
      <w:pPr>
        <w:spacing w:before="240" w:after="240" w:line="240" w:lineRule="auto"/>
        <w:jc w:val="both"/>
        <w:rPr>
          <w:rFonts w:ascii="Times New Roman" w:eastAsia="Times New Roman" w:hAnsi="Times New Roman" w:cs="Times New Roman"/>
          <w:bCs/>
          <w:sz w:val="24"/>
          <w:szCs w:val="24"/>
          <w:lang w:val="es-EC" w:eastAsia="es-EC"/>
        </w:rPr>
      </w:pPr>
      <w:r w:rsidRPr="00532F62">
        <w:rPr>
          <w:rFonts w:ascii="Times New Roman" w:eastAsia="Times New Roman" w:hAnsi="Times New Roman" w:cs="Times New Roman"/>
          <w:b/>
          <w:bCs/>
          <w:sz w:val="24"/>
          <w:szCs w:val="24"/>
          <w:lang w:val="es-EC" w:eastAsia="es-EC"/>
        </w:rPr>
        <w:t>Pre-adjudicataria. -</w:t>
      </w:r>
      <w:r w:rsidR="00CE3E8D">
        <w:rPr>
          <w:rFonts w:ascii="Times New Roman" w:eastAsia="Times New Roman" w:hAnsi="Times New Roman" w:cs="Times New Roman"/>
          <w:b/>
          <w:bCs/>
          <w:sz w:val="24"/>
          <w:szCs w:val="24"/>
          <w:lang w:val="es-EC" w:eastAsia="es-EC"/>
        </w:rPr>
        <w:t xml:space="preserve"> </w:t>
      </w:r>
      <w:r w:rsidR="00CE3E8D" w:rsidRPr="00CE3E8D">
        <w:rPr>
          <w:rFonts w:ascii="Times New Roman" w:eastAsia="Times New Roman" w:hAnsi="Times New Roman" w:cs="Times New Roman"/>
          <w:bCs/>
          <w:sz w:val="24"/>
          <w:szCs w:val="24"/>
          <w:lang w:val="es-EC" w:eastAsia="es-EC"/>
        </w:rPr>
        <w:t xml:space="preserve">Persona que firmó una promesa de compraventa con el Municipio del Distrito Metropolitano de Quito por un local comercial dentro de los Centros Comerciales Populares o aquella que haya sido calificada por un Comité de </w:t>
      </w:r>
      <w:r w:rsidR="00CE3E8D" w:rsidRPr="006771F5">
        <w:rPr>
          <w:rFonts w:ascii="Times New Roman" w:eastAsia="Times New Roman" w:hAnsi="Times New Roman" w:cs="Times New Roman"/>
          <w:bCs/>
          <w:sz w:val="24"/>
          <w:szCs w:val="24"/>
          <w:lang w:val="es-EC" w:eastAsia="es-EC"/>
        </w:rPr>
        <w:t xml:space="preserve">Adjudicaciones como pre adjudicataria. Para este procedimiento se entenderá a la persona pre adjudicataria como </w:t>
      </w:r>
      <w:r w:rsidR="00FE6D69">
        <w:rPr>
          <w:rFonts w:ascii="Times New Roman" w:eastAsia="Times New Roman" w:hAnsi="Times New Roman" w:cs="Times New Roman"/>
          <w:bCs/>
          <w:sz w:val="24"/>
          <w:szCs w:val="24"/>
          <w:lang w:val="es-EC" w:eastAsia="es-EC"/>
        </w:rPr>
        <w:t>originalmente inscrito.</w:t>
      </w:r>
    </w:p>
    <w:p w14:paraId="5A49D0BA" w14:textId="77777777" w:rsidR="00CC3C7D" w:rsidRPr="008921E0" w:rsidRDefault="008921E0" w:rsidP="00F435DB">
      <w:pPr>
        <w:spacing w:before="240" w:after="240" w:line="240" w:lineRule="auto"/>
        <w:jc w:val="both"/>
        <w:rPr>
          <w:rFonts w:ascii="Times New Roman" w:eastAsia="Times New Roman" w:hAnsi="Times New Roman" w:cs="Times New Roman"/>
          <w:bCs/>
          <w:sz w:val="24"/>
          <w:szCs w:val="24"/>
          <w:lang w:val="es-EC" w:eastAsia="es-EC"/>
        </w:rPr>
      </w:pPr>
      <w:r w:rsidRPr="008921E0">
        <w:rPr>
          <w:rFonts w:ascii="Times New Roman" w:eastAsia="Times New Roman" w:hAnsi="Times New Roman" w:cs="Times New Roman"/>
          <w:b/>
          <w:bCs/>
          <w:sz w:val="24"/>
          <w:szCs w:val="24"/>
          <w:lang w:val="es-EC" w:eastAsia="es-EC"/>
        </w:rPr>
        <w:t>Persona Jurídica. -</w:t>
      </w:r>
      <w:r w:rsidRPr="008921E0">
        <w:rPr>
          <w:rFonts w:ascii="Times New Roman" w:eastAsia="Times New Roman" w:hAnsi="Times New Roman" w:cs="Times New Roman"/>
          <w:bCs/>
          <w:sz w:val="24"/>
          <w:szCs w:val="24"/>
          <w:lang w:val="es-EC" w:eastAsia="es-EC"/>
        </w:rPr>
        <w:t xml:space="preserve"> </w:t>
      </w:r>
      <w:r w:rsidR="00BE47A2">
        <w:rPr>
          <w:rFonts w:ascii="Times New Roman" w:eastAsia="Times New Roman" w:hAnsi="Times New Roman" w:cs="Times New Roman"/>
          <w:bCs/>
          <w:sz w:val="24"/>
          <w:szCs w:val="24"/>
          <w:lang w:val="es-EC" w:eastAsia="es-EC"/>
        </w:rPr>
        <w:t>Es</w:t>
      </w:r>
      <w:r w:rsidR="00CC3C7D" w:rsidRPr="008921E0">
        <w:rPr>
          <w:rFonts w:ascii="Times New Roman" w:eastAsia="Times New Roman" w:hAnsi="Times New Roman" w:cs="Times New Roman"/>
          <w:bCs/>
          <w:sz w:val="24"/>
          <w:szCs w:val="24"/>
          <w:lang w:val="es-EC" w:eastAsia="es-EC"/>
        </w:rPr>
        <w:t xml:space="preserve"> una persona ficticia, capaz de ejercer derechos y contraer obligaciones civiles, y ser representada judicial y extrajudicialmente</w:t>
      </w:r>
    </w:p>
    <w:p w14:paraId="5CD94B35" w14:textId="77777777" w:rsidR="00CE3E8D"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Proyecto de Modernización y Ordenamiento del Comercio Minorista del Centro Histórico de </w:t>
      </w:r>
      <w:r w:rsidR="00001899" w:rsidRPr="00532F62">
        <w:rPr>
          <w:rFonts w:ascii="Times New Roman" w:eastAsia="Times New Roman" w:hAnsi="Times New Roman" w:cs="Times New Roman"/>
          <w:b/>
          <w:bCs/>
          <w:sz w:val="24"/>
          <w:szCs w:val="24"/>
          <w:lang w:val="es-EC" w:eastAsia="es-EC"/>
        </w:rPr>
        <w:t>Quito. -</w:t>
      </w:r>
      <w:r w:rsidR="00CE3E8D">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Proyecto de iniciativa municipal que contempla la construcción de Centros Comerciales Populares principalmente en el Centro Histórico de Quito para la reubicación de comerciantes autónomos, basado en la venta de locales comerciales, </w:t>
      </w:r>
      <w:r w:rsidR="00CE3E8D" w:rsidRPr="006519E8">
        <w:rPr>
          <w:rFonts w:ascii="Times New Roman" w:eastAsia="Times New Roman" w:hAnsi="Times New Roman" w:cs="Times New Roman"/>
          <w:sz w:val="24"/>
          <w:szCs w:val="24"/>
          <w:lang w:val="es-EC" w:eastAsia="es-EC"/>
        </w:rPr>
        <w:t xml:space="preserve">para el caso de comerciantes originalmente inscritos en el programa, la transferencia se realizará de acuerdo a las condiciones establecidas en que se entregaron dichos locales.                                                                                                                               </w:t>
      </w:r>
    </w:p>
    <w:p w14:paraId="172726B8" w14:textId="77777777" w:rsidR="00532F62" w:rsidRDefault="00001899" w:rsidP="00F435DB">
      <w:pPr>
        <w:spacing w:before="240" w:after="240" w:line="240" w:lineRule="auto"/>
        <w:jc w:val="both"/>
        <w:rPr>
          <w:rFonts w:ascii="Times New Roman" w:eastAsia="Times New Roman" w:hAnsi="Times New Roman" w:cs="Times New Roman"/>
          <w:bCs/>
          <w:sz w:val="24"/>
          <w:szCs w:val="24"/>
          <w:lang w:val="es-EC" w:eastAsia="es-EC"/>
        </w:rPr>
      </w:pPr>
      <w:r w:rsidRPr="00532F62">
        <w:rPr>
          <w:rFonts w:ascii="Times New Roman" w:eastAsia="Times New Roman" w:hAnsi="Times New Roman" w:cs="Times New Roman"/>
          <w:b/>
          <w:bCs/>
          <w:sz w:val="24"/>
          <w:szCs w:val="24"/>
          <w:lang w:val="es-EC" w:eastAsia="es-EC"/>
        </w:rPr>
        <w:t>Venta. -</w:t>
      </w:r>
      <w:r w:rsidR="00CE3E8D">
        <w:rPr>
          <w:rFonts w:ascii="Times New Roman" w:eastAsia="Times New Roman" w:hAnsi="Times New Roman" w:cs="Times New Roman"/>
          <w:b/>
          <w:bCs/>
          <w:sz w:val="24"/>
          <w:szCs w:val="24"/>
          <w:lang w:val="es-EC" w:eastAsia="es-EC"/>
        </w:rPr>
        <w:t xml:space="preserve"> </w:t>
      </w:r>
      <w:r w:rsidR="00CE3E8D" w:rsidRPr="00CE3E8D">
        <w:rPr>
          <w:rFonts w:ascii="Times New Roman" w:eastAsia="Times New Roman" w:hAnsi="Times New Roman" w:cs="Times New Roman"/>
          <w:bCs/>
          <w:sz w:val="24"/>
          <w:szCs w:val="24"/>
          <w:lang w:val="es-EC" w:eastAsia="es-EC"/>
        </w:rPr>
        <w:t xml:space="preserve">Transferencia de dominio de un local comercial, local ancla, bodega </w:t>
      </w:r>
      <w:r w:rsidR="00CE3E8D" w:rsidRPr="006519E8">
        <w:rPr>
          <w:rFonts w:ascii="Times New Roman" w:eastAsia="Times New Roman" w:hAnsi="Times New Roman" w:cs="Times New Roman"/>
          <w:bCs/>
          <w:sz w:val="24"/>
          <w:szCs w:val="24"/>
          <w:lang w:val="es-EC" w:eastAsia="es-EC"/>
        </w:rPr>
        <w:t xml:space="preserve">o parqueadero </w:t>
      </w:r>
      <w:r w:rsidR="00CE3E8D" w:rsidRPr="00CE3E8D">
        <w:rPr>
          <w:rFonts w:ascii="Times New Roman" w:eastAsia="Times New Roman" w:hAnsi="Times New Roman" w:cs="Times New Roman"/>
          <w:bCs/>
          <w:sz w:val="24"/>
          <w:szCs w:val="24"/>
          <w:lang w:val="es-EC" w:eastAsia="es-EC"/>
        </w:rPr>
        <w:t>de propiedad municipal en un Centro Comercia</w:t>
      </w:r>
      <w:r w:rsidR="001770D7">
        <w:rPr>
          <w:rFonts w:ascii="Times New Roman" w:eastAsia="Times New Roman" w:hAnsi="Times New Roman" w:cs="Times New Roman"/>
          <w:bCs/>
          <w:sz w:val="24"/>
          <w:szCs w:val="24"/>
          <w:lang w:val="es-EC" w:eastAsia="es-EC"/>
        </w:rPr>
        <w:t>l Popular hacia un comerciante minorista</w:t>
      </w:r>
      <w:r w:rsidR="006519E8">
        <w:rPr>
          <w:rFonts w:ascii="Times New Roman" w:eastAsia="Times New Roman" w:hAnsi="Times New Roman" w:cs="Times New Roman"/>
          <w:bCs/>
          <w:sz w:val="24"/>
          <w:szCs w:val="24"/>
          <w:lang w:val="es-EC" w:eastAsia="es-EC"/>
        </w:rPr>
        <w:t>, comerciante</w:t>
      </w:r>
      <w:r w:rsidR="00CE3E8D" w:rsidRPr="00CE3E8D">
        <w:rPr>
          <w:rFonts w:ascii="Times New Roman" w:eastAsia="Times New Roman" w:hAnsi="Times New Roman" w:cs="Times New Roman"/>
          <w:bCs/>
          <w:color w:val="FF0000"/>
          <w:sz w:val="24"/>
          <w:szCs w:val="24"/>
          <w:lang w:val="es-EC" w:eastAsia="es-EC"/>
        </w:rPr>
        <w:t xml:space="preserve"> </w:t>
      </w:r>
      <w:r w:rsidR="00CE3E8D" w:rsidRPr="006519E8">
        <w:rPr>
          <w:rFonts w:ascii="Times New Roman" w:eastAsia="Times New Roman" w:hAnsi="Times New Roman" w:cs="Times New Roman"/>
          <w:bCs/>
          <w:sz w:val="24"/>
          <w:szCs w:val="24"/>
          <w:lang w:val="es-EC" w:eastAsia="es-EC"/>
        </w:rPr>
        <w:t>autónomo, actores de la economía popular y solidaria, o Centro Comercial Popular a través de su personería jurídica, según corresponda el caso, a cambio del pago por el mismo.</w:t>
      </w:r>
    </w:p>
    <w:p w14:paraId="54051AFD" w14:textId="77777777" w:rsidR="00532F62" w:rsidRPr="00202E5F" w:rsidRDefault="006D54F7" w:rsidP="00F435DB">
      <w:pPr>
        <w:spacing w:before="240" w:after="240" w:line="240" w:lineRule="auto"/>
        <w:jc w:val="both"/>
        <w:rPr>
          <w:rFonts w:ascii="Times New Roman" w:eastAsia="Times New Roman" w:hAnsi="Times New Roman" w:cs="Times New Roman"/>
          <w:bCs/>
          <w:color w:val="000000" w:themeColor="text1"/>
          <w:sz w:val="24"/>
          <w:szCs w:val="24"/>
          <w:lang w:val="es-EC" w:eastAsia="es-EC"/>
        </w:rPr>
      </w:pPr>
      <w:r w:rsidRPr="003039B5">
        <w:rPr>
          <w:rFonts w:ascii="Times New Roman" w:eastAsia="Times New Roman" w:hAnsi="Times New Roman" w:cs="Times New Roman"/>
          <w:bCs/>
          <w:color w:val="000000" w:themeColor="text1"/>
          <w:sz w:val="24"/>
          <w:szCs w:val="24"/>
          <w:lang w:val="es-EC" w:eastAsia="es-EC"/>
        </w:rPr>
        <w:t xml:space="preserve">                                  </w:t>
      </w:r>
      <w:r w:rsidR="00202E5F">
        <w:rPr>
          <w:rFonts w:ascii="Times New Roman" w:eastAsia="Times New Roman" w:hAnsi="Times New Roman" w:cs="Times New Roman"/>
          <w:bCs/>
          <w:color w:val="000000" w:themeColor="text1"/>
          <w:sz w:val="24"/>
          <w:szCs w:val="24"/>
          <w:lang w:val="es-EC" w:eastAsia="es-EC"/>
        </w:rPr>
        <w:t xml:space="preserve">                           </w:t>
      </w:r>
    </w:p>
    <w:p w14:paraId="62E933F3"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II</w:t>
      </w:r>
    </w:p>
    <w:p w14:paraId="277ADB87"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DE LOS ÓRGANOS DE EJECUCIÓN, </w:t>
      </w:r>
      <w:r w:rsidR="00001899" w:rsidRPr="00001899">
        <w:rPr>
          <w:rFonts w:ascii="Times New Roman" w:eastAsia="Times New Roman" w:hAnsi="Times New Roman" w:cs="Times New Roman"/>
          <w:b/>
          <w:bCs/>
          <w:sz w:val="24"/>
          <w:szCs w:val="24"/>
          <w:lang w:val="es-EC" w:eastAsia="es-EC"/>
        </w:rPr>
        <w:t>SEGUIMIENTO, CUMPLIMIENTO</w:t>
      </w:r>
      <w:r w:rsidRPr="00532F62">
        <w:rPr>
          <w:rFonts w:ascii="Times New Roman" w:eastAsia="Times New Roman" w:hAnsi="Times New Roman" w:cs="Times New Roman"/>
          <w:b/>
          <w:bCs/>
          <w:sz w:val="24"/>
          <w:szCs w:val="24"/>
          <w:lang w:val="es-EC" w:eastAsia="es-EC"/>
        </w:rPr>
        <w:t xml:space="preserve"> Y FISCALIZACIÓN</w:t>
      </w:r>
    </w:p>
    <w:p w14:paraId="2F449340"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74D1C37B" w14:textId="77777777"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4.- Órganos. -</w:t>
      </w:r>
      <w:r w:rsidR="00CE3E8D">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 La ejecución, seguimiento, cumplimiento y fiscalización del proceso de calificación, asignación, adjudicación y venta de locales comerciales, locales anclas, </w:t>
      </w:r>
      <w:r w:rsidR="00CE3E8D" w:rsidRPr="00CE3E8D">
        <w:rPr>
          <w:rFonts w:ascii="Times New Roman" w:eastAsia="Times New Roman" w:hAnsi="Times New Roman" w:cs="Times New Roman"/>
          <w:color w:val="000000" w:themeColor="text1"/>
          <w:sz w:val="24"/>
          <w:szCs w:val="24"/>
          <w:lang w:val="es-EC" w:eastAsia="es-EC"/>
        </w:rPr>
        <w:t xml:space="preserve">bodegas </w:t>
      </w:r>
      <w:r w:rsidR="00CE3E8D" w:rsidRPr="00395F38">
        <w:rPr>
          <w:rFonts w:ascii="Times New Roman" w:eastAsia="Times New Roman" w:hAnsi="Times New Roman" w:cs="Times New Roman"/>
          <w:sz w:val="24"/>
          <w:szCs w:val="24"/>
          <w:lang w:val="es-EC" w:eastAsia="es-EC"/>
        </w:rPr>
        <w:t xml:space="preserve">y parqueaderos </w:t>
      </w:r>
      <w:r w:rsidR="00CE3E8D" w:rsidRPr="00CE3E8D">
        <w:rPr>
          <w:rFonts w:ascii="Times New Roman" w:eastAsia="Times New Roman" w:hAnsi="Times New Roman" w:cs="Times New Roman"/>
          <w:sz w:val="24"/>
          <w:szCs w:val="24"/>
          <w:lang w:val="es-EC" w:eastAsia="es-EC"/>
        </w:rPr>
        <w:t xml:space="preserve">en el marco del Proyecto de Modernización y Ordenamiento del Comercio Minorista del Centro Histórico de Quito estará a cargo de los siguientes Órganos:     </w:t>
      </w:r>
    </w:p>
    <w:p w14:paraId="2E453F98"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31A57214" w14:textId="77777777"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w:t>
      </w:r>
      <w:r w:rsidRPr="00532F62">
        <w:rPr>
          <w:rFonts w:ascii="Times New Roman" w:eastAsia="Times New Roman" w:hAnsi="Times New Roman" w:cs="Times New Roman"/>
          <w:sz w:val="24"/>
          <w:szCs w:val="24"/>
          <w:lang w:val="es-EC" w:eastAsia="es-EC"/>
        </w:rPr>
        <w:t xml:space="preserve"> La Agencia de Coordinación Distrital de Comercio, en adelante ACDC, a través de su Dirección de Centros Comerciales Populares.</w:t>
      </w:r>
    </w:p>
    <w:p w14:paraId="33162429" w14:textId="77777777" w:rsidR="00CE3E8D"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b)</w:t>
      </w:r>
      <w:r w:rsidR="00CE3E8D">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El Comité de Adjudicaciones </w:t>
      </w:r>
      <w:r w:rsidR="00CE3E8D" w:rsidRPr="00294B30">
        <w:rPr>
          <w:rFonts w:ascii="Times New Roman" w:eastAsia="Times New Roman" w:hAnsi="Times New Roman" w:cs="Times New Roman"/>
          <w:sz w:val="24"/>
          <w:szCs w:val="24"/>
          <w:lang w:val="es-EC" w:eastAsia="es-EC"/>
        </w:rPr>
        <w:t>de locales</w:t>
      </w:r>
      <w:r w:rsidR="006519E8">
        <w:rPr>
          <w:rFonts w:ascii="Times New Roman" w:eastAsia="Times New Roman" w:hAnsi="Times New Roman" w:cs="Times New Roman"/>
          <w:sz w:val="24"/>
          <w:szCs w:val="24"/>
          <w:lang w:val="es-EC" w:eastAsia="es-EC"/>
        </w:rPr>
        <w:t xml:space="preserve"> comerciales</w:t>
      </w:r>
      <w:r w:rsidR="00294B30" w:rsidRPr="00294B30">
        <w:rPr>
          <w:rFonts w:ascii="Times New Roman" w:eastAsia="Times New Roman" w:hAnsi="Times New Roman" w:cs="Times New Roman"/>
          <w:sz w:val="24"/>
          <w:szCs w:val="24"/>
          <w:lang w:val="es-EC" w:eastAsia="es-EC"/>
        </w:rPr>
        <w:t>,</w:t>
      </w:r>
      <w:r w:rsidR="00294B30" w:rsidRPr="00294B30">
        <w:t xml:space="preserve"> </w:t>
      </w:r>
      <w:r w:rsidR="00305785" w:rsidRPr="00305785">
        <w:rPr>
          <w:rFonts w:ascii="Times New Roman" w:eastAsia="Times New Roman" w:hAnsi="Times New Roman" w:cs="Times New Roman"/>
          <w:sz w:val="24"/>
          <w:szCs w:val="24"/>
          <w:lang w:val="es-EC" w:eastAsia="es-EC"/>
        </w:rPr>
        <w:t>locales</w:t>
      </w:r>
      <w:r w:rsidR="00294B30" w:rsidRPr="00305785">
        <w:rPr>
          <w:rFonts w:ascii="Times New Roman" w:eastAsia="Times New Roman" w:hAnsi="Times New Roman" w:cs="Times New Roman"/>
          <w:sz w:val="24"/>
          <w:szCs w:val="24"/>
          <w:lang w:val="es-EC" w:eastAsia="es-EC"/>
        </w:rPr>
        <w:t xml:space="preserve"> ancla, bodega</w:t>
      </w:r>
      <w:r w:rsidR="00305785" w:rsidRPr="00305785">
        <w:rPr>
          <w:rFonts w:ascii="Times New Roman" w:eastAsia="Times New Roman" w:hAnsi="Times New Roman" w:cs="Times New Roman"/>
          <w:sz w:val="24"/>
          <w:szCs w:val="24"/>
          <w:lang w:val="es-EC" w:eastAsia="es-EC"/>
        </w:rPr>
        <w:t>s</w:t>
      </w:r>
      <w:r w:rsidR="00294B30" w:rsidRPr="00305785">
        <w:rPr>
          <w:rFonts w:ascii="Times New Roman" w:eastAsia="Times New Roman" w:hAnsi="Times New Roman" w:cs="Times New Roman"/>
          <w:sz w:val="24"/>
          <w:szCs w:val="24"/>
          <w:lang w:val="es-EC" w:eastAsia="es-EC"/>
        </w:rPr>
        <w:t xml:space="preserve"> </w:t>
      </w:r>
      <w:r w:rsidR="006519E8" w:rsidRPr="00305785">
        <w:rPr>
          <w:rFonts w:ascii="Times New Roman" w:eastAsia="Times New Roman" w:hAnsi="Times New Roman" w:cs="Times New Roman"/>
          <w:sz w:val="24"/>
          <w:szCs w:val="24"/>
          <w:lang w:val="es-EC" w:eastAsia="es-EC"/>
        </w:rPr>
        <w:t>y</w:t>
      </w:r>
      <w:r w:rsidR="00294B30" w:rsidRPr="00305785">
        <w:rPr>
          <w:rFonts w:ascii="Times New Roman" w:eastAsia="Times New Roman" w:hAnsi="Times New Roman" w:cs="Times New Roman"/>
          <w:sz w:val="24"/>
          <w:szCs w:val="24"/>
          <w:lang w:val="es-EC" w:eastAsia="es-EC"/>
        </w:rPr>
        <w:t xml:space="preserve"> parqueadero</w:t>
      </w:r>
      <w:r w:rsidR="00305785" w:rsidRPr="00305785">
        <w:rPr>
          <w:rFonts w:ascii="Times New Roman" w:eastAsia="Times New Roman" w:hAnsi="Times New Roman" w:cs="Times New Roman"/>
          <w:sz w:val="24"/>
          <w:szCs w:val="24"/>
          <w:lang w:val="es-EC" w:eastAsia="es-EC"/>
        </w:rPr>
        <w:t>s</w:t>
      </w:r>
      <w:r w:rsidR="00CE3E8D" w:rsidRPr="00294B30">
        <w:rPr>
          <w:rFonts w:ascii="Times New Roman" w:eastAsia="Times New Roman" w:hAnsi="Times New Roman" w:cs="Times New Roman"/>
          <w:sz w:val="24"/>
          <w:szCs w:val="24"/>
          <w:lang w:val="es-EC" w:eastAsia="es-EC"/>
        </w:rPr>
        <w:t xml:space="preserve"> de los Centros Comerciales Populares de propiedad del Municipio del Distrito Metropolitano de Quito</w:t>
      </w:r>
      <w:r w:rsidR="00CE3E8D" w:rsidRPr="00CE3E8D">
        <w:rPr>
          <w:rFonts w:ascii="Times New Roman" w:eastAsia="Times New Roman" w:hAnsi="Times New Roman" w:cs="Times New Roman"/>
          <w:sz w:val="24"/>
          <w:szCs w:val="24"/>
          <w:lang w:val="es-EC" w:eastAsia="es-EC"/>
        </w:rPr>
        <w:t>, en adelante el Comité.</w:t>
      </w:r>
    </w:p>
    <w:p w14:paraId="737609E4" w14:textId="77777777"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w:t>
      </w:r>
      <w:r w:rsidRPr="00532F62">
        <w:rPr>
          <w:rFonts w:ascii="Times New Roman" w:eastAsia="Times New Roman" w:hAnsi="Times New Roman" w:cs="Times New Roman"/>
          <w:sz w:val="24"/>
          <w:szCs w:val="24"/>
          <w:lang w:val="es-EC" w:eastAsia="es-EC"/>
        </w:rPr>
        <w:t xml:space="preserve"> Comisión de Comercialización del Concejo Metropolitano de Quito.</w:t>
      </w:r>
    </w:p>
    <w:p w14:paraId="1266573B"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7B2D3F62" w14:textId="77777777"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5.- Agencia de Coordinación Distrital del Comercio (ACDC).-</w:t>
      </w:r>
      <w:r w:rsidR="00CE3E8D">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 xml:space="preserve">Es la entidad municipal encargada </w:t>
      </w:r>
      <w:r w:rsidR="00BE47A2" w:rsidRPr="00BE47A2">
        <w:rPr>
          <w:rFonts w:ascii="Times New Roman" w:eastAsia="Times New Roman" w:hAnsi="Times New Roman" w:cs="Times New Roman"/>
          <w:sz w:val="24"/>
          <w:szCs w:val="24"/>
          <w:lang w:val="es-EC" w:eastAsia="es-EC"/>
        </w:rPr>
        <w:t xml:space="preserve">de </w:t>
      </w:r>
      <w:r w:rsidR="00CE3E8D" w:rsidRPr="00BE47A2">
        <w:rPr>
          <w:rFonts w:ascii="Times New Roman" w:eastAsia="Times New Roman" w:hAnsi="Times New Roman" w:cs="Times New Roman"/>
          <w:sz w:val="24"/>
          <w:szCs w:val="24"/>
          <w:lang w:val="es-EC" w:eastAsia="es-EC"/>
        </w:rPr>
        <w:t xml:space="preserve">coordinar </w:t>
      </w:r>
      <w:r w:rsidR="00CE3E8D" w:rsidRPr="00CE3E8D">
        <w:rPr>
          <w:rFonts w:ascii="Times New Roman" w:eastAsia="Times New Roman" w:hAnsi="Times New Roman" w:cs="Times New Roman"/>
          <w:sz w:val="24"/>
          <w:szCs w:val="24"/>
          <w:lang w:val="es-EC" w:eastAsia="es-EC"/>
        </w:rPr>
        <w:t xml:space="preserve">y ejecutar las políticas y todas las competencias en la gestión del comercio dentro del Distrito Metropolitano de Quito, enmarcadas en un nuevo modelo económico y productivo, de soberanía alimentaria que garantice el "Buen Vivir"; y de llevar a cabo el proceso administrativo para la adjudicación y venta de locales comerciales, locales ancla, bodegas </w:t>
      </w:r>
      <w:r w:rsidR="00CE3E8D" w:rsidRPr="006519E8">
        <w:rPr>
          <w:rFonts w:ascii="Times New Roman" w:eastAsia="Times New Roman" w:hAnsi="Times New Roman" w:cs="Times New Roman"/>
          <w:sz w:val="24"/>
          <w:szCs w:val="24"/>
          <w:lang w:val="es-EC" w:eastAsia="es-EC"/>
        </w:rPr>
        <w:t xml:space="preserve">y parqueaderos </w:t>
      </w:r>
      <w:r w:rsidR="00CE3E8D" w:rsidRPr="00CE3E8D">
        <w:rPr>
          <w:rFonts w:ascii="Times New Roman" w:eastAsia="Times New Roman" w:hAnsi="Times New Roman" w:cs="Times New Roman"/>
          <w:sz w:val="24"/>
          <w:szCs w:val="24"/>
          <w:lang w:val="es-EC" w:eastAsia="es-EC"/>
        </w:rPr>
        <w:t>en los Centros Comerciales Populares en el marco del Proyecto de Modernización y Ordenamiento del Comercio Minorista del Centro Histórico de Quito, a través de su Dirección de Centros Comerciales Populares.</w:t>
      </w:r>
    </w:p>
    <w:p w14:paraId="11E58159" w14:textId="77777777" w:rsidR="00CE3E8D" w:rsidRPr="00CE3E8D"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Artículo 6.- Facultades y responsabilidades. </w:t>
      </w:r>
      <w:r w:rsidR="00CE3E8D">
        <w:rPr>
          <w:rFonts w:ascii="Times New Roman" w:eastAsia="Times New Roman" w:hAnsi="Times New Roman" w:cs="Times New Roman"/>
          <w:b/>
          <w:bCs/>
          <w:sz w:val="24"/>
          <w:szCs w:val="24"/>
          <w:lang w:val="es-EC" w:eastAsia="es-EC"/>
        </w:rPr>
        <w:t>–</w:t>
      </w:r>
      <w:r w:rsidRPr="00532F62">
        <w:rPr>
          <w:rFonts w:ascii="Times New Roman" w:eastAsia="Times New Roman" w:hAnsi="Times New Roman" w:cs="Times New Roman"/>
          <w:sz w:val="24"/>
          <w:szCs w:val="24"/>
          <w:lang w:val="es-EC" w:eastAsia="es-EC"/>
        </w:rPr>
        <w:t xml:space="preserve"> </w:t>
      </w:r>
      <w:r w:rsidR="00CE3E8D" w:rsidRPr="00CE3E8D">
        <w:rPr>
          <w:rFonts w:ascii="Times New Roman" w:eastAsia="Times New Roman" w:hAnsi="Times New Roman" w:cs="Times New Roman"/>
          <w:sz w:val="24"/>
          <w:szCs w:val="24"/>
          <w:lang w:val="es-EC" w:eastAsia="es-EC"/>
        </w:rPr>
        <w:t>Son facultades y obligaciones de la ACDC</w:t>
      </w:r>
      <w:r w:rsidR="00CE3E8D" w:rsidRPr="00CE3E8D">
        <w:rPr>
          <w:rFonts w:ascii="Times New Roman" w:eastAsia="Times New Roman" w:hAnsi="Times New Roman" w:cs="Times New Roman"/>
          <w:color w:val="2F5496" w:themeColor="accent1" w:themeShade="BF"/>
          <w:sz w:val="24"/>
          <w:szCs w:val="24"/>
          <w:lang w:val="es-EC" w:eastAsia="es-EC"/>
        </w:rPr>
        <w:t xml:space="preserve">, </w:t>
      </w:r>
      <w:r w:rsidR="00CE3E8D" w:rsidRPr="00294B30">
        <w:rPr>
          <w:rFonts w:ascii="Times New Roman" w:eastAsia="Times New Roman" w:hAnsi="Times New Roman" w:cs="Times New Roman"/>
          <w:color w:val="000000" w:themeColor="text1"/>
          <w:sz w:val="24"/>
          <w:szCs w:val="24"/>
          <w:lang w:val="es-EC" w:eastAsia="es-EC"/>
        </w:rPr>
        <w:t xml:space="preserve">a través de la Dirección de Centros Comerciales Populares, las siguientes: </w:t>
      </w:r>
      <w:r w:rsidR="00CE3E8D" w:rsidRPr="00CE3E8D">
        <w:rPr>
          <w:rFonts w:ascii="Times New Roman" w:eastAsia="Times New Roman" w:hAnsi="Times New Roman" w:cs="Times New Roman"/>
          <w:sz w:val="24"/>
          <w:szCs w:val="24"/>
          <w:lang w:val="es-EC" w:eastAsia="es-EC"/>
        </w:rPr>
        <w:t xml:space="preserve">                                                                                                              </w:t>
      </w:r>
    </w:p>
    <w:p w14:paraId="2C9FF8CB"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 Facultades</w:t>
      </w:r>
      <w:r w:rsidRPr="00532F62">
        <w:rPr>
          <w:rFonts w:ascii="Times New Roman" w:eastAsia="Times New Roman" w:hAnsi="Times New Roman" w:cs="Times New Roman"/>
          <w:sz w:val="24"/>
          <w:szCs w:val="24"/>
          <w:lang w:val="es-EC" w:eastAsia="es-EC"/>
        </w:rPr>
        <w:t>:</w:t>
      </w:r>
    </w:p>
    <w:p w14:paraId="101845D6" w14:textId="77777777" w:rsidR="00532F62" w:rsidRPr="000D3BC0" w:rsidRDefault="00532F62" w:rsidP="00F435DB">
      <w:pPr>
        <w:spacing w:after="0" w:line="240" w:lineRule="auto"/>
        <w:jc w:val="both"/>
        <w:rPr>
          <w:rFonts w:ascii="Times New Roman" w:eastAsia="Times New Roman" w:hAnsi="Times New Roman" w:cs="Times New Roman"/>
          <w:color w:val="171717" w:themeColor="background2" w:themeShade="1A"/>
          <w:sz w:val="24"/>
          <w:szCs w:val="24"/>
          <w:lang w:val="es-EC" w:eastAsia="es-EC"/>
        </w:rPr>
      </w:pPr>
      <w:r w:rsidRPr="00532F62">
        <w:rPr>
          <w:rFonts w:ascii="Times New Roman" w:eastAsia="Times New Roman" w:hAnsi="Times New Roman" w:cs="Times New Roman"/>
          <w:b/>
          <w:bCs/>
          <w:sz w:val="24"/>
          <w:szCs w:val="24"/>
          <w:lang w:val="es-EC" w:eastAsia="es-EC"/>
        </w:rPr>
        <w:t>1.</w:t>
      </w:r>
      <w:r w:rsidRPr="00532F62">
        <w:rPr>
          <w:rFonts w:ascii="Times New Roman" w:eastAsia="Times New Roman" w:hAnsi="Times New Roman" w:cs="Times New Roman"/>
          <w:sz w:val="24"/>
          <w:szCs w:val="24"/>
          <w:lang w:val="es-EC" w:eastAsia="es-EC"/>
        </w:rPr>
        <w:t xml:space="preserve"> </w:t>
      </w:r>
      <w:r w:rsidR="00692840">
        <w:rPr>
          <w:rFonts w:ascii="Times New Roman" w:eastAsia="Times New Roman" w:hAnsi="Times New Roman" w:cs="Times New Roman"/>
          <w:sz w:val="24"/>
          <w:szCs w:val="24"/>
          <w:lang w:val="es-EC" w:eastAsia="es-EC"/>
        </w:rPr>
        <w:t>P</w:t>
      </w:r>
      <w:r w:rsidR="00CE3E8D" w:rsidRPr="00CE3E8D">
        <w:rPr>
          <w:rFonts w:ascii="Times New Roman" w:eastAsia="Times New Roman" w:hAnsi="Times New Roman" w:cs="Times New Roman"/>
          <w:sz w:val="24"/>
          <w:szCs w:val="24"/>
          <w:lang w:val="es-EC" w:eastAsia="es-EC"/>
        </w:rPr>
        <w:t xml:space="preserve">rogramar, supervisar y coordinar las acciones </w:t>
      </w:r>
      <w:r w:rsidR="00CE3E8D" w:rsidRPr="006519E8">
        <w:rPr>
          <w:rFonts w:ascii="Times New Roman" w:eastAsia="Times New Roman" w:hAnsi="Times New Roman" w:cs="Times New Roman"/>
          <w:sz w:val="24"/>
          <w:szCs w:val="24"/>
          <w:lang w:val="es-EC" w:eastAsia="es-EC"/>
        </w:rPr>
        <w:t xml:space="preserve">de los Centros Comerciales Populares del Distrito Metropolitano de Quito y el </w:t>
      </w:r>
      <w:r w:rsidR="00CE3E8D" w:rsidRPr="000D3BC0">
        <w:rPr>
          <w:rFonts w:ascii="Times New Roman" w:eastAsia="Times New Roman" w:hAnsi="Times New Roman" w:cs="Times New Roman"/>
          <w:color w:val="171717" w:themeColor="background2" w:themeShade="1A"/>
          <w:sz w:val="24"/>
          <w:szCs w:val="24"/>
          <w:lang w:val="es-EC" w:eastAsia="es-EC"/>
        </w:rPr>
        <w:t>Proyecto</w:t>
      </w:r>
      <w:r w:rsidR="00CE3E8D" w:rsidRPr="000D3BC0">
        <w:rPr>
          <w:rFonts w:ascii="Times New Roman" w:eastAsia="Times New Roman" w:hAnsi="Times New Roman" w:cs="Times New Roman"/>
          <w:color w:val="2F5496" w:themeColor="accent1" w:themeShade="BF"/>
          <w:sz w:val="24"/>
          <w:szCs w:val="24"/>
          <w:lang w:val="es-EC" w:eastAsia="es-EC"/>
        </w:rPr>
        <w:t xml:space="preserve"> </w:t>
      </w:r>
      <w:r w:rsidR="00CE3E8D" w:rsidRPr="000D3BC0">
        <w:rPr>
          <w:rFonts w:ascii="Times New Roman" w:eastAsia="Times New Roman" w:hAnsi="Times New Roman" w:cs="Times New Roman"/>
          <w:color w:val="171717" w:themeColor="background2" w:themeShade="1A"/>
          <w:sz w:val="24"/>
          <w:szCs w:val="24"/>
          <w:lang w:val="es-EC" w:eastAsia="es-EC"/>
        </w:rPr>
        <w:t>de Modernización y Ordenamiento del Comercio Minorista del Centro Histórico de Quito.</w:t>
      </w:r>
    </w:p>
    <w:p w14:paraId="0E3BDE2A"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29C6A64F" w14:textId="77777777" w:rsidR="00AC7682" w:rsidRPr="00BE47A2" w:rsidRDefault="00AC7682" w:rsidP="00AC7682">
      <w:pPr>
        <w:spacing w:after="0" w:line="240" w:lineRule="auto"/>
        <w:jc w:val="both"/>
        <w:rPr>
          <w:rFonts w:ascii="Times New Roman" w:eastAsia="Times New Roman" w:hAnsi="Times New Roman" w:cs="Times New Roman"/>
          <w:bCs/>
          <w:sz w:val="24"/>
          <w:szCs w:val="24"/>
          <w:lang w:val="es-EC" w:eastAsia="es-EC"/>
        </w:rPr>
      </w:pPr>
      <w:r w:rsidRPr="00BE47A2">
        <w:rPr>
          <w:rFonts w:ascii="Times New Roman" w:eastAsia="Times New Roman" w:hAnsi="Times New Roman" w:cs="Times New Roman"/>
          <w:b/>
          <w:bCs/>
          <w:sz w:val="24"/>
          <w:szCs w:val="24"/>
          <w:lang w:val="es-EC" w:eastAsia="es-EC"/>
        </w:rPr>
        <w:t>2.</w:t>
      </w:r>
      <w:r w:rsidRPr="00BE47A2">
        <w:rPr>
          <w:rFonts w:ascii="Times New Roman" w:hAnsi="Times New Roman" w:cs="Times New Roman"/>
        </w:rPr>
        <w:t xml:space="preserve"> P</w:t>
      </w:r>
      <w:r w:rsidR="00BE47A2" w:rsidRPr="00BE47A2">
        <w:rPr>
          <w:rFonts w:ascii="Times New Roman" w:eastAsia="Times New Roman" w:hAnsi="Times New Roman" w:cs="Times New Roman"/>
          <w:bCs/>
          <w:sz w:val="24"/>
          <w:szCs w:val="24"/>
          <w:lang w:val="es-EC" w:eastAsia="es-EC"/>
        </w:rPr>
        <w:t>roponer</w:t>
      </w:r>
      <w:r w:rsidRPr="00BE47A2">
        <w:rPr>
          <w:rFonts w:ascii="Times New Roman" w:eastAsia="Times New Roman" w:hAnsi="Times New Roman" w:cs="Times New Roman"/>
          <w:bCs/>
          <w:sz w:val="24"/>
          <w:szCs w:val="24"/>
          <w:lang w:val="es-EC" w:eastAsia="es-EC"/>
        </w:rPr>
        <w:t xml:space="preserve"> al alcalde estudios de factibilidad para la construcción de nuevos Centros Comerciales Populares dentro del Distrito Metropolitano de Quito.</w:t>
      </w:r>
    </w:p>
    <w:p w14:paraId="44E6EF41"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6A75602F" w14:textId="77777777" w:rsidR="000D3BC0"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3.</w:t>
      </w:r>
      <w:r w:rsidR="000D3BC0">
        <w:rPr>
          <w:rFonts w:ascii="Times New Roman" w:eastAsia="Times New Roman" w:hAnsi="Times New Roman" w:cs="Times New Roman"/>
          <w:b/>
          <w:bCs/>
          <w:sz w:val="24"/>
          <w:szCs w:val="24"/>
          <w:lang w:val="es-EC" w:eastAsia="es-EC"/>
        </w:rPr>
        <w:t xml:space="preserve"> </w:t>
      </w:r>
      <w:r w:rsidR="000D3BC0" w:rsidRPr="000D3BC0">
        <w:rPr>
          <w:rFonts w:ascii="Times New Roman" w:eastAsia="Times New Roman" w:hAnsi="Times New Roman" w:cs="Times New Roman"/>
          <w:bCs/>
          <w:sz w:val="24"/>
          <w:szCs w:val="24"/>
          <w:lang w:val="es-EC" w:eastAsia="es-EC"/>
        </w:rPr>
        <w:t>La ACDC, elaborará y entregará a las personas adjudicadas, las minutas de traspaso de dominio con sus documentos habilitantes actualizados.</w:t>
      </w:r>
      <w:r w:rsidRPr="000D3BC0">
        <w:rPr>
          <w:rFonts w:ascii="Times New Roman" w:eastAsia="Times New Roman" w:hAnsi="Times New Roman" w:cs="Times New Roman"/>
          <w:sz w:val="24"/>
          <w:szCs w:val="24"/>
          <w:lang w:val="es-EC" w:eastAsia="es-EC"/>
        </w:rPr>
        <w:t xml:space="preserve"> </w:t>
      </w:r>
    </w:p>
    <w:p w14:paraId="33F7E788" w14:textId="77777777" w:rsidR="000D3BC0" w:rsidRPr="000D3BC0" w:rsidRDefault="000D3BC0" w:rsidP="00F435DB">
      <w:pPr>
        <w:spacing w:after="0" w:line="240" w:lineRule="auto"/>
        <w:jc w:val="both"/>
        <w:rPr>
          <w:rFonts w:ascii="Times New Roman" w:eastAsia="Times New Roman" w:hAnsi="Times New Roman" w:cs="Times New Roman"/>
          <w:sz w:val="24"/>
          <w:szCs w:val="24"/>
          <w:lang w:val="es-EC" w:eastAsia="es-EC"/>
        </w:rPr>
      </w:pPr>
    </w:p>
    <w:p w14:paraId="487A1AEE" w14:textId="77777777" w:rsidR="00532F62" w:rsidRPr="000F0733" w:rsidRDefault="00532F62" w:rsidP="00F435DB">
      <w:pPr>
        <w:spacing w:after="0" w:line="240" w:lineRule="auto"/>
        <w:jc w:val="both"/>
        <w:rPr>
          <w:rFonts w:ascii="Times New Roman" w:eastAsia="Times New Roman" w:hAnsi="Times New Roman" w:cs="Times New Roman"/>
          <w:sz w:val="24"/>
          <w:szCs w:val="24"/>
          <w:lang w:val="es-EC" w:eastAsia="es-EC"/>
        </w:rPr>
      </w:pPr>
      <w:r w:rsidRPr="000F0733">
        <w:rPr>
          <w:rFonts w:ascii="Times New Roman" w:eastAsia="Times New Roman" w:hAnsi="Times New Roman" w:cs="Times New Roman"/>
          <w:b/>
          <w:bCs/>
          <w:sz w:val="24"/>
          <w:szCs w:val="24"/>
          <w:lang w:val="es-EC" w:eastAsia="es-EC"/>
        </w:rPr>
        <w:t>4.</w:t>
      </w:r>
      <w:r w:rsidR="000D3BC0" w:rsidRPr="000F0733">
        <w:rPr>
          <w:rFonts w:ascii="Times New Roman" w:eastAsia="Times New Roman" w:hAnsi="Times New Roman" w:cs="Times New Roman"/>
          <w:sz w:val="24"/>
          <w:szCs w:val="24"/>
          <w:lang w:val="es-EC" w:eastAsia="es-EC"/>
        </w:rPr>
        <w:t xml:space="preserve"> Proponer y ejecutar planes y programas para el impulso de los Centros Comerciales Populares.</w:t>
      </w:r>
    </w:p>
    <w:p w14:paraId="0F680417" w14:textId="77777777" w:rsidR="000D3BC0" w:rsidRDefault="000D3BC0" w:rsidP="00F435DB">
      <w:pPr>
        <w:spacing w:after="0" w:line="240" w:lineRule="auto"/>
        <w:jc w:val="both"/>
        <w:rPr>
          <w:rFonts w:ascii="Times New Roman" w:eastAsia="Times New Roman" w:hAnsi="Times New Roman" w:cs="Times New Roman"/>
          <w:color w:val="2F5496" w:themeColor="accent1" w:themeShade="BF"/>
          <w:sz w:val="24"/>
          <w:szCs w:val="24"/>
          <w:lang w:val="es-EC" w:eastAsia="es-EC"/>
        </w:rPr>
      </w:pPr>
    </w:p>
    <w:p w14:paraId="2471A1DA" w14:textId="77777777" w:rsidR="000D3BC0" w:rsidRPr="000D3BC0" w:rsidRDefault="000D3BC0" w:rsidP="00F435DB">
      <w:pPr>
        <w:spacing w:after="0" w:line="240" w:lineRule="auto"/>
        <w:jc w:val="both"/>
        <w:rPr>
          <w:rFonts w:ascii="Times New Roman" w:eastAsia="Times New Roman" w:hAnsi="Times New Roman" w:cs="Times New Roman"/>
          <w:color w:val="000000" w:themeColor="text1"/>
          <w:sz w:val="24"/>
          <w:szCs w:val="24"/>
          <w:lang w:val="es-EC" w:eastAsia="es-EC"/>
        </w:rPr>
      </w:pPr>
      <w:r w:rsidRPr="00CB5D45">
        <w:rPr>
          <w:rFonts w:ascii="Times New Roman" w:eastAsia="Times New Roman" w:hAnsi="Times New Roman" w:cs="Times New Roman"/>
          <w:b/>
          <w:sz w:val="24"/>
          <w:szCs w:val="24"/>
          <w:lang w:val="es-EC" w:eastAsia="es-EC"/>
        </w:rPr>
        <w:t>5.</w:t>
      </w:r>
      <w:r w:rsidRPr="00CB5D45">
        <w:rPr>
          <w:rFonts w:ascii="Times New Roman" w:eastAsia="Times New Roman" w:hAnsi="Times New Roman" w:cs="Times New Roman"/>
          <w:sz w:val="24"/>
          <w:szCs w:val="24"/>
          <w:lang w:val="es-EC" w:eastAsia="es-EC"/>
        </w:rPr>
        <w:t xml:space="preserve"> </w:t>
      </w:r>
      <w:r w:rsidRPr="000D3BC0">
        <w:rPr>
          <w:rFonts w:ascii="Times New Roman" w:eastAsia="Times New Roman" w:hAnsi="Times New Roman" w:cs="Times New Roman"/>
          <w:color w:val="000000" w:themeColor="text1"/>
          <w:sz w:val="24"/>
          <w:szCs w:val="24"/>
          <w:lang w:val="es-EC" w:eastAsia="es-EC"/>
        </w:rPr>
        <w:t>Cumplir y hacer cumplir la normativa vigente.</w:t>
      </w:r>
    </w:p>
    <w:p w14:paraId="365AE437"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57F1D869" w14:textId="77777777" w:rsidR="00532F62" w:rsidRDefault="00532F62" w:rsidP="00F435DB">
      <w:pPr>
        <w:spacing w:after="240" w:line="240" w:lineRule="auto"/>
        <w:jc w:val="both"/>
        <w:rPr>
          <w:rFonts w:ascii="Times New Roman" w:eastAsia="Times New Roman" w:hAnsi="Times New Roman" w:cs="Times New Roman"/>
          <w:b/>
          <w:bCs/>
          <w:sz w:val="24"/>
          <w:szCs w:val="24"/>
          <w:lang w:val="es-EC" w:eastAsia="es-EC"/>
        </w:rPr>
      </w:pPr>
      <w:r w:rsidRPr="00532F62">
        <w:rPr>
          <w:rFonts w:ascii="Times New Roman" w:eastAsia="Times New Roman" w:hAnsi="Times New Roman" w:cs="Times New Roman"/>
          <w:b/>
          <w:bCs/>
          <w:sz w:val="24"/>
          <w:szCs w:val="24"/>
          <w:lang w:val="es-EC" w:eastAsia="es-EC"/>
        </w:rPr>
        <w:t>B. Responsabilidades:</w:t>
      </w:r>
    </w:p>
    <w:p w14:paraId="74082A74" w14:textId="77777777" w:rsidR="00CB5D45" w:rsidRPr="000F0733" w:rsidRDefault="00CB5D45" w:rsidP="00F435DB">
      <w:pPr>
        <w:spacing w:before="240" w:after="240" w:line="240" w:lineRule="auto"/>
        <w:jc w:val="both"/>
        <w:rPr>
          <w:rFonts w:ascii="Times New Roman" w:eastAsia="Times New Roman" w:hAnsi="Times New Roman" w:cs="Times New Roman"/>
          <w:sz w:val="24"/>
          <w:szCs w:val="24"/>
          <w:lang w:val="es-EC" w:eastAsia="es-EC"/>
        </w:rPr>
      </w:pPr>
      <w:r w:rsidRPr="000F0733">
        <w:rPr>
          <w:rFonts w:ascii="Times New Roman" w:eastAsia="Times New Roman" w:hAnsi="Times New Roman" w:cs="Times New Roman"/>
          <w:sz w:val="24"/>
          <w:szCs w:val="24"/>
          <w:lang w:val="es-EC" w:eastAsia="es-EC"/>
        </w:rPr>
        <w:t>1. Articulará las acciones que permita el desarrollo equitativo, incluyente, solidario, armónico y ordenado del comercio.</w:t>
      </w:r>
    </w:p>
    <w:p w14:paraId="78519D12" w14:textId="77777777" w:rsidR="000D3BC0"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Dar acompañamiento, seguimiento y asesoramiento a los comerciantes respecto del proceso de transferencia de dominio, hasta la inscripción en el Registro de la Propiedad. </w:t>
      </w:r>
    </w:p>
    <w:p w14:paraId="6E03C255" w14:textId="77777777" w:rsidR="00532F62" w:rsidRPr="000D3BC0" w:rsidRDefault="00CB5D45" w:rsidP="00F435DB">
      <w:pPr>
        <w:spacing w:line="240" w:lineRule="auto"/>
        <w:rPr>
          <w:rFonts w:ascii="Times New Roman" w:eastAsia="Times New Roman" w:hAnsi="Times New Roman" w:cs="Times New Roman"/>
          <w:color w:val="FF0000"/>
          <w:sz w:val="24"/>
          <w:szCs w:val="24"/>
          <w:lang w:val="es-EC" w:eastAsia="es-EC"/>
        </w:rPr>
      </w:pPr>
      <w:r>
        <w:rPr>
          <w:rFonts w:ascii="Times New Roman" w:eastAsia="Times New Roman" w:hAnsi="Times New Roman" w:cs="Times New Roman"/>
          <w:sz w:val="24"/>
          <w:szCs w:val="24"/>
          <w:lang w:val="es-EC" w:eastAsia="es-EC"/>
        </w:rPr>
        <w:t>3</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Mantener </w:t>
      </w:r>
      <w:r w:rsidR="000D3BC0" w:rsidRPr="000F0733">
        <w:rPr>
          <w:rFonts w:ascii="Times New Roman" w:eastAsia="Times New Roman" w:hAnsi="Times New Roman" w:cs="Times New Roman"/>
          <w:sz w:val="24"/>
          <w:szCs w:val="24"/>
          <w:lang w:val="es-EC" w:eastAsia="es-EC"/>
        </w:rPr>
        <w:t xml:space="preserve">actualizada la información de cada Centro Comercial Popular, en cuanto a locales comerciales, locales anclas, bodegas y parqueaderos </w:t>
      </w:r>
      <w:r w:rsidR="000F0733" w:rsidRPr="000F0733">
        <w:rPr>
          <w:rFonts w:ascii="Times New Roman" w:eastAsia="Times New Roman" w:hAnsi="Times New Roman" w:cs="Times New Roman"/>
          <w:sz w:val="24"/>
          <w:szCs w:val="24"/>
          <w:lang w:val="es-EC" w:eastAsia="es-EC"/>
        </w:rPr>
        <w:t>vacantes, adjudicados</w:t>
      </w:r>
      <w:r w:rsidR="000D3BC0" w:rsidRPr="000F0733">
        <w:rPr>
          <w:rFonts w:ascii="Times New Roman" w:eastAsia="Times New Roman" w:hAnsi="Times New Roman" w:cs="Times New Roman"/>
          <w:sz w:val="24"/>
          <w:szCs w:val="24"/>
          <w:lang w:val="es-EC" w:eastAsia="es-EC"/>
        </w:rPr>
        <w:t xml:space="preserve"> de propiedad Municipal en los Centros Comerciales Populares, así como los transferidos.</w:t>
      </w:r>
    </w:p>
    <w:p w14:paraId="21432E64" w14:textId="77777777" w:rsidR="00532F62" w:rsidRPr="00532F62"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w:t>
      </w:r>
      <w:r w:rsidR="000D3BC0">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Mantener un archivo organizado, codificado, </w:t>
      </w:r>
      <w:r w:rsidR="000D3BC0" w:rsidRPr="000F0733">
        <w:rPr>
          <w:rFonts w:ascii="Times New Roman" w:eastAsia="Times New Roman" w:hAnsi="Times New Roman" w:cs="Times New Roman"/>
          <w:sz w:val="24"/>
          <w:szCs w:val="24"/>
          <w:lang w:val="es-EC" w:eastAsia="es-EC"/>
        </w:rPr>
        <w:t>automatizado</w:t>
      </w:r>
      <w:r w:rsidR="000F0733" w:rsidRPr="000F0733">
        <w:rPr>
          <w:rFonts w:ascii="Times New Roman" w:eastAsia="Times New Roman" w:hAnsi="Times New Roman" w:cs="Times New Roman"/>
          <w:sz w:val="24"/>
          <w:szCs w:val="24"/>
          <w:lang w:val="es-EC" w:eastAsia="es-EC"/>
        </w:rPr>
        <w:t xml:space="preserve">, </w:t>
      </w:r>
      <w:r w:rsidR="000D3BC0" w:rsidRPr="000F0733">
        <w:rPr>
          <w:rFonts w:ascii="Times New Roman" w:eastAsia="Times New Roman" w:hAnsi="Times New Roman" w:cs="Times New Roman"/>
          <w:sz w:val="24"/>
          <w:szCs w:val="24"/>
          <w:lang w:val="es-EC" w:eastAsia="es-EC"/>
        </w:rPr>
        <w:t>vinculado, público y transparente de los expedientes e información registrada en la base de datos.</w:t>
      </w:r>
    </w:p>
    <w:p w14:paraId="29578161" w14:textId="77777777" w:rsidR="00532F62" w:rsidRPr="00532F62"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Revisar los expedientes y realizar el informe técnico único correspondiente, previo ingreso al Comité de Adjudicaciones, conforme el artículo </w:t>
      </w:r>
      <w:r w:rsidR="000D3BC0" w:rsidRPr="000F0733">
        <w:rPr>
          <w:rFonts w:ascii="Times New Roman" w:eastAsia="Times New Roman" w:hAnsi="Times New Roman" w:cs="Times New Roman"/>
          <w:color w:val="FF0000"/>
          <w:sz w:val="24"/>
          <w:szCs w:val="24"/>
          <w:lang w:val="es-EC" w:eastAsia="es-EC"/>
        </w:rPr>
        <w:t>1</w:t>
      </w:r>
      <w:r w:rsidR="000F0733" w:rsidRPr="000F0733">
        <w:rPr>
          <w:rFonts w:ascii="Times New Roman" w:eastAsia="Times New Roman" w:hAnsi="Times New Roman" w:cs="Times New Roman"/>
          <w:color w:val="FF0000"/>
          <w:sz w:val="24"/>
          <w:szCs w:val="24"/>
          <w:lang w:val="es-EC" w:eastAsia="es-EC"/>
        </w:rPr>
        <w:t>4</w:t>
      </w:r>
      <w:r w:rsidR="000D3BC0" w:rsidRPr="000D3BC0">
        <w:rPr>
          <w:rFonts w:ascii="Times New Roman" w:eastAsia="Times New Roman" w:hAnsi="Times New Roman" w:cs="Times New Roman"/>
          <w:sz w:val="24"/>
          <w:szCs w:val="24"/>
          <w:lang w:val="es-EC" w:eastAsia="es-EC"/>
        </w:rPr>
        <w:t xml:space="preserve"> de la presente resolución.</w:t>
      </w:r>
    </w:p>
    <w:p w14:paraId="1D0B31EB" w14:textId="77777777" w:rsidR="00532F62" w:rsidRPr="00532F62"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Entregar certif</w:t>
      </w:r>
      <w:r w:rsidR="00C45103">
        <w:rPr>
          <w:rFonts w:ascii="Times New Roman" w:eastAsia="Times New Roman" w:hAnsi="Times New Roman" w:cs="Times New Roman"/>
          <w:sz w:val="24"/>
          <w:szCs w:val="24"/>
          <w:lang w:val="es-EC" w:eastAsia="es-EC"/>
        </w:rPr>
        <w:t>icados de haber sido adjudicado</w:t>
      </w:r>
    </w:p>
    <w:p w14:paraId="5186C961" w14:textId="77777777" w:rsidR="000D3BC0" w:rsidRDefault="00CB5D4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7</w:t>
      </w:r>
      <w:r w:rsidR="00532F62"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Emitir las Órdenes de Pago, a cada adjudicatario, a través de la Unidad Financiera de la ACDC. </w:t>
      </w:r>
    </w:p>
    <w:p w14:paraId="3AE8733E" w14:textId="77777777" w:rsidR="000D3BC0" w:rsidRPr="000F0733" w:rsidRDefault="00CB5D45" w:rsidP="00F435DB">
      <w:pPr>
        <w:spacing w:before="240" w:after="240" w:line="240" w:lineRule="auto"/>
        <w:jc w:val="both"/>
        <w:rPr>
          <w:rFonts w:ascii="Times New Roman" w:eastAsia="Times New Roman" w:hAnsi="Times New Roman" w:cs="Times New Roman"/>
          <w:sz w:val="24"/>
          <w:szCs w:val="24"/>
          <w:lang w:val="es-EC" w:eastAsia="es-EC"/>
        </w:rPr>
      </w:pPr>
      <w:r w:rsidRPr="000F0733">
        <w:rPr>
          <w:rFonts w:ascii="Times New Roman" w:eastAsia="Times New Roman" w:hAnsi="Times New Roman" w:cs="Times New Roman"/>
          <w:sz w:val="24"/>
          <w:szCs w:val="24"/>
          <w:lang w:val="es-EC" w:eastAsia="es-EC"/>
        </w:rPr>
        <w:t>8</w:t>
      </w:r>
      <w:r w:rsidR="000D3BC0" w:rsidRPr="000F0733">
        <w:rPr>
          <w:rFonts w:ascii="Times New Roman" w:eastAsia="Times New Roman" w:hAnsi="Times New Roman" w:cs="Times New Roman"/>
          <w:sz w:val="24"/>
          <w:szCs w:val="24"/>
          <w:lang w:val="es-EC" w:eastAsia="es-EC"/>
        </w:rPr>
        <w:t>. Diseñar, desarrollar e implementar un plan de promoción y venta de los locales comerciales, locales ancla, bodegas y parqueaderos vacantes en los Centros Comerciales Populares del DMQ</w:t>
      </w:r>
      <w:r w:rsidR="009E5AF3">
        <w:rPr>
          <w:rFonts w:ascii="Times New Roman" w:eastAsia="Times New Roman" w:hAnsi="Times New Roman" w:cs="Times New Roman"/>
          <w:sz w:val="24"/>
          <w:szCs w:val="24"/>
          <w:lang w:val="es-EC" w:eastAsia="es-EC"/>
        </w:rPr>
        <w:t xml:space="preserve">, dentro </w:t>
      </w:r>
      <w:r w:rsidR="000D3BC0" w:rsidRPr="000F0733">
        <w:rPr>
          <w:rFonts w:ascii="Times New Roman" w:eastAsia="Times New Roman" w:hAnsi="Times New Roman" w:cs="Times New Roman"/>
          <w:sz w:val="24"/>
          <w:szCs w:val="24"/>
          <w:lang w:val="es-EC" w:eastAsia="es-EC"/>
        </w:rPr>
        <w:t xml:space="preserve">Proyecto de Modernización y Ordenamiento del Comercio Minorista del Centro Histórico de Quito, con la aplicación de mecanismos de transparencia. </w:t>
      </w:r>
    </w:p>
    <w:p w14:paraId="0299E5AC" w14:textId="77777777" w:rsidR="000D3BC0" w:rsidRPr="000F0733" w:rsidRDefault="00CB5D45" w:rsidP="00F435DB">
      <w:pPr>
        <w:spacing w:before="240" w:after="240" w:line="240" w:lineRule="auto"/>
        <w:jc w:val="both"/>
        <w:rPr>
          <w:rFonts w:ascii="Times New Roman" w:eastAsia="Times New Roman" w:hAnsi="Times New Roman" w:cs="Times New Roman"/>
          <w:sz w:val="24"/>
          <w:szCs w:val="24"/>
          <w:lang w:val="es-EC" w:eastAsia="es-EC"/>
        </w:rPr>
      </w:pPr>
      <w:r w:rsidRPr="000F0733">
        <w:rPr>
          <w:rFonts w:ascii="Times New Roman" w:eastAsia="Times New Roman" w:hAnsi="Times New Roman" w:cs="Times New Roman"/>
          <w:sz w:val="24"/>
          <w:szCs w:val="24"/>
          <w:lang w:val="es-EC" w:eastAsia="es-EC"/>
        </w:rPr>
        <w:t>9</w:t>
      </w:r>
      <w:r w:rsidR="000D3BC0" w:rsidRPr="000F0733">
        <w:rPr>
          <w:rFonts w:ascii="Times New Roman" w:eastAsia="Times New Roman" w:hAnsi="Times New Roman" w:cs="Times New Roman"/>
          <w:sz w:val="24"/>
          <w:szCs w:val="24"/>
          <w:lang w:val="es-EC" w:eastAsia="es-EC"/>
        </w:rPr>
        <w:t xml:space="preserve">. Emitir un informe trimestral a la Comisión de Comercialización sobre las acciones, resoluciones y particularidades adoptadas por el Comité de Adjudicaciones. </w:t>
      </w:r>
    </w:p>
    <w:p w14:paraId="650CAA49" w14:textId="77777777" w:rsidR="000D3BC0"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7.- Comité de Adjudicaciones. -</w:t>
      </w:r>
      <w:r w:rsidR="000D3BC0">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 Es el cuerpo colegiado, cuya función es la calificación, asignación y adjudicación de la persona natural o jurídica que postula a un </w:t>
      </w:r>
      <w:r w:rsidR="000D3BC0" w:rsidRPr="009E5AF3">
        <w:rPr>
          <w:rFonts w:ascii="Times New Roman" w:eastAsia="Times New Roman" w:hAnsi="Times New Roman" w:cs="Times New Roman"/>
          <w:sz w:val="24"/>
          <w:szCs w:val="24"/>
          <w:lang w:val="es-EC" w:eastAsia="es-EC"/>
        </w:rPr>
        <w:t xml:space="preserve">local comercial, local ancla, bodega o parqueadero de uno de los Centros Comerciales Populares, según corresponda, dentro del Proyecto de Modernización y Ordenamiento del Comercio Minorista del Centro Histórico de Quito. Adicionalmente resuelve exclusiones y devoluciones de valores. </w:t>
      </w:r>
    </w:p>
    <w:p w14:paraId="31ED9235" w14:textId="77777777" w:rsidR="000D3BC0" w:rsidRDefault="00532F62" w:rsidP="00CE618C">
      <w:pPr>
        <w:spacing w:line="240" w:lineRule="auto"/>
        <w:rPr>
          <w:rFonts w:ascii="Times New Roman" w:eastAsia="Times New Roman" w:hAnsi="Times New Roman" w:cs="Times New Roman"/>
          <w:b/>
          <w:bCs/>
          <w:sz w:val="24"/>
          <w:szCs w:val="24"/>
          <w:lang w:val="es-EC" w:eastAsia="es-EC"/>
        </w:rPr>
      </w:pPr>
      <w:r w:rsidRPr="00532F62">
        <w:rPr>
          <w:rFonts w:ascii="Times New Roman" w:eastAsia="Times New Roman" w:hAnsi="Times New Roman" w:cs="Times New Roman"/>
          <w:b/>
          <w:bCs/>
          <w:sz w:val="24"/>
          <w:szCs w:val="24"/>
          <w:lang w:val="es-EC" w:eastAsia="es-EC"/>
        </w:rPr>
        <w:t xml:space="preserve">Artículo 8.- Integración. </w:t>
      </w:r>
      <w:r w:rsidR="000D3BC0">
        <w:rPr>
          <w:rFonts w:ascii="Times New Roman" w:eastAsia="Times New Roman" w:hAnsi="Times New Roman" w:cs="Times New Roman"/>
          <w:b/>
          <w:bCs/>
          <w:sz w:val="24"/>
          <w:szCs w:val="24"/>
          <w:lang w:val="es-EC" w:eastAsia="es-EC"/>
        </w:rPr>
        <w:t>–</w:t>
      </w:r>
      <w:r w:rsidR="000D3BC0">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bCs/>
          <w:sz w:val="24"/>
          <w:szCs w:val="24"/>
          <w:lang w:val="es-EC" w:eastAsia="es-EC"/>
        </w:rPr>
        <w:t>El Comité de Adjudicaciones estará integrado por:</w:t>
      </w:r>
      <w:r w:rsidR="000D3BC0" w:rsidRPr="000D3BC0">
        <w:rPr>
          <w:rFonts w:ascii="Times New Roman" w:eastAsia="Times New Roman" w:hAnsi="Times New Roman" w:cs="Times New Roman"/>
          <w:b/>
          <w:bCs/>
          <w:sz w:val="24"/>
          <w:szCs w:val="24"/>
          <w:lang w:val="es-EC" w:eastAsia="es-EC"/>
        </w:rPr>
        <w:t xml:space="preserve">  </w:t>
      </w:r>
    </w:p>
    <w:p w14:paraId="020EC403" w14:textId="77777777" w:rsidR="000D3BC0"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w:t>
      </w:r>
      <w:r w:rsidRPr="00532F62">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El Administrador General del Municipio del Distrito Metropolitano de Quito, o su delegado, quien presidirá el Comité con voz y voto dirimente; </w:t>
      </w:r>
    </w:p>
    <w:p w14:paraId="0B8268E1" w14:textId="77777777" w:rsidR="00886DF1" w:rsidRPr="0020118F" w:rsidRDefault="00886DF1" w:rsidP="00F435DB">
      <w:pPr>
        <w:spacing w:before="240" w:after="240" w:line="240" w:lineRule="auto"/>
        <w:jc w:val="both"/>
        <w:rPr>
          <w:rFonts w:ascii="Times New Roman" w:eastAsia="Times New Roman" w:hAnsi="Times New Roman" w:cs="Times New Roman"/>
          <w:sz w:val="24"/>
          <w:szCs w:val="24"/>
          <w:lang w:val="es-EC" w:eastAsia="es-EC"/>
        </w:rPr>
      </w:pPr>
      <w:r w:rsidRPr="0020118F">
        <w:rPr>
          <w:rFonts w:ascii="Times New Roman" w:eastAsia="Times New Roman" w:hAnsi="Times New Roman" w:cs="Times New Roman"/>
          <w:sz w:val="24"/>
          <w:szCs w:val="24"/>
          <w:lang w:val="es-EC" w:eastAsia="es-EC"/>
        </w:rPr>
        <w:t xml:space="preserve">b) El Director de la Dirección Metropolitana de Gestión de Bienes Inmuebles, o su delegado, con voz y voto; </w:t>
      </w:r>
    </w:p>
    <w:p w14:paraId="24FE45A7" w14:textId="77777777" w:rsidR="000D3BC0" w:rsidRDefault="00CD55AA"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bCs/>
          <w:sz w:val="24"/>
          <w:szCs w:val="24"/>
          <w:lang w:val="es-EC" w:eastAsia="es-EC"/>
        </w:rPr>
        <w:t>c</w:t>
      </w:r>
      <w:r w:rsidR="00532F62" w:rsidRPr="00532F62">
        <w:rPr>
          <w:rFonts w:ascii="Times New Roman" w:eastAsia="Times New Roman" w:hAnsi="Times New Roman" w:cs="Times New Roman"/>
          <w:b/>
          <w:bCs/>
          <w:sz w:val="24"/>
          <w:szCs w:val="24"/>
          <w:lang w:val="es-EC" w:eastAsia="es-EC"/>
        </w:rPr>
        <w:t>)</w:t>
      </w:r>
      <w:r w:rsidR="000D3BC0">
        <w:rPr>
          <w:rFonts w:ascii="Times New Roman" w:eastAsia="Times New Roman" w:hAnsi="Times New Roman" w:cs="Times New Roman"/>
          <w:sz w:val="24"/>
          <w:szCs w:val="24"/>
          <w:lang w:val="es-EC" w:eastAsia="es-EC"/>
        </w:rPr>
        <w:t xml:space="preserve"> </w:t>
      </w:r>
      <w:r w:rsidR="000D3BC0" w:rsidRPr="000D3BC0">
        <w:rPr>
          <w:rFonts w:ascii="Times New Roman" w:eastAsia="Times New Roman" w:hAnsi="Times New Roman" w:cs="Times New Roman"/>
          <w:sz w:val="24"/>
          <w:szCs w:val="24"/>
          <w:lang w:val="es-EC" w:eastAsia="es-EC"/>
        </w:rPr>
        <w:t xml:space="preserve">El Coordinador Distrital de la Agencia de Coordinación Distrital del Comercio, o su delegado, con voz y voto; </w:t>
      </w:r>
    </w:p>
    <w:p w14:paraId="49C2CDD5" w14:textId="77777777" w:rsidR="00717B39" w:rsidRPr="00717B39" w:rsidRDefault="00717B39" w:rsidP="00F435DB">
      <w:pPr>
        <w:spacing w:before="240" w:after="240" w:line="240" w:lineRule="auto"/>
        <w:jc w:val="both"/>
        <w:rPr>
          <w:rFonts w:ascii="Times New Roman" w:eastAsia="Times New Roman" w:hAnsi="Times New Roman" w:cs="Times New Roman"/>
          <w:sz w:val="24"/>
          <w:szCs w:val="24"/>
          <w:u w:val="single"/>
          <w:lang w:val="es-EC" w:eastAsia="es-EC"/>
        </w:rPr>
      </w:pPr>
      <w:r w:rsidRPr="00717B39">
        <w:rPr>
          <w:rFonts w:ascii="Times New Roman" w:eastAsia="Times New Roman" w:hAnsi="Times New Roman" w:cs="Times New Roman"/>
          <w:sz w:val="24"/>
          <w:szCs w:val="24"/>
          <w:lang w:val="es-EC" w:eastAsia="es-EC"/>
        </w:rPr>
        <w:t xml:space="preserve">El presidente de la Comisión Metropolitana de Lucha contra la Corrupción — Quito Honesto, o su delegado, que actuará como observador y </w:t>
      </w:r>
      <w:r w:rsidRPr="0020118F">
        <w:rPr>
          <w:rFonts w:ascii="Times New Roman" w:eastAsia="Times New Roman" w:hAnsi="Times New Roman" w:cs="Times New Roman"/>
          <w:sz w:val="24"/>
          <w:szCs w:val="24"/>
          <w:lang w:val="es-EC" w:eastAsia="es-EC"/>
        </w:rPr>
        <w:t>emitirá un informe a la Comisión de Comercialización.</w:t>
      </w:r>
      <w:r w:rsidRPr="0020118F">
        <w:rPr>
          <w:rFonts w:ascii="Times New Roman" w:eastAsia="Times New Roman" w:hAnsi="Times New Roman" w:cs="Times New Roman"/>
          <w:sz w:val="24"/>
          <w:szCs w:val="24"/>
          <w:u w:val="single"/>
          <w:lang w:val="es-EC" w:eastAsia="es-EC"/>
        </w:rPr>
        <w:t xml:space="preserve">     </w:t>
      </w:r>
    </w:p>
    <w:p w14:paraId="515F3B7B" w14:textId="77777777" w:rsidR="00717B39"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717B39">
        <w:rPr>
          <w:rFonts w:ascii="Times New Roman" w:eastAsia="Times New Roman" w:hAnsi="Times New Roman" w:cs="Times New Roman"/>
          <w:sz w:val="24"/>
          <w:szCs w:val="24"/>
          <w:lang w:val="es-EC" w:eastAsia="es-EC"/>
        </w:rPr>
        <w:t>Actuará como secretario del Comité</w:t>
      </w:r>
      <w:r w:rsidR="00FA4768">
        <w:rPr>
          <w:rFonts w:ascii="Times New Roman" w:eastAsia="Times New Roman" w:hAnsi="Times New Roman" w:cs="Times New Roman"/>
          <w:sz w:val="24"/>
          <w:szCs w:val="24"/>
          <w:lang w:val="es-EC" w:eastAsia="es-EC"/>
        </w:rPr>
        <w:t>, el Asesor Jurídico de la ACDC, quien levantará actas de cada sesión.</w:t>
      </w:r>
    </w:p>
    <w:p w14:paraId="4D79D0C6" w14:textId="77777777" w:rsidR="00717B39" w:rsidRDefault="00717B39" w:rsidP="00F435DB">
      <w:pPr>
        <w:spacing w:before="240" w:after="0" w:line="240" w:lineRule="auto"/>
        <w:jc w:val="both"/>
        <w:rPr>
          <w:rFonts w:ascii="Times New Roman" w:eastAsia="Times New Roman" w:hAnsi="Times New Roman" w:cs="Times New Roman"/>
          <w:bCs/>
          <w:sz w:val="24"/>
          <w:szCs w:val="24"/>
          <w:lang w:val="es-EC" w:eastAsia="es-EC"/>
        </w:rPr>
      </w:pPr>
      <w:r w:rsidRPr="00717B39">
        <w:rPr>
          <w:rFonts w:ascii="Times New Roman" w:eastAsia="Times New Roman" w:hAnsi="Times New Roman" w:cs="Times New Roman"/>
          <w:bCs/>
          <w:sz w:val="24"/>
          <w:szCs w:val="24"/>
          <w:lang w:val="es-EC" w:eastAsia="es-EC"/>
        </w:rPr>
        <w:t xml:space="preserve">El Comité de Adjudicaciones podrá sesionar con dos de los tres miembros que tienen voz y voto. </w:t>
      </w:r>
    </w:p>
    <w:p w14:paraId="554B15C5" w14:textId="77777777"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9.- Facultades. -</w:t>
      </w:r>
      <w:r w:rsidRPr="00532F62">
        <w:rPr>
          <w:rFonts w:ascii="Times New Roman" w:eastAsia="Times New Roman" w:hAnsi="Times New Roman" w:cs="Times New Roman"/>
          <w:sz w:val="24"/>
          <w:szCs w:val="24"/>
          <w:lang w:val="es-EC" w:eastAsia="es-EC"/>
        </w:rPr>
        <w:t xml:space="preserve"> Son facultades del Comité, las siguientes:</w:t>
      </w:r>
    </w:p>
    <w:p w14:paraId="3C8EF83D" w14:textId="77777777" w:rsidR="00717B39"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w:t>
      </w:r>
      <w:r w:rsidRPr="00532F62">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 xml:space="preserve">Calificar como aspirantes a las personas </w:t>
      </w:r>
      <w:r w:rsidR="00E72CF5">
        <w:rPr>
          <w:rFonts w:ascii="Times New Roman" w:eastAsia="Times New Roman" w:hAnsi="Times New Roman" w:cs="Times New Roman"/>
          <w:sz w:val="24"/>
          <w:szCs w:val="24"/>
          <w:lang w:val="es-EC" w:eastAsia="es-EC"/>
        </w:rPr>
        <w:t xml:space="preserve">naturales o </w:t>
      </w:r>
      <w:r w:rsidR="00BE47A2">
        <w:rPr>
          <w:rFonts w:ascii="Times New Roman" w:eastAsia="Times New Roman" w:hAnsi="Times New Roman" w:cs="Times New Roman"/>
          <w:sz w:val="24"/>
          <w:szCs w:val="24"/>
          <w:lang w:val="es-EC" w:eastAsia="es-EC"/>
        </w:rPr>
        <w:t>jurídicas</w:t>
      </w:r>
      <w:r w:rsidR="00E72CF5">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interesadas en ingresar a el Proyecto.</w:t>
      </w:r>
    </w:p>
    <w:p w14:paraId="53D6158C" w14:textId="77777777" w:rsidR="00532F62" w:rsidRPr="00BE47A2" w:rsidRDefault="00532F62" w:rsidP="00F435DB">
      <w:pPr>
        <w:spacing w:line="240" w:lineRule="auto"/>
        <w:jc w:val="both"/>
        <w:rPr>
          <w:rFonts w:ascii="Times New Roman" w:eastAsia="Times New Roman" w:hAnsi="Times New Roman" w:cs="Times New Roman"/>
          <w:sz w:val="24"/>
          <w:szCs w:val="24"/>
          <w:lang w:val="es-EC" w:eastAsia="es-EC"/>
        </w:rPr>
      </w:pPr>
      <w:r w:rsidRPr="00BE47A2">
        <w:rPr>
          <w:rFonts w:ascii="Times New Roman" w:eastAsia="Times New Roman" w:hAnsi="Times New Roman" w:cs="Times New Roman"/>
          <w:b/>
          <w:bCs/>
          <w:sz w:val="24"/>
          <w:szCs w:val="24"/>
          <w:lang w:val="es-EC" w:eastAsia="es-EC"/>
        </w:rPr>
        <w:t>b)</w:t>
      </w:r>
      <w:r w:rsidRPr="00BE47A2">
        <w:rPr>
          <w:rFonts w:ascii="Times New Roman" w:eastAsia="Times New Roman" w:hAnsi="Times New Roman" w:cs="Times New Roman"/>
          <w:sz w:val="24"/>
          <w:szCs w:val="24"/>
          <w:lang w:val="es-EC" w:eastAsia="es-EC"/>
        </w:rPr>
        <w:t xml:space="preserve"> </w:t>
      </w:r>
      <w:r w:rsidR="00717B39" w:rsidRPr="00BE47A2">
        <w:rPr>
          <w:rFonts w:ascii="Times New Roman" w:eastAsia="Times New Roman" w:hAnsi="Times New Roman" w:cs="Times New Roman"/>
          <w:sz w:val="24"/>
          <w:szCs w:val="24"/>
          <w:lang w:val="es-EC" w:eastAsia="es-EC"/>
        </w:rPr>
        <w:t>Asignar a los aspirantes, locales comerciales, locales anclas</w:t>
      </w:r>
      <w:r w:rsidR="00BE47A2" w:rsidRPr="00BE47A2">
        <w:rPr>
          <w:rFonts w:ascii="Times New Roman" w:eastAsia="Times New Roman" w:hAnsi="Times New Roman" w:cs="Times New Roman"/>
          <w:sz w:val="24"/>
          <w:szCs w:val="24"/>
          <w:lang w:val="es-EC" w:eastAsia="es-EC"/>
        </w:rPr>
        <w:t>,</w:t>
      </w:r>
      <w:r w:rsidR="00717B39" w:rsidRPr="00BE47A2">
        <w:rPr>
          <w:rFonts w:ascii="Times New Roman" w:eastAsia="Times New Roman" w:hAnsi="Times New Roman" w:cs="Times New Roman"/>
          <w:sz w:val="24"/>
          <w:szCs w:val="24"/>
          <w:lang w:val="es-EC" w:eastAsia="es-EC"/>
        </w:rPr>
        <w:t xml:space="preserve"> bodegas</w:t>
      </w:r>
      <w:r w:rsidR="00BE47A2" w:rsidRPr="00BE47A2">
        <w:rPr>
          <w:rFonts w:ascii="Times New Roman" w:eastAsia="Times New Roman" w:hAnsi="Times New Roman" w:cs="Times New Roman"/>
          <w:sz w:val="24"/>
          <w:szCs w:val="24"/>
          <w:lang w:val="es-EC" w:eastAsia="es-EC"/>
        </w:rPr>
        <w:t xml:space="preserve"> y</w:t>
      </w:r>
      <w:r w:rsidR="00E72CF5" w:rsidRPr="00BE47A2">
        <w:rPr>
          <w:rFonts w:ascii="Times New Roman" w:eastAsia="Times New Roman" w:hAnsi="Times New Roman" w:cs="Times New Roman"/>
          <w:sz w:val="24"/>
          <w:szCs w:val="24"/>
          <w:lang w:val="es-EC" w:eastAsia="es-EC"/>
        </w:rPr>
        <w:t xml:space="preserve"> parqueaderos</w:t>
      </w:r>
      <w:r w:rsidR="00BE47A2" w:rsidRPr="00BE47A2">
        <w:rPr>
          <w:rFonts w:ascii="Times New Roman" w:eastAsia="Times New Roman" w:hAnsi="Times New Roman" w:cs="Times New Roman"/>
          <w:sz w:val="24"/>
          <w:szCs w:val="24"/>
          <w:lang w:val="es-EC" w:eastAsia="es-EC"/>
        </w:rPr>
        <w:t xml:space="preserve"> </w:t>
      </w:r>
      <w:r w:rsidR="00717B39" w:rsidRPr="00BE47A2">
        <w:rPr>
          <w:rFonts w:ascii="Times New Roman" w:eastAsia="Times New Roman" w:hAnsi="Times New Roman" w:cs="Times New Roman"/>
          <w:sz w:val="24"/>
          <w:szCs w:val="24"/>
          <w:lang w:val="es-EC" w:eastAsia="es-EC"/>
        </w:rPr>
        <w:t>en los Centros Comerciales Populares.</w:t>
      </w:r>
    </w:p>
    <w:p w14:paraId="57059072"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717B39">
        <w:rPr>
          <w:rFonts w:ascii="Times New Roman" w:eastAsia="Times New Roman" w:hAnsi="Times New Roman" w:cs="Times New Roman"/>
          <w:b/>
          <w:bCs/>
          <w:sz w:val="24"/>
          <w:szCs w:val="24"/>
          <w:lang w:val="es-EC" w:eastAsia="es-EC"/>
        </w:rPr>
        <w:t>c</w:t>
      </w:r>
      <w:r w:rsidRPr="00532F62">
        <w:rPr>
          <w:rFonts w:ascii="Times New Roman" w:eastAsia="Times New Roman" w:hAnsi="Times New Roman" w:cs="Times New Roman"/>
          <w:b/>
          <w:bCs/>
          <w:sz w:val="24"/>
          <w:szCs w:val="24"/>
          <w:lang w:val="es-EC" w:eastAsia="es-EC"/>
        </w:rPr>
        <w:t>)</w:t>
      </w:r>
      <w:r w:rsidRPr="00532F62">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Adjudicar locales comerciales en los Centros Comerciales Populares a los inscritos originalmente, aspirantes y mero tenedores que han cumplido con las fases previas, establecidos en la presente norma</w:t>
      </w:r>
      <w:r w:rsidR="00717B39">
        <w:rPr>
          <w:rFonts w:ascii="Times New Roman" w:eastAsia="Times New Roman" w:hAnsi="Times New Roman" w:cs="Times New Roman"/>
          <w:sz w:val="24"/>
          <w:szCs w:val="24"/>
          <w:lang w:val="es-EC" w:eastAsia="es-EC"/>
        </w:rPr>
        <w:t>.</w:t>
      </w:r>
    </w:p>
    <w:p w14:paraId="0B835789" w14:textId="77777777" w:rsidR="00717B39" w:rsidRDefault="00532F62" w:rsidP="00F435DB">
      <w:pPr>
        <w:spacing w:before="240" w:after="240" w:line="240" w:lineRule="auto"/>
        <w:jc w:val="both"/>
        <w:rPr>
          <w:rFonts w:ascii="Times New Roman" w:eastAsia="Times New Roman" w:hAnsi="Times New Roman" w:cs="Times New Roman"/>
          <w:b/>
          <w:bCs/>
          <w:sz w:val="24"/>
          <w:szCs w:val="24"/>
          <w:lang w:val="es-EC" w:eastAsia="es-EC"/>
        </w:rPr>
      </w:pPr>
      <w:r w:rsidRPr="00532F62">
        <w:rPr>
          <w:rFonts w:ascii="Times New Roman" w:eastAsia="Times New Roman" w:hAnsi="Times New Roman" w:cs="Times New Roman"/>
          <w:b/>
          <w:bCs/>
          <w:sz w:val="24"/>
          <w:szCs w:val="24"/>
          <w:lang w:val="es-EC" w:eastAsia="es-EC"/>
        </w:rPr>
        <w:t>d)</w:t>
      </w:r>
      <w:r w:rsidR="00717B39" w:rsidRPr="00717B39">
        <w:rPr>
          <w:rFonts w:ascii="Times New Roman" w:eastAsia="Times New Roman" w:hAnsi="Times New Roman" w:cs="Times New Roman"/>
          <w:b/>
          <w:bCs/>
          <w:sz w:val="24"/>
          <w:szCs w:val="24"/>
          <w:lang w:val="es-EC" w:eastAsia="es-EC"/>
        </w:rPr>
        <w:t xml:space="preserve"> </w:t>
      </w:r>
      <w:r w:rsidR="00717B39" w:rsidRPr="00717B39">
        <w:rPr>
          <w:rFonts w:ascii="Times New Roman" w:eastAsia="Times New Roman" w:hAnsi="Times New Roman" w:cs="Times New Roman"/>
          <w:bCs/>
          <w:sz w:val="24"/>
          <w:szCs w:val="24"/>
          <w:lang w:val="es-EC" w:eastAsia="es-EC"/>
        </w:rPr>
        <w:t>Excluir del Proyecto a las personas que hayan incurrido en una de las causales de exclusión establecido en la presente normativa</w:t>
      </w:r>
      <w:r w:rsidR="00717B39" w:rsidRPr="00717B39">
        <w:rPr>
          <w:rFonts w:ascii="Times New Roman" w:eastAsia="Times New Roman" w:hAnsi="Times New Roman" w:cs="Times New Roman"/>
          <w:b/>
          <w:bCs/>
          <w:sz w:val="24"/>
          <w:szCs w:val="24"/>
          <w:lang w:val="es-EC" w:eastAsia="es-EC"/>
        </w:rPr>
        <w:t xml:space="preserve">.  </w:t>
      </w:r>
    </w:p>
    <w:p w14:paraId="48C1C862" w14:textId="77777777" w:rsidR="00717B39" w:rsidRPr="00717B39" w:rsidRDefault="00532F62" w:rsidP="00F435DB">
      <w:pPr>
        <w:spacing w:before="240" w:after="240" w:line="240" w:lineRule="auto"/>
        <w:jc w:val="both"/>
        <w:rPr>
          <w:rFonts w:ascii="Times New Roman" w:eastAsia="Times New Roman" w:hAnsi="Times New Roman" w:cs="Times New Roman"/>
          <w:bCs/>
          <w:sz w:val="24"/>
          <w:szCs w:val="24"/>
          <w:lang w:val="es-EC" w:eastAsia="es-EC"/>
        </w:rPr>
      </w:pPr>
      <w:r w:rsidRPr="00532F62">
        <w:rPr>
          <w:rFonts w:ascii="Times New Roman" w:eastAsia="Times New Roman" w:hAnsi="Times New Roman" w:cs="Times New Roman"/>
          <w:b/>
          <w:bCs/>
          <w:sz w:val="24"/>
          <w:szCs w:val="24"/>
          <w:lang w:val="es-EC" w:eastAsia="es-EC"/>
        </w:rPr>
        <w:t>e)</w:t>
      </w:r>
      <w:r w:rsidR="00717B39">
        <w:rPr>
          <w:rFonts w:ascii="Times New Roman" w:eastAsia="Times New Roman" w:hAnsi="Times New Roman" w:cs="Times New Roman"/>
          <w:b/>
          <w:bCs/>
          <w:sz w:val="24"/>
          <w:szCs w:val="24"/>
          <w:lang w:val="es-EC" w:eastAsia="es-EC"/>
        </w:rPr>
        <w:t xml:space="preserve"> </w:t>
      </w:r>
      <w:r w:rsidR="00717B39" w:rsidRPr="00717B39">
        <w:rPr>
          <w:rFonts w:ascii="Times New Roman" w:eastAsia="Times New Roman" w:hAnsi="Times New Roman" w:cs="Times New Roman"/>
          <w:bCs/>
          <w:sz w:val="24"/>
          <w:szCs w:val="24"/>
          <w:lang w:val="es-EC" w:eastAsia="es-EC"/>
        </w:rPr>
        <w:t>Avocar conocimiento y resolver sobre la devolución de valores cancelados por concepto de pago del local comercial</w:t>
      </w:r>
      <w:r w:rsidR="00E72CF5">
        <w:rPr>
          <w:rFonts w:ascii="Times New Roman" w:eastAsia="Times New Roman" w:hAnsi="Times New Roman" w:cs="Times New Roman"/>
          <w:bCs/>
          <w:sz w:val="24"/>
          <w:szCs w:val="24"/>
          <w:lang w:val="es-EC" w:eastAsia="es-EC"/>
        </w:rPr>
        <w:t xml:space="preserve">, </w:t>
      </w:r>
      <w:r w:rsidR="00E72CF5" w:rsidRPr="00E72CF5">
        <w:rPr>
          <w:rFonts w:ascii="Times New Roman" w:eastAsia="Times New Roman" w:hAnsi="Times New Roman" w:cs="Times New Roman"/>
          <w:bCs/>
          <w:sz w:val="24"/>
          <w:szCs w:val="24"/>
          <w:lang w:val="es-EC" w:eastAsia="es-EC"/>
        </w:rPr>
        <w:t xml:space="preserve">locales anclas, bodegas y </w:t>
      </w:r>
      <w:r w:rsidR="00422FED" w:rsidRPr="00E72CF5">
        <w:rPr>
          <w:rFonts w:ascii="Times New Roman" w:eastAsia="Times New Roman" w:hAnsi="Times New Roman" w:cs="Times New Roman"/>
          <w:bCs/>
          <w:sz w:val="24"/>
          <w:szCs w:val="24"/>
          <w:lang w:val="es-EC" w:eastAsia="es-EC"/>
        </w:rPr>
        <w:t>parqueaderos</w:t>
      </w:r>
      <w:r w:rsidR="00422FED">
        <w:rPr>
          <w:rFonts w:ascii="Times New Roman" w:eastAsia="Times New Roman" w:hAnsi="Times New Roman" w:cs="Times New Roman"/>
          <w:bCs/>
          <w:sz w:val="24"/>
          <w:szCs w:val="24"/>
          <w:lang w:val="es-EC" w:eastAsia="es-EC"/>
        </w:rPr>
        <w:t xml:space="preserve">, </w:t>
      </w:r>
      <w:r w:rsidR="00422FED" w:rsidRPr="00717B39">
        <w:rPr>
          <w:rFonts w:ascii="Times New Roman" w:eastAsia="Times New Roman" w:hAnsi="Times New Roman" w:cs="Times New Roman"/>
          <w:bCs/>
          <w:sz w:val="24"/>
          <w:szCs w:val="24"/>
          <w:lang w:val="es-EC" w:eastAsia="es-EC"/>
        </w:rPr>
        <w:t>para</w:t>
      </w:r>
      <w:r w:rsidR="00717B39" w:rsidRPr="00717B39">
        <w:rPr>
          <w:rFonts w:ascii="Times New Roman" w:eastAsia="Times New Roman" w:hAnsi="Times New Roman" w:cs="Times New Roman"/>
          <w:bCs/>
          <w:sz w:val="24"/>
          <w:szCs w:val="24"/>
          <w:lang w:val="es-EC" w:eastAsia="es-EC"/>
        </w:rPr>
        <w:t xml:space="preserve"> los casos de las personas que hayan sido excluidas del Proyecto o que hayan manifestado la voluntad de retirarse del mismo, así como dar de baja las órdenes de pago, antes de que se haya elevado a escritura pública la minuta de transferencia de dominio entregada.</w:t>
      </w:r>
    </w:p>
    <w:p w14:paraId="4D31387C" w14:textId="77777777" w:rsidR="00532F62" w:rsidRPr="00717B39"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f)</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Receptar las impugnaciones que se deriven de las resoluciones tomadas por el Comité, le corresponde el conocimiento y resolución de los recursos a la máxima autoridad administrativa de la administración municipal, conforme el artículo 219 del Código Orgánico Administrativo.</w:t>
      </w:r>
    </w:p>
    <w:p w14:paraId="7450C190" w14:textId="77777777" w:rsidR="00B46B5F"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g)</w:t>
      </w:r>
      <w:r w:rsidRPr="00532F62">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Convocar a las sesiones de Comité de Adjudicaciones a través de su Secr</w:t>
      </w:r>
      <w:r w:rsidR="00B46B5F">
        <w:rPr>
          <w:rFonts w:ascii="Times New Roman" w:eastAsia="Times New Roman" w:hAnsi="Times New Roman" w:cs="Times New Roman"/>
          <w:sz w:val="24"/>
          <w:szCs w:val="24"/>
          <w:lang w:val="es-EC" w:eastAsia="es-EC"/>
        </w:rPr>
        <w:t>etaría, mínimo una vez por mes.</w:t>
      </w:r>
    </w:p>
    <w:p w14:paraId="591EAD51" w14:textId="77777777" w:rsidR="00BE47A2" w:rsidRDefault="00592A79" w:rsidP="00BE47A2">
      <w:pPr>
        <w:spacing w:after="240" w:line="240" w:lineRule="auto"/>
        <w:jc w:val="both"/>
        <w:rPr>
          <w:rFonts w:ascii="Times New Roman" w:eastAsia="Times New Roman" w:hAnsi="Times New Roman" w:cs="Times New Roman"/>
          <w:sz w:val="24"/>
          <w:szCs w:val="24"/>
          <w:lang w:val="es-EC" w:eastAsia="es-EC"/>
        </w:rPr>
      </w:pPr>
      <w:r w:rsidRPr="003620D6">
        <w:rPr>
          <w:rFonts w:ascii="Times New Roman" w:eastAsia="Times New Roman" w:hAnsi="Times New Roman" w:cs="Times New Roman"/>
          <w:b/>
          <w:sz w:val="24"/>
          <w:szCs w:val="24"/>
          <w:lang w:val="es-EC" w:eastAsia="es-EC"/>
        </w:rPr>
        <w:t>h</w:t>
      </w:r>
      <w:r w:rsidR="00B46B5F" w:rsidRPr="003620D6">
        <w:rPr>
          <w:rFonts w:ascii="Times New Roman" w:eastAsia="Times New Roman" w:hAnsi="Times New Roman" w:cs="Times New Roman"/>
          <w:b/>
          <w:sz w:val="24"/>
          <w:szCs w:val="24"/>
          <w:lang w:val="es-EC" w:eastAsia="es-EC"/>
        </w:rPr>
        <w:t>)</w:t>
      </w:r>
      <w:r w:rsidR="00B46B5F" w:rsidRPr="003620D6">
        <w:rPr>
          <w:rFonts w:ascii="Times New Roman" w:eastAsia="Times New Roman" w:hAnsi="Times New Roman" w:cs="Times New Roman"/>
          <w:sz w:val="24"/>
          <w:szCs w:val="24"/>
          <w:lang w:val="es-EC" w:eastAsia="es-EC"/>
        </w:rPr>
        <w:t xml:space="preserve"> En caso de haber controversia resolverlas considerando los antecedentes históricos  </w:t>
      </w:r>
    </w:p>
    <w:p w14:paraId="08EBEDF2" w14:textId="77777777" w:rsidR="00E72CF5" w:rsidRPr="00BE47A2" w:rsidRDefault="00B46B5F" w:rsidP="00BE47A2">
      <w:pPr>
        <w:spacing w:after="240" w:line="240" w:lineRule="auto"/>
        <w:jc w:val="both"/>
        <w:rPr>
          <w:rFonts w:ascii="Times New Roman" w:eastAsia="Times New Roman" w:hAnsi="Times New Roman" w:cs="Times New Roman"/>
          <w:sz w:val="24"/>
          <w:szCs w:val="24"/>
          <w:lang w:val="es-EC" w:eastAsia="es-EC"/>
        </w:rPr>
      </w:pPr>
      <w:r w:rsidRPr="003620D6">
        <w:rPr>
          <w:rFonts w:ascii="Times New Roman" w:eastAsia="Times New Roman" w:hAnsi="Times New Roman" w:cs="Times New Roman"/>
          <w:sz w:val="24"/>
          <w:szCs w:val="24"/>
          <w:lang w:val="es-EC" w:eastAsia="es-EC"/>
        </w:rPr>
        <w:t xml:space="preserve">                                                                                                                                                                                                                                                                                            </w:t>
      </w:r>
      <w:r w:rsidR="00592A79">
        <w:rPr>
          <w:rFonts w:ascii="Times New Roman" w:eastAsia="Times New Roman" w:hAnsi="Times New Roman" w:cs="Times New Roman"/>
          <w:b/>
          <w:sz w:val="24"/>
          <w:szCs w:val="24"/>
          <w:lang w:val="es-EC" w:eastAsia="es-EC"/>
        </w:rPr>
        <w:t>i</w:t>
      </w:r>
      <w:r w:rsidRPr="0074473E">
        <w:rPr>
          <w:rFonts w:ascii="Times New Roman" w:eastAsia="Times New Roman" w:hAnsi="Times New Roman" w:cs="Times New Roman"/>
          <w:b/>
          <w:sz w:val="24"/>
          <w:szCs w:val="24"/>
          <w:lang w:val="es-EC" w:eastAsia="es-EC"/>
        </w:rPr>
        <w:t>)</w:t>
      </w:r>
      <w:r w:rsidRPr="00B46B5F">
        <w:rPr>
          <w:rFonts w:ascii="Times New Roman" w:eastAsia="Times New Roman" w:hAnsi="Times New Roman" w:cs="Times New Roman"/>
          <w:sz w:val="24"/>
          <w:szCs w:val="24"/>
          <w:lang w:val="es-EC" w:eastAsia="es-EC"/>
        </w:rPr>
        <w:t xml:space="preserve"> Conocer y resolver los casos de exclusión y revocatoria de la adjudicación, conforme</w:t>
      </w:r>
      <w:r w:rsidR="00CE618C">
        <w:rPr>
          <w:rFonts w:ascii="Times New Roman" w:eastAsia="Times New Roman" w:hAnsi="Times New Roman" w:cs="Times New Roman"/>
          <w:sz w:val="24"/>
          <w:szCs w:val="24"/>
          <w:lang w:val="es-EC" w:eastAsia="es-EC"/>
        </w:rPr>
        <w:t xml:space="preserve"> </w:t>
      </w:r>
      <w:r w:rsidRPr="00BE47A2">
        <w:rPr>
          <w:rFonts w:ascii="Times New Roman" w:eastAsia="Times New Roman" w:hAnsi="Times New Roman" w:cs="Times New Roman"/>
          <w:sz w:val="24"/>
          <w:szCs w:val="24"/>
          <w:lang w:val="es-EC" w:eastAsia="es-EC"/>
        </w:rPr>
        <w:t xml:space="preserve">lo previsto en el artículo </w:t>
      </w:r>
      <w:r w:rsidR="003620D6" w:rsidRPr="00BE47A2">
        <w:rPr>
          <w:rFonts w:ascii="Times New Roman" w:eastAsia="Times New Roman" w:hAnsi="Times New Roman" w:cs="Times New Roman"/>
          <w:sz w:val="24"/>
          <w:szCs w:val="24"/>
          <w:lang w:val="es-EC" w:eastAsia="es-EC"/>
        </w:rPr>
        <w:t>20</w:t>
      </w:r>
      <w:r w:rsidRPr="00BE47A2">
        <w:rPr>
          <w:rFonts w:ascii="Times New Roman" w:eastAsia="Times New Roman" w:hAnsi="Times New Roman" w:cs="Times New Roman"/>
          <w:sz w:val="24"/>
          <w:szCs w:val="24"/>
          <w:lang w:val="es-EC" w:eastAsia="es-EC"/>
        </w:rPr>
        <w:t>, 2</w:t>
      </w:r>
      <w:r w:rsidR="003620D6" w:rsidRPr="00BE47A2">
        <w:rPr>
          <w:rFonts w:ascii="Times New Roman" w:eastAsia="Times New Roman" w:hAnsi="Times New Roman" w:cs="Times New Roman"/>
          <w:sz w:val="24"/>
          <w:szCs w:val="24"/>
          <w:lang w:val="es-EC" w:eastAsia="es-EC"/>
        </w:rPr>
        <w:t>1</w:t>
      </w:r>
      <w:r w:rsidRPr="00BE47A2">
        <w:rPr>
          <w:rFonts w:ascii="Times New Roman" w:eastAsia="Times New Roman" w:hAnsi="Times New Roman" w:cs="Times New Roman"/>
          <w:sz w:val="24"/>
          <w:szCs w:val="24"/>
          <w:lang w:val="es-EC" w:eastAsia="es-EC"/>
        </w:rPr>
        <w:t xml:space="preserve"> y la disposición transitoria primera de la presente resolución.   </w:t>
      </w:r>
    </w:p>
    <w:p w14:paraId="5E141782" w14:textId="77777777" w:rsidR="00B46B5F" w:rsidRPr="00CE618C" w:rsidRDefault="00E72CF5" w:rsidP="00CE618C">
      <w:pPr>
        <w:spacing w:before="240" w:after="240" w:line="240" w:lineRule="auto"/>
        <w:jc w:val="both"/>
        <w:rPr>
          <w:rFonts w:ascii="Times New Roman" w:eastAsia="Times New Roman" w:hAnsi="Times New Roman" w:cs="Times New Roman"/>
          <w:color w:val="4472C4" w:themeColor="accent1"/>
          <w:sz w:val="24"/>
          <w:szCs w:val="24"/>
          <w:lang w:val="es-EC" w:eastAsia="es-EC"/>
        </w:rPr>
      </w:pPr>
      <w:r w:rsidRPr="00E72CF5">
        <w:rPr>
          <w:rFonts w:ascii="Times New Roman" w:eastAsia="Times New Roman" w:hAnsi="Times New Roman" w:cs="Times New Roman"/>
          <w:b/>
          <w:sz w:val="24"/>
          <w:szCs w:val="24"/>
          <w:lang w:val="es-EC" w:eastAsia="es-EC"/>
        </w:rPr>
        <w:t>j)</w:t>
      </w:r>
      <w:r w:rsidRPr="00E72CF5">
        <w:rPr>
          <w:rFonts w:ascii="Times New Roman" w:eastAsia="Times New Roman" w:hAnsi="Times New Roman" w:cs="Times New Roman"/>
          <w:sz w:val="24"/>
          <w:szCs w:val="24"/>
          <w:lang w:val="es-EC" w:eastAsia="es-EC"/>
        </w:rPr>
        <w:t xml:space="preserve"> Presentar trimestralmente a la Comisión de Comercialización un informe detallado sobre las resoluciones tomadas en relación a las facultades establecidas en esta resolución sustitutiva”, </w:t>
      </w:r>
      <w:r w:rsidR="00B46B5F" w:rsidRPr="00B46B5F">
        <w:rPr>
          <w:rFonts w:ascii="Times New Roman" w:eastAsia="Times New Roman" w:hAnsi="Times New Roman" w:cs="Times New Roman"/>
          <w:sz w:val="24"/>
          <w:szCs w:val="24"/>
          <w:lang w:val="es-EC" w:eastAsia="es-EC"/>
        </w:rPr>
        <w:t xml:space="preserve">                                                                                                     </w:t>
      </w:r>
    </w:p>
    <w:p w14:paraId="43D6B1B7" w14:textId="77777777" w:rsidR="00B46B5F" w:rsidRDefault="00E72CF5"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sz w:val="24"/>
          <w:szCs w:val="24"/>
          <w:lang w:val="es-EC" w:eastAsia="es-EC"/>
        </w:rPr>
        <w:t>i</w:t>
      </w:r>
      <w:r w:rsidR="00B46B5F" w:rsidRPr="0074473E">
        <w:rPr>
          <w:rFonts w:ascii="Times New Roman" w:eastAsia="Times New Roman" w:hAnsi="Times New Roman" w:cs="Times New Roman"/>
          <w:b/>
          <w:sz w:val="24"/>
          <w:szCs w:val="24"/>
          <w:lang w:val="es-EC" w:eastAsia="es-EC"/>
        </w:rPr>
        <w:t>)</w:t>
      </w:r>
      <w:r w:rsidR="00B46B5F" w:rsidRPr="00B46B5F">
        <w:rPr>
          <w:rFonts w:ascii="Times New Roman" w:eastAsia="Times New Roman" w:hAnsi="Times New Roman" w:cs="Times New Roman"/>
          <w:sz w:val="24"/>
          <w:szCs w:val="24"/>
          <w:lang w:val="es-EC" w:eastAsia="es-EC"/>
        </w:rPr>
        <w:t xml:space="preserve"> Cumplir y hacer cumplir las disposiciones de la presente normativa.</w:t>
      </w:r>
    </w:p>
    <w:p w14:paraId="1E6C8B01" w14:textId="77777777"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10.- Comisión de Comercialización. -</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La Comisión de Comercialización actuará como fiscalizador del cumplimento de la presente resolución, conocerá trimestralmente de las resoluciones tomadas por el Comité de Adjudicación y las acciones de la ACDC.</w:t>
      </w:r>
    </w:p>
    <w:p w14:paraId="451D70D1" w14:textId="77777777" w:rsid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11.- Recursos administrativos. -</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Los inscritos originalmente, aspirantes, mero</w:t>
      </w:r>
      <w:r w:rsidR="00592A7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tenedores y adjudicatarios, frente a las decisiones administrativas, podrán interponer los</w:t>
      </w:r>
      <w:r w:rsidR="00592A7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recursos previstos en el Código Orgánico Administrativo de conformidad con el proceso</w:t>
      </w:r>
      <w:r w:rsidR="00592A7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y términos establecidos en el mismo.</w:t>
      </w:r>
    </w:p>
    <w:p w14:paraId="157DD865" w14:textId="77777777" w:rsidR="00592A79" w:rsidRDefault="00592A79" w:rsidP="00F435DB">
      <w:pPr>
        <w:spacing w:after="0" w:line="240" w:lineRule="auto"/>
        <w:ind w:left="360"/>
        <w:jc w:val="center"/>
        <w:rPr>
          <w:rFonts w:ascii="Times New Roman" w:eastAsia="Times New Roman" w:hAnsi="Times New Roman" w:cs="Times New Roman"/>
          <w:b/>
          <w:bCs/>
          <w:sz w:val="24"/>
          <w:szCs w:val="24"/>
          <w:lang w:val="es-EC" w:eastAsia="es-EC"/>
        </w:rPr>
      </w:pPr>
    </w:p>
    <w:p w14:paraId="17E365B3" w14:textId="77777777"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III</w:t>
      </w:r>
    </w:p>
    <w:p w14:paraId="09C130B0" w14:textId="77777777"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REQUISITOS Y PROCESO DE CALIFICACIÓN, ASIGNACIÓN Y ADJUDICACIÓN</w:t>
      </w:r>
    </w:p>
    <w:p w14:paraId="53758D4E"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5FBABA1B" w14:textId="77777777"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SECCIÓN I </w:t>
      </w:r>
    </w:p>
    <w:p w14:paraId="198296AC" w14:textId="77777777"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DE LOS REQUISITOS</w:t>
      </w:r>
    </w:p>
    <w:p w14:paraId="41DAF770"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08534AF3" w14:textId="77777777" w:rsid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12.- Requisitos. -</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 xml:space="preserve"> Para su postulación dentro del proceso de adjudicación, el </w:t>
      </w:r>
      <w:r w:rsidR="00E72CF5" w:rsidRPr="00BE47A2">
        <w:rPr>
          <w:rFonts w:ascii="Times New Roman" w:eastAsia="Times New Roman" w:hAnsi="Times New Roman" w:cs="Times New Roman"/>
          <w:sz w:val="24"/>
          <w:szCs w:val="24"/>
          <w:lang w:val="es-EC" w:eastAsia="es-EC"/>
        </w:rPr>
        <w:t>interesado</w:t>
      </w:r>
      <w:r w:rsidR="00717B39" w:rsidRPr="00BE47A2">
        <w:rPr>
          <w:rFonts w:ascii="Times New Roman" w:eastAsia="Times New Roman" w:hAnsi="Times New Roman" w:cs="Times New Roman"/>
          <w:sz w:val="24"/>
          <w:szCs w:val="24"/>
          <w:lang w:val="es-EC" w:eastAsia="es-EC"/>
        </w:rPr>
        <w:t xml:space="preserve"> deberá presentar a la Dirección de Centros Comerciales Populares de la </w:t>
      </w:r>
      <w:r w:rsidR="00717B39" w:rsidRPr="00717B39">
        <w:rPr>
          <w:rFonts w:ascii="Times New Roman" w:eastAsia="Times New Roman" w:hAnsi="Times New Roman" w:cs="Times New Roman"/>
          <w:sz w:val="24"/>
          <w:szCs w:val="24"/>
          <w:lang w:val="es-EC" w:eastAsia="es-EC"/>
        </w:rPr>
        <w:t>ACDC, los siguientes requisitos, dependiendo de la condición en la que se encuentre:</w:t>
      </w:r>
    </w:p>
    <w:p w14:paraId="7E6EF5C9" w14:textId="77777777" w:rsidR="0056432F" w:rsidRDefault="0056432F" w:rsidP="00F435DB">
      <w:pPr>
        <w:spacing w:after="0" w:line="240" w:lineRule="auto"/>
        <w:jc w:val="both"/>
        <w:rPr>
          <w:rFonts w:ascii="Times New Roman" w:eastAsia="Times New Roman" w:hAnsi="Times New Roman" w:cs="Times New Roman"/>
          <w:sz w:val="24"/>
          <w:szCs w:val="24"/>
          <w:lang w:val="es-EC" w:eastAsia="es-EC"/>
        </w:rPr>
      </w:pPr>
    </w:p>
    <w:p w14:paraId="01D811FD"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a. </w:t>
      </w:r>
      <w:r w:rsidR="00001899" w:rsidRPr="00001899">
        <w:rPr>
          <w:rFonts w:ascii="Times New Roman" w:eastAsia="Times New Roman" w:hAnsi="Times New Roman" w:cs="Times New Roman"/>
          <w:b/>
          <w:bCs/>
          <w:sz w:val="24"/>
          <w:szCs w:val="24"/>
          <w:lang w:val="es-EC" w:eastAsia="es-EC"/>
        </w:rPr>
        <w:t>Para aspirantes</w:t>
      </w:r>
      <w:r w:rsidRPr="00532F62">
        <w:rPr>
          <w:rFonts w:ascii="Times New Roman" w:eastAsia="Times New Roman" w:hAnsi="Times New Roman" w:cs="Times New Roman"/>
          <w:b/>
          <w:bCs/>
          <w:sz w:val="24"/>
          <w:szCs w:val="24"/>
          <w:lang w:val="es-EC" w:eastAsia="es-EC"/>
        </w:rPr>
        <w:t>: </w:t>
      </w:r>
    </w:p>
    <w:p w14:paraId="5936D506" w14:textId="77777777" w:rsidR="00D51F29" w:rsidRPr="00BE47A2" w:rsidRDefault="00717B39"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1. </w:t>
      </w:r>
      <w:r w:rsidRPr="00717B39">
        <w:rPr>
          <w:rFonts w:ascii="Times New Roman" w:eastAsia="Times New Roman" w:hAnsi="Times New Roman" w:cs="Times New Roman"/>
          <w:sz w:val="24"/>
          <w:szCs w:val="24"/>
          <w:lang w:val="es-EC" w:eastAsia="es-EC"/>
        </w:rPr>
        <w:t xml:space="preserve">Carta dirigida a la Máxima Autoridad de la ACDC, </w:t>
      </w:r>
      <w:r w:rsidR="00D51F29">
        <w:rPr>
          <w:rFonts w:ascii="Times New Roman" w:eastAsia="Times New Roman" w:hAnsi="Times New Roman" w:cs="Times New Roman"/>
          <w:sz w:val="24"/>
          <w:szCs w:val="24"/>
          <w:lang w:val="es-EC" w:eastAsia="es-EC"/>
        </w:rPr>
        <w:t xml:space="preserve">indicando su interés </w:t>
      </w:r>
      <w:r w:rsidR="00D51F29" w:rsidRPr="00717B39">
        <w:rPr>
          <w:rFonts w:ascii="Times New Roman" w:eastAsia="Times New Roman" w:hAnsi="Times New Roman" w:cs="Times New Roman"/>
          <w:sz w:val="24"/>
          <w:szCs w:val="24"/>
          <w:lang w:val="es-EC" w:eastAsia="es-EC"/>
        </w:rPr>
        <w:t>de ingresar al Proyecto</w:t>
      </w:r>
      <w:r w:rsidR="00D51F29">
        <w:rPr>
          <w:rFonts w:ascii="Times New Roman" w:eastAsia="Times New Roman" w:hAnsi="Times New Roman" w:cs="Times New Roman"/>
          <w:sz w:val="24"/>
          <w:szCs w:val="24"/>
          <w:lang w:val="es-EC" w:eastAsia="es-EC"/>
        </w:rPr>
        <w:t xml:space="preserve"> y voluntad de cancelar el valor catastral actualizado d</w:t>
      </w:r>
      <w:r w:rsidRPr="00717B39">
        <w:rPr>
          <w:rFonts w:ascii="Times New Roman" w:eastAsia="Times New Roman" w:hAnsi="Times New Roman" w:cs="Times New Roman"/>
          <w:sz w:val="24"/>
          <w:szCs w:val="24"/>
          <w:lang w:val="es-EC" w:eastAsia="es-EC"/>
        </w:rPr>
        <w:t>el local comercial</w:t>
      </w:r>
      <w:r w:rsidR="00CD55AA">
        <w:rPr>
          <w:rFonts w:ascii="Times New Roman" w:eastAsia="Times New Roman" w:hAnsi="Times New Roman" w:cs="Times New Roman"/>
          <w:sz w:val="24"/>
          <w:szCs w:val="24"/>
          <w:lang w:val="es-EC" w:eastAsia="es-EC"/>
        </w:rPr>
        <w:t xml:space="preserve">, </w:t>
      </w:r>
      <w:r w:rsidR="00CD55AA" w:rsidRPr="00CB7501">
        <w:rPr>
          <w:rFonts w:ascii="Times New Roman" w:eastAsia="Times New Roman" w:hAnsi="Times New Roman" w:cs="Times New Roman"/>
          <w:sz w:val="24"/>
          <w:szCs w:val="24"/>
          <w:lang w:val="es-EC" w:eastAsia="es-EC"/>
        </w:rPr>
        <w:t xml:space="preserve">local </w:t>
      </w:r>
      <w:r w:rsidR="00CD55AA" w:rsidRPr="00BE47A2">
        <w:rPr>
          <w:rFonts w:ascii="Times New Roman" w:eastAsia="Times New Roman" w:hAnsi="Times New Roman" w:cs="Times New Roman"/>
          <w:sz w:val="24"/>
          <w:szCs w:val="24"/>
          <w:lang w:val="es-EC" w:eastAsia="es-EC"/>
        </w:rPr>
        <w:t>ancla</w:t>
      </w:r>
      <w:r w:rsidR="00BE47A2" w:rsidRPr="00BE47A2">
        <w:rPr>
          <w:rFonts w:ascii="Times New Roman" w:eastAsia="Times New Roman" w:hAnsi="Times New Roman" w:cs="Times New Roman"/>
          <w:sz w:val="24"/>
          <w:szCs w:val="24"/>
          <w:lang w:val="es-EC" w:eastAsia="es-EC"/>
        </w:rPr>
        <w:t xml:space="preserve"> o</w:t>
      </w:r>
      <w:r w:rsidRPr="00BE47A2">
        <w:rPr>
          <w:rFonts w:ascii="Times New Roman" w:eastAsia="Times New Roman" w:hAnsi="Times New Roman" w:cs="Times New Roman"/>
          <w:sz w:val="24"/>
          <w:szCs w:val="24"/>
          <w:lang w:val="es-EC" w:eastAsia="es-EC"/>
        </w:rPr>
        <w:t xml:space="preserve"> </w:t>
      </w:r>
      <w:r w:rsidR="00BE47A2">
        <w:rPr>
          <w:rFonts w:ascii="Times New Roman" w:eastAsia="Times New Roman" w:hAnsi="Times New Roman" w:cs="Times New Roman"/>
          <w:sz w:val="24"/>
          <w:szCs w:val="24"/>
          <w:lang w:val="es-EC" w:eastAsia="es-EC"/>
        </w:rPr>
        <w:t>bodegas.</w:t>
      </w:r>
    </w:p>
    <w:p w14:paraId="27973747" w14:textId="77777777" w:rsidR="00532F62" w:rsidRPr="00717B39" w:rsidRDefault="00717B39" w:rsidP="00F435DB">
      <w:pPr>
        <w:spacing w:before="240" w:after="240" w:line="240" w:lineRule="auto"/>
        <w:jc w:val="both"/>
        <w:rPr>
          <w:rFonts w:ascii="Times New Roman" w:eastAsia="Times New Roman" w:hAnsi="Times New Roman" w:cs="Times New Roman"/>
          <w:color w:val="FF0000"/>
          <w:sz w:val="24"/>
          <w:szCs w:val="24"/>
          <w:lang w:val="es-EC" w:eastAsia="es-EC"/>
        </w:rPr>
      </w:pPr>
      <w:r w:rsidRPr="00717B39">
        <w:rPr>
          <w:rFonts w:ascii="Times New Roman" w:eastAsia="Times New Roman" w:hAnsi="Times New Roman" w:cs="Times New Roman"/>
          <w:sz w:val="24"/>
          <w:szCs w:val="24"/>
          <w:lang w:val="es-EC" w:eastAsia="es-EC"/>
        </w:rPr>
        <w:t>En caso de existir interés de locales ancla</w:t>
      </w:r>
      <w:r w:rsidR="00BE47A2">
        <w:rPr>
          <w:rFonts w:ascii="Times New Roman" w:eastAsia="Times New Roman" w:hAnsi="Times New Roman" w:cs="Times New Roman"/>
          <w:sz w:val="24"/>
          <w:szCs w:val="24"/>
          <w:lang w:val="es-EC" w:eastAsia="es-EC"/>
        </w:rPr>
        <w:t xml:space="preserve"> y/o parqueaderos</w:t>
      </w:r>
      <w:r w:rsidRPr="00717B39">
        <w:rPr>
          <w:rFonts w:ascii="Times New Roman" w:eastAsia="Times New Roman" w:hAnsi="Times New Roman" w:cs="Times New Roman"/>
          <w:sz w:val="24"/>
          <w:szCs w:val="24"/>
          <w:lang w:val="es-EC" w:eastAsia="es-EC"/>
        </w:rPr>
        <w:t xml:space="preserve"> por parte del Centro Comercial Popular a través de </w:t>
      </w:r>
      <w:r w:rsidR="0074473E" w:rsidRPr="00717B39">
        <w:rPr>
          <w:rFonts w:ascii="Times New Roman" w:eastAsia="Times New Roman" w:hAnsi="Times New Roman" w:cs="Times New Roman"/>
          <w:sz w:val="24"/>
          <w:szCs w:val="24"/>
          <w:lang w:val="es-EC" w:eastAsia="es-EC"/>
        </w:rPr>
        <w:t>su personería jurídica</w:t>
      </w:r>
      <w:r w:rsidRPr="00717B39">
        <w:rPr>
          <w:rFonts w:ascii="Times New Roman" w:eastAsia="Times New Roman" w:hAnsi="Times New Roman" w:cs="Times New Roman"/>
          <w:sz w:val="24"/>
          <w:szCs w:val="24"/>
          <w:lang w:val="es-EC" w:eastAsia="es-EC"/>
        </w:rPr>
        <w:t xml:space="preserve">, deberán adjuntar el acta de autorización por parte de los copropietarios. </w:t>
      </w:r>
    </w:p>
    <w:p w14:paraId="6F305F14" w14:textId="77777777" w:rsidR="00717B39"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CB7501">
        <w:rPr>
          <w:rFonts w:ascii="Times New Roman" w:eastAsia="Times New Roman" w:hAnsi="Times New Roman" w:cs="Times New Roman"/>
          <w:b/>
          <w:sz w:val="24"/>
          <w:szCs w:val="24"/>
          <w:lang w:val="es-EC" w:eastAsia="es-EC"/>
        </w:rPr>
        <w:t>2.</w:t>
      </w:r>
      <w:r>
        <w:rPr>
          <w:rFonts w:ascii="Times New Roman" w:eastAsia="Times New Roman" w:hAnsi="Times New Roman" w:cs="Times New Roman"/>
          <w:sz w:val="24"/>
          <w:szCs w:val="24"/>
          <w:lang w:val="es-EC" w:eastAsia="es-EC"/>
        </w:rPr>
        <w:t xml:space="preserve"> </w:t>
      </w:r>
      <w:r w:rsidRPr="00717B39">
        <w:rPr>
          <w:rFonts w:ascii="Times New Roman" w:eastAsia="Times New Roman" w:hAnsi="Times New Roman" w:cs="Times New Roman"/>
          <w:sz w:val="24"/>
          <w:szCs w:val="24"/>
          <w:lang w:val="es-EC" w:eastAsia="es-EC"/>
        </w:rPr>
        <w:t xml:space="preserve">Copia legible de la cédula de ciudadanía y papeleta de votación </w:t>
      </w:r>
      <w:r w:rsidR="00F1552D">
        <w:rPr>
          <w:rFonts w:ascii="Times New Roman" w:eastAsia="Times New Roman" w:hAnsi="Times New Roman" w:cs="Times New Roman"/>
          <w:sz w:val="24"/>
          <w:szCs w:val="24"/>
          <w:lang w:val="es-EC" w:eastAsia="es-EC"/>
        </w:rPr>
        <w:t>a color</w:t>
      </w:r>
      <w:r w:rsidR="00BE74A6">
        <w:rPr>
          <w:rFonts w:ascii="Times New Roman" w:eastAsia="Times New Roman" w:hAnsi="Times New Roman" w:cs="Times New Roman"/>
          <w:sz w:val="24"/>
          <w:szCs w:val="24"/>
          <w:lang w:val="es-EC" w:eastAsia="es-EC"/>
        </w:rPr>
        <w:t xml:space="preserve">, </w:t>
      </w:r>
      <w:r w:rsidR="00BE47A2">
        <w:rPr>
          <w:rFonts w:ascii="Times New Roman" w:eastAsia="Times New Roman" w:hAnsi="Times New Roman" w:cs="Times New Roman"/>
          <w:sz w:val="24"/>
          <w:szCs w:val="24"/>
          <w:lang w:val="es-EC" w:eastAsia="es-EC"/>
        </w:rPr>
        <w:t>en caso de ser persona Jurica, el nombramiento actualizado, así como sus estatutos.</w:t>
      </w:r>
    </w:p>
    <w:p w14:paraId="2DBC7CA0" w14:textId="77777777" w:rsidR="00717B39" w:rsidRPr="00F1552D"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CB7501">
        <w:rPr>
          <w:rFonts w:ascii="Times New Roman" w:eastAsia="Times New Roman" w:hAnsi="Times New Roman" w:cs="Times New Roman"/>
          <w:b/>
          <w:sz w:val="24"/>
          <w:szCs w:val="24"/>
          <w:lang w:val="es-EC" w:eastAsia="es-EC"/>
        </w:rPr>
        <w:t>3.</w:t>
      </w:r>
      <w:r w:rsidRPr="00F1552D">
        <w:rPr>
          <w:rFonts w:ascii="Times New Roman" w:eastAsia="Times New Roman" w:hAnsi="Times New Roman" w:cs="Times New Roman"/>
          <w:sz w:val="24"/>
          <w:szCs w:val="24"/>
          <w:lang w:val="es-EC" w:eastAsia="es-EC"/>
        </w:rPr>
        <w:t xml:space="preserve"> Certificado de no haber sido adjudicado un local comercial en el Proyecto de Modernización y Ordenamiento del Comercio Minorista del Centro Histórico de Quito o en cualquier programa de comercio del Municipio del Distrito Metropolitano de Quito, como mercados, ferias</w:t>
      </w:r>
      <w:r w:rsidR="00F1552D" w:rsidRPr="00F1552D">
        <w:rPr>
          <w:rFonts w:ascii="Times New Roman" w:eastAsia="Times New Roman" w:hAnsi="Times New Roman" w:cs="Times New Roman"/>
          <w:sz w:val="24"/>
          <w:szCs w:val="24"/>
          <w:lang w:val="es-EC" w:eastAsia="es-EC"/>
        </w:rPr>
        <w:t xml:space="preserve"> </w:t>
      </w:r>
      <w:r w:rsidRPr="00F1552D">
        <w:rPr>
          <w:rFonts w:ascii="Times New Roman" w:eastAsia="Times New Roman" w:hAnsi="Times New Roman" w:cs="Times New Roman"/>
          <w:sz w:val="24"/>
          <w:szCs w:val="24"/>
          <w:lang w:val="es-EC" w:eastAsia="es-EC"/>
        </w:rPr>
        <w:t xml:space="preserve">o plataformas. El certificado será otorgado por la Agencia de Coordinación Distrital del Comercio. </w:t>
      </w:r>
      <w:r w:rsidRPr="00CB7501">
        <w:rPr>
          <w:rFonts w:ascii="Times New Roman" w:eastAsia="Times New Roman" w:hAnsi="Times New Roman" w:cs="Times New Roman"/>
          <w:sz w:val="24"/>
          <w:szCs w:val="24"/>
          <w:lang w:val="es-EC" w:eastAsia="es-EC"/>
        </w:rPr>
        <w:t>Los comerciantes que participan</w:t>
      </w:r>
      <w:r w:rsidR="00F1552D" w:rsidRPr="00CB7501">
        <w:rPr>
          <w:rFonts w:ascii="Times New Roman" w:eastAsia="Times New Roman" w:hAnsi="Times New Roman" w:cs="Times New Roman"/>
          <w:sz w:val="24"/>
          <w:szCs w:val="24"/>
          <w:lang w:val="es-EC" w:eastAsia="es-EC"/>
        </w:rPr>
        <w:t xml:space="preserve"> únicamente</w:t>
      </w:r>
      <w:r w:rsidRPr="00CB7501">
        <w:rPr>
          <w:rFonts w:ascii="Times New Roman" w:eastAsia="Times New Roman" w:hAnsi="Times New Roman" w:cs="Times New Roman"/>
          <w:sz w:val="24"/>
          <w:szCs w:val="24"/>
          <w:lang w:val="es-EC" w:eastAsia="es-EC"/>
        </w:rPr>
        <w:t xml:space="preserve"> en ferias temporales en el DMQ si pueden ser parte de este proceso.</w:t>
      </w:r>
    </w:p>
    <w:p w14:paraId="3305D16E" w14:textId="77777777" w:rsidR="00717B39"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CB7501">
        <w:rPr>
          <w:rFonts w:ascii="Times New Roman" w:eastAsia="Times New Roman" w:hAnsi="Times New Roman" w:cs="Times New Roman"/>
          <w:b/>
          <w:sz w:val="24"/>
          <w:szCs w:val="24"/>
          <w:lang w:val="es-EC" w:eastAsia="es-EC"/>
        </w:rPr>
        <w:t>4.</w:t>
      </w:r>
      <w:r>
        <w:rPr>
          <w:rFonts w:ascii="Times New Roman" w:eastAsia="Times New Roman" w:hAnsi="Times New Roman" w:cs="Times New Roman"/>
          <w:sz w:val="24"/>
          <w:szCs w:val="24"/>
          <w:lang w:val="es-EC" w:eastAsia="es-EC"/>
        </w:rPr>
        <w:t xml:space="preserve"> </w:t>
      </w:r>
      <w:r w:rsidRPr="00717B39">
        <w:rPr>
          <w:rFonts w:ascii="Times New Roman" w:eastAsia="Times New Roman" w:hAnsi="Times New Roman" w:cs="Times New Roman"/>
          <w:sz w:val="24"/>
          <w:szCs w:val="24"/>
          <w:lang w:val="es-EC" w:eastAsia="es-EC"/>
        </w:rPr>
        <w:t xml:space="preserve">RUC, RISE o documento que acredite la condición de comerciante, por parte del Servicio de Rentas Internas SRI, Municipio del Distrito Metropolitano de Quito, Superintendencia de Economía Popular y Solidaria, u otra instancia gubernamental que certifique la condición de comerciante. </w:t>
      </w:r>
    </w:p>
    <w:p w14:paraId="0140317F"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b. Para Inscritos Originalmente en el Proyecto de Modernización y Ordenamiento del Comercio Minorista del Centro Histórico de Quito </w:t>
      </w:r>
    </w:p>
    <w:p w14:paraId="16B78206" w14:textId="77777777" w:rsidR="00CE618C" w:rsidRDefault="00717B39" w:rsidP="00F435DB">
      <w:pPr>
        <w:spacing w:before="240" w:after="240" w:line="240" w:lineRule="auto"/>
        <w:jc w:val="both"/>
        <w:rPr>
          <w:rFonts w:ascii="Times New Roman" w:eastAsia="Times New Roman" w:hAnsi="Times New Roman" w:cs="Times New Roman"/>
          <w:color w:val="FF0000"/>
          <w:sz w:val="24"/>
          <w:szCs w:val="24"/>
          <w:lang w:val="es-EC" w:eastAsia="es-EC"/>
        </w:rPr>
      </w:pPr>
      <w:r>
        <w:rPr>
          <w:rFonts w:ascii="Times New Roman" w:eastAsia="Times New Roman" w:hAnsi="Times New Roman" w:cs="Times New Roman"/>
          <w:sz w:val="24"/>
          <w:szCs w:val="24"/>
          <w:lang w:val="es-EC" w:eastAsia="es-EC"/>
        </w:rPr>
        <w:t xml:space="preserve">1. </w:t>
      </w:r>
      <w:r w:rsidRPr="00717B39">
        <w:rPr>
          <w:rFonts w:ascii="Times New Roman" w:eastAsia="Times New Roman" w:hAnsi="Times New Roman" w:cs="Times New Roman"/>
          <w:sz w:val="24"/>
          <w:szCs w:val="24"/>
          <w:lang w:val="es-EC" w:eastAsia="es-EC"/>
        </w:rPr>
        <w:t>Carta dirigida a la Máxima Autoridad de la ACDC, que exprese la voluntad de cancelar el valor</w:t>
      </w:r>
      <w:r w:rsidR="00637724">
        <w:rPr>
          <w:rFonts w:ascii="Times New Roman" w:eastAsia="Times New Roman" w:hAnsi="Times New Roman" w:cs="Times New Roman"/>
          <w:sz w:val="24"/>
          <w:szCs w:val="24"/>
          <w:lang w:val="es-EC" w:eastAsia="es-EC"/>
        </w:rPr>
        <w:t xml:space="preserve"> del local comercial</w:t>
      </w:r>
      <w:r w:rsidRPr="00717B39">
        <w:rPr>
          <w:rFonts w:ascii="Times New Roman" w:eastAsia="Times New Roman" w:hAnsi="Times New Roman" w:cs="Times New Roman"/>
          <w:sz w:val="24"/>
          <w:szCs w:val="24"/>
          <w:lang w:val="es-EC" w:eastAsia="es-EC"/>
        </w:rPr>
        <w:t xml:space="preserve"> de acuerdo a los convenios suscritos con la municipalidad</w:t>
      </w:r>
      <w:r w:rsidR="007F4622" w:rsidRPr="007F4622">
        <w:rPr>
          <w:rFonts w:ascii="Times New Roman" w:eastAsia="Times New Roman" w:hAnsi="Times New Roman" w:cs="Times New Roman"/>
          <w:color w:val="FF0000"/>
          <w:sz w:val="24"/>
          <w:szCs w:val="24"/>
          <w:lang w:val="es-EC" w:eastAsia="es-EC"/>
        </w:rPr>
        <w:t xml:space="preserve"> </w:t>
      </w:r>
    </w:p>
    <w:p w14:paraId="1903CC17" w14:textId="77777777" w:rsidR="00717B39" w:rsidRPr="00717B39" w:rsidRDefault="00717B39" w:rsidP="00F435DB">
      <w:pPr>
        <w:spacing w:before="240" w:after="240" w:line="240" w:lineRule="auto"/>
        <w:jc w:val="both"/>
        <w:rPr>
          <w:rFonts w:ascii="Times New Roman" w:eastAsia="Times New Roman" w:hAnsi="Times New Roman" w:cs="Times New Roman"/>
          <w:color w:val="FF0000"/>
          <w:sz w:val="24"/>
          <w:szCs w:val="24"/>
          <w:lang w:val="es-EC" w:eastAsia="es-EC"/>
        </w:rPr>
      </w:pPr>
      <w:r w:rsidRPr="00637724">
        <w:rPr>
          <w:rFonts w:ascii="Times New Roman" w:eastAsia="Times New Roman" w:hAnsi="Times New Roman" w:cs="Times New Roman"/>
          <w:b/>
          <w:sz w:val="24"/>
          <w:szCs w:val="24"/>
          <w:lang w:val="es-EC" w:eastAsia="es-EC"/>
        </w:rPr>
        <w:t>2.</w:t>
      </w:r>
      <w:r>
        <w:rPr>
          <w:rFonts w:ascii="Times New Roman" w:eastAsia="Times New Roman" w:hAnsi="Times New Roman" w:cs="Times New Roman"/>
          <w:sz w:val="24"/>
          <w:szCs w:val="24"/>
          <w:lang w:val="es-EC" w:eastAsia="es-EC"/>
        </w:rPr>
        <w:t xml:space="preserve"> </w:t>
      </w:r>
      <w:r w:rsidRPr="00717B39">
        <w:rPr>
          <w:rFonts w:ascii="Times New Roman" w:eastAsia="Times New Roman" w:hAnsi="Times New Roman" w:cs="Times New Roman"/>
          <w:sz w:val="24"/>
          <w:szCs w:val="24"/>
          <w:lang w:val="es-EC" w:eastAsia="es-EC"/>
        </w:rPr>
        <w:t>Certificado emitido por la Dirección de Centros Comerciales Populares que avale la mencionada condición y valores pendientes por pagar de</w:t>
      </w:r>
      <w:r w:rsidRPr="00717B39">
        <w:rPr>
          <w:rFonts w:ascii="Times New Roman" w:eastAsia="Times New Roman" w:hAnsi="Times New Roman" w:cs="Times New Roman"/>
          <w:color w:val="2F5496" w:themeColor="accent1" w:themeShade="BF"/>
          <w:sz w:val="24"/>
          <w:szCs w:val="24"/>
          <w:lang w:val="es-EC" w:eastAsia="es-EC"/>
        </w:rPr>
        <w:t xml:space="preserve"> </w:t>
      </w:r>
      <w:r w:rsidRPr="00F07B74">
        <w:rPr>
          <w:rFonts w:ascii="Times New Roman" w:eastAsia="Times New Roman" w:hAnsi="Times New Roman" w:cs="Times New Roman"/>
          <w:sz w:val="24"/>
          <w:szCs w:val="24"/>
          <w:lang w:val="es-EC" w:eastAsia="es-EC"/>
        </w:rPr>
        <w:t>ser el caso</w:t>
      </w:r>
      <w:r w:rsidR="007F4622" w:rsidRPr="00F07B74">
        <w:rPr>
          <w:rFonts w:ascii="Times New Roman" w:eastAsia="Times New Roman" w:hAnsi="Times New Roman" w:cs="Times New Roman"/>
          <w:sz w:val="24"/>
          <w:szCs w:val="24"/>
          <w:lang w:val="es-EC" w:eastAsia="es-EC"/>
        </w:rPr>
        <w:t>.</w:t>
      </w:r>
    </w:p>
    <w:p w14:paraId="41B95E44" w14:textId="77777777" w:rsidR="00404ED9" w:rsidRDefault="007F4622"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3</w:t>
      </w:r>
      <w:r w:rsidR="00717B39" w:rsidRPr="00637724">
        <w:rPr>
          <w:rFonts w:ascii="Times New Roman" w:eastAsia="Times New Roman" w:hAnsi="Times New Roman" w:cs="Times New Roman"/>
          <w:b/>
          <w:sz w:val="24"/>
          <w:szCs w:val="24"/>
          <w:lang w:val="es-EC" w:eastAsia="es-EC"/>
        </w:rPr>
        <w:t>.</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Certificado de no haber sido adjudicada un local comercial en el Proyecto de Modernización y Ordenamiento del Comercio Minorista del Centro Histórico de Quito o en cualquier programa de comercio del Municipio del Distrito Metropolitano de Quito, como mercados, ferias o plataformas. El certificado será otorgado por la Agencia de Coordinación Distrital del Comercio</w:t>
      </w:r>
      <w:r w:rsidR="00717B39" w:rsidRPr="00717B39">
        <w:rPr>
          <w:rFonts w:ascii="Times New Roman" w:eastAsia="Times New Roman" w:hAnsi="Times New Roman" w:cs="Times New Roman"/>
          <w:color w:val="2F5496" w:themeColor="accent1" w:themeShade="BF"/>
          <w:sz w:val="24"/>
          <w:szCs w:val="24"/>
          <w:lang w:val="es-EC" w:eastAsia="es-EC"/>
        </w:rPr>
        <w:t xml:space="preserve">; </w:t>
      </w:r>
      <w:r w:rsidRPr="00637724">
        <w:rPr>
          <w:rFonts w:ascii="Times New Roman" w:eastAsia="Times New Roman" w:hAnsi="Times New Roman" w:cs="Times New Roman"/>
          <w:sz w:val="24"/>
          <w:szCs w:val="24"/>
          <w:lang w:val="es-EC" w:eastAsia="es-EC"/>
        </w:rPr>
        <w:t>Los comerciantes que participan únicamente en ferias temporales en el DMQ si pueden ser parte de este proceso.</w:t>
      </w:r>
    </w:p>
    <w:p w14:paraId="7F6238F8" w14:textId="77777777" w:rsidR="009752E9" w:rsidRDefault="007F4622"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4</w:t>
      </w:r>
      <w:r w:rsidR="00717B39" w:rsidRPr="00637724">
        <w:rPr>
          <w:rFonts w:ascii="Times New Roman" w:eastAsia="Times New Roman" w:hAnsi="Times New Roman" w:cs="Times New Roman"/>
          <w:b/>
          <w:sz w:val="24"/>
          <w:szCs w:val="24"/>
          <w:lang w:val="es-EC" w:eastAsia="es-EC"/>
        </w:rPr>
        <w:t>.</w:t>
      </w:r>
      <w:r w:rsidR="00717B39">
        <w:rPr>
          <w:rFonts w:ascii="Times New Roman" w:eastAsia="Times New Roman" w:hAnsi="Times New Roman" w:cs="Times New Roman"/>
          <w:sz w:val="24"/>
          <w:szCs w:val="24"/>
          <w:lang w:val="es-EC" w:eastAsia="es-EC"/>
        </w:rPr>
        <w:t xml:space="preserve"> </w:t>
      </w:r>
      <w:r w:rsidR="00717B39" w:rsidRPr="00717B39">
        <w:rPr>
          <w:rFonts w:ascii="Times New Roman" w:eastAsia="Times New Roman" w:hAnsi="Times New Roman" w:cs="Times New Roman"/>
          <w:sz w:val="24"/>
          <w:szCs w:val="24"/>
          <w:lang w:val="es-EC" w:eastAsia="es-EC"/>
        </w:rPr>
        <w:t xml:space="preserve">RUC, RISE o documento que acredite la condición de comerciante, por parte del Servicio de Rentas Internas SRI, Municipio del Distrito Metropolitano de Quito, Superintendencia de Economía Popular y Solidaria, u otra instancia gubernamental que certifique la condición de comerciante. </w:t>
      </w:r>
    </w:p>
    <w:p w14:paraId="76307794" w14:textId="77777777" w:rsidR="00717B39" w:rsidRDefault="00717B39" w:rsidP="00F435DB">
      <w:pPr>
        <w:spacing w:before="240" w:after="240" w:line="240" w:lineRule="auto"/>
        <w:jc w:val="both"/>
        <w:rPr>
          <w:rFonts w:ascii="Times New Roman" w:eastAsia="Times New Roman" w:hAnsi="Times New Roman" w:cs="Times New Roman"/>
          <w:sz w:val="24"/>
          <w:szCs w:val="24"/>
          <w:lang w:val="es-EC" w:eastAsia="es-EC"/>
        </w:rPr>
      </w:pPr>
      <w:r w:rsidRPr="00717B39">
        <w:rPr>
          <w:rFonts w:ascii="Times New Roman" w:eastAsia="Times New Roman" w:hAnsi="Times New Roman" w:cs="Times New Roman"/>
          <w:sz w:val="24"/>
          <w:szCs w:val="24"/>
          <w:lang w:val="es-EC" w:eastAsia="es-EC"/>
        </w:rPr>
        <w:t xml:space="preserve">En caso de que la persona inscrita originalmente haya fallecido, quien reclame la </w:t>
      </w:r>
      <w:r w:rsidRPr="00FE6D69">
        <w:rPr>
          <w:rFonts w:ascii="Times New Roman" w:eastAsia="Times New Roman" w:hAnsi="Times New Roman" w:cs="Times New Roman"/>
          <w:sz w:val="24"/>
          <w:szCs w:val="24"/>
          <w:lang w:val="es-EC" w:eastAsia="es-EC"/>
        </w:rPr>
        <w:t>transferencia extraordinaria de derechos estipulada en el artículo 2</w:t>
      </w:r>
      <w:r w:rsidR="00637724" w:rsidRPr="00FE6D69">
        <w:rPr>
          <w:rFonts w:ascii="Times New Roman" w:eastAsia="Times New Roman" w:hAnsi="Times New Roman" w:cs="Times New Roman"/>
          <w:sz w:val="24"/>
          <w:szCs w:val="24"/>
          <w:lang w:val="es-EC" w:eastAsia="es-EC"/>
        </w:rPr>
        <w:t>4</w:t>
      </w:r>
      <w:r w:rsidRPr="00FE6D69">
        <w:rPr>
          <w:rFonts w:ascii="Times New Roman" w:eastAsia="Times New Roman" w:hAnsi="Times New Roman" w:cs="Times New Roman"/>
          <w:sz w:val="24"/>
          <w:szCs w:val="24"/>
          <w:lang w:val="es-EC" w:eastAsia="es-EC"/>
        </w:rPr>
        <w:t xml:space="preserve">, deberá presentar </w:t>
      </w:r>
      <w:r w:rsidRPr="00717B39">
        <w:rPr>
          <w:rFonts w:ascii="Times New Roman" w:eastAsia="Times New Roman" w:hAnsi="Times New Roman" w:cs="Times New Roman"/>
          <w:sz w:val="24"/>
          <w:szCs w:val="24"/>
          <w:lang w:val="es-EC" w:eastAsia="es-EC"/>
        </w:rPr>
        <w:t xml:space="preserve">como requisito adicional </w:t>
      </w:r>
      <w:r w:rsidR="009752E9">
        <w:rPr>
          <w:rFonts w:ascii="Times New Roman" w:eastAsia="Times New Roman" w:hAnsi="Times New Roman" w:cs="Times New Roman"/>
          <w:sz w:val="24"/>
          <w:szCs w:val="24"/>
          <w:lang w:val="es-EC" w:eastAsia="es-EC"/>
        </w:rPr>
        <w:t>la respectiva posesión efectiva.</w:t>
      </w:r>
    </w:p>
    <w:p w14:paraId="3C6861C6" w14:textId="77777777"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 Para mero tenedores:</w:t>
      </w:r>
    </w:p>
    <w:p w14:paraId="0B7BD042" w14:textId="77777777" w:rsidR="0033280B" w:rsidRPr="0033280B" w:rsidRDefault="0033280B"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1.</w:t>
      </w:r>
      <w:r>
        <w:rPr>
          <w:rFonts w:ascii="Times New Roman" w:eastAsia="Times New Roman" w:hAnsi="Times New Roman" w:cs="Times New Roman"/>
          <w:sz w:val="24"/>
          <w:szCs w:val="24"/>
          <w:lang w:val="es-EC" w:eastAsia="es-EC"/>
        </w:rPr>
        <w:t xml:space="preserve"> </w:t>
      </w:r>
      <w:r w:rsidRPr="0033280B">
        <w:rPr>
          <w:rFonts w:ascii="Times New Roman" w:eastAsia="Times New Roman" w:hAnsi="Times New Roman" w:cs="Times New Roman"/>
          <w:sz w:val="24"/>
          <w:szCs w:val="24"/>
          <w:lang w:val="es-EC" w:eastAsia="es-EC"/>
        </w:rPr>
        <w:t>Carta dirigida a la Máxima Autoridad de la ACDC, que exprese la voluntad de ingresar al Proyecto y la voluntad de cancelar el valor catastral actualizado del local comercial</w:t>
      </w:r>
    </w:p>
    <w:p w14:paraId="27F139F6" w14:textId="77777777" w:rsidR="0033280B"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2</w:t>
      </w:r>
      <w:r w:rsidRPr="00532F62">
        <w:rPr>
          <w:rFonts w:ascii="Times New Roman" w:eastAsia="Times New Roman" w:hAnsi="Times New Roman" w:cs="Times New Roman"/>
          <w:sz w:val="24"/>
          <w:szCs w:val="24"/>
          <w:lang w:val="es-EC" w:eastAsia="es-EC"/>
        </w:rPr>
        <w:t>.</w:t>
      </w:r>
      <w:r w:rsidR="0033280B">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Copia legible de la cédula de ciudadanía y papeleta de votación a color;</w:t>
      </w:r>
      <w:r w:rsidRPr="00532F62">
        <w:rPr>
          <w:rFonts w:ascii="Times New Roman" w:eastAsia="Times New Roman" w:hAnsi="Times New Roman" w:cs="Times New Roman"/>
          <w:sz w:val="24"/>
          <w:szCs w:val="24"/>
          <w:lang w:val="es-EC" w:eastAsia="es-EC"/>
        </w:rPr>
        <w:t xml:space="preserve"> </w:t>
      </w:r>
    </w:p>
    <w:p w14:paraId="6C495EDE" w14:textId="77777777" w:rsidR="00532F62" w:rsidRPr="0033280B" w:rsidRDefault="0033280B" w:rsidP="00F435DB">
      <w:pPr>
        <w:spacing w:before="240" w:after="240" w:line="240" w:lineRule="auto"/>
        <w:jc w:val="both"/>
        <w:rPr>
          <w:rFonts w:ascii="Times New Roman" w:eastAsia="Times New Roman" w:hAnsi="Times New Roman" w:cs="Times New Roman"/>
          <w:color w:val="2F5496" w:themeColor="accent1" w:themeShade="BF"/>
          <w:sz w:val="24"/>
          <w:szCs w:val="24"/>
          <w:lang w:val="es-EC" w:eastAsia="es-EC"/>
        </w:rPr>
      </w:pPr>
      <w:r w:rsidRPr="00637724">
        <w:rPr>
          <w:rFonts w:ascii="Times New Roman" w:eastAsia="Times New Roman" w:hAnsi="Times New Roman" w:cs="Times New Roman"/>
          <w:b/>
          <w:sz w:val="24"/>
          <w:szCs w:val="24"/>
          <w:lang w:val="es-EC" w:eastAsia="es-EC"/>
        </w:rPr>
        <w:t>3.</w:t>
      </w:r>
      <w:r>
        <w:rPr>
          <w:rFonts w:ascii="Times New Roman" w:eastAsia="Times New Roman" w:hAnsi="Times New Roman" w:cs="Times New Roman"/>
          <w:sz w:val="24"/>
          <w:szCs w:val="24"/>
          <w:lang w:val="es-EC" w:eastAsia="es-EC"/>
        </w:rPr>
        <w:t xml:space="preserve"> </w:t>
      </w:r>
      <w:r w:rsidRPr="0033280B">
        <w:rPr>
          <w:rFonts w:ascii="Times New Roman" w:eastAsia="Times New Roman" w:hAnsi="Times New Roman" w:cs="Times New Roman"/>
          <w:sz w:val="24"/>
          <w:szCs w:val="24"/>
          <w:lang w:val="es-EC" w:eastAsia="es-EC"/>
        </w:rPr>
        <w:t>Certificado de no haber sido adjudicada un local comercial en el Proyecto de Modernización y Ordenamiento del Comercio Minorista del Centro Histórico de Quito o en cualquier programa de comercio del Municipio del Distrito Metropolitano de Quito, como mercados, ferias o plataformas. El certificado será otorgado por la Agencia de Coordinación Distrital del Comercio;</w:t>
      </w:r>
      <w:r w:rsidRPr="00637724">
        <w:rPr>
          <w:rFonts w:ascii="Times New Roman" w:eastAsia="Times New Roman" w:hAnsi="Times New Roman" w:cs="Times New Roman"/>
          <w:sz w:val="24"/>
          <w:szCs w:val="24"/>
          <w:lang w:val="es-EC" w:eastAsia="es-EC"/>
        </w:rPr>
        <w:t xml:space="preserve"> </w:t>
      </w:r>
      <w:r w:rsidR="009752E9" w:rsidRPr="00637724">
        <w:rPr>
          <w:rFonts w:ascii="Times New Roman" w:eastAsia="Times New Roman" w:hAnsi="Times New Roman" w:cs="Times New Roman"/>
          <w:sz w:val="24"/>
          <w:szCs w:val="24"/>
          <w:lang w:val="es-EC" w:eastAsia="es-EC"/>
        </w:rPr>
        <w:t>Los comerciantes que participan únicamente en ferias temporales en el DMQ si pueden ser parte de este proceso.</w:t>
      </w:r>
    </w:p>
    <w:p w14:paraId="55C955F2" w14:textId="77777777" w:rsidR="00532F62" w:rsidRPr="00532F62" w:rsidRDefault="0033280B"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4.</w:t>
      </w:r>
      <w:r>
        <w:rPr>
          <w:rFonts w:ascii="Times New Roman" w:eastAsia="Times New Roman" w:hAnsi="Times New Roman" w:cs="Times New Roman"/>
          <w:sz w:val="24"/>
          <w:szCs w:val="24"/>
          <w:lang w:val="es-EC" w:eastAsia="es-EC"/>
        </w:rPr>
        <w:t xml:space="preserve"> </w:t>
      </w:r>
      <w:r w:rsidRPr="0033280B">
        <w:rPr>
          <w:rFonts w:ascii="Times New Roman" w:eastAsia="Times New Roman" w:hAnsi="Times New Roman" w:cs="Times New Roman"/>
          <w:sz w:val="24"/>
          <w:szCs w:val="24"/>
          <w:lang w:val="es-EC" w:eastAsia="es-EC"/>
        </w:rPr>
        <w:t xml:space="preserve">RUC, RISE o documento que acredite la condición de comerciante, por parte del Servicio de Rentas Internas SRI, Municipio del Distrito Metropolitano de Quito, Superintendencia de Economía Popular y Solidaria, u otra instancia gubernamental que certifique la condición de comerciante.  </w:t>
      </w:r>
    </w:p>
    <w:p w14:paraId="27F302F3" w14:textId="77777777" w:rsidR="009752E9" w:rsidRDefault="0033280B" w:rsidP="00F435DB">
      <w:pPr>
        <w:spacing w:before="240" w:after="240" w:line="240" w:lineRule="auto"/>
        <w:jc w:val="both"/>
        <w:rPr>
          <w:rFonts w:ascii="Times New Roman" w:eastAsia="Times New Roman" w:hAnsi="Times New Roman" w:cs="Times New Roman"/>
          <w:sz w:val="24"/>
          <w:szCs w:val="24"/>
          <w:lang w:val="es-EC" w:eastAsia="es-EC"/>
        </w:rPr>
      </w:pPr>
      <w:r w:rsidRPr="00637724">
        <w:rPr>
          <w:rFonts w:ascii="Times New Roman" w:eastAsia="Times New Roman" w:hAnsi="Times New Roman" w:cs="Times New Roman"/>
          <w:b/>
          <w:sz w:val="24"/>
          <w:szCs w:val="24"/>
          <w:lang w:val="es-EC" w:eastAsia="es-EC"/>
        </w:rPr>
        <w:t>5.</w:t>
      </w:r>
      <w:r>
        <w:rPr>
          <w:rFonts w:ascii="Times New Roman" w:eastAsia="Times New Roman" w:hAnsi="Times New Roman" w:cs="Times New Roman"/>
          <w:sz w:val="24"/>
          <w:szCs w:val="24"/>
          <w:lang w:val="es-EC" w:eastAsia="es-EC"/>
        </w:rPr>
        <w:t xml:space="preserve"> </w:t>
      </w:r>
      <w:r w:rsidRPr="0033280B">
        <w:rPr>
          <w:rFonts w:ascii="Times New Roman" w:eastAsia="Times New Roman" w:hAnsi="Times New Roman" w:cs="Times New Roman"/>
          <w:sz w:val="24"/>
          <w:szCs w:val="24"/>
          <w:lang w:val="es-EC" w:eastAsia="es-EC"/>
        </w:rPr>
        <w:t xml:space="preserve">Información sumaria, ante notario público validada por dos testigos copropietarios que ejerzan el comercio en el mismo Centro Comercial Popular, que certifiquen que el solicitante ha desarrollado actividades de comercio en el local comercial que ocupa, por un período no menor a tres años, hasta </w:t>
      </w:r>
      <w:r>
        <w:rPr>
          <w:rFonts w:ascii="Times New Roman" w:eastAsia="Times New Roman" w:hAnsi="Times New Roman" w:cs="Times New Roman"/>
          <w:sz w:val="24"/>
          <w:szCs w:val="24"/>
          <w:lang w:val="es-EC" w:eastAsia="es-EC"/>
        </w:rPr>
        <w:t xml:space="preserve">el 31 de diciembre de 2019. </w:t>
      </w:r>
    </w:p>
    <w:p w14:paraId="30C4FC8B" w14:textId="77777777" w:rsidR="0033280B" w:rsidRDefault="00A56204" w:rsidP="00F435DB">
      <w:pPr>
        <w:spacing w:before="240" w:after="240" w:line="240" w:lineRule="auto"/>
        <w:jc w:val="both"/>
        <w:rPr>
          <w:rFonts w:ascii="Times New Roman" w:eastAsia="Times New Roman" w:hAnsi="Times New Roman" w:cs="Times New Roman"/>
          <w:color w:val="FF0000"/>
          <w:sz w:val="24"/>
          <w:szCs w:val="24"/>
          <w:lang w:val="es-EC" w:eastAsia="es-EC"/>
        </w:rPr>
      </w:pPr>
      <w:r w:rsidRPr="00532F62">
        <w:rPr>
          <w:rFonts w:ascii="Times New Roman" w:eastAsia="Times New Roman" w:hAnsi="Times New Roman" w:cs="Times New Roman"/>
          <w:b/>
          <w:bCs/>
          <w:sz w:val="24"/>
          <w:szCs w:val="24"/>
          <w:lang w:val="es-EC" w:eastAsia="es-EC"/>
        </w:rPr>
        <w:t>Artículo 1</w:t>
      </w:r>
      <w:r>
        <w:rPr>
          <w:rFonts w:ascii="Times New Roman" w:eastAsia="Times New Roman" w:hAnsi="Times New Roman" w:cs="Times New Roman"/>
          <w:b/>
          <w:bCs/>
          <w:sz w:val="24"/>
          <w:szCs w:val="24"/>
          <w:lang w:val="es-EC" w:eastAsia="es-EC"/>
        </w:rPr>
        <w:t>3</w:t>
      </w:r>
      <w:r w:rsidRPr="00532F62">
        <w:rPr>
          <w:rFonts w:ascii="Times New Roman" w:eastAsia="Times New Roman" w:hAnsi="Times New Roman" w:cs="Times New Roman"/>
          <w:b/>
          <w:bCs/>
          <w:sz w:val="24"/>
          <w:szCs w:val="24"/>
          <w:lang w:val="es-EC" w:eastAsia="es-EC"/>
        </w:rPr>
        <w:t xml:space="preserve">.- </w:t>
      </w:r>
      <w:r>
        <w:rPr>
          <w:rFonts w:ascii="Times New Roman" w:eastAsia="Times New Roman" w:hAnsi="Times New Roman" w:cs="Times New Roman"/>
          <w:b/>
          <w:bCs/>
          <w:sz w:val="24"/>
          <w:szCs w:val="24"/>
          <w:lang w:val="es-EC" w:eastAsia="es-EC"/>
        </w:rPr>
        <w:t xml:space="preserve">Término para completar </w:t>
      </w:r>
      <w:r w:rsidR="00637724">
        <w:rPr>
          <w:rFonts w:ascii="Times New Roman" w:eastAsia="Times New Roman" w:hAnsi="Times New Roman" w:cs="Times New Roman"/>
          <w:b/>
          <w:bCs/>
          <w:sz w:val="24"/>
          <w:szCs w:val="24"/>
          <w:lang w:val="es-EC" w:eastAsia="es-EC"/>
        </w:rPr>
        <w:t>documentación. -</w:t>
      </w:r>
      <w:r w:rsidRPr="00717B39">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Para los tres casos</w:t>
      </w:r>
      <w:r>
        <w:rPr>
          <w:rFonts w:ascii="Times New Roman" w:eastAsia="Times New Roman" w:hAnsi="Times New Roman" w:cs="Times New Roman"/>
          <w:sz w:val="24"/>
          <w:szCs w:val="24"/>
          <w:lang w:val="es-EC" w:eastAsia="es-EC"/>
        </w:rPr>
        <w:t xml:space="preserve"> determinados en el artículo </w:t>
      </w:r>
      <w:r w:rsidR="0053630A">
        <w:rPr>
          <w:rFonts w:ascii="Times New Roman" w:eastAsia="Times New Roman" w:hAnsi="Times New Roman" w:cs="Times New Roman"/>
          <w:sz w:val="24"/>
          <w:szCs w:val="24"/>
          <w:lang w:val="es-EC" w:eastAsia="es-EC"/>
        </w:rPr>
        <w:t xml:space="preserve">anterior, </w:t>
      </w:r>
      <w:r w:rsidR="0053630A" w:rsidRPr="0033280B">
        <w:rPr>
          <w:rFonts w:ascii="Times New Roman" w:eastAsia="Times New Roman" w:hAnsi="Times New Roman" w:cs="Times New Roman"/>
          <w:sz w:val="24"/>
          <w:szCs w:val="24"/>
          <w:lang w:val="es-EC" w:eastAsia="es-EC"/>
        </w:rPr>
        <w:t>una</w:t>
      </w:r>
      <w:r w:rsidR="0033280B" w:rsidRPr="0033280B">
        <w:rPr>
          <w:rFonts w:ascii="Times New Roman" w:eastAsia="Times New Roman" w:hAnsi="Times New Roman" w:cs="Times New Roman"/>
          <w:sz w:val="24"/>
          <w:szCs w:val="24"/>
          <w:lang w:val="es-EC" w:eastAsia="es-EC"/>
        </w:rPr>
        <w:t xml:space="preserve"> vez presentados los requisitos, la Dirección de Centros Comerciales Populares, a través de su oficina de atención al cliente, comunicará mediante una hoja informativa, los requisitos que resultaren faltantes y otorgará un término de cinco días, a fin de que el solicitante complete la documentación; caso contrario el requerimiento no podrá ser tramitado. La presentación de todos los requisitos descritos en este artículo no otorga derecho de adjudicación. </w:t>
      </w:r>
    </w:p>
    <w:p w14:paraId="1019394A" w14:textId="77777777" w:rsidR="00637724" w:rsidRDefault="00637724" w:rsidP="00F435DB">
      <w:pPr>
        <w:spacing w:after="0" w:line="240" w:lineRule="auto"/>
        <w:ind w:left="360"/>
        <w:jc w:val="center"/>
        <w:rPr>
          <w:rFonts w:ascii="Times New Roman" w:eastAsia="Times New Roman" w:hAnsi="Times New Roman" w:cs="Times New Roman"/>
          <w:b/>
          <w:bCs/>
          <w:sz w:val="24"/>
          <w:szCs w:val="24"/>
          <w:lang w:val="es-EC" w:eastAsia="es-EC"/>
        </w:rPr>
      </w:pPr>
    </w:p>
    <w:p w14:paraId="32B788BA" w14:textId="77777777"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SECCIÓN II</w:t>
      </w:r>
    </w:p>
    <w:p w14:paraId="46050DEE" w14:textId="77777777"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DE LAS FASES</w:t>
      </w:r>
    </w:p>
    <w:p w14:paraId="4AF42C71"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1459C1BF" w14:textId="77777777" w:rsidR="0033280B" w:rsidRPr="00FE6D69" w:rsidRDefault="00532F62" w:rsidP="00F435DB">
      <w:pPr>
        <w:spacing w:after="0" w:line="240" w:lineRule="auto"/>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w:t>
      </w:r>
      <w:r w:rsidR="00332666">
        <w:rPr>
          <w:rFonts w:ascii="Times New Roman" w:eastAsia="Times New Roman" w:hAnsi="Times New Roman" w:cs="Times New Roman"/>
          <w:b/>
          <w:bCs/>
          <w:sz w:val="24"/>
          <w:szCs w:val="24"/>
          <w:lang w:val="es-EC" w:eastAsia="es-EC"/>
        </w:rPr>
        <w:t>4</w:t>
      </w:r>
      <w:r w:rsidRPr="00532F62">
        <w:rPr>
          <w:rFonts w:ascii="Times New Roman" w:eastAsia="Times New Roman" w:hAnsi="Times New Roman" w:cs="Times New Roman"/>
          <w:b/>
          <w:bCs/>
          <w:sz w:val="24"/>
          <w:szCs w:val="24"/>
          <w:lang w:val="es-EC" w:eastAsia="es-EC"/>
        </w:rPr>
        <w:t>.- Fase previa. -</w:t>
      </w:r>
      <w:r w:rsidR="0033280B">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 xml:space="preserve">Una vez que el interesado haya presentado los requisitos </w:t>
      </w:r>
      <w:r w:rsidR="0033280B" w:rsidRPr="00FE6D69">
        <w:rPr>
          <w:rFonts w:ascii="Times New Roman" w:eastAsia="Times New Roman" w:hAnsi="Times New Roman" w:cs="Times New Roman"/>
          <w:sz w:val="24"/>
          <w:szCs w:val="24"/>
          <w:lang w:val="es-EC" w:eastAsia="es-EC"/>
        </w:rPr>
        <w:t xml:space="preserve">descritos en el artículo </w:t>
      </w:r>
      <w:r w:rsidR="00A56204" w:rsidRPr="00FE6D69">
        <w:rPr>
          <w:rFonts w:ascii="Times New Roman" w:eastAsia="Times New Roman" w:hAnsi="Times New Roman" w:cs="Times New Roman"/>
          <w:sz w:val="24"/>
          <w:szCs w:val="24"/>
          <w:lang w:val="es-EC" w:eastAsia="es-EC"/>
        </w:rPr>
        <w:t>1</w:t>
      </w:r>
      <w:r w:rsidR="00332666" w:rsidRPr="00FE6D69">
        <w:rPr>
          <w:rFonts w:ascii="Times New Roman" w:eastAsia="Times New Roman" w:hAnsi="Times New Roman" w:cs="Times New Roman"/>
          <w:sz w:val="24"/>
          <w:szCs w:val="24"/>
          <w:lang w:val="es-EC" w:eastAsia="es-EC"/>
        </w:rPr>
        <w:t>2</w:t>
      </w:r>
      <w:r w:rsidR="0033280B" w:rsidRPr="00FE6D69">
        <w:rPr>
          <w:rFonts w:ascii="Times New Roman" w:eastAsia="Times New Roman" w:hAnsi="Times New Roman" w:cs="Times New Roman"/>
          <w:sz w:val="24"/>
          <w:szCs w:val="24"/>
          <w:lang w:val="es-EC" w:eastAsia="es-EC"/>
        </w:rPr>
        <w:t>, la ACDC deberá crear un expediente que contendrá</w:t>
      </w:r>
      <w:r w:rsidR="00637724" w:rsidRPr="00FE6D69">
        <w:rPr>
          <w:rFonts w:ascii="Times New Roman" w:eastAsia="Times New Roman" w:hAnsi="Times New Roman" w:cs="Times New Roman"/>
          <w:sz w:val="24"/>
          <w:szCs w:val="24"/>
          <w:lang w:val="es-EC" w:eastAsia="es-EC"/>
        </w:rPr>
        <w:t>:</w:t>
      </w:r>
    </w:p>
    <w:p w14:paraId="526A75EE" w14:textId="77777777" w:rsidR="0033280B" w:rsidRDefault="0033280B" w:rsidP="00F435DB">
      <w:pPr>
        <w:spacing w:after="0" w:line="240" w:lineRule="auto"/>
        <w:rPr>
          <w:rFonts w:ascii="Times New Roman" w:eastAsia="Times New Roman" w:hAnsi="Times New Roman" w:cs="Times New Roman"/>
          <w:sz w:val="24"/>
          <w:szCs w:val="24"/>
          <w:lang w:val="es-EC" w:eastAsia="es-EC"/>
        </w:rPr>
      </w:pPr>
    </w:p>
    <w:p w14:paraId="593B187B"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w:t>
      </w:r>
      <w:r w:rsidRPr="00532F62">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 xml:space="preserve">Una ficha con la información del levantamiento de datos del postulante; y </w:t>
      </w:r>
      <w:r w:rsidR="0033280B" w:rsidRPr="00FE6D69">
        <w:rPr>
          <w:rFonts w:ascii="Times New Roman" w:eastAsia="Times New Roman" w:hAnsi="Times New Roman" w:cs="Times New Roman"/>
          <w:sz w:val="24"/>
          <w:szCs w:val="24"/>
          <w:lang w:val="es-EC" w:eastAsia="es-EC"/>
        </w:rPr>
        <w:t xml:space="preserve">verificación de documentos de conformidad al </w:t>
      </w:r>
      <w:r w:rsidR="00637724" w:rsidRPr="00FE6D69">
        <w:rPr>
          <w:rFonts w:ascii="Times New Roman" w:eastAsia="Times New Roman" w:hAnsi="Times New Roman" w:cs="Times New Roman"/>
          <w:sz w:val="24"/>
          <w:szCs w:val="24"/>
          <w:lang w:val="es-EC" w:eastAsia="es-EC"/>
        </w:rPr>
        <w:t>a</w:t>
      </w:r>
      <w:r w:rsidR="0033280B" w:rsidRPr="00FE6D69">
        <w:rPr>
          <w:rFonts w:ascii="Times New Roman" w:eastAsia="Times New Roman" w:hAnsi="Times New Roman" w:cs="Times New Roman"/>
          <w:sz w:val="24"/>
          <w:szCs w:val="24"/>
          <w:lang w:val="es-EC" w:eastAsia="es-EC"/>
        </w:rPr>
        <w:t xml:space="preserve">rtículo 12 de la presente norma, de </w:t>
      </w:r>
      <w:r w:rsidR="0033280B" w:rsidRPr="0033280B">
        <w:rPr>
          <w:rFonts w:ascii="Times New Roman" w:eastAsia="Times New Roman" w:hAnsi="Times New Roman" w:cs="Times New Roman"/>
          <w:sz w:val="24"/>
          <w:szCs w:val="24"/>
          <w:lang w:val="es-EC" w:eastAsia="es-EC"/>
        </w:rPr>
        <w:t xml:space="preserve">acuerdo a la calidad del comerciante,     </w:t>
      </w:r>
    </w:p>
    <w:p w14:paraId="4B270B89" w14:textId="77777777" w:rsidR="0033280B"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b.</w:t>
      </w:r>
      <w:r w:rsidRPr="00532F62">
        <w:rPr>
          <w:rFonts w:ascii="Times New Roman" w:eastAsia="Times New Roman" w:hAnsi="Times New Roman" w:cs="Times New Roman"/>
          <w:sz w:val="24"/>
          <w:szCs w:val="24"/>
          <w:lang w:val="es-EC" w:eastAsia="es-EC"/>
        </w:rPr>
        <w:t xml:space="preserve"> </w:t>
      </w:r>
      <w:r w:rsidR="0033280B" w:rsidRPr="0033280B">
        <w:rPr>
          <w:rFonts w:ascii="Times New Roman" w:eastAsia="Times New Roman" w:hAnsi="Times New Roman" w:cs="Times New Roman"/>
          <w:sz w:val="24"/>
          <w:szCs w:val="24"/>
          <w:lang w:val="es-EC" w:eastAsia="es-EC"/>
        </w:rPr>
        <w:t xml:space="preserve">Informe de verificación de la disponibilidad de locales comerciales en los Centros Comerciales Populares, de acuerdo a un diagnóstico actualizado de la base de datos de la Dirección de Centros Comerciales Populares. </w:t>
      </w:r>
    </w:p>
    <w:p w14:paraId="33F27357" w14:textId="77777777" w:rsidR="003C11EA" w:rsidRDefault="00532F62" w:rsidP="0053630A">
      <w:pPr>
        <w:spacing w:before="240" w:after="240" w:line="240" w:lineRule="auto"/>
        <w:jc w:val="both"/>
        <w:rPr>
          <w:rFonts w:ascii="Times New Roman" w:eastAsia="Times New Roman" w:hAnsi="Times New Roman" w:cs="Times New Roman"/>
          <w:b/>
          <w:bCs/>
          <w:sz w:val="24"/>
          <w:szCs w:val="24"/>
          <w:lang w:val="es-EC" w:eastAsia="es-EC"/>
        </w:rPr>
      </w:pPr>
      <w:r w:rsidRPr="00E40F01">
        <w:rPr>
          <w:rFonts w:ascii="Times New Roman" w:eastAsia="Times New Roman" w:hAnsi="Times New Roman" w:cs="Times New Roman"/>
          <w:b/>
          <w:bCs/>
          <w:sz w:val="24"/>
          <w:szCs w:val="24"/>
          <w:lang w:val="es-EC" w:eastAsia="es-EC"/>
        </w:rPr>
        <w:t>Artículo 1</w:t>
      </w:r>
      <w:r w:rsidR="00332666" w:rsidRPr="00E40F01">
        <w:rPr>
          <w:rFonts w:ascii="Times New Roman" w:eastAsia="Times New Roman" w:hAnsi="Times New Roman" w:cs="Times New Roman"/>
          <w:b/>
          <w:bCs/>
          <w:sz w:val="24"/>
          <w:szCs w:val="24"/>
          <w:lang w:val="es-EC" w:eastAsia="es-EC"/>
        </w:rPr>
        <w:t>5</w:t>
      </w:r>
      <w:r w:rsidRPr="00E40F01">
        <w:rPr>
          <w:rFonts w:ascii="Times New Roman" w:eastAsia="Times New Roman" w:hAnsi="Times New Roman" w:cs="Times New Roman"/>
          <w:b/>
          <w:bCs/>
          <w:sz w:val="24"/>
          <w:szCs w:val="24"/>
          <w:lang w:val="es-EC" w:eastAsia="es-EC"/>
        </w:rPr>
        <w:t xml:space="preserve">.- Fases del proceso. </w:t>
      </w:r>
      <w:r w:rsidR="00332666" w:rsidRPr="00E40F01">
        <w:rPr>
          <w:rFonts w:ascii="Times New Roman" w:eastAsia="Times New Roman" w:hAnsi="Times New Roman" w:cs="Times New Roman"/>
          <w:b/>
          <w:bCs/>
          <w:sz w:val="24"/>
          <w:szCs w:val="24"/>
          <w:lang w:val="es-EC" w:eastAsia="es-EC"/>
        </w:rPr>
        <w:t>–</w:t>
      </w:r>
      <w:r w:rsidR="0033280B" w:rsidRPr="00E40F01">
        <w:rPr>
          <w:rFonts w:ascii="Times New Roman" w:eastAsia="Times New Roman" w:hAnsi="Times New Roman" w:cs="Times New Roman"/>
          <w:sz w:val="24"/>
          <w:szCs w:val="24"/>
          <w:lang w:val="es-EC" w:eastAsia="es-EC"/>
        </w:rPr>
        <w:t xml:space="preserve"> </w:t>
      </w:r>
      <w:r w:rsidR="0053630A" w:rsidRPr="00E40F01">
        <w:rPr>
          <w:rFonts w:ascii="Times New Roman" w:eastAsia="Times New Roman" w:hAnsi="Times New Roman" w:cs="Times New Roman"/>
          <w:sz w:val="24"/>
          <w:szCs w:val="24"/>
          <w:lang w:val="es-EC" w:eastAsia="es-EC"/>
        </w:rPr>
        <w:t>Son fases del proceso l</w:t>
      </w:r>
      <w:r w:rsidR="00332666" w:rsidRPr="00E40F01">
        <w:rPr>
          <w:rFonts w:ascii="Times New Roman" w:eastAsia="Times New Roman" w:hAnsi="Times New Roman" w:cs="Times New Roman"/>
          <w:sz w:val="24"/>
          <w:szCs w:val="24"/>
          <w:lang w:val="es-EC" w:eastAsia="es-EC"/>
        </w:rPr>
        <w:t>a calificación, asignación y</w:t>
      </w:r>
      <w:r w:rsidR="00332666">
        <w:rPr>
          <w:rFonts w:ascii="Times New Roman" w:eastAsia="Times New Roman" w:hAnsi="Times New Roman" w:cs="Times New Roman"/>
          <w:sz w:val="24"/>
          <w:szCs w:val="24"/>
          <w:lang w:val="es-EC" w:eastAsia="es-EC"/>
        </w:rPr>
        <w:t xml:space="preserve"> adjudicación</w:t>
      </w:r>
      <w:r w:rsidR="0053630A">
        <w:rPr>
          <w:rFonts w:ascii="Times New Roman" w:eastAsia="Times New Roman" w:hAnsi="Times New Roman" w:cs="Times New Roman"/>
          <w:sz w:val="24"/>
          <w:szCs w:val="24"/>
          <w:lang w:val="es-EC" w:eastAsia="es-EC"/>
        </w:rPr>
        <w:t xml:space="preserve">, mismas que </w:t>
      </w:r>
      <w:r w:rsidR="0033280B" w:rsidRPr="0033280B">
        <w:rPr>
          <w:rFonts w:ascii="Times New Roman" w:eastAsia="Times New Roman" w:hAnsi="Times New Roman" w:cs="Times New Roman"/>
          <w:sz w:val="24"/>
          <w:szCs w:val="24"/>
          <w:lang w:val="es-EC" w:eastAsia="es-EC"/>
        </w:rPr>
        <w:t>se llevará</w:t>
      </w:r>
      <w:r w:rsidR="00332666">
        <w:rPr>
          <w:rFonts w:ascii="Times New Roman" w:eastAsia="Times New Roman" w:hAnsi="Times New Roman" w:cs="Times New Roman"/>
          <w:sz w:val="24"/>
          <w:szCs w:val="24"/>
          <w:lang w:val="es-EC" w:eastAsia="es-EC"/>
        </w:rPr>
        <w:t>n</w:t>
      </w:r>
      <w:r w:rsidR="0033280B" w:rsidRPr="0033280B">
        <w:rPr>
          <w:rFonts w:ascii="Times New Roman" w:eastAsia="Times New Roman" w:hAnsi="Times New Roman" w:cs="Times New Roman"/>
          <w:sz w:val="24"/>
          <w:szCs w:val="24"/>
          <w:lang w:val="es-EC" w:eastAsia="es-EC"/>
        </w:rPr>
        <w:t xml:space="preserve"> a cabo durante una sola sesión del Comité de </w:t>
      </w:r>
      <w:r w:rsidR="00332666">
        <w:rPr>
          <w:rFonts w:ascii="Times New Roman" w:eastAsia="Times New Roman" w:hAnsi="Times New Roman" w:cs="Times New Roman"/>
          <w:sz w:val="24"/>
          <w:szCs w:val="24"/>
          <w:lang w:val="es-EC" w:eastAsia="es-EC"/>
        </w:rPr>
        <w:t>A</w:t>
      </w:r>
      <w:r w:rsidR="0033280B" w:rsidRPr="0033280B">
        <w:rPr>
          <w:rFonts w:ascii="Times New Roman" w:eastAsia="Times New Roman" w:hAnsi="Times New Roman" w:cs="Times New Roman"/>
          <w:sz w:val="24"/>
          <w:szCs w:val="24"/>
          <w:lang w:val="es-EC" w:eastAsia="es-EC"/>
        </w:rPr>
        <w:t>djudicación</w:t>
      </w:r>
      <w:r w:rsidR="0053630A">
        <w:rPr>
          <w:rFonts w:ascii="Times New Roman" w:eastAsia="Times New Roman" w:hAnsi="Times New Roman" w:cs="Times New Roman"/>
          <w:sz w:val="24"/>
          <w:szCs w:val="24"/>
          <w:lang w:val="es-EC" w:eastAsia="es-EC"/>
        </w:rPr>
        <w:t>.</w:t>
      </w:r>
    </w:p>
    <w:p w14:paraId="773FB202" w14:textId="77777777" w:rsidR="005A1CC0"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w:t>
      </w:r>
      <w:r w:rsidR="00332666">
        <w:rPr>
          <w:rFonts w:ascii="Times New Roman" w:eastAsia="Times New Roman" w:hAnsi="Times New Roman" w:cs="Times New Roman"/>
          <w:b/>
          <w:bCs/>
          <w:sz w:val="24"/>
          <w:szCs w:val="24"/>
          <w:lang w:val="es-EC" w:eastAsia="es-EC"/>
        </w:rPr>
        <w:t>6</w:t>
      </w:r>
      <w:r w:rsidRPr="00532F62">
        <w:rPr>
          <w:rFonts w:ascii="Times New Roman" w:eastAsia="Times New Roman" w:hAnsi="Times New Roman" w:cs="Times New Roman"/>
          <w:b/>
          <w:bCs/>
          <w:sz w:val="24"/>
          <w:szCs w:val="24"/>
          <w:lang w:val="es-EC" w:eastAsia="es-EC"/>
        </w:rPr>
        <w:t>.- Fase de calificación. -</w:t>
      </w:r>
      <w:r w:rsidR="005A1CC0">
        <w:rPr>
          <w:rFonts w:ascii="Times New Roman" w:eastAsia="Times New Roman" w:hAnsi="Times New Roman" w:cs="Times New Roman"/>
          <w:sz w:val="24"/>
          <w:szCs w:val="24"/>
          <w:lang w:val="es-EC" w:eastAsia="es-EC"/>
        </w:rPr>
        <w:t xml:space="preserve"> </w:t>
      </w:r>
      <w:r w:rsidR="005A1CC0" w:rsidRPr="005A1CC0">
        <w:rPr>
          <w:rFonts w:ascii="Times New Roman" w:eastAsia="Times New Roman" w:hAnsi="Times New Roman" w:cs="Times New Roman"/>
          <w:sz w:val="24"/>
          <w:szCs w:val="24"/>
          <w:lang w:val="es-EC" w:eastAsia="es-EC"/>
        </w:rPr>
        <w:t xml:space="preserve">La calificación consiste en:  </w:t>
      </w:r>
    </w:p>
    <w:p w14:paraId="619CFC06" w14:textId="77777777" w:rsidR="005A1CC0" w:rsidRPr="00FE6D69" w:rsidRDefault="0033280B" w:rsidP="00F435DB">
      <w:pPr>
        <w:spacing w:before="240" w:after="240" w:line="240" w:lineRule="auto"/>
        <w:jc w:val="both"/>
        <w:rPr>
          <w:rFonts w:ascii="Times New Roman" w:hAnsi="Times New Roman" w:cs="Times New Roman"/>
          <w:sz w:val="24"/>
          <w:szCs w:val="24"/>
        </w:rPr>
      </w:pPr>
      <w:r w:rsidRPr="00FE6D69">
        <w:rPr>
          <w:rFonts w:ascii="Times New Roman" w:eastAsia="Times New Roman" w:hAnsi="Times New Roman" w:cs="Times New Roman"/>
          <w:sz w:val="24"/>
          <w:szCs w:val="24"/>
          <w:lang w:val="es-EC" w:eastAsia="es-EC"/>
        </w:rPr>
        <w:t>a)</w:t>
      </w:r>
      <w:r w:rsidR="005A1CC0" w:rsidRPr="00FE6D69">
        <w:rPr>
          <w:rFonts w:ascii="Times New Roman" w:hAnsi="Times New Roman" w:cs="Times New Roman"/>
          <w:sz w:val="24"/>
          <w:szCs w:val="24"/>
        </w:rPr>
        <w:t xml:space="preserve"> El Comité verifica el cumplimiento de todos los requisitos y documentos establecidos en los artículos 12 y 13 de la presente norma; y,</w:t>
      </w:r>
    </w:p>
    <w:p w14:paraId="5E7D5169" w14:textId="77777777" w:rsidR="0033280B" w:rsidRPr="0033280B" w:rsidRDefault="005A1CC0" w:rsidP="00F435DB">
      <w:pPr>
        <w:spacing w:before="240" w:after="240" w:line="240" w:lineRule="auto"/>
        <w:jc w:val="both"/>
        <w:rPr>
          <w:rFonts w:ascii="Times New Roman" w:eastAsia="Times New Roman" w:hAnsi="Times New Roman" w:cs="Times New Roman"/>
          <w:sz w:val="24"/>
          <w:szCs w:val="24"/>
          <w:lang w:val="es-EC" w:eastAsia="es-EC"/>
        </w:rPr>
      </w:pPr>
      <w:r w:rsidRPr="005A1CC0">
        <w:rPr>
          <w:rFonts w:ascii="Times New Roman" w:hAnsi="Times New Roman" w:cs="Times New Roman"/>
          <w:sz w:val="24"/>
          <w:szCs w:val="24"/>
        </w:rPr>
        <w:t xml:space="preserve"> </w:t>
      </w:r>
      <w:r w:rsidR="0033280B">
        <w:rPr>
          <w:rFonts w:ascii="Times New Roman" w:eastAsia="Times New Roman" w:hAnsi="Times New Roman" w:cs="Times New Roman"/>
          <w:sz w:val="24"/>
          <w:szCs w:val="24"/>
          <w:lang w:val="es-EC" w:eastAsia="es-EC"/>
        </w:rPr>
        <w:t>b)</w:t>
      </w:r>
      <w:r>
        <w:rPr>
          <w:rFonts w:ascii="Times New Roman" w:eastAsia="Times New Roman" w:hAnsi="Times New Roman" w:cs="Times New Roman"/>
          <w:sz w:val="24"/>
          <w:szCs w:val="24"/>
          <w:lang w:val="es-EC" w:eastAsia="es-EC"/>
        </w:rPr>
        <w:t xml:space="preserve"> </w:t>
      </w:r>
      <w:r w:rsidRPr="005A1CC0">
        <w:rPr>
          <w:rFonts w:ascii="Times New Roman" w:eastAsia="Times New Roman" w:hAnsi="Times New Roman" w:cs="Times New Roman"/>
          <w:sz w:val="24"/>
          <w:szCs w:val="24"/>
          <w:lang w:val="es-EC" w:eastAsia="es-EC"/>
        </w:rPr>
        <w:t>El Comité califica como idóneo a la persona natural o jurídica que cuenta con el expediente completo y resuelve al respecto. En caso de que el interesado opte por un local ancla, el Comité de Adjudicación analizará la conveniencia para Centro Comercial Popular, es decir, que no constituya competencia alguna para los comerciantes y que el giro de negocio sea un atractor de mayor clientela.</w:t>
      </w:r>
    </w:p>
    <w:p w14:paraId="08A9242E" w14:textId="77777777" w:rsidR="005A1CC0" w:rsidRPr="00E40F01"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E40F01">
        <w:rPr>
          <w:rFonts w:ascii="Times New Roman" w:eastAsia="Times New Roman" w:hAnsi="Times New Roman" w:cs="Times New Roman"/>
          <w:b/>
          <w:bCs/>
          <w:sz w:val="24"/>
          <w:szCs w:val="24"/>
          <w:lang w:val="es-EC" w:eastAsia="es-EC"/>
        </w:rPr>
        <w:t>Artículo 1</w:t>
      </w:r>
      <w:r w:rsidR="003620D6" w:rsidRPr="00E40F01">
        <w:rPr>
          <w:rFonts w:ascii="Times New Roman" w:eastAsia="Times New Roman" w:hAnsi="Times New Roman" w:cs="Times New Roman"/>
          <w:b/>
          <w:bCs/>
          <w:sz w:val="24"/>
          <w:szCs w:val="24"/>
          <w:lang w:val="es-EC" w:eastAsia="es-EC"/>
        </w:rPr>
        <w:t>7</w:t>
      </w:r>
      <w:r w:rsidRPr="00E40F01">
        <w:rPr>
          <w:rFonts w:ascii="Times New Roman" w:eastAsia="Times New Roman" w:hAnsi="Times New Roman" w:cs="Times New Roman"/>
          <w:b/>
          <w:bCs/>
          <w:sz w:val="24"/>
          <w:szCs w:val="24"/>
          <w:lang w:val="es-EC" w:eastAsia="es-EC"/>
        </w:rPr>
        <w:t xml:space="preserve">.- Fase </w:t>
      </w:r>
      <w:r w:rsidR="00001899" w:rsidRPr="00E40F01">
        <w:rPr>
          <w:rFonts w:ascii="Times New Roman" w:eastAsia="Times New Roman" w:hAnsi="Times New Roman" w:cs="Times New Roman"/>
          <w:b/>
          <w:bCs/>
          <w:sz w:val="24"/>
          <w:szCs w:val="24"/>
          <w:lang w:val="es-EC" w:eastAsia="es-EC"/>
        </w:rPr>
        <w:t>de asignación</w:t>
      </w:r>
      <w:r w:rsidRPr="00E40F01">
        <w:rPr>
          <w:rFonts w:ascii="Times New Roman" w:eastAsia="Times New Roman" w:hAnsi="Times New Roman" w:cs="Times New Roman"/>
          <w:b/>
          <w:bCs/>
          <w:sz w:val="24"/>
          <w:szCs w:val="24"/>
          <w:lang w:val="es-EC" w:eastAsia="es-EC"/>
        </w:rPr>
        <w:t>. -</w:t>
      </w:r>
      <w:r w:rsidR="005A1CC0" w:rsidRPr="00E40F01">
        <w:rPr>
          <w:rFonts w:ascii="Times New Roman" w:eastAsia="Times New Roman" w:hAnsi="Times New Roman" w:cs="Times New Roman"/>
          <w:sz w:val="24"/>
          <w:szCs w:val="24"/>
          <w:lang w:val="es-EC" w:eastAsia="es-EC"/>
        </w:rPr>
        <w:t xml:space="preserve">  La asignación de un local comercial, local ancla</w:t>
      </w:r>
      <w:r w:rsidR="003C11EA" w:rsidRPr="00E40F01">
        <w:rPr>
          <w:rFonts w:ascii="Times New Roman" w:eastAsia="Times New Roman" w:hAnsi="Times New Roman" w:cs="Times New Roman"/>
          <w:sz w:val="24"/>
          <w:szCs w:val="24"/>
          <w:lang w:val="es-EC" w:eastAsia="es-EC"/>
        </w:rPr>
        <w:t xml:space="preserve"> y</w:t>
      </w:r>
      <w:r w:rsidR="005A1CC0" w:rsidRPr="00E40F01">
        <w:rPr>
          <w:rFonts w:ascii="Times New Roman" w:eastAsia="Times New Roman" w:hAnsi="Times New Roman" w:cs="Times New Roman"/>
          <w:sz w:val="24"/>
          <w:szCs w:val="24"/>
          <w:lang w:val="es-EC" w:eastAsia="es-EC"/>
        </w:rPr>
        <w:t xml:space="preserve"> bodega a una persona calificada se realizará de la siguiente manera:       </w:t>
      </w:r>
    </w:p>
    <w:p w14:paraId="5BDDB5ED" w14:textId="77777777" w:rsidR="005A1CC0" w:rsidRPr="00830AAC" w:rsidRDefault="005A1CC0" w:rsidP="00F435DB">
      <w:pPr>
        <w:spacing w:before="240" w:after="240" w:line="240" w:lineRule="auto"/>
        <w:jc w:val="both"/>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 xml:space="preserve">a) En caso de que el postulante sea inscrito originalmente o mero tenedor, se le dará como prioridad el mismo local comercial que ha venido ocupando. </w:t>
      </w:r>
    </w:p>
    <w:p w14:paraId="63992E4C" w14:textId="77777777" w:rsidR="00532F62" w:rsidRPr="00830AAC"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 xml:space="preserve">b) </w:t>
      </w:r>
      <w:r w:rsidR="005A1CC0" w:rsidRPr="00830AAC">
        <w:rPr>
          <w:rFonts w:ascii="Times New Roman" w:eastAsia="Times New Roman" w:hAnsi="Times New Roman" w:cs="Times New Roman"/>
          <w:sz w:val="24"/>
          <w:szCs w:val="24"/>
          <w:lang w:val="es-EC" w:eastAsia="es-EC"/>
        </w:rPr>
        <w:t xml:space="preserve">En caso de que exista un mero tenedor y un inscrito originalmente para la adjudicación de un mismo local comercial, el comité de adjudicaciones analizará la documentación correspondiente, de ser necesario solicitará información adicional a la ACDC para emitir </w:t>
      </w:r>
      <w:r w:rsidR="005A1CC0" w:rsidRPr="00FE6D69">
        <w:rPr>
          <w:rFonts w:ascii="Times New Roman" w:eastAsia="Times New Roman" w:hAnsi="Times New Roman" w:cs="Times New Roman"/>
          <w:sz w:val="24"/>
          <w:szCs w:val="24"/>
          <w:lang w:val="es-EC" w:eastAsia="es-EC"/>
        </w:rPr>
        <w:t>su respectiva resolución</w:t>
      </w:r>
      <w:r w:rsidR="00720E4B" w:rsidRPr="00FE6D69">
        <w:rPr>
          <w:rFonts w:ascii="Times New Roman" w:eastAsia="Times New Roman" w:hAnsi="Times New Roman" w:cs="Times New Roman"/>
          <w:sz w:val="24"/>
          <w:szCs w:val="24"/>
          <w:lang w:val="es-EC" w:eastAsia="es-EC"/>
        </w:rPr>
        <w:t xml:space="preserve"> motivada y fundamentada</w:t>
      </w:r>
      <w:r w:rsidR="005A1CC0" w:rsidRPr="00FE6D69">
        <w:rPr>
          <w:rFonts w:ascii="Times New Roman" w:eastAsia="Times New Roman" w:hAnsi="Times New Roman" w:cs="Times New Roman"/>
          <w:sz w:val="24"/>
          <w:szCs w:val="24"/>
          <w:lang w:val="es-EC" w:eastAsia="es-EC"/>
        </w:rPr>
        <w:t xml:space="preserve">, </w:t>
      </w:r>
      <w:r w:rsidR="003C11EA" w:rsidRPr="00FE6D69">
        <w:rPr>
          <w:rFonts w:ascii="Times New Roman" w:eastAsia="Times New Roman" w:hAnsi="Times New Roman" w:cs="Times New Roman"/>
          <w:sz w:val="24"/>
          <w:szCs w:val="24"/>
          <w:lang w:val="es-EC" w:eastAsia="es-EC"/>
        </w:rPr>
        <w:t>la</w:t>
      </w:r>
      <w:r w:rsidR="005A1CC0" w:rsidRPr="00FE6D69">
        <w:rPr>
          <w:rFonts w:ascii="Times New Roman" w:eastAsia="Times New Roman" w:hAnsi="Times New Roman" w:cs="Times New Roman"/>
          <w:sz w:val="24"/>
          <w:szCs w:val="24"/>
          <w:lang w:val="es-EC" w:eastAsia="es-EC"/>
        </w:rPr>
        <w:t xml:space="preserve"> que deberá estar debidamente </w:t>
      </w:r>
      <w:r w:rsidR="005A1CC0" w:rsidRPr="00830AAC">
        <w:rPr>
          <w:rFonts w:ascii="Times New Roman" w:eastAsia="Times New Roman" w:hAnsi="Times New Roman" w:cs="Times New Roman"/>
          <w:sz w:val="24"/>
          <w:szCs w:val="24"/>
          <w:lang w:val="es-EC" w:eastAsia="es-EC"/>
        </w:rPr>
        <w:t>justificada.</w:t>
      </w:r>
    </w:p>
    <w:p w14:paraId="0691F45A" w14:textId="77777777" w:rsidR="007119E0" w:rsidRDefault="005A1CC0" w:rsidP="00F435DB">
      <w:pPr>
        <w:spacing w:before="240" w:after="240" w:line="240" w:lineRule="auto"/>
        <w:jc w:val="both"/>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c) Para el aspirante calificado</w:t>
      </w:r>
      <w:r w:rsidR="00F71C9B">
        <w:rPr>
          <w:rFonts w:ascii="Times New Roman" w:eastAsia="Times New Roman" w:hAnsi="Times New Roman" w:cs="Times New Roman"/>
          <w:sz w:val="24"/>
          <w:szCs w:val="24"/>
          <w:lang w:val="es-EC" w:eastAsia="es-EC"/>
        </w:rPr>
        <w:t xml:space="preserve"> nuevo</w:t>
      </w:r>
      <w:r w:rsidRPr="00830AAC">
        <w:rPr>
          <w:rFonts w:ascii="Times New Roman" w:eastAsia="Times New Roman" w:hAnsi="Times New Roman" w:cs="Times New Roman"/>
          <w:sz w:val="24"/>
          <w:szCs w:val="24"/>
          <w:lang w:val="es-EC" w:eastAsia="es-EC"/>
        </w:rPr>
        <w:t>, el comité asignará el local comercial, local ancla</w:t>
      </w:r>
      <w:r w:rsidR="00830AAC">
        <w:rPr>
          <w:rFonts w:ascii="Times New Roman" w:eastAsia="Times New Roman" w:hAnsi="Times New Roman" w:cs="Times New Roman"/>
          <w:sz w:val="24"/>
          <w:szCs w:val="24"/>
          <w:lang w:val="es-EC" w:eastAsia="es-EC"/>
        </w:rPr>
        <w:t xml:space="preserve"> o</w:t>
      </w:r>
      <w:r w:rsidRPr="00830AAC">
        <w:rPr>
          <w:rFonts w:ascii="Times New Roman" w:eastAsia="Times New Roman" w:hAnsi="Times New Roman" w:cs="Times New Roman"/>
          <w:sz w:val="24"/>
          <w:szCs w:val="24"/>
          <w:lang w:val="es-EC" w:eastAsia="es-EC"/>
        </w:rPr>
        <w:t xml:space="preserve"> </w:t>
      </w:r>
      <w:r w:rsidR="003A1EA8" w:rsidRPr="00830AAC">
        <w:rPr>
          <w:rFonts w:ascii="Times New Roman" w:eastAsia="Times New Roman" w:hAnsi="Times New Roman" w:cs="Times New Roman"/>
          <w:sz w:val="24"/>
          <w:szCs w:val="24"/>
          <w:lang w:val="es-EC" w:eastAsia="es-EC"/>
        </w:rPr>
        <w:t>bodega solicitado</w:t>
      </w:r>
      <w:r w:rsidRPr="00830AAC">
        <w:rPr>
          <w:rFonts w:ascii="Times New Roman" w:eastAsia="Times New Roman" w:hAnsi="Times New Roman" w:cs="Times New Roman"/>
          <w:sz w:val="24"/>
          <w:szCs w:val="24"/>
          <w:lang w:val="es-EC" w:eastAsia="es-EC"/>
        </w:rPr>
        <w:t>, de estar vacante</w:t>
      </w:r>
      <w:r w:rsidR="007119E0" w:rsidRPr="00830AAC">
        <w:rPr>
          <w:rFonts w:ascii="Times New Roman" w:eastAsia="Times New Roman" w:hAnsi="Times New Roman" w:cs="Times New Roman"/>
          <w:sz w:val="24"/>
          <w:szCs w:val="24"/>
          <w:lang w:val="es-EC" w:eastAsia="es-EC"/>
        </w:rPr>
        <w:t>.</w:t>
      </w:r>
    </w:p>
    <w:p w14:paraId="2857D2E6" w14:textId="77777777" w:rsidR="00802EE1" w:rsidRPr="00830AAC" w:rsidRDefault="00802EE1"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sz w:val="24"/>
          <w:szCs w:val="24"/>
          <w:lang w:val="es-EC" w:eastAsia="es-EC"/>
        </w:rPr>
        <w:t xml:space="preserve">Para asignación de </w:t>
      </w:r>
      <w:r w:rsidRPr="00802EE1">
        <w:rPr>
          <w:rFonts w:ascii="Times New Roman" w:eastAsia="Times New Roman" w:hAnsi="Times New Roman" w:cs="Times New Roman"/>
          <w:b/>
          <w:sz w:val="24"/>
          <w:szCs w:val="24"/>
          <w:lang w:val="es-EC" w:eastAsia="es-EC"/>
        </w:rPr>
        <w:t>local comercial o bodega</w:t>
      </w:r>
    </w:p>
    <w:p w14:paraId="4C428FDB" w14:textId="77777777" w:rsidR="005A1CC0" w:rsidRPr="00736C1B" w:rsidRDefault="007119E0" w:rsidP="00F435DB">
      <w:pPr>
        <w:spacing w:before="240" w:after="240" w:line="240" w:lineRule="auto"/>
        <w:jc w:val="both"/>
        <w:rPr>
          <w:rFonts w:ascii="Times New Roman" w:eastAsia="Times New Roman" w:hAnsi="Times New Roman" w:cs="Times New Roman"/>
          <w:sz w:val="24"/>
          <w:szCs w:val="24"/>
          <w:lang w:val="es-EC" w:eastAsia="es-EC"/>
        </w:rPr>
      </w:pPr>
      <w:r w:rsidRPr="00736C1B">
        <w:rPr>
          <w:rFonts w:ascii="Times New Roman" w:eastAsia="Times New Roman" w:hAnsi="Times New Roman" w:cs="Times New Roman"/>
          <w:sz w:val="24"/>
          <w:szCs w:val="24"/>
          <w:lang w:val="es-EC" w:eastAsia="es-EC"/>
        </w:rPr>
        <w:t>E</w:t>
      </w:r>
      <w:r w:rsidR="005A1CC0" w:rsidRPr="00736C1B">
        <w:rPr>
          <w:rFonts w:ascii="Times New Roman" w:eastAsia="Times New Roman" w:hAnsi="Times New Roman" w:cs="Times New Roman"/>
          <w:sz w:val="24"/>
          <w:szCs w:val="24"/>
          <w:lang w:val="es-EC" w:eastAsia="es-EC"/>
        </w:rPr>
        <w:t xml:space="preserve">n el caso de existir dos o más aspirantes calificados </w:t>
      </w:r>
      <w:r w:rsidR="00F71C9B">
        <w:rPr>
          <w:rFonts w:ascii="Times New Roman" w:eastAsia="Times New Roman" w:hAnsi="Times New Roman" w:cs="Times New Roman"/>
          <w:sz w:val="24"/>
          <w:szCs w:val="24"/>
          <w:lang w:val="es-EC" w:eastAsia="es-EC"/>
        </w:rPr>
        <w:t xml:space="preserve">nuevos </w:t>
      </w:r>
      <w:r w:rsidR="005A1CC0" w:rsidRPr="00736C1B">
        <w:rPr>
          <w:rFonts w:ascii="Times New Roman" w:eastAsia="Times New Roman" w:hAnsi="Times New Roman" w:cs="Times New Roman"/>
          <w:sz w:val="24"/>
          <w:szCs w:val="24"/>
          <w:lang w:val="es-EC" w:eastAsia="es-EC"/>
        </w:rPr>
        <w:t xml:space="preserve">que solicitaron el mismo </w:t>
      </w:r>
      <w:r w:rsidR="00736C1B" w:rsidRPr="00FE6D69">
        <w:rPr>
          <w:rFonts w:ascii="Times New Roman" w:eastAsia="Times New Roman" w:hAnsi="Times New Roman" w:cs="Times New Roman"/>
          <w:sz w:val="24"/>
          <w:szCs w:val="24"/>
          <w:lang w:val="es-EC" w:eastAsia="es-EC"/>
        </w:rPr>
        <w:t>local comercial o bodega</w:t>
      </w:r>
      <w:r w:rsidR="005A1CC0" w:rsidRPr="00FE6D69">
        <w:rPr>
          <w:rFonts w:ascii="Times New Roman" w:eastAsia="Times New Roman" w:hAnsi="Times New Roman" w:cs="Times New Roman"/>
          <w:sz w:val="24"/>
          <w:szCs w:val="24"/>
          <w:lang w:val="es-EC" w:eastAsia="es-EC"/>
        </w:rPr>
        <w:t>, el Comité de Adjudicación procederá la asignación</w:t>
      </w:r>
      <w:r w:rsidR="005A1CC0" w:rsidRPr="00736C1B">
        <w:rPr>
          <w:rFonts w:ascii="Times New Roman" w:eastAsia="Times New Roman" w:hAnsi="Times New Roman" w:cs="Times New Roman"/>
          <w:sz w:val="24"/>
          <w:szCs w:val="24"/>
          <w:lang w:val="es-EC" w:eastAsia="es-EC"/>
        </w:rPr>
        <w:t xml:space="preserve"> considerando el siguiente orden de prelación: </w:t>
      </w:r>
    </w:p>
    <w:p w14:paraId="30959748" w14:textId="77777777" w:rsidR="00830AAC" w:rsidRDefault="005A1CC0"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736C1B">
        <w:rPr>
          <w:rFonts w:ascii="Times New Roman" w:eastAsia="Times New Roman" w:hAnsi="Times New Roman" w:cs="Times New Roman"/>
          <w:sz w:val="24"/>
          <w:szCs w:val="24"/>
          <w:lang w:val="es-EC" w:eastAsia="es-EC"/>
        </w:rPr>
        <w:t xml:space="preserve">Personas </w:t>
      </w:r>
      <w:r w:rsidR="00830AAC">
        <w:rPr>
          <w:rFonts w:ascii="Times New Roman" w:eastAsia="Times New Roman" w:hAnsi="Times New Roman" w:cs="Times New Roman"/>
          <w:sz w:val="24"/>
          <w:szCs w:val="24"/>
          <w:lang w:val="es-EC" w:eastAsia="es-EC"/>
        </w:rPr>
        <w:t xml:space="preserve">pertenecientes al </w:t>
      </w:r>
      <w:r w:rsidRPr="00736C1B">
        <w:rPr>
          <w:rFonts w:ascii="Times New Roman" w:eastAsia="Times New Roman" w:hAnsi="Times New Roman" w:cs="Times New Roman"/>
          <w:sz w:val="24"/>
          <w:szCs w:val="24"/>
          <w:lang w:val="es-EC" w:eastAsia="es-EC"/>
        </w:rPr>
        <w:t>grupo de atención prioritaria, de conformidad con lo establecido en el artículo 35 de la Constitución de la República del Ecuador.</w:t>
      </w:r>
    </w:p>
    <w:p w14:paraId="75D96D02" w14:textId="77777777" w:rsidR="00830AAC" w:rsidRDefault="00830AAC" w:rsidP="00830AAC">
      <w:pPr>
        <w:spacing w:after="0" w:line="240" w:lineRule="auto"/>
        <w:ind w:left="284"/>
        <w:jc w:val="both"/>
        <w:textAlignment w:val="baseline"/>
        <w:rPr>
          <w:rFonts w:ascii="Times New Roman" w:eastAsia="Times New Roman" w:hAnsi="Times New Roman" w:cs="Times New Roman"/>
          <w:sz w:val="24"/>
          <w:szCs w:val="24"/>
          <w:lang w:val="es-EC" w:eastAsia="es-EC"/>
        </w:rPr>
      </w:pPr>
    </w:p>
    <w:p w14:paraId="3137ED59" w14:textId="77777777" w:rsidR="00830AAC" w:rsidRPr="00830AAC" w:rsidRDefault="00830AAC"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C</w:t>
      </w:r>
      <w:r w:rsidR="007119E0" w:rsidRPr="00830AAC">
        <w:rPr>
          <w:rFonts w:ascii="Times New Roman" w:eastAsia="Times New Roman" w:hAnsi="Times New Roman" w:cs="Times New Roman"/>
          <w:sz w:val="24"/>
          <w:szCs w:val="24"/>
          <w:lang w:val="es-EC" w:eastAsia="es-EC"/>
        </w:rPr>
        <w:t xml:space="preserve">omerciantes </w:t>
      </w:r>
      <w:r w:rsidRPr="00830AAC">
        <w:rPr>
          <w:rFonts w:ascii="Times New Roman" w:eastAsia="Times New Roman" w:hAnsi="Times New Roman" w:cs="Times New Roman"/>
          <w:sz w:val="24"/>
          <w:szCs w:val="24"/>
          <w:lang w:val="es-EC" w:eastAsia="es-EC"/>
        </w:rPr>
        <w:t>A</w:t>
      </w:r>
      <w:r w:rsidR="007119E0" w:rsidRPr="00830AAC">
        <w:rPr>
          <w:rFonts w:ascii="Times New Roman" w:eastAsia="Times New Roman" w:hAnsi="Times New Roman" w:cs="Times New Roman"/>
          <w:sz w:val="24"/>
          <w:szCs w:val="24"/>
          <w:lang w:val="es-EC" w:eastAsia="es-EC"/>
        </w:rPr>
        <w:t>utónomos</w:t>
      </w:r>
      <w:r w:rsidR="000843F6">
        <w:rPr>
          <w:rFonts w:ascii="Times New Roman" w:eastAsia="Times New Roman" w:hAnsi="Times New Roman" w:cs="Times New Roman"/>
          <w:sz w:val="24"/>
          <w:szCs w:val="24"/>
          <w:lang w:val="es-EC" w:eastAsia="es-EC"/>
        </w:rPr>
        <w:t xml:space="preserve"> </w:t>
      </w:r>
    </w:p>
    <w:p w14:paraId="4999407B" w14:textId="77777777" w:rsidR="00830AAC" w:rsidRPr="00830AAC" w:rsidRDefault="00830AAC" w:rsidP="00830AAC">
      <w:pPr>
        <w:spacing w:after="0" w:line="240" w:lineRule="auto"/>
        <w:ind w:left="284"/>
        <w:jc w:val="both"/>
        <w:textAlignment w:val="baseline"/>
        <w:rPr>
          <w:rFonts w:ascii="Times New Roman" w:eastAsia="Times New Roman" w:hAnsi="Times New Roman" w:cs="Times New Roman"/>
          <w:sz w:val="24"/>
          <w:szCs w:val="24"/>
          <w:lang w:val="es-EC" w:eastAsia="es-EC"/>
        </w:rPr>
      </w:pPr>
    </w:p>
    <w:p w14:paraId="174B7DA9" w14:textId="77777777" w:rsidR="00830AAC" w:rsidRPr="00830AAC" w:rsidRDefault="007119E0"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Actores de la Economía Popular y Solidaria</w:t>
      </w:r>
      <w:r w:rsidR="00303A85">
        <w:rPr>
          <w:rFonts w:ascii="Times New Roman" w:eastAsia="Times New Roman" w:hAnsi="Times New Roman" w:cs="Times New Roman"/>
          <w:sz w:val="24"/>
          <w:szCs w:val="24"/>
          <w:lang w:val="es-EC" w:eastAsia="es-EC"/>
        </w:rPr>
        <w:t>.</w:t>
      </w:r>
    </w:p>
    <w:p w14:paraId="4620811B" w14:textId="77777777" w:rsidR="00830AAC" w:rsidRPr="00830AAC" w:rsidRDefault="00830AAC" w:rsidP="00830AAC">
      <w:pPr>
        <w:spacing w:after="0" w:line="240" w:lineRule="auto"/>
        <w:jc w:val="both"/>
        <w:textAlignment w:val="baseline"/>
        <w:rPr>
          <w:rFonts w:ascii="Times New Roman" w:eastAsia="Times New Roman" w:hAnsi="Times New Roman" w:cs="Times New Roman"/>
          <w:sz w:val="24"/>
          <w:szCs w:val="24"/>
          <w:lang w:val="es-EC" w:eastAsia="es-EC"/>
        </w:rPr>
      </w:pPr>
    </w:p>
    <w:p w14:paraId="6805B1F0" w14:textId="77777777" w:rsidR="00830AAC" w:rsidRPr="00830AAC" w:rsidRDefault="007119E0"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Centro Comercial Popular a través de su personería jurídica</w:t>
      </w:r>
    </w:p>
    <w:p w14:paraId="3D8828D1" w14:textId="77777777" w:rsidR="00830AAC" w:rsidRPr="00830AAC" w:rsidRDefault="00830AAC" w:rsidP="00830AAC">
      <w:pPr>
        <w:spacing w:after="0" w:line="240" w:lineRule="auto"/>
        <w:jc w:val="both"/>
        <w:textAlignment w:val="baseline"/>
        <w:rPr>
          <w:rFonts w:ascii="Times New Roman" w:eastAsia="Times New Roman" w:hAnsi="Times New Roman" w:cs="Times New Roman"/>
          <w:sz w:val="24"/>
          <w:szCs w:val="24"/>
          <w:lang w:val="es-EC" w:eastAsia="es-EC"/>
        </w:rPr>
      </w:pPr>
    </w:p>
    <w:p w14:paraId="2B92B198" w14:textId="77777777" w:rsidR="003C11EA" w:rsidRDefault="005A1CC0" w:rsidP="00830AAC">
      <w:pPr>
        <w:numPr>
          <w:ilvl w:val="0"/>
          <w:numId w:val="3"/>
        </w:numPr>
        <w:tabs>
          <w:tab w:val="clear" w:pos="720"/>
        </w:tabs>
        <w:spacing w:after="0" w:line="240" w:lineRule="auto"/>
        <w:ind w:left="284" w:hanging="284"/>
        <w:jc w:val="both"/>
        <w:textAlignment w:val="baseline"/>
        <w:rPr>
          <w:rFonts w:ascii="Times New Roman" w:eastAsia="Times New Roman" w:hAnsi="Times New Roman" w:cs="Times New Roman"/>
          <w:sz w:val="24"/>
          <w:szCs w:val="24"/>
          <w:lang w:val="es-EC" w:eastAsia="es-EC"/>
        </w:rPr>
      </w:pPr>
      <w:r w:rsidRPr="00830AAC">
        <w:rPr>
          <w:rFonts w:ascii="Times New Roman" w:eastAsia="Times New Roman" w:hAnsi="Times New Roman" w:cs="Times New Roman"/>
          <w:sz w:val="24"/>
          <w:szCs w:val="24"/>
          <w:lang w:val="es-EC" w:eastAsia="es-EC"/>
        </w:rPr>
        <w:t xml:space="preserve">Giro de negocio más conveniente para el Centro Comercial Popular </w:t>
      </w:r>
    </w:p>
    <w:p w14:paraId="35B3DBA0" w14:textId="77777777" w:rsidR="00802EE1" w:rsidRDefault="00802EE1" w:rsidP="00802EE1">
      <w:pPr>
        <w:pStyle w:val="Prrafodelista"/>
        <w:rPr>
          <w:rFonts w:ascii="Times New Roman" w:eastAsia="Times New Roman" w:hAnsi="Times New Roman" w:cs="Times New Roman"/>
          <w:sz w:val="24"/>
          <w:szCs w:val="24"/>
          <w:lang w:val="es-EC" w:eastAsia="es-EC"/>
        </w:rPr>
      </w:pPr>
    </w:p>
    <w:p w14:paraId="4FFD66EF" w14:textId="77777777" w:rsidR="00802EE1" w:rsidRPr="00830AAC" w:rsidRDefault="00802EE1" w:rsidP="00802EE1">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sz w:val="24"/>
          <w:szCs w:val="24"/>
          <w:lang w:val="es-EC" w:eastAsia="es-EC"/>
        </w:rPr>
        <w:t>Para asignación de</w:t>
      </w:r>
      <w:r w:rsidRPr="00736C1B">
        <w:rPr>
          <w:rFonts w:ascii="Times New Roman" w:eastAsia="Times New Roman" w:hAnsi="Times New Roman" w:cs="Times New Roman"/>
          <w:sz w:val="24"/>
          <w:szCs w:val="24"/>
          <w:lang w:val="es-EC" w:eastAsia="es-EC"/>
        </w:rPr>
        <w:t xml:space="preserve"> </w:t>
      </w:r>
      <w:r w:rsidRPr="00802EE1">
        <w:rPr>
          <w:rFonts w:ascii="Times New Roman" w:eastAsia="Times New Roman" w:hAnsi="Times New Roman" w:cs="Times New Roman"/>
          <w:b/>
          <w:sz w:val="24"/>
          <w:szCs w:val="24"/>
          <w:lang w:val="es-EC" w:eastAsia="es-EC"/>
        </w:rPr>
        <w:t>local ancla</w:t>
      </w:r>
      <w:r>
        <w:rPr>
          <w:rFonts w:ascii="Times New Roman" w:eastAsia="Times New Roman" w:hAnsi="Times New Roman" w:cs="Times New Roman"/>
          <w:b/>
          <w:sz w:val="24"/>
          <w:szCs w:val="24"/>
          <w:lang w:val="es-EC" w:eastAsia="es-EC"/>
        </w:rPr>
        <w:t xml:space="preserve"> o parqueadero</w:t>
      </w:r>
    </w:p>
    <w:p w14:paraId="4762C88C" w14:textId="77777777" w:rsidR="00736C1B" w:rsidRPr="00736C1B" w:rsidRDefault="00736C1B" w:rsidP="00F435DB">
      <w:pPr>
        <w:spacing w:before="240" w:after="240" w:line="240" w:lineRule="auto"/>
        <w:jc w:val="both"/>
        <w:rPr>
          <w:rFonts w:ascii="Times New Roman" w:eastAsia="Times New Roman" w:hAnsi="Times New Roman" w:cs="Times New Roman"/>
          <w:sz w:val="24"/>
          <w:szCs w:val="24"/>
          <w:lang w:val="es-EC" w:eastAsia="es-EC"/>
        </w:rPr>
      </w:pPr>
      <w:r w:rsidRPr="00736C1B">
        <w:rPr>
          <w:rFonts w:ascii="Times New Roman" w:eastAsia="Times New Roman" w:hAnsi="Times New Roman" w:cs="Times New Roman"/>
          <w:sz w:val="24"/>
          <w:szCs w:val="24"/>
          <w:lang w:val="es-EC" w:eastAsia="es-EC"/>
        </w:rPr>
        <w:t xml:space="preserve">En el caso de existir dos o más aspirantes calificados que solicitaron el mismo </w:t>
      </w:r>
      <w:r w:rsidRPr="00802EE1">
        <w:rPr>
          <w:rFonts w:ascii="Times New Roman" w:eastAsia="Times New Roman" w:hAnsi="Times New Roman" w:cs="Times New Roman"/>
          <w:b/>
          <w:sz w:val="24"/>
          <w:szCs w:val="24"/>
          <w:lang w:val="es-EC" w:eastAsia="es-EC"/>
        </w:rPr>
        <w:t>local ancla</w:t>
      </w:r>
      <w:r w:rsidR="00802EE1">
        <w:rPr>
          <w:rFonts w:ascii="Times New Roman" w:eastAsia="Times New Roman" w:hAnsi="Times New Roman" w:cs="Times New Roman"/>
          <w:b/>
          <w:sz w:val="24"/>
          <w:szCs w:val="24"/>
          <w:lang w:val="es-EC" w:eastAsia="es-EC"/>
        </w:rPr>
        <w:t xml:space="preserve"> o parqueadero </w:t>
      </w:r>
      <w:r w:rsidRPr="00736C1B">
        <w:rPr>
          <w:rFonts w:ascii="Times New Roman" w:eastAsia="Times New Roman" w:hAnsi="Times New Roman" w:cs="Times New Roman"/>
          <w:sz w:val="24"/>
          <w:szCs w:val="24"/>
          <w:lang w:val="es-EC" w:eastAsia="es-EC"/>
        </w:rPr>
        <w:t xml:space="preserve">el Comité de Adjudicación procederá la asignación considerando el siguiente orden de prelación: </w:t>
      </w:r>
    </w:p>
    <w:p w14:paraId="33B48803" w14:textId="77777777" w:rsidR="00830AAC" w:rsidRPr="003A1EA8" w:rsidRDefault="00736C1B" w:rsidP="00830AAC">
      <w:pPr>
        <w:numPr>
          <w:ilvl w:val="0"/>
          <w:numId w:val="6"/>
        </w:numPr>
        <w:tabs>
          <w:tab w:val="clear" w:pos="720"/>
        </w:tabs>
        <w:spacing w:before="240" w:after="0" w:line="240" w:lineRule="auto"/>
        <w:ind w:left="284" w:hanging="284"/>
        <w:jc w:val="both"/>
        <w:textAlignment w:val="baseline"/>
        <w:rPr>
          <w:rFonts w:ascii="Times New Roman" w:eastAsia="Times New Roman" w:hAnsi="Times New Roman" w:cs="Times New Roman"/>
          <w:sz w:val="24"/>
          <w:szCs w:val="24"/>
          <w:lang w:val="es-EC" w:eastAsia="es-EC"/>
        </w:rPr>
      </w:pPr>
      <w:r w:rsidRPr="003A1EA8">
        <w:rPr>
          <w:rFonts w:ascii="Times New Roman" w:eastAsia="Times New Roman" w:hAnsi="Times New Roman" w:cs="Times New Roman"/>
          <w:sz w:val="24"/>
          <w:szCs w:val="24"/>
          <w:lang w:val="es-EC" w:eastAsia="es-EC"/>
        </w:rPr>
        <w:t>Centro Comercial Popular a través de su personería jurídica</w:t>
      </w:r>
    </w:p>
    <w:p w14:paraId="2FD2BD2C" w14:textId="77777777" w:rsidR="00830AAC" w:rsidRPr="003A1EA8" w:rsidRDefault="00736C1B" w:rsidP="00830AAC">
      <w:pPr>
        <w:numPr>
          <w:ilvl w:val="0"/>
          <w:numId w:val="6"/>
        </w:numPr>
        <w:tabs>
          <w:tab w:val="clear" w:pos="720"/>
        </w:tabs>
        <w:spacing w:before="240" w:after="0" w:line="240" w:lineRule="auto"/>
        <w:ind w:left="284" w:hanging="284"/>
        <w:jc w:val="both"/>
        <w:textAlignment w:val="baseline"/>
        <w:rPr>
          <w:rFonts w:ascii="Times New Roman" w:eastAsia="Times New Roman" w:hAnsi="Times New Roman" w:cs="Times New Roman"/>
          <w:sz w:val="24"/>
          <w:szCs w:val="24"/>
          <w:lang w:val="es-EC" w:eastAsia="es-EC"/>
        </w:rPr>
      </w:pPr>
      <w:r w:rsidRPr="003A1EA8">
        <w:rPr>
          <w:rFonts w:ascii="Times New Roman" w:eastAsia="Times New Roman" w:hAnsi="Times New Roman" w:cs="Times New Roman"/>
          <w:sz w:val="24"/>
          <w:szCs w:val="24"/>
          <w:lang w:val="es-EC" w:eastAsia="es-EC"/>
        </w:rPr>
        <w:t xml:space="preserve">Giro de negocio más conveniente para el Centro Comercial Popular </w:t>
      </w:r>
    </w:p>
    <w:p w14:paraId="42B011E8" w14:textId="77777777" w:rsidR="00736C1B" w:rsidRPr="003A1EA8" w:rsidRDefault="00736C1B" w:rsidP="00830AAC">
      <w:pPr>
        <w:numPr>
          <w:ilvl w:val="0"/>
          <w:numId w:val="6"/>
        </w:numPr>
        <w:tabs>
          <w:tab w:val="clear" w:pos="720"/>
        </w:tabs>
        <w:spacing w:before="240" w:after="0" w:line="240" w:lineRule="auto"/>
        <w:ind w:left="284" w:hanging="284"/>
        <w:jc w:val="both"/>
        <w:textAlignment w:val="baseline"/>
        <w:rPr>
          <w:rFonts w:ascii="Times New Roman" w:eastAsia="Times New Roman" w:hAnsi="Times New Roman" w:cs="Times New Roman"/>
          <w:sz w:val="24"/>
          <w:szCs w:val="24"/>
          <w:lang w:val="es-EC" w:eastAsia="es-EC"/>
        </w:rPr>
      </w:pPr>
      <w:r w:rsidRPr="003A1EA8">
        <w:rPr>
          <w:rFonts w:ascii="Times New Roman" w:eastAsia="Times New Roman" w:hAnsi="Times New Roman" w:cs="Times New Roman"/>
          <w:sz w:val="24"/>
          <w:szCs w:val="24"/>
          <w:lang w:val="es-EC" w:eastAsia="es-EC"/>
        </w:rPr>
        <w:t xml:space="preserve">Actores de la Economía Popular y Solidaria </w:t>
      </w:r>
    </w:p>
    <w:p w14:paraId="77ABD1B6" w14:textId="77777777" w:rsidR="00736C1B" w:rsidRDefault="00736C1B" w:rsidP="00F435DB">
      <w:pPr>
        <w:spacing w:after="0" w:line="240" w:lineRule="auto"/>
        <w:ind w:left="720"/>
        <w:jc w:val="both"/>
        <w:textAlignment w:val="baseline"/>
        <w:rPr>
          <w:rFonts w:ascii="Times New Roman" w:eastAsia="Times New Roman" w:hAnsi="Times New Roman" w:cs="Times New Roman"/>
          <w:sz w:val="24"/>
          <w:szCs w:val="24"/>
          <w:lang w:val="es-EC" w:eastAsia="es-EC"/>
        </w:rPr>
      </w:pPr>
    </w:p>
    <w:p w14:paraId="15992A8E" w14:textId="77777777" w:rsidR="005A1CC0" w:rsidRDefault="005A1CC0" w:rsidP="00F435DB">
      <w:pPr>
        <w:spacing w:before="240" w:after="240" w:line="240" w:lineRule="auto"/>
        <w:jc w:val="both"/>
        <w:textAlignment w:val="baseline"/>
        <w:rPr>
          <w:rFonts w:ascii="Times New Roman" w:eastAsia="Times New Roman" w:hAnsi="Times New Roman" w:cs="Times New Roman"/>
          <w:sz w:val="24"/>
          <w:szCs w:val="24"/>
          <w:lang w:val="es-EC" w:eastAsia="es-EC"/>
        </w:rPr>
      </w:pPr>
      <w:r w:rsidRPr="005A1CC0">
        <w:rPr>
          <w:rFonts w:ascii="Times New Roman" w:eastAsia="Times New Roman" w:hAnsi="Times New Roman" w:cs="Times New Roman"/>
          <w:sz w:val="24"/>
          <w:szCs w:val="24"/>
          <w:lang w:val="es-EC" w:eastAsia="es-EC"/>
        </w:rPr>
        <w:t>En caso de no poder aplicar el orden de prelación establecido se procederá a realizar un sorteo entre los postulantes señalado día y hora, e invitando a los interesados.</w:t>
      </w:r>
    </w:p>
    <w:p w14:paraId="300251BE" w14:textId="77777777" w:rsidR="001770D7" w:rsidRDefault="00532F62" w:rsidP="00F435DB">
      <w:pPr>
        <w:spacing w:before="240" w:after="240" w:line="240" w:lineRule="auto"/>
        <w:jc w:val="both"/>
        <w:textAlignment w:val="baseline"/>
        <w:rPr>
          <w:rFonts w:ascii="Times New Roman" w:eastAsia="Times New Roman" w:hAnsi="Times New Roman" w:cs="Times New Roman"/>
          <w:sz w:val="24"/>
          <w:szCs w:val="24"/>
          <w:lang w:val="es-EC" w:eastAsia="es-EC"/>
        </w:rPr>
      </w:pPr>
      <w:r w:rsidRPr="005A1CC0">
        <w:rPr>
          <w:rFonts w:ascii="Times New Roman" w:eastAsia="Times New Roman" w:hAnsi="Times New Roman" w:cs="Times New Roman"/>
          <w:b/>
          <w:bCs/>
          <w:sz w:val="24"/>
          <w:szCs w:val="24"/>
          <w:lang w:val="es-EC" w:eastAsia="es-EC"/>
        </w:rPr>
        <w:t>Artículo 1</w:t>
      </w:r>
      <w:r w:rsidR="003620D6">
        <w:rPr>
          <w:rFonts w:ascii="Times New Roman" w:eastAsia="Times New Roman" w:hAnsi="Times New Roman" w:cs="Times New Roman"/>
          <w:b/>
          <w:bCs/>
          <w:sz w:val="24"/>
          <w:szCs w:val="24"/>
          <w:lang w:val="es-EC" w:eastAsia="es-EC"/>
        </w:rPr>
        <w:t>8</w:t>
      </w:r>
      <w:r w:rsidRPr="005A1CC0">
        <w:rPr>
          <w:rFonts w:ascii="Times New Roman" w:eastAsia="Times New Roman" w:hAnsi="Times New Roman" w:cs="Times New Roman"/>
          <w:b/>
          <w:bCs/>
          <w:sz w:val="24"/>
          <w:szCs w:val="24"/>
          <w:lang w:val="es-EC" w:eastAsia="es-EC"/>
        </w:rPr>
        <w:t xml:space="preserve">.- Fase de adjudicación. </w:t>
      </w:r>
      <w:r w:rsidR="006D54F7">
        <w:rPr>
          <w:rFonts w:ascii="Times New Roman" w:eastAsia="Times New Roman" w:hAnsi="Times New Roman" w:cs="Times New Roman"/>
          <w:b/>
          <w:bCs/>
          <w:sz w:val="24"/>
          <w:szCs w:val="24"/>
          <w:lang w:val="es-EC" w:eastAsia="es-EC"/>
        </w:rPr>
        <w:t>–</w:t>
      </w:r>
      <w:r w:rsidRPr="005A1CC0">
        <w:rPr>
          <w:rFonts w:ascii="Times New Roman" w:eastAsia="Times New Roman" w:hAnsi="Times New Roman" w:cs="Times New Roman"/>
          <w:sz w:val="24"/>
          <w:szCs w:val="24"/>
          <w:lang w:val="es-EC" w:eastAsia="es-EC"/>
        </w:rPr>
        <w:t xml:space="preserve"> </w:t>
      </w:r>
      <w:r w:rsidR="001770D7" w:rsidRPr="001770D7">
        <w:rPr>
          <w:rFonts w:ascii="Times New Roman" w:eastAsia="Times New Roman" w:hAnsi="Times New Roman" w:cs="Times New Roman"/>
          <w:sz w:val="24"/>
          <w:szCs w:val="24"/>
          <w:lang w:val="es-EC" w:eastAsia="es-EC"/>
        </w:rPr>
        <w:t xml:space="preserve">El Comité de Adjudicación </w:t>
      </w:r>
      <w:r w:rsidR="00FA4768">
        <w:rPr>
          <w:rFonts w:ascii="Times New Roman" w:eastAsia="Times New Roman" w:hAnsi="Times New Roman" w:cs="Times New Roman"/>
          <w:sz w:val="24"/>
          <w:szCs w:val="24"/>
          <w:lang w:val="es-EC" w:eastAsia="es-EC"/>
        </w:rPr>
        <w:t xml:space="preserve">mediante acto administrativo adjudicará y notificará, a la persona natural o jurídica </w:t>
      </w:r>
      <w:r w:rsidR="001770D7" w:rsidRPr="001770D7">
        <w:rPr>
          <w:rFonts w:ascii="Times New Roman" w:eastAsia="Times New Roman" w:hAnsi="Times New Roman" w:cs="Times New Roman"/>
          <w:sz w:val="24"/>
          <w:szCs w:val="24"/>
          <w:lang w:val="es-EC" w:eastAsia="es-EC"/>
        </w:rPr>
        <w:t xml:space="preserve">que haya sido </w:t>
      </w:r>
      <w:r w:rsidR="001770D7" w:rsidRPr="002A59FC">
        <w:rPr>
          <w:rFonts w:ascii="Times New Roman" w:eastAsia="Times New Roman" w:hAnsi="Times New Roman" w:cs="Times New Roman"/>
          <w:sz w:val="24"/>
          <w:szCs w:val="24"/>
          <w:lang w:val="es-EC" w:eastAsia="es-EC"/>
        </w:rPr>
        <w:t>calificada y asignada un local comercial, local ancla bodega</w:t>
      </w:r>
      <w:r w:rsidR="00720E4B" w:rsidRPr="002A59FC">
        <w:rPr>
          <w:rFonts w:ascii="Times New Roman" w:eastAsia="Times New Roman" w:hAnsi="Times New Roman" w:cs="Times New Roman"/>
          <w:sz w:val="24"/>
          <w:szCs w:val="24"/>
          <w:lang w:val="es-EC" w:eastAsia="es-EC"/>
        </w:rPr>
        <w:t xml:space="preserve"> </w:t>
      </w:r>
      <w:r w:rsidR="002A59FC" w:rsidRPr="002A59FC">
        <w:rPr>
          <w:rFonts w:ascii="Times New Roman" w:eastAsia="Times New Roman" w:hAnsi="Times New Roman" w:cs="Times New Roman"/>
          <w:sz w:val="24"/>
          <w:szCs w:val="24"/>
          <w:lang w:val="es-EC" w:eastAsia="es-EC"/>
        </w:rPr>
        <w:t>o</w:t>
      </w:r>
      <w:r w:rsidR="00720E4B" w:rsidRPr="002A59FC">
        <w:rPr>
          <w:rFonts w:ascii="Times New Roman" w:eastAsia="Times New Roman" w:hAnsi="Times New Roman" w:cs="Times New Roman"/>
          <w:sz w:val="24"/>
          <w:szCs w:val="24"/>
          <w:lang w:val="es-EC" w:eastAsia="es-EC"/>
        </w:rPr>
        <w:t xml:space="preserve"> parqueadero</w:t>
      </w:r>
      <w:r w:rsidR="001770D7" w:rsidRPr="002A59FC">
        <w:rPr>
          <w:rFonts w:ascii="Times New Roman" w:eastAsia="Times New Roman" w:hAnsi="Times New Roman" w:cs="Times New Roman"/>
          <w:sz w:val="24"/>
          <w:szCs w:val="24"/>
          <w:lang w:val="es-EC" w:eastAsia="es-EC"/>
        </w:rPr>
        <w:t xml:space="preserve"> según el </w:t>
      </w:r>
      <w:r w:rsidR="001770D7" w:rsidRPr="001770D7">
        <w:rPr>
          <w:rFonts w:ascii="Times New Roman" w:eastAsia="Times New Roman" w:hAnsi="Times New Roman" w:cs="Times New Roman"/>
          <w:sz w:val="24"/>
          <w:szCs w:val="24"/>
          <w:lang w:val="es-EC" w:eastAsia="es-EC"/>
        </w:rPr>
        <w:t xml:space="preserve">procedimiento establecido en la presente norma, dispondrá a la Dirección de Centros Comerciales Populares realice el trámite para la emisión de órdenes de pago por aquellos valores que la persona adjudicada deba cancelar al Municipio del Distrito Metropolitano de Quito por concepto de compra venta del local comercial, para los casos que sean pertinentes, y, se procederá con la elaboración de la respectiva minuta previa cancelación de la obligación por parte del adjudicatario. </w:t>
      </w:r>
    </w:p>
    <w:p w14:paraId="6406BCCA" w14:textId="77777777" w:rsidR="006D54F7" w:rsidRDefault="001770D7" w:rsidP="00F435DB">
      <w:pPr>
        <w:spacing w:before="240" w:after="240" w:line="240" w:lineRule="auto"/>
        <w:jc w:val="both"/>
        <w:textAlignment w:val="baseline"/>
        <w:rPr>
          <w:rFonts w:ascii="Times New Roman" w:eastAsia="Times New Roman" w:hAnsi="Times New Roman" w:cs="Times New Roman"/>
          <w:sz w:val="24"/>
          <w:szCs w:val="24"/>
          <w:lang w:val="es-EC" w:eastAsia="es-EC"/>
        </w:rPr>
      </w:pPr>
      <w:r w:rsidRPr="001770D7">
        <w:rPr>
          <w:rFonts w:ascii="Times New Roman" w:eastAsia="Times New Roman" w:hAnsi="Times New Roman" w:cs="Times New Roman"/>
          <w:sz w:val="24"/>
          <w:szCs w:val="24"/>
          <w:lang w:val="es-EC" w:eastAsia="es-EC"/>
        </w:rPr>
        <w:t xml:space="preserve">La Dirección Metropolitana Financiera </w:t>
      </w:r>
      <w:r w:rsidR="004B0655">
        <w:rPr>
          <w:rFonts w:ascii="Times New Roman" w:eastAsia="Times New Roman" w:hAnsi="Times New Roman" w:cs="Times New Roman"/>
          <w:sz w:val="24"/>
          <w:szCs w:val="24"/>
          <w:lang w:val="es-EC" w:eastAsia="es-EC"/>
        </w:rPr>
        <w:t xml:space="preserve">podrá facilitar </w:t>
      </w:r>
      <w:r w:rsidRPr="001770D7">
        <w:rPr>
          <w:rFonts w:ascii="Times New Roman" w:eastAsia="Times New Roman" w:hAnsi="Times New Roman" w:cs="Times New Roman"/>
          <w:sz w:val="24"/>
          <w:szCs w:val="24"/>
          <w:lang w:val="es-EC" w:eastAsia="es-EC"/>
        </w:rPr>
        <w:t>convenios de pago no mayor</w:t>
      </w:r>
      <w:r w:rsidR="004B0655">
        <w:rPr>
          <w:rFonts w:ascii="Times New Roman" w:eastAsia="Times New Roman" w:hAnsi="Times New Roman" w:cs="Times New Roman"/>
          <w:sz w:val="24"/>
          <w:szCs w:val="24"/>
          <w:lang w:val="es-EC" w:eastAsia="es-EC"/>
        </w:rPr>
        <w:t>es</w:t>
      </w:r>
      <w:r w:rsidRPr="001770D7">
        <w:rPr>
          <w:rFonts w:ascii="Times New Roman" w:eastAsia="Times New Roman" w:hAnsi="Times New Roman" w:cs="Times New Roman"/>
          <w:sz w:val="24"/>
          <w:szCs w:val="24"/>
          <w:lang w:val="es-EC" w:eastAsia="es-EC"/>
        </w:rPr>
        <w:t xml:space="preserve"> a 12 meses</w:t>
      </w:r>
      <w:r w:rsidR="004B0655">
        <w:rPr>
          <w:rFonts w:ascii="Times New Roman" w:eastAsia="Times New Roman" w:hAnsi="Times New Roman" w:cs="Times New Roman"/>
          <w:sz w:val="24"/>
          <w:szCs w:val="24"/>
          <w:lang w:val="es-EC" w:eastAsia="es-EC"/>
        </w:rPr>
        <w:t xml:space="preserve"> únicamente para comerciantes originalmente inscritos</w:t>
      </w:r>
      <w:r w:rsidRPr="001770D7">
        <w:rPr>
          <w:rFonts w:ascii="Times New Roman" w:eastAsia="Times New Roman" w:hAnsi="Times New Roman" w:cs="Times New Roman"/>
          <w:sz w:val="24"/>
          <w:szCs w:val="24"/>
          <w:lang w:val="es-EC" w:eastAsia="es-EC"/>
        </w:rPr>
        <w:t>, conforme la normativa metropolitana vigente. Cumplido este plazo y cancelada la deuda, se procederá con la elaboración de la minuta, estas serán elaboradas por la Asesoría Jurídica de la Agencia de Coordinación Distrital del Comercio, para lo cual el Comité de Adjudicaciones, remitirá la respectiva resolución y la documentación habilitante.</w:t>
      </w:r>
    </w:p>
    <w:p w14:paraId="71857842" w14:textId="77777777" w:rsidR="00E40F01" w:rsidRDefault="001770D7" w:rsidP="00CE618C">
      <w:pPr>
        <w:spacing w:before="240" w:after="240" w:line="240" w:lineRule="auto"/>
        <w:jc w:val="both"/>
        <w:textAlignment w:val="baseline"/>
        <w:rPr>
          <w:rFonts w:ascii="Times New Roman" w:eastAsia="Times New Roman" w:hAnsi="Times New Roman" w:cs="Times New Roman"/>
          <w:b/>
          <w:bCs/>
          <w:sz w:val="24"/>
          <w:szCs w:val="24"/>
          <w:lang w:val="es-EC" w:eastAsia="es-EC"/>
        </w:rPr>
      </w:pPr>
      <w:r>
        <w:rPr>
          <w:rFonts w:ascii="Times New Roman" w:eastAsia="Times New Roman" w:hAnsi="Times New Roman" w:cs="Times New Roman"/>
          <w:sz w:val="24"/>
          <w:szCs w:val="24"/>
          <w:lang w:val="es-EC" w:eastAsia="es-EC"/>
        </w:rPr>
        <w:tab/>
      </w:r>
    </w:p>
    <w:p w14:paraId="286364E1" w14:textId="77777777" w:rsidR="002A59FC" w:rsidRDefault="002A59FC" w:rsidP="00F435DB">
      <w:pPr>
        <w:spacing w:after="0" w:line="240" w:lineRule="auto"/>
        <w:jc w:val="center"/>
        <w:rPr>
          <w:rFonts w:ascii="Times New Roman" w:eastAsia="Times New Roman" w:hAnsi="Times New Roman" w:cs="Times New Roman"/>
          <w:b/>
          <w:bCs/>
          <w:sz w:val="24"/>
          <w:szCs w:val="24"/>
          <w:lang w:val="es-EC" w:eastAsia="es-EC"/>
        </w:rPr>
      </w:pPr>
    </w:p>
    <w:p w14:paraId="0821CA9B"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IV</w:t>
      </w:r>
    </w:p>
    <w:p w14:paraId="13665EFF" w14:textId="77777777" w:rsidR="00532F62" w:rsidRPr="00532F62" w:rsidRDefault="00532F62" w:rsidP="00F435DB">
      <w:pPr>
        <w:spacing w:after="0" w:line="240" w:lineRule="auto"/>
        <w:ind w:left="360"/>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PROCESO DE EXCLUSIÓN, Y DEVOLUCIÓN DE VALORES</w:t>
      </w:r>
    </w:p>
    <w:p w14:paraId="59572970"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7FDD8E7E" w14:textId="77777777"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1</w:t>
      </w:r>
      <w:r w:rsidR="003620D6">
        <w:rPr>
          <w:rFonts w:ascii="Times New Roman" w:eastAsia="Times New Roman" w:hAnsi="Times New Roman" w:cs="Times New Roman"/>
          <w:b/>
          <w:bCs/>
          <w:sz w:val="24"/>
          <w:szCs w:val="24"/>
          <w:lang w:val="es-EC" w:eastAsia="es-EC"/>
        </w:rPr>
        <w:t>9</w:t>
      </w:r>
      <w:r w:rsidRPr="00532F62">
        <w:rPr>
          <w:rFonts w:ascii="Times New Roman" w:eastAsia="Times New Roman" w:hAnsi="Times New Roman" w:cs="Times New Roman"/>
          <w:b/>
          <w:bCs/>
          <w:sz w:val="24"/>
          <w:szCs w:val="24"/>
          <w:lang w:val="es-EC" w:eastAsia="es-EC"/>
        </w:rPr>
        <w:t>.- La exclusión y devolución de valores. -</w:t>
      </w:r>
      <w:r w:rsidRPr="00532F62">
        <w:rPr>
          <w:rFonts w:ascii="Times New Roman" w:eastAsia="Times New Roman" w:hAnsi="Times New Roman" w:cs="Times New Roman"/>
          <w:sz w:val="24"/>
          <w:szCs w:val="24"/>
          <w:lang w:val="es-EC" w:eastAsia="es-EC"/>
        </w:rPr>
        <w:t xml:space="preserve"> La exclusión y devolución de valores</w:t>
      </w:r>
      <w:r w:rsidRPr="00532F62">
        <w:rPr>
          <w:rFonts w:ascii="Times New Roman" w:eastAsia="Times New Roman" w:hAnsi="Times New Roman" w:cs="Times New Roman"/>
          <w:b/>
          <w:bCs/>
          <w:sz w:val="24"/>
          <w:szCs w:val="24"/>
          <w:lang w:val="es-EC" w:eastAsia="es-EC"/>
        </w:rPr>
        <w:t xml:space="preserve"> </w:t>
      </w:r>
      <w:r w:rsidRPr="00532F62">
        <w:rPr>
          <w:rFonts w:ascii="Times New Roman" w:eastAsia="Times New Roman" w:hAnsi="Times New Roman" w:cs="Times New Roman"/>
          <w:sz w:val="24"/>
          <w:szCs w:val="24"/>
          <w:lang w:val="es-EC" w:eastAsia="es-EC"/>
        </w:rPr>
        <w:t>constituyen procedimientos adicionales aplicables a los casos específicos establecidos en la presente normativa.</w:t>
      </w:r>
    </w:p>
    <w:p w14:paraId="71B06BAF" w14:textId="77777777" w:rsidR="00AF7BA9" w:rsidRDefault="00532F62" w:rsidP="00F435DB">
      <w:pPr>
        <w:spacing w:before="240" w:after="240" w:line="240" w:lineRule="auto"/>
        <w:jc w:val="both"/>
        <w:rPr>
          <w:rFonts w:ascii="Times New Roman" w:eastAsia="Times New Roman" w:hAnsi="Times New Roman" w:cs="Times New Roman"/>
          <w:bCs/>
          <w:sz w:val="24"/>
          <w:szCs w:val="24"/>
          <w:lang w:val="es-EC" w:eastAsia="es-EC"/>
        </w:rPr>
      </w:pPr>
      <w:r w:rsidRPr="00532F62">
        <w:rPr>
          <w:rFonts w:ascii="Times New Roman" w:eastAsia="Times New Roman" w:hAnsi="Times New Roman" w:cs="Times New Roman"/>
          <w:b/>
          <w:bCs/>
          <w:sz w:val="24"/>
          <w:szCs w:val="24"/>
          <w:lang w:val="es-EC" w:eastAsia="es-EC"/>
        </w:rPr>
        <w:t xml:space="preserve">Artículo </w:t>
      </w:r>
      <w:r w:rsidR="003620D6">
        <w:rPr>
          <w:rFonts w:ascii="Times New Roman" w:eastAsia="Times New Roman" w:hAnsi="Times New Roman" w:cs="Times New Roman"/>
          <w:b/>
          <w:bCs/>
          <w:sz w:val="24"/>
          <w:szCs w:val="24"/>
          <w:lang w:val="es-EC" w:eastAsia="es-EC"/>
        </w:rPr>
        <w:t>20</w:t>
      </w:r>
      <w:r w:rsidRPr="00532F62">
        <w:rPr>
          <w:rFonts w:ascii="Times New Roman" w:eastAsia="Times New Roman" w:hAnsi="Times New Roman" w:cs="Times New Roman"/>
          <w:b/>
          <w:bCs/>
          <w:sz w:val="24"/>
          <w:szCs w:val="24"/>
          <w:lang w:val="es-EC" w:eastAsia="es-EC"/>
        </w:rPr>
        <w:t>.-</w:t>
      </w:r>
      <w:r w:rsidRPr="003620D6">
        <w:rPr>
          <w:rFonts w:ascii="Times New Roman" w:eastAsia="Times New Roman" w:hAnsi="Times New Roman" w:cs="Times New Roman"/>
          <w:b/>
          <w:bCs/>
          <w:sz w:val="24"/>
          <w:szCs w:val="24"/>
          <w:lang w:val="es-EC" w:eastAsia="es-EC"/>
        </w:rPr>
        <w:t xml:space="preserve"> Causales de exclusión. </w:t>
      </w:r>
      <w:r w:rsidRPr="00AF7BA9">
        <w:rPr>
          <w:rFonts w:ascii="Times New Roman" w:eastAsia="Times New Roman" w:hAnsi="Times New Roman" w:cs="Times New Roman"/>
          <w:bCs/>
          <w:sz w:val="24"/>
          <w:szCs w:val="24"/>
          <w:lang w:val="es-EC" w:eastAsia="es-EC"/>
        </w:rPr>
        <w:t>–</w:t>
      </w:r>
      <w:r w:rsidR="00AF7BA9" w:rsidRPr="00AF7BA9">
        <w:t xml:space="preserve"> </w:t>
      </w:r>
      <w:r w:rsidR="00AF7BA9" w:rsidRPr="00AF7BA9">
        <w:rPr>
          <w:rFonts w:ascii="Times New Roman" w:eastAsia="Times New Roman" w:hAnsi="Times New Roman" w:cs="Times New Roman"/>
          <w:bCs/>
          <w:sz w:val="24"/>
          <w:szCs w:val="24"/>
          <w:lang w:val="es-EC" w:eastAsia="es-EC"/>
        </w:rPr>
        <w:t xml:space="preserve">El Comité de Adjudicación excluirá del proceso a la persona natural o jurídica que siendo adjudicataria o pre-adjudicataria:    </w:t>
      </w:r>
    </w:p>
    <w:p w14:paraId="182018C7" w14:textId="77777777" w:rsidR="00532F62" w:rsidRPr="00532F62" w:rsidRDefault="00AF7BA9" w:rsidP="00F435DB">
      <w:pPr>
        <w:spacing w:before="240" w:after="240" w:line="240" w:lineRule="auto"/>
        <w:jc w:val="both"/>
        <w:rPr>
          <w:rFonts w:ascii="Times New Roman" w:eastAsia="Times New Roman" w:hAnsi="Times New Roman" w:cs="Times New Roman"/>
          <w:sz w:val="24"/>
          <w:szCs w:val="24"/>
          <w:lang w:val="es-EC" w:eastAsia="es-EC"/>
        </w:rPr>
      </w:pPr>
      <w:r w:rsidRPr="00AF7BA9">
        <w:rPr>
          <w:rFonts w:ascii="Times New Roman" w:eastAsia="Times New Roman" w:hAnsi="Times New Roman" w:cs="Times New Roman"/>
          <w:bCs/>
          <w:sz w:val="24"/>
          <w:szCs w:val="24"/>
          <w:lang w:val="es-EC" w:eastAsia="es-EC"/>
        </w:rPr>
        <w:t xml:space="preserve">                                                                                                                                                          </w:t>
      </w:r>
      <w:r w:rsidR="00B72E21">
        <w:rPr>
          <w:rFonts w:ascii="Times New Roman" w:eastAsia="Times New Roman" w:hAnsi="Times New Roman" w:cs="Times New Roman"/>
          <w:sz w:val="24"/>
          <w:szCs w:val="24"/>
          <w:lang w:val="es-EC" w:eastAsia="es-EC"/>
        </w:rPr>
        <w:t>a) Ceda, transfiera, vend</w:t>
      </w:r>
      <w:r w:rsidR="00532F62" w:rsidRPr="00532F62">
        <w:rPr>
          <w:rFonts w:ascii="Times New Roman" w:eastAsia="Times New Roman" w:hAnsi="Times New Roman" w:cs="Times New Roman"/>
          <w:sz w:val="24"/>
          <w:szCs w:val="24"/>
          <w:lang w:val="es-EC" w:eastAsia="es-EC"/>
        </w:rPr>
        <w:t>a o arriende el local comercial municipal sin contar con la debida escritura que le otorga el dominio de la propiedad.</w:t>
      </w:r>
    </w:p>
    <w:p w14:paraId="22635C0B"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b) No concluya el trámite de traspaso</w:t>
      </w:r>
      <w:r w:rsidR="00F459B0">
        <w:rPr>
          <w:rFonts w:ascii="Times New Roman" w:eastAsia="Times New Roman" w:hAnsi="Times New Roman" w:cs="Times New Roman"/>
          <w:sz w:val="24"/>
          <w:szCs w:val="24"/>
          <w:lang w:val="es-EC" w:eastAsia="es-EC"/>
        </w:rPr>
        <w:t xml:space="preserve"> de dominio en </w:t>
      </w:r>
      <w:r w:rsidR="00F459B0" w:rsidRPr="00685742">
        <w:rPr>
          <w:rFonts w:ascii="Times New Roman" w:eastAsia="Times New Roman" w:hAnsi="Times New Roman" w:cs="Times New Roman"/>
          <w:b/>
          <w:sz w:val="24"/>
          <w:szCs w:val="24"/>
          <w:lang w:val="es-EC" w:eastAsia="es-EC"/>
        </w:rPr>
        <w:t>el término de 90</w:t>
      </w:r>
      <w:r w:rsidRPr="00532F62">
        <w:rPr>
          <w:rFonts w:ascii="Times New Roman" w:eastAsia="Times New Roman" w:hAnsi="Times New Roman" w:cs="Times New Roman"/>
          <w:sz w:val="24"/>
          <w:szCs w:val="24"/>
          <w:lang w:val="es-EC" w:eastAsia="es-EC"/>
        </w:rPr>
        <w:t xml:space="preserve"> días posteriores a la emisión de la minuta, plazo que será improrrogab</w:t>
      </w:r>
      <w:r w:rsidR="00F459B0">
        <w:rPr>
          <w:rFonts w:ascii="Times New Roman" w:eastAsia="Times New Roman" w:hAnsi="Times New Roman" w:cs="Times New Roman"/>
          <w:sz w:val="24"/>
          <w:szCs w:val="24"/>
          <w:lang w:val="es-EC" w:eastAsia="es-EC"/>
        </w:rPr>
        <w:t>le, a no ser que sea por causas del Municipio</w:t>
      </w:r>
      <w:r w:rsidR="00552F2B">
        <w:rPr>
          <w:rFonts w:ascii="Times New Roman" w:eastAsia="Times New Roman" w:hAnsi="Times New Roman" w:cs="Times New Roman"/>
          <w:sz w:val="24"/>
          <w:szCs w:val="24"/>
          <w:lang w:val="es-EC" w:eastAsia="es-EC"/>
        </w:rPr>
        <w:t>.</w:t>
      </w:r>
    </w:p>
    <w:p w14:paraId="58CECBFD" w14:textId="77777777" w:rsidR="00F459B0" w:rsidRPr="00F459B0" w:rsidRDefault="00F459B0" w:rsidP="00F459B0">
      <w:pPr>
        <w:spacing w:before="240" w:after="240" w:line="240" w:lineRule="auto"/>
        <w:jc w:val="both"/>
        <w:rPr>
          <w:rFonts w:ascii="Times New Roman" w:eastAsia="Times New Roman" w:hAnsi="Times New Roman" w:cs="Times New Roman"/>
          <w:sz w:val="24"/>
          <w:szCs w:val="24"/>
          <w:lang w:val="es-EC" w:eastAsia="es-EC"/>
        </w:rPr>
      </w:pPr>
      <w:r w:rsidRPr="00705348">
        <w:rPr>
          <w:rFonts w:ascii="Times New Roman" w:eastAsia="Times New Roman" w:hAnsi="Times New Roman" w:cs="Times New Roman"/>
          <w:sz w:val="24"/>
          <w:szCs w:val="24"/>
          <w:lang w:val="es-EC" w:eastAsia="es-EC"/>
        </w:rPr>
        <w:t xml:space="preserve">c) No haya cancelado en su totalidad el valor de la orden de pago en un término de </w:t>
      </w:r>
      <w:r w:rsidR="00685742" w:rsidRPr="00705348">
        <w:rPr>
          <w:rFonts w:ascii="Times New Roman" w:eastAsia="Times New Roman" w:hAnsi="Times New Roman" w:cs="Times New Roman"/>
          <w:sz w:val="24"/>
          <w:szCs w:val="24"/>
          <w:lang w:val="es-EC" w:eastAsia="es-EC"/>
        </w:rPr>
        <w:t>6</w:t>
      </w:r>
      <w:r w:rsidRPr="00705348">
        <w:rPr>
          <w:rFonts w:ascii="Times New Roman" w:eastAsia="Times New Roman" w:hAnsi="Times New Roman" w:cs="Times New Roman"/>
          <w:sz w:val="24"/>
          <w:szCs w:val="24"/>
          <w:lang w:val="es-EC" w:eastAsia="es-EC"/>
        </w:rPr>
        <w:t xml:space="preserve">0 días contados a partir de la emisión de la misma, o el incumplimiento de más de tres </w:t>
      </w:r>
      <w:r w:rsidRPr="00F459B0">
        <w:rPr>
          <w:rFonts w:ascii="Times New Roman" w:eastAsia="Times New Roman" w:hAnsi="Times New Roman" w:cs="Times New Roman"/>
          <w:sz w:val="24"/>
          <w:szCs w:val="24"/>
          <w:lang w:val="es-EC" w:eastAsia="es-EC"/>
        </w:rPr>
        <w:t xml:space="preserve">obligaciones establecidas en el convenio de pago. </w:t>
      </w:r>
    </w:p>
    <w:p w14:paraId="10749961" w14:textId="77777777" w:rsidR="00532F62" w:rsidRDefault="00F459B0" w:rsidP="00F459B0">
      <w:pPr>
        <w:spacing w:before="240" w:after="240" w:line="240" w:lineRule="auto"/>
        <w:jc w:val="both"/>
        <w:rPr>
          <w:rFonts w:ascii="Times New Roman" w:eastAsia="Times New Roman" w:hAnsi="Times New Roman" w:cs="Times New Roman"/>
          <w:sz w:val="24"/>
          <w:szCs w:val="24"/>
          <w:lang w:val="es-EC" w:eastAsia="es-EC"/>
        </w:rPr>
      </w:pPr>
      <w:r w:rsidRPr="00F459B0">
        <w:rPr>
          <w:rFonts w:ascii="Times New Roman" w:eastAsia="Times New Roman" w:hAnsi="Times New Roman" w:cs="Times New Roman"/>
          <w:sz w:val="24"/>
          <w:szCs w:val="24"/>
          <w:lang w:val="es-EC" w:eastAsia="es-EC"/>
        </w:rPr>
        <w:t>La Dirección Metropolitan</w:t>
      </w:r>
      <w:r>
        <w:rPr>
          <w:rFonts w:ascii="Times New Roman" w:eastAsia="Times New Roman" w:hAnsi="Times New Roman" w:cs="Times New Roman"/>
          <w:sz w:val="24"/>
          <w:szCs w:val="24"/>
          <w:lang w:val="es-EC" w:eastAsia="es-EC"/>
        </w:rPr>
        <w:t xml:space="preserve">a Financiera reportará a la Dirección de Centros Comerciales Populares </w:t>
      </w:r>
      <w:r w:rsidRPr="00F459B0">
        <w:rPr>
          <w:rFonts w:ascii="Times New Roman" w:eastAsia="Times New Roman" w:hAnsi="Times New Roman" w:cs="Times New Roman"/>
          <w:sz w:val="24"/>
          <w:szCs w:val="24"/>
          <w:lang w:val="es-EC" w:eastAsia="es-EC"/>
        </w:rPr>
        <w:t>sobre los incumplimientos de ordenes pago y las obligaciones establecidas en convenios de pagos</w:t>
      </w:r>
      <w:r w:rsidR="00532F62" w:rsidRPr="00532F62">
        <w:rPr>
          <w:rFonts w:ascii="Times New Roman" w:eastAsia="Times New Roman" w:hAnsi="Times New Roman" w:cs="Times New Roman"/>
          <w:sz w:val="24"/>
          <w:szCs w:val="24"/>
          <w:lang w:val="es-EC" w:eastAsia="es-EC"/>
        </w:rPr>
        <w:t>.</w:t>
      </w:r>
    </w:p>
    <w:p w14:paraId="642CEA5D"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1</w:t>
      </w:r>
      <w:r w:rsidRPr="00532F62">
        <w:rPr>
          <w:rFonts w:ascii="Times New Roman" w:eastAsia="Times New Roman" w:hAnsi="Times New Roman" w:cs="Times New Roman"/>
          <w:b/>
          <w:bCs/>
          <w:sz w:val="24"/>
          <w:szCs w:val="24"/>
          <w:lang w:val="es-EC" w:eastAsia="es-EC"/>
        </w:rPr>
        <w:t xml:space="preserve">.- Procedimiento para la exclusión. </w:t>
      </w:r>
      <w:r w:rsidR="00AF7BA9">
        <w:rPr>
          <w:rFonts w:ascii="Times New Roman" w:eastAsia="Times New Roman" w:hAnsi="Times New Roman" w:cs="Times New Roman"/>
          <w:b/>
          <w:bCs/>
          <w:sz w:val="24"/>
          <w:szCs w:val="24"/>
          <w:lang w:val="es-EC" w:eastAsia="es-EC"/>
        </w:rPr>
        <w:t>–</w:t>
      </w:r>
      <w:r w:rsidR="00AF7BA9">
        <w:rPr>
          <w:rFonts w:ascii="Times New Roman" w:eastAsia="Times New Roman" w:hAnsi="Times New Roman" w:cs="Times New Roman"/>
          <w:sz w:val="24"/>
          <w:szCs w:val="24"/>
          <w:lang w:val="es-EC" w:eastAsia="es-EC"/>
        </w:rPr>
        <w:t xml:space="preserve"> </w:t>
      </w:r>
      <w:r w:rsidRPr="00532F62">
        <w:rPr>
          <w:rFonts w:ascii="Times New Roman" w:eastAsia="Times New Roman" w:hAnsi="Times New Roman" w:cs="Times New Roman"/>
          <w:sz w:val="24"/>
          <w:szCs w:val="24"/>
          <w:lang w:val="es-EC" w:eastAsia="es-EC"/>
        </w:rPr>
        <w:t>Para la exclusión de personas que incurran en una o más de las caus</w:t>
      </w:r>
      <w:r w:rsidR="00F459B0">
        <w:rPr>
          <w:rFonts w:ascii="Times New Roman" w:eastAsia="Times New Roman" w:hAnsi="Times New Roman" w:cs="Times New Roman"/>
          <w:sz w:val="24"/>
          <w:szCs w:val="24"/>
          <w:lang w:val="es-EC" w:eastAsia="es-EC"/>
        </w:rPr>
        <w:t>ales señaladas en el artículo 20</w:t>
      </w:r>
      <w:r w:rsidRPr="00532F62">
        <w:rPr>
          <w:rFonts w:ascii="Times New Roman" w:eastAsia="Times New Roman" w:hAnsi="Times New Roman" w:cs="Times New Roman"/>
          <w:sz w:val="24"/>
          <w:szCs w:val="24"/>
          <w:lang w:val="es-EC" w:eastAsia="es-EC"/>
        </w:rPr>
        <w:t xml:space="preserve"> de esta normativa, se seguirá el siguiente procedimiento: </w:t>
      </w:r>
    </w:p>
    <w:p w14:paraId="2A27E09B"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a) </w:t>
      </w:r>
      <w:r w:rsidR="00F459B0">
        <w:rPr>
          <w:rFonts w:ascii="Times New Roman" w:eastAsia="Times New Roman" w:hAnsi="Times New Roman" w:cs="Times New Roman"/>
          <w:sz w:val="24"/>
          <w:szCs w:val="24"/>
          <w:lang w:val="es-EC" w:eastAsia="es-EC"/>
        </w:rPr>
        <w:t>L</w:t>
      </w:r>
      <w:r w:rsidRPr="00532F62">
        <w:rPr>
          <w:rFonts w:ascii="Times New Roman" w:eastAsia="Times New Roman" w:hAnsi="Times New Roman" w:cs="Times New Roman"/>
          <w:sz w:val="24"/>
          <w:szCs w:val="24"/>
          <w:lang w:val="es-EC" w:eastAsia="es-EC"/>
        </w:rPr>
        <w:t>a Dirección de Centros Comerciales Populares presentarán un informe técnico al Comité, en el que se especifique que el adjudicatario o pre-adjudicatario</w:t>
      </w:r>
      <w:r w:rsidRPr="00532F62">
        <w:rPr>
          <w:rFonts w:ascii="Times New Roman" w:eastAsia="Times New Roman" w:hAnsi="Times New Roman" w:cs="Times New Roman"/>
          <w:sz w:val="24"/>
          <w:szCs w:val="24"/>
          <w:shd w:val="clear" w:color="auto" w:fill="FFFFFF"/>
          <w:lang w:val="es-EC" w:eastAsia="es-EC"/>
        </w:rPr>
        <w:t xml:space="preserve"> ha incurrido en una causal de exclusión, adjuntando las notificaciones realizadas a los adjudicatarios y pre-adjudicatarios.</w:t>
      </w:r>
    </w:p>
    <w:p w14:paraId="56E06696"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b) El Comité de adjudicación analizará y resolverá sobre la procedencia de la causal de exclusión presentada en el informe técnico referido en el literal anterior.</w:t>
      </w:r>
    </w:p>
    <w:p w14:paraId="79CC5EE2" w14:textId="77777777" w:rsidR="00837A91"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c) El Secretario del Comité de adjudicación notificará la re</w:t>
      </w:r>
      <w:r w:rsidR="00837A91">
        <w:rPr>
          <w:rFonts w:ascii="Times New Roman" w:eastAsia="Times New Roman" w:hAnsi="Times New Roman" w:cs="Times New Roman"/>
          <w:sz w:val="24"/>
          <w:szCs w:val="24"/>
          <w:lang w:val="es-EC" w:eastAsia="es-EC"/>
        </w:rPr>
        <w:t>solución a la persona objeto de exclusión</w:t>
      </w:r>
      <w:r w:rsidRPr="00532F62">
        <w:rPr>
          <w:rFonts w:ascii="Times New Roman" w:eastAsia="Times New Roman" w:hAnsi="Times New Roman" w:cs="Times New Roman"/>
          <w:sz w:val="24"/>
          <w:szCs w:val="24"/>
          <w:lang w:val="es-EC" w:eastAsia="es-EC"/>
        </w:rPr>
        <w:t xml:space="preserve"> en un término </w:t>
      </w:r>
      <w:r w:rsidR="00837A91">
        <w:rPr>
          <w:rFonts w:ascii="Times New Roman" w:eastAsia="Times New Roman" w:hAnsi="Times New Roman" w:cs="Times New Roman"/>
          <w:sz w:val="24"/>
          <w:szCs w:val="24"/>
          <w:lang w:val="es-EC" w:eastAsia="es-EC"/>
        </w:rPr>
        <w:t>máximo de tres días.</w:t>
      </w:r>
      <w:r w:rsidRPr="00532F62">
        <w:rPr>
          <w:rFonts w:ascii="Times New Roman" w:eastAsia="Times New Roman" w:hAnsi="Times New Roman" w:cs="Times New Roman"/>
          <w:sz w:val="24"/>
          <w:szCs w:val="24"/>
          <w:lang w:val="es-EC" w:eastAsia="es-EC"/>
        </w:rPr>
        <w:t xml:space="preserve"> </w:t>
      </w:r>
    </w:p>
    <w:p w14:paraId="3060EE80" w14:textId="77777777" w:rsidR="00532F62" w:rsidRPr="00532F62" w:rsidRDefault="00837A91"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d) El comerciante notificado podrá</w:t>
      </w:r>
      <w:r w:rsidR="00532F62" w:rsidRPr="00532F62">
        <w:rPr>
          <w:rFonts w:ascii="Times New Roman" w:eastAsia="Times New Roman" w:hAnsi="Times New Roman" w:cs="Times New Roman"/>
          <w:sz w:val="24"/>
          <w:szCs w:val="24"/>
          <w:lang w:val="es-EC" w:eastAsia="es-EC"/>
        </w:rPr>
        <w:t xml:space="preserve"> el término </w:t>
      </w:r>
      <w:r w:rsidR="00001899" w:rsidRPr="00001899">
        <w:rPr>
          <w:rFonts w:ascii="Times New Roman" w:eastAsia="Times New Roman" w:hAnsi="Times New Roman" w:cs="Times New Roman"/>
          <w:sz w:val="24"/>
          <w:szCs w:val="24"/>
          <w:lang w:val="es-EC" w:eastAsia="es-EC"/>
        </w:rPr>
        <w:t>de 10</w:t>
      </w:r>
      <w:r w:rsidR="00532F62" w:rsidRPr="00532F62">
        <w:rPr>
          <w:rFonts w:ascii="Times New Roman" w:eastAsia="Times New Roman" w:hAnsi="Times New Roman" w:cs="Times New Roman"/>
          <w:sz w:val="24"/>
          <w:szCs w:val="24"/>
          <w:lang w:val="es-EC" w:eastAsia="es-EC"/>
        </w:rPr>
        <w:t xml:space="preserve"> días, contados a partir de la fecha de recepción de la n</w:t>
      </w:r>
      <w:r>
        <w:rPr>
          <w:rFonts w:ascii="Times New Roman" w:eastAsia="Times New Roman" w:hAnsi="Times New Roman" w:cs="Times New Roman"/>
          <w:sz w:val="24"/>
          <w:szCs w:val="24"/>
          <w:lang w:val="es-EC" w:eastAsia="es-EC"/>
        </w:rPr>
        <w:t xml:space="preserve">otificación, </w:t>
      </w:r>
      <w:r w:rsidR="00532F62" w:rsidRPr="00532F62">
        <w:rPr>
          <w:rFonts w:ascii="Times New Roman" w:eastAsia="Times New Roman" w:hAnsi="Times New Roman" w:cs="Times New Roman"/>
          <w:sz w:val="24"/>
          <w:szCs w:val="24"/>
          <w:lang w:val="es-EC" w:eastAsia="es-EC"/>
        </w:rPr>
        <w:t>impugnar la resolución del Comité de adjudicación.</w:t>
      </w:r>
    </w:p>
    <w:p w14:paraId="11AA7BA5" w14:textId="77777777" w:rsidR="00532F62" w:rsidRDefault="00275966"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 De no existir</w:t>
      </w:r>
      <w:r w:rsidR="00532F62" w:rsidRPr="00532F62">
        <w:rPr>
          <w:rFonts w:ascii="Times New Roman" w:eastAsia="Times New Roman" w:hAnsi="Times New Roman" w:cs="Times New Roman"/>
          <w:sz w:val="24"/>
          <w:szCs w:val="24"/>
          <w:lang w:val="es-EC" w:eastAsia="es-EC"/>
        </w:rPr>
        <w:t xml:space="preserve"> impugnación</w:t>
      </w:r>
      <w:r>
        <w:rPr>
          <w:rFonts w:ascii="Times New Roman" w:eastAsia="Times New Roman" w:hAnsi="Times New Roman" w:cs="Times New Roman"/>
          <w:sz w:val="24"/>
          <w:szCs w:val="24"/>
          <w:lang w:val="es-EC" w:eastAsia="es-EC"/>
        </w:rPr>
        <w:t xml:space="preserve"> o de haberse negado, </w:t>
      </w:r>
      <w:r w:rsidR="00532F62" w:rsidRPr="00532F62">
        <w:rPr>
          <w:rFonts w:ascii="Times New Roman" w:eastAsia="Times New Roman" w:hAnsi="Times New Roman" w:cs="Times New Roman"/>
          <w:sz w:val="24"/>
          <w:szCs w:val="24"/>
          <w:lang w:val="es-EC" w:eastAsia="es-EC"/>
        </w:rPr>
        <w:t>el acto administrativo de exclusión dentro del término es</w:t>
      </w:r>
      <w:r w:rsidR="00D51D75">
        <w:rPr>
          <w:rFonts w:ascii="Times New Roman" w:eastAsia="Times New Roman" w:hAnsi="Times New Roman" w:cs="Times New Roman"/>
          <w:sz w:val="24"/>
          <w:szCs w:val="24"/>
          <w:lang w:val="es-EC" w:eastAsia="es-EC"/>
        </w:rPr>
        <w:t>tablecido en el literal anterior</w:t>
      </w:r>
      <w:r w:rsidR="00532F62" w:rsidRPr="00532F62">
        <w:rPr>
          <w:rFonts w:ascii="Times New Roman" w:eastAsia="Times New Roman" w:hAnsi="Times New Roman" w:cs="Times New Roman"/>
          <w:sz w:val="24"/>
          <w:szCs w:val="24"/>
          <w:lang w:val="es-EC" w:eastAsia="es-EC"/>
        </w:rPr>
        <w:t xml:space="preserve">, causará estado de exclusión. La exclusión tendrá como efecto que la persona sea separada de manera inmediata y permanente del Proyecto y el proceso </w:t>
      </w:r>
    </w:p>
    <w:p w14:paraId="545625EF" w14:textId="77777777" w:rsidR="00532F62" w:rsidRDefault="00275966"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L</w:t>
      </w:r>
      <w:r w:rsidR="00532F62" w:rsidRPr="00532F62">
        <w:rPr>
          <w:rFonts w:ascii="Times New Roman" w:eastAsia="Times New Roman" w:hAnsi="Times New Roman" w:cs="Times New Roman"/>
          <w:sz w:val="24"/>
          <w:szCs w:val="24"/>
          <w:lang w:val="es-EC" w:eastAsia="es-EC"/>
        </w:rPr>
        <w:t>a ACDC realizará las gestiones necesarias con la finalida</w:t>
      </w:r>
      <w:r w:rsidR="00D51D75">
        <w:rPr>
          <w:rFonts w:ascii="Times New Roman" w:eastAsia="Times New Roman" w:hAnsi="Times New Roman" w:cs="Times New Roman"/>
          <w:sz w:val="24"/>
          <w:szCs w:val="24"/>
          <w:lang w:val="es-EC" w:eastAsia="es-EC"/>
        </w:rPr>
        <w:t>d de recuperar el bien inmueble.</w:t>
      </w:r>
      <w:r w:rsidR="00532F62" w:rsidRPr="00532F62">
        <w:rPr>
          <w:rFonts w:ascii="Times New Roman" w:eastAsia="Times New Roman" w:hAnsi="Times New Roman" w:cs="Times New Roman"/>
          <w:sz w:val="24"/>
          <w:szCs w:val="24"/>
          <w:lang w:val="es-EC" w:eastAsia="es-EC"/>
        </w:rPr>
        <w:t xml:space="preserve"> </w:t>
      </w:r>
      <w:r w:rsidR="00D51D75">
        <w:rPr>
          <w:rFonts w:ascii="Times New Roman" w:eastAsia="Times New Roman" w:hAnsi="Times New Roman" w:cs="Times New Roman"/>
          <w:sz w:val="24"/>
          <w:szCs w:val="24"/>
          <w:lang w:val="es-EC" w:eastAsia="es-EC"/>
        </w:rPr>
        <w:t>E</w:t>
      </w:r>
      <w:r w:rsidR="00532F62" w:rsidRPr="00532F62">
        <w:rPr>
          <w:rFonts w:ascii="Times New Roman" w:eastAsia="Times New Roman" w:hAnsi="Times New Roman" w:cs="Times New Roman"/>
          <w:sz w:val="24"/>
          <w:szCs w:val="24"/>
          <w:lang w:val="es-EC" w:eastAsia="es-EC"/>
        </w:rPr>
        <w:t>n</w:t>
      </w:r>
      <w:r w:rsidR="00D51D75">
        <w:rPr>
          <w:rFonts w:ascii="Times New Roman" w:eastAsia="Times New Roman" w:hAnsi="Times New Roman" w:cs="Times New Roman"/>
          <w:sz w:val="24"/>
          <w:szCs w:val="24"/>
          <w:lang w:val="es-EC" w:eastAsia="es-EC"/>
        </w:rPr>
        <w:t xml:space="preserve"> el</w:t>
      </w:r>
      <w:r w:rsidR="00532F62" w:rsidRPr="00532F62">
        <w:rPr>
          <w:rFonts w:ascii="Times New Roman" w:eastAsia="Times New Roman" w:hAnsi="Times New Roman" w:cs="Times New Roman"/>
          <w:sz w:val="24"/>
          <w:szCs w:val="24"/>
          <w:lang w:val="es-EC" w:eastAsia="es-EC"/>
        </w:rPr>
        <w:t xml:space="preserve"> caso de existir </w:t>
      </w:r>
      <w:r w:rsidR="00D51D75">
        <w:rPr>
          <w:rFonts w:ascii="Times New Roman" w:eastAsia="Times New Roman" w:hAnsi="Times New Roman" w:cs="Times New Roman"/>
          <w:sz w:val="24"/>
          <w:szCs w:val="24"/>
          <w:lang w:val="es-EC" w:eastAsia="es-EC"/>
        </w:rPr>
        <w:t>bienes</w:t>
      </w:r>
      <w:r w:rsidR="00532F62" w:rsidRPr="00532F62">
        <w:rPr>
          <w:rFonts w:ascii="Times New Roman" w:eastAsia="Times New Roman" w:hAnsi="Times New Roman" w:cs="Times New Roman"/>
          <w:sz w:val="24"/>
          <w:szCs w:val="24"/>
          <w:lang w:val="es-EC" w:eastAsia="es-EC"/>
        </w:rPr>
        <w:t xml:space="preserve"> en el local comercial a ser recuperado</w:t>
      </w:r>
      <w:r>
        <w:rPr>
          <w:rFonts w:ascii="Times New Roman" w:eastAsia="Times New Roman" w:hAnsi="Times New Roman" w:cs="Times New Roman"/>
          <w:sz w:val="24"/>
          <w:szCs w:val="24"/>
          <w:lang w:val="es-EC" w:eastAsia="es-EC"/>
        </w:rPr>
        <w:t>s,</w:t>
      </w:r>
      <w:r w:rsidR="00532F62" w:rsidRPr="00532F62">
        <w:rPr>
          <w:rFonts w:ascii="Times New Roman" w:eastAsia="Times New Roman" w:hAnsi="Times New Roman" w:cs="Times New Roman"/>
          <w:sz w:val="24"/>
          <w:szCs w:val="24"/>
          <w:lang w:val="es-EC" w:eastAsia="es-EC"/>
        </w:rPr>
        <w:t xml:space="preserve"> la ACDC procederá dentro del ámbito legal con lo pertinente, consideran</w:t>
      </w:r>
      <w:r>
        <w:rPr>
          <w:rFonts w:ascii="Times New Roman" w:eastAsia="Times New Roman" w:hAnsi="Times New Roman" w:cs="Times New Roman"/>
          <w:sz w:val="24"/>
          <w:szCs w:val="24"/>
          <w:lang w:val="es-EC" w:eastAsia="es-EC"/>
        </w:rPr>
        <w:t xml:space="preserve">do realizar un inventario de bienes </w:t>
      </w:r>
      <w:r w:rsidR="00D51D75">
        <w:rPr>
          <w:rFonts w:ascii="Times New Roman" w:eastAsia="Times New Roman" w:hAnsi="Times New Roman" w:cs="Times New Roman"/>
          <w:sz w:val="24"/>
          <w:szCs w:val="24"/>
          <w:lang w:val="es-EC" w:eastAsia="es-EC"/>
        </w:rPr>
        <w:t>y registro fotográfico</w:t>
      </w:r>
      <w:r w:rsidR="00532F62" w:rsidRPr="00532F62">
        <w:rPr>
          <w:rFonts w:ascii="Times New Roman" w:eastAsia="Times New Roman" w:hAnsi="Times New Roman" w:cs="Times New Roman"/>
          <w:sz w:val="24"/>
          <w:szCs w:val="24"/>
          <w:lang w:val="es-EC" w:eastAsia="es-EC"/>
        </w:rPr>
        <w:t xml:space="preserve">. </w:t>
      </w:r>
    </w:p>
    <w:p w14:paraId="07FA161F" w14:textId="77777777" w:rsidR="00275966" w:rsidRDefault="00275966" w:rsidP="00F435DB">
      <w:pPr>
        <w:spacing w:before="240" w:after="24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f)</w:t>
      </w:r>
      <w:r w:rsidRPr="00275966">
        <w:rPr>
          <w:rFonts w:ascii="Times New Roman" w:eastAsia="Times New Roman" w:hAnsi="Times New Roman" w:cs="Times New Roman"/>
          <w:sz w:val="24"/>
          <w:szCs w:val="24"/>
          <w:lang w:val="es-EC" w:eastAsia="es-EC"/>
        </w:rPr>
        <w:t xml:space="preserve"> </w:t>
      </w:r>
      <w:r w:rsidRPr="00532F62">
        <w:rPr>
          <w:rFonts w:ascii="Times New Roman" w:eastAsia="Times New Roman" w:hAnsi="Times New Roman" w:cs="Times New Roman"/>
          <w:sz w:val="24"/>
          <w:szCs w:val="24"/>
          <w:lang w:val="es-EC" w:eastAsia="es-EC"/>
        </w:rPr>
        <w:t xml:space="preserve">Una vez recuperado el bien inmueble se actualizará la base de datos y se lo </w:t>
      </w:r>
      <w:r w:rsidRPr="00AF7BA9">
        <w:rPr>
          <w:rFonts w:ascii="Times New Roman" w:eastAsia="Times New Roman" w:hAnsi="Times New Roman" w:cs="Times New Roman"/>
          <w:sz w:val="24"/>
          <w:szCs w:val="24"/>
          <w:lang w:val="es-EC" w:eastAsia="es-EC"/>
        </w:rPr>
        <w:t>catalogará</w:t>
      </w:r>
      <w:r w:rsidRPr="00532F62">
        <w:rPr>
          <w:rFonts w:ascii="Times New Roman" w:eastAsia="Times New Roman" w:hAnsi="Times New Roman" w:cs="Times New Roman"/>
          <w:sz w:val="24"/>
          <w:szCs w:val="24"/>
          <w:lang w:val="es-EC" w:eastAsia="es-EC"/>
        </w:rPr>
        <w:t xml:space="preserve"> como local comercial vacante. </w:t>
      </w:r>
    </w:p>
    <w:p w14:paraId="202F6401"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2</w:t>
      </w:r>
      <w:r w:rsidRPr="00532F62">
        <w:rPr>
          <w:rFonts w:ascii="Times New Roman" w:eastAsia="Times New Roman" w:hAnsi="Times New Roman" w:cs="Times New Roman"/>
          <w:b/>
          <w:bCs/>
          <w:sz w:val="24"/>
          <w:szCs w:val="24"/>
          <w:lang w:val="es-EC" w:eastAsia="es-EC"/>
        </w:rPr>
        <w:t>.- Devolución de valores. –</w:t>
      </w:r>
      <w:r w:rsidRPr="00532F62">
        <w:rPr>
          <w:rFonts w:ascii="Times New Roman" w:eastAsia="Times New Roman" w:hAnsi="Times New Roman" w:cs="Times New Roman"/>
          <w:sz w:val="24"/>
          <w:szCs w:val="24"/>
          <w:lang w:val="es-EC" w:eastAsia="es-EC"/>
        </w:rPr>
        <w:t xml:space="preserve"> Si algún comerciante es excluido del proceso de adjudicación o tiene la voluntad de retirarse del mismo, </w:t>
      </w:r>
      <w:r w:rsidR="009F253F">
        <w:rPr>
          <w:rFonts w:ascii="Times New Roman" w:eastAsia="Times New Roman" w:hAnsi="Times New Roman" w:cs="Times New Roman"/>
          <w:sz w:val="24"/>
          <w:szCs w:val="24"/>
          <w:lang w:val="es-EC" w:eastAsia="es-EC"/>
        </w:rPr>
        <w:t>tiene derecho a recuperar los</w:t>
      </w:r>
      <w:r w:rsidRPr="00532F62">
        <w:rPr>
          <w:rFonts w:ascii="Times New Roman" w:eastAsia="Times New Roman" w:hAnsi="Times New Roman" w:cs="Times New Roman"/>
          <w:sz w:val="24"/>
          <w:szCs w:val="24"/>
          <w:lang w:val="es-EC" w:eastAsia="es-EC"/>
        </w:rPr>
        <w:t xml:space="preserve"> valores cancelados a la municipalidad,</w:t>
      </w:r>
      <w:r w:rsidR="009F253F">
        <w:rPr>
          <w:rFonts w:ascii="Times New Roman" w:eastAsia="Times New Roman" w:hAnsi="Times New Roman" w:cs="Times New Roman"/>
          <w:sz w:val="24"/>
          <w:szCs w:val="24"/>
          <w:lang w:val="es-EC" w:eastAsia="es-EC"/>
        </w:rPr>
        <w:t xml:space="preserve"> con el descuento por las penalidades que corresponda </w:t>
      </w:r>
      <w:r w:rsidRPr="00532F62">
        <w:rPr>
          <w:rFonts w:ascii="Times New Roman" w:eastAsia="Times New Roman" w:hAnsi="Times New Roman" w:cs="Times New Roman"/>
          <w:sz w:val="24"/>
          <w:szCs w:val="24"/>
          <w:lang w:val="es-EC" w:eastAsia="es-EC"/>
        </w:rPr>
        <w:t xml:space="preserve"> </w:t>
      </w:r>
    </w:p>
    <w:p w14:paraId="551C2B71" w14:textId="77777777" w:rsidR="00532F62" w:rsidRPr="00705348"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a) A petición del interesado o de oficio</w:t>
      </w:r>
      <w:r w:rsidR="009F253F">
        <w:rPr>
          <w:rFonts w:ascii="Times New Roman" w:eastAsia="Times New Roman" w:hAnsi="Times New Roman" w:cs="Times New Roman"/>
          <w:sz w:val="24"/>
          <w:szCs w:val="24"/>
          <w:lang w:val="es-EC" w:eastAsia="es-EC"/>
        </w:rPr>
        <w:t>,</w:t>
      </w:r>
      <w:r w:rsidRPr="00532F62">
        <w:rPr>
          <w:rFonts w:ascii="Times New Roman" w:eastAsia="Times New Roman" w:hAnsi="Times New Roman" w:cs="Times New Roman"/>
          <w:sz w:val="24"/>
          <w:szCs w:val="24"/>
          <w:lang w:val="es-EC" w:eastAsia="es-EC"/>
        </w:rPr>
        <w:t xml:space="preserve"> se realizará el requerimiento al Comité de Adjudicación solicitando la devolución del valor cancelado por concepto de venta del local comercial, local ancla o </w:t>
      </w:r>
      <w:r w:rsidR="00001899" w:rsidRPr="00001899">
        <w:rPr>
          <w:rFonts w:ascii="Times New Roman" w:eastAsia="Times New Roman" w:hAnsi="Times New Roman" w:cs="Times New Roman"/>
          <w:sz w:val="24"/>
          <w:szCs w:val="24"/>
          <w:lang w:val="es-EC" w:eastAsia="es-EC"/>
        </w:rPr>
        <w:t>bodega, para</w:t>
      </w:r>
      <w:r w:rsidRPr="00532F62">
        <w:rPr>
          <w:rFonts w:ascii="Times New Roman" w:eastAsia="Times New Roman" w:hAnsi="Times New Roman" w:cs="Times New Roman"/>
          <w:sz w:val="24"/>
          <w:szCs w:val="24"/>
          <w:lang w:val="es-EC" w:eastAsia="es-EC"/>
        </w:rPr>
        <w:t xml:space="preserve"> lo cual adjuntará original de pago o copia </w:t>
      </w:r>
      <w:r w:rsidRPr="00705348">
        <w:rPr>
          <w:rFonts w:ascii="Times New Roman" w:eastAsia="Times New Roman" w:hAnsi="Times New Roman" w:cs="Times New Roman"/>
          <w:sz w:val="24"/>
          <w:szCs w:val="24"/>
          <w:lang w:val="es-EC" w:eastAsia="es-EC"/>
        </w:rPr>
        <w:t>certificada de pago o algún otro documento que justifique los valores cancelados.</w:t>
      </w:r>
      <w:r w:rsidR="008B3B24" w:rsidRPr="00705348">
        <w:rPr>
          <w:rFonts w:ascii="Times New Roman" w:eastAsia="Times New Roman" w:hAnsi="Times New Roman" w:cs="Times New Roman"/>
          <w:sz w:val="24"/>
          <w:szCs w:val="24"/>
          <w:lang w:val="es-EC" w:eastAsia="es-EC"/>
        </w:rPr>
        <w:t xml:space="preserve"> </w:t>
      </w:r>
    </w:p>
    <w:p w14:paraId="34BB66EB"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b) El comité de adjudicación resolverá de la factibilidad de la petición, la </w:t>
      </w:r>
      <w:r w:rsidR="00001899" w:rsidRPr="00001899">
        <w:rPr>
          <w:rFonts w:ascii="Times New Roman" w:eastAsia="Times New Roman" w:hAnsi="Times New Roman" w:cs="Times New Roman"/>
          <w:sz w:val="24"/>
          <w:szCs w:val="24"/>
          <w:lang w:val="es-EC" w:eastAsia="es-EC"/>
        </w:rPr>
        <w:t>resolución expresará</w:t>
      </w:r>
      <w:r w:rsidRPr="00532F62">
        <w:rPr>
          <w:rFonts w:ascii="Times New Roman" w:eastAsia="Times New Roman" w:hAnsi="Times New Roman" w:cs="Times New Roman"/>
          <w:sz w:val="24"/>
          <w:szCs w:val="24"/>
          <w:lang w:val="es-EC" w:eastAsia="es-EC"/>
        </w:rPr>
        <w:t xml:space="preserve"> con claridad que la Dirección Metropolitana Financiera proceda con la devolución del valor descontando el valor por la penalidad. La Resolución se notificará a la Dirección Metropolitana </w:t>
      </w:r>
      <w:r w:rsidR="00001899" w:rsidRPr="00001899">
        <w:rPr>
          <w:rFonts w:ascii="Times New Roman" w:eastAsia="Times New Roman" w:hAnsi="Times New Roman" w:cs="Times New Roman"/>
          <w:sz w:val="24"/>
          <w:szCs w:val="24"/>
          <w:lang w:val="es-EC" w:eastAsia="es-EC"/>
        </w:rPr>
        <w:t>Financiera adjuntando</w:t>
      </w:r>
      <w:r w:rsidRPr="00532F62">
        <w:rPr>
          <w:rFonts w:ascii="Times New Roman" w:eastAsia="Times New Roman" w:hAnsi="Times New Roman" w:cs="Times New Roman"/>
          <w:sz w:val="24"/>
          <w:szCs w:val="24"/>
          <w:lang w:val="es-EC" w:eastAsia="es-EC"/>
        </w:rPr>
        <w:t xml:space="preserve"> la documentación original habilitante.</w:t>
      </w:r>
    </w:p>
    <w:p w14:paraId="1468092F" w14:textId="77777777"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c) La Dirección Metropolitana </w:t>
      </w:r>
      <w:r w:rsidR="00001899" w:rsidRPr="00001899">
        <w:rPr>
          <w:rFonts w:ascii="Times New Roman" w:eastAsia="Times New Roman" w:hAnsi="Times New Roman" w:cs="Times New Roman"/>
          <w:sz w:val="24"/>
          <w:szCs w:val="24"/>
          <w:lang w:val="es-EC" w:eastAsia="es-EC"/>
        </w:rPr>
        <w:t>Financiera realizará</w:t>
      </w:r>
      <w:r w:rsidRPr="00532F62">
        <w:rPr>
          <w:rFonts w:ascii="Times New Roman" w:eastAsia="Times New Roman" w:hAnsi="Times New Roman" w:cs="Times New Roman"/>
          <w:sz w:val="24"/>
          <w:szCs w:val="24"/>
          <w:lang w:val="es-EC" w:eastAsia="es-EC"/>
        </w:rPr>
        <w:t xml:space="preserve"> el trámite respectivo para la devolución.</w:t>
      </w:r>
    </w:p>
    <w:p w14:paraId="7635124F" w14:textId="77777777" w:rsidR="00AF7BA9" w:rsidRPr="007F7F10" w:rsidRDefault="00AF7BA9" w:rsidP="00F435DB">
      <w:pPr>
        <w:spacing w:before="240" w:after="240" w:line="240" w:lineRule="auto"/>
        <w:jc w:val="both"/>
        <w:rPr>
          <w:rFonts w:ascii="Times New Roman" w:eastAsia="Times New Roman" w:hAnsi="Times New Roman" w:cs="Times New Roman"/>
          <w:b/>
          <w:color w:val="0D0D0D" w:themeColor="text1" w:themeTint="F2"/>
          <w:sz w:val="24"/>
          <w:szCs w:val="24"/>
          <w:lang w:val="es-EC" w:eastAsia="es-EC"/>
        </w:rPr>
      </w:pPr>
      <w:r w:rsidRPr="007F7F10">
        <w:rPr>
          <w:rFonts w:ascii="Times New Roman" w:eastAsia="Times New Roman" w:hAnsi="Times New Roman" w:cs="Times New Roman"/>
          <w:color w:val="0D0D0D" w:themeColor="text1" w:themeTint="F2"/>
          <w:sz w:val="24"/>
          <w:szCs w:val="24"/>
          <w:lang w:val="es-EC" w:eastAsia="es-EC"/>
        </w:rPr>
        <w:t xml:space="preserve">                                     </w:t>
      </w:r>
      <w:r w:rsidRPr="007F7F10">
        <w:rPr>
          <w:rFonts w:ascii="Times New Roman" w:eastAsia="Times New Roman" w:hAnsi="Times New Roman" w:cs="Times New Roman"/>
          <w:b/>
          <w:color w:val="0D0D0D" w:themeColor="text1" w:themeTint="F2"/>
          <w:sz w:val="24"/>
          <w:szCs w:val="24"/>
          <w:lang w:val="es-EC" w:eastAsia="es-EC"/>
        </w:rPr>
        <w:t xml:space="preserve">                                                                                                       </w:t>
      </w:r>
    </w:p>
    <w:p w14:paraId="6D0C506A"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V</w:t>
      </w:r>
    </w:p>
    <w:p w14:paraId="0C75EC1F"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IMPUGNACIÓN</w:t>
      </w:r>
    </w:p>
    <w:p w14:paraId="22F00D3F"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6E38F543" w14:textId="77777777" w:rsidR="00532F62" w:rsidRPr="007F7F10"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3</w:t>
      </w:r>
      <w:r w:rsidRPr="00532F62">
        <w:rPr>
          <w:rFonts w:ascii="Times New Roman" w:eastAsia="Times New Roman" w:hAnsi="Times New Roman" w:cs="Times New Roman"/>
          <w:b/>
          <w:bCs/>
          <w:sz w:val="24"/>
          <w:szCs w:val="24"/>
          <w:lang w:val="es-EC" w:eastAsia="es-EC"/>
        </w:rPr>
        <w:t>.- Impugnaciones. -</w:t>
      </w:r>
      <w:r w:rsidR="007F7F10">
        <w:rPr>
          <w:rFonts w:ascii="Times New Roman" w:eastAsia="Times New Roman" w:hAnsi="Times New Roman" w:cs="Times New Roman"/>
          <w:sz w:val="24"/>
          <w:szCs w:val="24"/>
          <w:lang w:val="es-EC" w:eastAsia="es-EC"/>
        </w:rPr>
        <w:t xml:space="preserve"> </w:t>
      </w:r>
      <w:r w:rsidR="007F7F10" w:rsidRPr="007F7F10">
        <w:rPr>
          <w:rFonts w:ascii="Times New Roman" w:eastAsia="Times New Roman" w:hAnsi="Times New Roman" w:cs="Times New Roman"/>
          <w:sz w:val="24"/>
          <w:szCs w:val="24"/>
          <w:lang w:val="es-EC" w:eastAsia="es-EC"/>
        </w:rPr>
        <w:t>Las resoluciones tomadas por el Comité pueden ser impugnadas en vía administrativa por las personas interesadas, siguiendo el procedimiento y las reglas generales establecidas en el Título IV del Código Orgánico Administrativo, en cuanto a impugnaciones.</w:t>
      </w:r>
    </w:p>
    <w:p w14:paraId="1A260134" w14:textId="77777777" w:rsidR="007F7F10" w:rsidRPr="007F7F10" w:rsidRDefault="007F7F10" w:rsidP="00F435DB">
      <w:pPr>
        <w:spacing w:after="0" w:line="240" w:lineRule="auto"/>
        <w:jc w:val="both"/>
        <w:rPr>
          <w:rFonts w:ascii="Times New Roman" w:eastAsia="Times New Roman" w:hAnsi="Times New Roman" w:cs="Times New Roman"/>
          <w:color w:val="FF0000"/>
          <w:sz w:val="24"/>
          <w:szCs w:val="24"/>
          <w:shd w:val="clear" w:color="auto" w:fill="FFFFFF"/>
          <w:lang w:val="es-EC" w:eastAsia="es-EC"/>
        </w:rPr>
      </w:pPr>
    </w:p>
    <w:p w14:paraId="3F08F717" w14:textId="77777777" w:rsidR="007F7F10"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4</w:t>
      </w:r>
      <w:r w:rsidRPr="00532F62">
        <w:rPr>
          <w:rFonts w:ascii="Times New Roman" w:eastAsia="Times New Roman" w:hAnsi="Times New Roman" w:cs="Times New Roman"/>
          <w:b/>
          <w:bCs/>
          <w:sz w:val="24"/>
          <w:szCs w:val="24"/>
          <w:lang w:val="es-EC" w:eastAsia="es-EC"/>
        </w:rPr>
        <w:t>.- Transferencia extraordinaria de derechos</w:t>
      </w:r>
      <w:r w:rsidRPr="00532F62">
        <w:rPr>
          <w:rFonts w:ascii="Times New Roman" w:eastAsia="Times New Roman" w:hAnsi="Times New Roman" w:cs="Times New Roman"/>
          <w:sz w:val="24"/>
          <w:szCs w:val="24"/>
          <w:lang w:val="es-EC" w:eastAsia="es-EC"/>
        </w:rPr>
        <w:t xml:space="preserve">.- </w:t>
      </w:r>
      <w:r w:rsidR="007F7F10" w:rsidRPr="007F7F10">
        <w:rPr>
          <w:rFonts w:ascii="Times New Roman" w:eastAsia="Times New Roman" w:hAnsi="Times New Roman" w:cs="Times New Roman"/>
          <w:sz w:val="24"/>
          <w:szCs w:val="24"/>
          <w:lang w:val="es-EC" w:eastAsia="es-EC"/>
        </w:rPr>
        <w:t>En el caso que una persona inscrita originalmente en el Proyecto haya sido adjudicada o pre-adjudicada a un local comercial y falleciere, sus familiares hasta el segundo grado de consanguinidad, primero de afinidad o cónyuge</w:t>
      </w:r>
      <w:r w:rsidR="00E40F01" w:rsidRPr="00E40F01">
        <w:rPr>
          <w:rFonts w:ascii="Times New Roman" w:eastAsia="Times New Roman" w:hAnsi="Times New Roman" w:cs="Times New Roman"/>
          <w:sz w:val="24"/>
          <w:szCs w:val="24"/>
          <w:lang w:val="es-EC" w:eastAsia="es-EC"/>
        </w:rPr>
        <w:t xml:space="preserve"> </w:t>
      </w:r>
      <w:r w:rsidR="00E40F01">
        <w:rPr>
          <w:rFonts w:ascii="Times New Roman" w:eastAsia="Times New Roman" w:hAnsi="Times New Roman" w:cs="Times New Roman"/>
          <w:sz w:val="24"/>
          <w:szCs w:val="24"/>
          <w:lang w:val="es-EC" w:eastAsia="es-EC"/>
        </w:rPr>
        <w:t xml:space="preserve">y/o unión de hecho </w:t>
      </w:r>
      <w:r w:rsidR="007F7F10" w:rsidRPr="007F7F10">
        <w:rPr>
          <w:rFonts w:ascii="Times New Roman" w:eastAsia="Times New Roman" w:hAnsi="Times New Roman" w:cs="Times New Roman"/>
          <w:sz w:val="24"/>
          <w:szCs w:val="24"/>
          <w:lang w:val="es-EC" w:eastAsia="es-EC"/>
        </w:rPr>
        <w:t>legalmente reconocido</w:t>
      </w:r>
      <w:r w:rsidR="00FC5F61">
        <w:rPr>
          <w:rFonts w:ascii="Times New Roman" w:eastAsia="Times New Roman" w:hAnsi="Times New Roman" w:cs="Times New Roman"/>
          <w:sz w:val="24"/>
          <w:szCs w:val="24"/>
          <w:lang w:val="es-EC" w:eastAsia="es-EC"/>
        </w:rPr>
        <w:t>,</w:t>
      </w:r>
      <w:r w:rsidR="007F7F10" w:rsidRPr="007F7F10">
        <w:rPr>
          <w:rFonts w:ascii="Times New Roman" w:eastAsia="Times New Roman" w:hAnsi="Times New Roman" w:cs="Times New Roman"/>
          <w:sz w:val="24"/>
          <w:szCs w:val="24"/>
          <w:lang w:val="es-EC" w:eastAsia="es-EC"/>
        </w:rPr>
        <w:t xml:space="preserve"> tendrán derecho a solicitar la adjudicación del local comercial asignado originalmente al fallecido, con los mismos derechos que éste, para lo cual se tomarán en cuenta las disposiciones relativas a la sucesión señaladas en el Código Civil vigente, y deberán cumplir con los requisitos establecidos en la presente normativa para su adjudicación.       </w:t>
      </w:r>
    </w:p>
    <w:p w14:paraId="55FC06F8" w14:textId="77777777" w:rsidR="007F7F10" w:rsidRDefault="007F7F10" w:rsidP="00F435DB">
      <w:pPr>
        <w:spacing w:after="0" w:line="240" w:lineRule="auto"/>
        <w:jc w:val="both"/>
        <w:rPr>
          <w:rFonts w:ascii="Times New Roman" w:eastAsia="Times New Roman" w:hAnsi="Times New Roman" w:cs="Times New Roman"/>
          <w:sz w:val="24"/>
          <w:szCs w:val="24"/>
          <w:lang w:val="es-EC" w:eastAsia="es-EC"/>
        </w:rPr>
      </w:pPr>
    </w:p>
    <w:p w14:paraId="40A43B39" w14:textId="77777777" w:rsidR="007F7F10" w:rsidRDefault="007F7F10" w:rsidP="00F435DB">
      <w:pPr>
        <w:spacing w:after="0" w:line="240" w:lineRule="auto"/>
        <w:jc w:val="both"/>
        <w:rPr>
          <w:rFonts w:ascii="Times New Roman" w:eastAsia="Times New Roman" w:hAnsi="Times New Roman" w:cs="Times New Roman"/>
          <w:sz w:val="24"/>
          <w:szCs w:val="24"/>
          <w:lang w:val="es-EC" w:eastAsia="es-EC"/>
        </w:rPr>
      </w:pPr>
      <w:r w:rsidRPr="007F7F10">
        <w:rPr>
          <w:rFonts w:ascii="Times New Roman" w:eastAsia="Times New Roman" w:hAnsi="Times New Roman" w:cs="Times New Roman"/>
          <w:sz w:val="24"/>
          <w:szCs w:val="24"/>
          <w:lang w:val="es-EC" w:eastAsia="es-EC"/>
        </w:rPr>
        <w:t>Si la persona originalmente inscrita que haya sido pre-adjudicada o adjudicada un local comercial, padece una enfermedad grave o catastrófica que le produzca una incapacidad que le impide ejercer la actividad comercial, comprobada mediante un certificado médico otorgado por el Ministerio de Salud, sus familiares hasta el segundo grado de consanguinidad, primero de afinidad o cónyuge</w:t>
      </w:r>
      <w:r w:rsidR="00E40F01">
        <w:rPr>
          <w:rFonts w:ascii="Times New Roman" w:eastAsia="Times New Roman" w:hAnsi="Times New Roman" w:cs="Times New Roman"/>
          <w:sz w:val="24"/>
          <w:szCs w:val="24"/>
          <w:lang w:val="es-EC" w:eastAsia="es-EC"/>
        </w:rPr>
        <w:t xml:space="preserve"> y/o unión de hecho </w:t>
      </w:r>
      <w:r w:rsidRPr="007F7F10">
        <w:rPr>
          <w:rFonts w:ascii="Times New Roman" w:eastAsia="Times New Roman" w:hAnsi="Times New Roman" w:cs="Times New Roman"/>
          <w:sz w:val="24"/>
          <w:szCs w:val="24"/>
          <w:lang w:val="es-EC" w:eastAsia="es-EC"/>
        </w:rPr>
        <w:t>legalmente reconocido</w:t>
      </w:r>
      <w:r w:rsidR="00FC5F61">
        <w:rPr>
          <w:rFonts w:ascii="Times New Roman" w:eastAsia="Times New Roman" w:hAnsi="Times New Roman" w:cs="Times New Roman"/>
          <w:sz w:val="24"/>
          <w:szCs w:val="24"/>
          <w:lang w:val="es-EC" w:eastAsia="es-EC"/>
        </w:rPr>
        <w:t>,</w:t>
      </w:r>
      <w:r w:rsidRPr="007F7F10">
        <w:rPr>
          <w:rFonts w:ascii="Times New Roman" w:eastAsia="Times New Roman" w:hAnsi="Times New Roman" w:cs="Times New Roman"/>
          <w:sz w:val="24"/>
          <w:szCs w:val="24"/>
          <w:lang w:val="es-EC" w:eastAsia="es-EC"/>
        </w:rPr>
        <w:t xml:space="preserve"> tendrán derecho a solicitar la adjudicación del local comercial asignado a la persona.</w:t>
      </w:r>
    </w:p>
    <w:p w14:paraId="7780DF75" w14:textId="77777777" w:rsidR="007F7F10" w:rsidRDefault="007F7F10" w:rsidP="00F435DB">
      <w:pPr>
        <w:spacing w:after="0" w:line="240" w:lineRule="auto"/>
        <w:jc w:val="both"/>
        <w:rPr>
          <w:rFonts w:ascii="Times New Roman" w:eastAsia="Times New Roman" w:hAnsi="Times New Roman" w:cs="Times New Roman"/>
          <w:sz w:val="24"/>
          <w:szCs w:val="24"/>
          <w:lang w:val="es-EC" w:eastAsia="es-EC"/>
        </w:rPr>
      </w:pPr>
    </w:p>
    <w:p w14:paraId="26097EF8"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VI</w:t>
      </w:r>
    </w:p>
    <w:p w14:paraId="5558C67C" w14:textId="77777777" w:rsidR="00532F62" w:rsidRPr="00532F62" w:rsidRDefault="00532F62" w:rsidP="00F435DB">
      <w:pPr>
        <w:spacing w:after="24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SOBRE LA INFORMACIÓN DE LOS COMERCIANTES</w:t>
      </w:r>
      <w:r w:rsidR="00AB1251" w:rsidRPr="00AB1251">
        <w:rPr>
          <w:rFonts w:ascii="Times New Roman" w:eastAsia="Times New Roman" w:hAnsi="Times New Roman" w:cs="Times New Roman"/>
          <w:b/>
          <w:bCs/>
          <w:color w:val="FF0000"/>
          <w:sz w:val="24"/>
          <w:szCs w:val="24"/>
          <w:lang w:val="es-EC" w:eastAsia="es-EC"/>
        </w:rPr>
        <w:t xml:space="preserve"> </w:t>
      </w:r>
      <w:r w:rsidR="00AB1251" w:rsidRPr="00E40F01">
        <w:rPr>
          <w:rFonts w:ascii="Times New Roman" w:eastAsia="Times New Roman" w:hAnsi="Times New Roman" w:cs="Times New Roman"/>
          <w:b/>
          <w:bCs/>
          <w:sz w:val="24"/>
          <w:szCs w:val="24"/>
          <w:lang w:val="es-EC" w:eastAsia="es-EC"/>
        </w:rPr>
        <w:t>Y DE LOS LOCALES</w:t>
      </w:r>
    </w:p>
    <w:p w14:paraId="49C36D72" w14:textId="77777777" w:rsidR="007F7F10" w:rsidRPr="00D23984" w:rsidRDefault="00532F62" w:rsidP="00F435DB">
      <w:pPr>
        <w:spacing w:after="240" w:line="240" w:lineRule="auto"/>
        <w:jc w:val="both"/>
        <w:rPr>
          <w:rFonts w:ascii="Times New Roman" w:eastAsia="Times New Roman" w:hAnsi="Times New Roman" w:cs="Times New Roman"/>
          <w:sz w:val="12"/>
          <w:szCs w:val="12"/>
          <w:lang w:val="es-EC" w:eastAsia="es-EC"/>
        </w:rPr>
      </w:pPr>
      <w:r w:rsidRPr="00532F62">
        <w:rPr>
          <w:rFonts w:ascii="Times New Roman" w:eastAsia="Times New Roman" w:hAnsi="Times New Roman" w:cs="Times New Roman"/>
          <w:b/>
          <w:bCs/>
          <w:sz w:val="24"/>
          <w:szCs w:val="24"/>
          <w:lang w:val="es-EC" w:eastAsia="es-EC"/>
        </w:rPr>
        <w:t>Artículo 2</w:t>
      </w:r>
      <w:r w:rsidR="003620D6">
        <w:rPr>
          <w:rFonts w:ascii="Times New Roman" w:eastAsia="Times New Roman" w:hAnsi="Times New Roman" w:cs="Times New Roman"/>
          <w:b/>
          <w:bCs/>
          <w:sz w:val="24"/>
          <w:szCs w:val="24"/>
          <w:lang w:val="es-EC" w:eastAsia="es-EC"/>
        </w:rPr>
        <w:t>5</w:t>
      </w:r>
      <w:r w:rsidRPr="00532F62">
        <w:rPr>
          <w:rFonts w:ascii="Times New Roman" w:eastAsia="Times New Roman" w:hAnsi="Times New Roman" w:cs="Times New Roman"/>
          <w:b/>
          <w:bCs/>
          <w:sz w:val="24"/>
          <w:szCs w:val="24"/>
          <w:lang w:val="es-EC" w:eastAsia="es-EC"/>
        </w:rPr>
        <w:t>.- Del registro de datos</w:t>
      </w:r>
      <w:r w:rsidR="00D17091">
        <w:rPr>
          <w:rFonts w:ascii="Times New Roman" w:eastAsia="Times New Roman" w:hAnsi="Times New Roman" w:cs="Times New Roman"/>
          <w:b/>
          <w:bCs/>
          <w:sz w:val="24"/>
          <w:szCs w:val="24"/>
          <w:lang w:val="es-EC" w:eastAsia="es-EC"/>
        </w:rPr>
        <w:t xml:space="preserve"> de los comerciantes</w:t>
      </w:r>
      <w:r w:rsidRPr="00532F62">
        <w:rPr>
          <w:rFonts w:ascii="Times New Roman" w:eastAsia="Times New Roman" w:hAnsi="Times New Roman" w:cs="Times New Roman"/>
          <w:b/>
          <w:bCs/>
          <w:sz w:val="24"/>
          <w:szCs w:val="24"/>
          <w:lang w:val="es-EC" w:eastAsia="es-EC"/>
        </w:rPr>
        <w:t xml:space="preserve">. </w:t>
      </w:r>
      <w:r w:rsidR="00FC5F61">
        <w:rPr>
          <w:rFonts w:ascii="Times New Roman" w:eastAsia="Times New Roman" w:hAnsi="Times New Roman" w:cs="Times New Roman"/>
          <w:b/>
          <w:bCs/>
          <w:sz w:val="24"/>
          <w:szCs w:val="24"/>
          <w:lang w:val="es-EC" w:eastAsia="es-EC"/>
        </w:rPr>
        <w:t>–</w:t>
      </w:r>
      <w:r w:rsidRPr="00532F62">
        <w:rPr>
          <w:rFonts w:ascii="Times New Roman" w:eastAsia="Times New Roman" w:hAnsi="Times New Roman" w:cs="Times New Roman"/>
          <w:sz w:val="24"/>
          <w:szCs w:val="24"/>
          <w:lang w:val="es-EC" w:eastAsia="es-EC"/>
        </w:rPr>
        <w:t xml:space="preserve"> </w:t>
      </w:r>
      <w:r w:rsidR="00FC5F61" w:rsidRPr="00E40F01">
        <w:rPr>
          <w:rFonts w:ascii="Times New Roman" w:eastAsia="Times New Roman" w:hAnsi="Times New Roman" w:cs="Times New Roman"/>
          <w:sz w:val="24"/>
          <w:szCs w:val="24"/>
          <w:lang w:val="es-EC" w:eastAsia="es-EC"/>
        </w:rPr>
        <w:t xml:space="preserve">La Agencia Distrital de Comercio </w:t>
      </w:r>
      <w:r w:rsidR="00D23984" w:rsidRPr="00E40F01">
        <w:rPr>
          <w:rFonts w:ascii="Times New Roman" w:eastAsia="Times New Roman" w:hAnsi="Times New Roman" w:cs="Times New Roman"/>
          <w:sz w:val="24"/>
          <w:szCs w:val="24"/>
          <w:lang w:val="es-EC" w:eastAsia="es-EC"/>
        </w:rPr>
        <w:t xml:space="preserve">será responsable de actualizar </w:t>
      </w:r>
      <w:r w:rsidR="007F7F10" w:rsidRPr="00E40F01">
        <w:rPr>
          <w:rFonts w:ascii="Times New Roman" w:eastAsia="Times New Roman" w:hAnsi="Times New Roman" w:cs="Times New Roman"/>
          <w:sz w:val="24"/>
          <w:szCs w:val="24"/>
          <w:lang w:val="es-EC" w:eastAsia="es-EC"/>
        </w:rPr>
        <w:t>la base de datos general</w:t>
      </w:r>
      <w:r w:rsidR="00D23984" w:rsidRPr="00E40F01">
        <w:rPr>
          <w:rFonts w:ascii="Times New Roman" w:eastAsia="Times New Roman" w:hAnsi="Times New Roman" w:cs="Times New Roman"/>
          <w:sz w:val="24"/>
          <w:szCs w:val="24"/>
          <w:lang w:val="es-EC" w:eastAsia="es-EC"/>
        </w:rPr>
        <w:t xml:space="preserve">es </w:t>
      </w:r>
      <w:r w:rsidR="007F7F10" w:rsidRPr="00E40F01">
        <w:rPr>
          <w:rFonts w:ascii="Times New Roman" w:eastAsia="Times New Roman" w:hAnsi="Times New Roman" w:cs="Times New Roman"/>
          <w:sz w:val="24"/>
          <w:szCs w:val="24"/>
          <w:lang w:val="es-EC" w:eastAsia="es-EC"/>
        </w:rPr>
        <w:t>de los comerciantes</w:t>
      </w:r>
      <w:r w:rsidR="00AB1251" w:rsidRPr="00E40F01">
        <w:rPr>
          <w:rFonts w:ascii="Times New Roman" w:eastAsia="Times New Roman" w:hAnsi="Times New Roman" w:cs="Times New Roman"/>
          <w:sz w:val="24"/>
          <w:szCs w:val="24"/>
          <w:lang w:val="es-EC" w:eastAsia="es-EC"/>
        </w:rPr>
        <w:t xml:space="preserve"> </w:t>
      </w:r>
      <w:r w:rsidR="00D23984" w:rsidRPr="00E40F01">
        <w:rPr>
          <w:rFonts w:ascii="Times New Roman" w:eastAsia="Times New Roman" w:hAnsi="Times New Roman" w:cs="Times New Roman"/>
          <w:sz w:val="24"/>
          <w:szCs w:val="24"/>
          <w:lang w:val="es-EC" w:eastAsia="es-EC"/>
        </w:rPr>
        <w:t xml:space="preserve">de los Centros Comerciales Populares </w:t>
      </w:r>
      <w:r w:rsidR="00D17091" w:rsidRPr="00E40F01">
        <w:rPr>
          <w:rFonts w:ascii="Times New Roman" w:eastAsia="Times New Roman" w:hAnsi="Times New Roman" w:cs="Times New Roman"/>
          <w:sz w:val="24"/>
          <w:szCs w:val="24"/>
          <w:lang w:val="es-EC" w:eastAsia="es-EC"/>
        </w:rPr>
        <w:t>y su situación jurídica frente al bien inmueble.</w:t>
      </w:r>
    </w:p>
    <w:p w14:paraId="694A858E" w14:textId="77777777" w:rsidR="00D17091" w:rsidRPr="00E40F01" w:rsidRDefault="00D17091" w:rsidP="00D17091">
      <w:pPr>
        <w:spacing w:after="240" w:line="240" w:lineRule="auto"/>
        <w:jc w:val="both"/>
        <w:rPr>
          <w:rFonts w:ascii="Times New Roman" w:eastAsia="Times New Roman" w:hAnsi="Times New Roman" w:cs="Times New Roman"/>
          <w:sz w:val="12"/>
          <w:szCs w:val="12"/>
          <w:lang w:val="es-EC" w:eastAsia="es-EC"/>
        </w:rPr>
      </w:pPr>
      <w:r w:rsidRPr="00E40F01">
        <w:rPr>
          <w:rFonts w:ascii="Times New Roman" w:eastAsia="Times New Roman" w:hAnsi="Times New Roman" w:cs="Times New Roman"/>
          <w:b/>
          <w:bCs/>
          <w:sz w:val="24"/>
          <w:szCs w:val="24"/>
          <w:lang w:val="es-EC" w:eastAsia="es-EC"/>
        </w:rPr>
        <w:t xml:space="preserve">Artículo 26.- Del registro de datos de los bienes inmuebles. – </w:t>
      </w:r>
      <w:r w:rsidRPr="00E40F01">
        <w:rPr>
          <w:rFonts w:ascii="Times New Roman" w:eastAsia="Times New Roman" w:hAnsi="Times New Roman" w:cs="Times New Roman"/>
          <w:sz w:val="24"/>
          <w:szCs w:val="24"/>
          <w:lang w:val="es-EC" w:eastAsia="es-EC"/>
        </w:rPr>
        <w:t>La Agencia Distrital de Comercio será responsable de actualizar la base de datos generales de los locales comerciantes, locales ancla y bodegas</w:t>
      </w:r>
      <w:r w:rsidRPr="00E40F01">
        <w:rPr>
          <w:rFonts w:ascii="Times New Roman" w:eastAsia="Times New Roman" w:hAnsi="Times New Roman" w:cs="Times New Roman"/>
          <w:sz w:val="12"/>
          <w:szCs w:val="12"/>
          <w:lang w:val="es-EC" w:eastAsia="es-EC"/>
        </w:rPr>
        <w:t xml:space="preserve">. </w:t>
      </w:r>
    </w:p>
    <w:p w14:paraId="6AF27BF0" w14:textId="77777777" w:rsidR="00D17091" w:rsidRPr="00E40F01" w:rsidRDefault="00D17091" w:rsidP="00D17091">
      <w:pPr>
        <w:spacing w:after="240" w:line="240" w:lineRule="auto"/>
        <w:jc w:val="both"/>
        <w:rPr>
          <w:rFonts w:ascii="Times New Roman" w:eastAsia="Times New Roman" w:hAnsi="Times New Roman" w:cs="Times New Roman"/>
          <w:sz w:val="24"/>
          <w:szCs w:val="24"/>
          <w:lang w:val="es-EC" w:eastAsia="es-EC"/>
        </w:rPr>
      </w:pPr>
      <w:r w:rsidRPr="00E40F01">
        <w:rPr>
          <w:rFonts w:ascii="Times New Roman" w:eastAsia="Times New Roman" w:hAnsi="Times New Roman" w:cs="Times New Roman"/>
          <w:sz w:val="24"/>
          <w:szCs w:val="24"/>
          <w:lang w:val="es-EC" w:eastAsia="es-EC"/>
        </w:rPr>
        <w:t xml:space="preserve">La base de datos será pública </w:t>
      </w:r>
      <w:r w:rsidR="00172EBA" w:rsidRPr="00E40F01">
        <w:rPr>
          <w:rFonts w:ascii="Times New Roman" w:eastAsia="Times New Roman" w:hAnsi="Times New Roman" w:cs="Times New Roman"/>
          <w:sz w:val="24"/>
          <w:szCs w:val="24"/>
          <w:lang w:val="es-EC" w:eastAsia="es-EC"/>
        </w:rPr>
        <w:t xml:space="preserve">considerando la confidencialidad establecida en la Ley </w:t>
      </w:r>
      <w:r w:rsidRPr="00E40F01">
        <w:rPr>
          <w:rFonts w:ascii="Times New Roman" w:eastAsia="Times New Roman" w:hAnsi="Times New Roman" w:cs="Times New Roman"/>
          <w:sz w:val="24"/>
          <w:szCs w:val="24"/>
          <w:lang w:val="es-EC" w:eastAsia="es-EC"/>
        </w:rPr>
        <w:t xml:space="preserve">y </w:t>
      </w:r>
      <w:r w:rsidR="00172EBA" w:rsidRPr="00E40F01">
        <w:rPr>
          <w:rFonts w:ascii="Times New Roman" w:eastAsia="Times New Roman" w:hAnsi="Times New Roman" w:cs="Times New Roman"/>
          <w:sz w:val="24"/>
          <w:szCs w:val="24"/>
          <w:lang w:val="es-EC" w:eastAsia="es-EC"/>
        </w:rPr>
        <w:t xml:space="preserve">podrá </w:t>
      </w:r>
      <w:r w:rsidRPr="00E40F01">
        <w:rPr>
          <w:rFonts w:ascii="Times New Roman" w:eastAsia="Times New Roman" w:hAnsi="Times New Roman" w:cs="Times New Roman"/>
          <w:sz w:val="24"/>
          <w:szCs w:val="24"/>
          <w:lang w:val="es-EC" w:eastAsia="es-EC"/>
        </w:rPr>
        <w:t>enlaza</w:t>
      </w:r>
      <w:r w:rsidR="00172EBA" w:rsidRPr="00E40F01">
        <w:rPr>
          <w:rFonts w:ascii="Times New Roman" w:eastAsia="Times New Roman" w:hAnsi="Times New Roman" w:cs="Times New Roman"/>
          <w:sz w:val="24"/>
          <w:szCs w:val="24"/>
          <w:lang w:val="es-EC" w:eastAsia="es-EC"/>
        </w:rPr>
        <w:t>rse</w:t>
      </w:r>
      <w:r w:rsidRPr="00E40F01">
        <w:rPr>
          <w:rFonts w:ascii="Times New Roman" w:eastAsia="Times New Roman" w:hAnsi="Times New Roman" w:cs="Times New Roman"/>
          <w:sz w:val="24"/>
          <w:szCs w:val="24"/>
          <w:lang w:val="es-EC" w:eastAsia="es-EC"/>
        </w:rPr>
        <w:t xml:space="preserve"> con la </w:t>
      </w:r>
      <w:r w:rsidR="00172EBA" w:rsidRPr="00E40F01">
        <w:rPr>
          <w:rFonts w:ascii="Times New Roman" w:eastAsia="Times New Roman" w:hAnsi="Times New Roman" w:cs="Times New Roman"/>
          <w:sz w:val="24"/>
          <w:szCs w:val="24"/>
          <w:lang w:val="es-EC" w:eastAsia="es-EC"/>
        </w:rPr>
        <w:t xml:space="preserve">infraestructura y bases de datos de la </w:t>
      </w:r>
      <w:r w:rsidRPr="00E40F01">
        <w:rPr>
          <w:rFonts w:ascii="Times New Roman" w:eastAsia="Times New Roman" w:hAnsi="Times New Roman" w:cs="Times New Roman"/>
          <w:sz w:val="24"/>
          <w:szCs w:val="24"/>
          <w:lang w:val="es-EC" w:eastAsia="es-EC"/>
        </w:rPr>
        <w:t>Dirección Metropolitana Informática.</w:t>
      </w:r>
    </w:p>
    <w:p w14:paraId="7389A0D8" w14:textId="77777777" w:rsidR="00AD781C" w:rsidRDefault="00AD781C" w:rsidP="00F435DB">
      <w:pPr>
        <w:spacing w:after="0" w:line="240" w:lineRule="auto"/>
        <w:jc w:val="center"/>
        <w:rPr>
          <w:rFonts w:ascii="Times New Roman" w:eastAsia="Times New Roman" w:hAnsi="Times New Roman" w:cs="Times New Roman"/>
          <w:b/>
          <w:bCs/>
          <w:sz w:val="24"/>
          <w:szCs w:val="24"/>
          <w:lang w:val="es-EC" w:eastAsia="es-EC"/>
        </w:rPr>
      </w:pPr>
    </w:p>
    <w:p w14:paraId="01EC65A6"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VII</w:t>
      </w:r>
    </w:p>
    <w:p w14:paraId="6504496D"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DEL TRASPASO DE DOMINIO E INSCRIPCIÓN EN EL REGISTRO DE LA PROPIEDAD</w:t>
      </w:r>
    </w:p>
    <w:p w14:paraId="7081B64F" w14:textId="77777777" w:rsidR="00532F62" w:rsidRPr="00E40F01" w:rsidRDefault="00532F62" w:rsidP="00F435DB">
      <w:pPr>
        <w:spacing w:after="0" w:line="240" w:lineRule="auto"/>
        <w:rPr>
          <w:rFonts w:ascii="Times New Roman" w:eastAsia="Times New Roman" w:hAnsi="Times New Roman" w:cs="Times New Roman"/>
          <w:sz w:val="24"/>
          <w:szCs w:val="24"/>
          <w:lang w:val="es-EC" w:eastAsia="es-EC"/>
        </w:rPr>
      </w:pPr>
    </w:p>
    <w:p w14:paraId="3B3BF221" w14:textId="77777777" w:rsidR="00F10BA4" w:rsidRDefault="00532F62" w:rsidP="00F435DB">
      <w:pPr>
        <w:spacing w:after="0" w:line="240" w:lineRule="auto"/>
        <w:jc w:val="both"/>
        <w:rPr>
          <w:rFonts w:ascii="Times New Roman" w:eastAsia="Times New Roman" w:hAnsi="Times New Roman" w:cs="Times New Roman"/>
          <w:sz w:val="24"/>
          <w:szCs w:val="24"/>
          <w:lang w:val="es-EC" w:eastAsia="es-EC"/>
        </w:rPr>
      </w:pPr>
      <w:r w:rsidRPr="00E40F01">
        <w:rPr>
          <w:rFonts w:ascii="Times New Roman" w:eastAsia="Times New Roman" w:hAnsi="Times New Roman" w:cs="Times New Roman"/>
          <w:b/>
          <w:bCs/>
          <w:sz w:val="24"/>
          <w:szCs w:val="24"/>
          <w:lang w:val="es-EC" w:eastAsia="es-EC"/>
        </w:rPr>
        <w:t>Artículo 2</w:t>
      </w:r>
      <w:r w:rsidR="00172EBA" w:rsidRPr="00E40F01">
        <w:rPr>
          <w:rFonts w:ascii="Times New Roman" w:eastAsia="Times New Roman" w:hAnsi="Times New Roman" w:cs="Times New Roman"/>
          <w:b/>
          <w:bCs/>
          <w:sz w:val="24"/>
          <w:szCs w:val="24"/>
          <w:lang w:val="es-EC" w:eastAsia="es-EC"/>
        </w:rPr>
        <w:t>7</w:t>
      </w:r>
      <w:r w:rsidRPr="00E40F01">
        <w:rPr>
          <w:rFonts w:ascii="Times New Roman" w:eastAsia="Times New Roman" w:hAnsi="Times New Roman" w:cs="Times New Roman"/>
          <w:b/>
          <w:bCs/>
          <w:sz w:val="24"/>
          <w:szCs w:val="24"/>
          <w:lang w:val="es-EC" w:eastAsia="es-EC"/>
        </w:rPr>
        <w:t>.- Minuta. -</w:t>
      </w:r>
      <w:r w:rsidRPr="00E40F01">
        <w:rPr>
          <w:rFonts w:ascii="Times New Roman" w:eastAsia="Times New Roman" w:hAnsi="Times New Roman" w:cs="Times New Roman"/>
          <w:sz w:val="24"/>
          <w:szCs w:val="24"/>
          <w:lang w:val="es-EC" w:eastAsia="es-EC"/>
        </w:rPr>
        <w:t xml:space="preserve"> </w:t>
      </w:r>
      <w:r w:rsidR="007F7F10" w:rsidRPr="00E40F01">
        <w:rPr>
          <w:rFonts w:ascii="Times New Roman" w:eastAsia="Times New Roman" w:hAnsi="Times New Roman" w:cs="Times New Roman"/>
          <w:sz w:val="24"/>
          <w:szCs w:val="24"/>
          <w:lang w:val="es-EC" w:eastAsia="es-EC"/>
        </w:rPr>
        <w:t>Una vez finalizado el proceso de adjudicación y realizado el pago del título de crédito por parte del adjudicatario; la ACDC, a través del Área Legal, en el término máximo de 30 días entregará a cada uno de los adjudicatarios la minuta correspondiente con sus respectivos documentos habilitantes, las partes procurarán las actualizaciones de manera oportuna, con el fin de que el beneficiario la eleve a escritura pública ante un notario determinado por el Con</w:t>
      </w:r>
      <w:r w:rsidR="00A3426F" w:rsidRPr="00E40F01">
        <w:rPr>
          <w:rFonts w:ascii="Times New Roman" w:eastAsia="Times New Roman" w:hAnsi="Times New Roman" w:cs="Times New Roman"/>
          <w:sz w:val="24"/>
          <w:szCs w:val="24"/>
          <w:lang w:val="es-EC" w:eastAsia="es-EC"/>
        </w:rPr>
        <w:t>s</w:t>
      </w:r>
      <w:r w:rsidR="007F7F10" w:rsidRPr="00E40F01">
        <w:rPr>
          <w:rFonts w:ascii="Times New Roman" w:eastAsia="Times New Roman" w:hAnsi="Times New Roman" w:cs="Times New Roman"/>
          <w:sz w:val="24"/>
          <w:szCs w:val="24"/>
          <w:lang w:val="es-EC" w:eastAsia="es-EC"/>
        </w:rPr>
        <w:t>ejo de la Judicatura, y concluya con el traspaso de dominio e inscripción en el Registro de la Propiedad.</w:t>
      </w:r>
      <w:r w:rsidR="00F10BA4">
        <w:rPr>
          <w:rFonts w:ascii="Times New Roman" w:eastAsia="Times New Roman" w:hAnsi="Times New Roman" w:cs="Times New Roman"/>
          <w:sz w:val="24"/>
          <w:szCs w:val="24"/>
          <w:lang w:val="es-EC" w:eastAsia="es-EC"/>
        </w:rPr>
        <w:t xml:space="preserve"> </w:t>
      </w:r>
    </w:p>
    <w:p w14:paraId="05C4B887" w14:textId="77777777" w:rsidR="00F10BA4" w:rsidRDefault="00F10BA4" w:rsidP="00F435DB">
      <w:pPr>
        <w:spacing w:after="0" w:line="240" w:lineRule="auto"/>
        <w:jc w:val="both"/>
        <w:rPr>
          <w:rFonts w:ascii="Times New Roman" w:eastAsia="Times New Roman" w:hAnsi="Times New Roman" w:cs="Times New Roman"/>
          <w:sz w:val="24"/>
          <w:szCs w:val="24"/>
          <w:lang w:val="es-EC" w:eastAsia="es-EC"/>
        </w:rPr>
      </w:pPr>
    </w:p>
    <w:p w14:paraId="66E7D308" w14:textId="77777777" w:rsidR="00532F62" w:rsidRPr="00E40F01" w:rsidRDefault="00F10BA4" w:rsidP="00F435DB">
      <w:pPr>
        <w:spacing w:after="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Las nuevas escrituras de los </w:t>
      </w:r>
      <w:r w:rsidRPr="00C71919">
        <w:rPr>
          <w:rFonts w:ascii="Times New Roman" w:eastAsia="Times New Roman" w:hAnsi="Times New Roman" w:cs="Times New Roman"/>
          <w:b/>
          <w:bCs/>
          <w:sz w:val="24"/>
          <w:szCs w:val="24"/>
          <w:lang w:val="es-EC" w:eastAsia="es-EC"/>
        </w:rPr>
        <w:t xml:space="preserve">locales comerciales, locales ancla, bodegas y parqueaderos </w:t>
      </w:r>
      <w:r>
        <w:rPr>
          <w:rFonts w:ascii="Times New Roman" w:eastAsia="Times New Roman" w:hAnsi="Times New Roman" w:cs="Times New Roman"/>
          <w:sz w:val="24"/>
          <w:szCs w:val="24"/>
          <w:lang w:val="es-EC" w:eastAsia="es-EC"/>
        </w:rPr>
        <w:t>de los Centros Comerciales Populares no quedarán gravadas con prohibición de enajenar, a excepción del Centros Comerciales Populares Nuevo Amanecer y Pasaje Sanguña que se sujetarán a los convenios vigentes y/o disposiciones anteriores.</w:t>
      </w:r>
    </w:p>
    <w:p w14:paraId="6697B864" w14:textId="77777777" w:rsidR="007F7F10" w:rsidRPr="00E40F01" w:rsidRDefault="007F7F10" w:rsidP="00F435DB">
      <w:pPr>
        <w:spacing w:after="0" w:line="240" w:lineRule="auto"/>
        <w:jc w:val="both"/>
        <w:rPr>
          <w:rFonts w:ascii="Times New Roman" w:eastAsia="Times New Roman" w:hAnsi="Times New Roman" w:cs="Times New Roman"/>
          <w:sz w:val="24"/>
          <w:szCs w:val="24"/>
          <w:lang w:val="es-EC" w:eastAsia="es-EC"/>
        </w:rPr>
      </w:pPr>
    </w:p>
    <w:p w14:paraId="6589B00A" w14:textId="77777777" w:rsidR="00532F62" w:rsidRPr="00E40F01"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E40F01">
        <w:rPr>
          <w:rFonts w:ascii="Times New Roman" w:eastAsia="Times New Roman" w:hAnsi="Times New Roman" w:cs="Times New Roman"/>
          <w:b/>
          <w:bCs/>
          <w:sz w:val="24"/>
          <w:szCs w:val="24"/>
          <w:lang w:val="es-EC" w:eastAsia="es-EC"/>
        </w:rPr>
        <w:t>Artículo 2</w:t>
      </w:r>
      <w:r w:rsidR="00A3426F" w:rsidRPr="00E40F01">
        <w:rPr>
          <w:rFonts w:ascii="Times New Roman" w:eastAsia="Times New Roman" w:hAnsi="Times New Roman" w:cs="Times New Roman"/>
          <w:b/>
          <w:bCs/>
          <w:sz w:val="24"/>
          <w:szCs w:val="24"/>
          <w:lang w:val="es-EC" w:eastAsia="es-EC"/>
        </w:rPr>
        <w:t>8</w:t>
      </w:r>
      <w:r w:rsidRPr="00E40F01">
        <w:rPr>
          <w:rFonts w:ascii="Times New Roman" w:eastAsia="Times New Roman" w:hAnsi="Times New Roman" w:cs="Times New Roman"/>
          <w:b/>
          <w:bCs/>
          <w:sz w:val="24"/>
          <w:szCs w:val="24"/>
          <w:lang w:val="es-EC" w:eastAsia="es-EC"/>
        </w:rPr>
        <w:t>.- Gastos. -</w:t>
      </w:r>
      <w:r w:rsidRPr="00E40F01">
        <w:rPr>
          <w:rFonts w:ascii="Times New Roman" w:eastAsia="Times New Roman" w:hAnsi="Times New Roman" w:cs="Times New Roman"/>
          <w:sz w:val="24"/>
          <w:szCs w:val="24"/>
          <w:lang w:val="es-EC" w:eastAsia="es-EC"/>
        </w:rPr>
        <w:t xml:space="preserve"> Los gastos que demande el pago de impuestos por traspaso de dominio, derechos notariales y Registro de la Propiedad serán </w:t>
      </w:r>
      <w:r w:rsidR="007F7F10" w:rsidRPr="00E40F01">
        <w:rPr>
          <w:rFonts w:ascii="Times New Roman" w:eastAsia="Times New Roman" w:hAnsi="Times New Roman" w:cs="Times New Roman"/>
          <w:sz w:val="24"/>
          <w:szCs w:val="24"/>
          <w:lang w:val="es-EC" w:eastAsia="es-EC"/>
        </w:rPr>
        <w:t>a cuenta de los adjudicatarios.</w:t>
      </w:r>
    </w:p>
    <w:p w14:paraId="6E33560F"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CAPÍTULO VIII</w:t>
      </w:r>
    </w:p>
    <w:p w14:paraId="427962E7" w14:textId="77777777" w:rsidR="00532F62" w:rsidRPr="0054458D"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 xml:space="preserve">DE LOS LOCALES COMERCIALES, LOCALES ANCLAS Y BODEGAS </w:t>
      </w:r>
      <w:r w:rsidRPr="0054458D">
        <w:rPr>
          <w:rFonts w:ascii="Times New Roman" w:eastAsia="Times New Roman" w:hAnsi="Times New Roman" w:cs="Times New Roman"/>
          <w:b/>
          <w:bCs/>
          <w:sz w:val="24"/>
          <w:szCs w:val="24"/>
          <w:lang w:val="es-EC" w:eastAsia="es-EC"/>
        </w:rPr>
        <w:t>VACANTES</w:t>
      </w:r>
      <w:r w:rsidR="00720E4B" w:rsidRPr="0054458D">
        <w:rPr>
          <w:rFonts w:ascii="Times New Roman" w:eastAsia="Times New Roman" w:hAnsi="Times New Roman" w:cs="Times New Roman"/>
          <w:b/>
          <w:bCs/>
          <w:sz w:val="24"/>
          <w:szCs w:val="24"/>
          <w:lang w:val="es-EC" w:eastAsia="es-EC"/>
        </w:rPr>
        <w:t xml:space="preserve"> </w:t>
      </w:r>
      <w:r w:rsidR="0054458D" w:rsidRPr="0054458D">
        <w:rPr>
          <w:rFonts w:ascii="Times New Roman" w:eastAsia="Times New Roman" w:hAnsi="Times New Roman" w:cs="Times New Roman"/>
          <w:b/>
          <w:bCs/>
          <w:sz w:val="24"/>
          <w:szCs w:val="24"/>
          <w:lang w:val="es-EC" w:eastAsia="es-EC"/>
        </w:rPr>
        <w:t>Y PARQUEADEROS</w:t>
      </w:r>
    </w:p>
    <w:p w14:paraId="45D40FA9"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736994C4" w14:textId="77777777" w:rsidR="00532F62" w:rsidRPr="00C71919" w:rsidRDefault="00532F62" w:rsidP="00F435DB">
      <w:pPr>
        <w:spacing w:after="0" w:line="240" w:lineRule="auto"/>
        <w:jc w:val="both"/>
        <w:rPr>
          <w:rFonts w:ascii="Times New Roman" w:eastAsia="Times New Roman" w:hAnsi="Times New Roman" w:cs="Times New Roman"/>
          <w:bCs/>
          <w:sz w:val="24"/>
          <w:szCs w:val="24"/>
          <w:lang w:val="es-EC" w:eastAsia="es-EC"/>
        </w:rPr>
      </w:pPr>
      <w:r w:rsidRPr="00C71919">
        <w:rPr>
          <w:rFonts w:ascii="Times New Roman" w:eastAsia="Times New Roman" w:hAnsi="Times New Roman" w:cs="Times New Roman"/>
          <w:b/>
          <w:bCs/>
          <w:sz w:val="24"/>
          <w:szCs w:val="24"/>
          <w:lang w:val="es-EC" w:eastAsia="es-EC"/>
        </w:rPr>
        <w:t>Artículo 2</w:t>
      </w:r>
      <w:r w:rsidR="00A3426F" w:rsidRPr="00C71919">
        <w:rPr>
          <w:rFonts w:ascii="Times New Roman" w:eastAsia="Times New Roman" w:hAnsi="Times New Roman" w:cs="Times New Roman"/>
          <w:b/>
          <w:bCs/>
          <w:sz w:val="24"/>
          <w:szCs w:val="24"/>
          <w:lang w:val="es-EC" w:eastAsia="es-EC"/>
        </w:rPr>
        <w:t>9</w:t>
      </w:r>
      <w:r w:rsidRPr="00C71919">
        <w:rPr>
          <w:rFonts w:ascii="Times New Roman" w:eastAsia="Times New Roman" w:hAnsi="Times New Roman" w:cs="Times New Roman"/>
          <w:b/>
          <w:bCs/>
          <w:sz w:val="24"/>
          <w:szCs w:val="24"/>
          <w:lang w:val="es-EC" w:eastAsia="es-EC"/>
        </w:rPr>
        <w:t xml:space="preserve">.- </w:t>
      </w:r>
      <w:r w:rsidR="003F6964" w:rsidRPr="00C71919">
        <w:rPr>
          <w:rFonts w:ascii="Times New Roman" w:eastAsia="Times New Roman" w:hAnsi="Times New Roman" w:cs="Times New Roman"/>
          <w:b/>
          <w:bCs/>
          <w:sz w:val="24"/>
          <w:szCs w:val="24"/>
          <w:lang w:val="es-EC" w:eastAsia="es-EC"/>
        </w:rPr>
        <w:t>De los locales comerciales, locales ancla, bodegas y parqueaderos vacantes.-</w:t>
      </w:r>
      <w:r w:rsidR="003F6964" w:rsidRPr="00C71919">
        <w:rPr>
          <w:rFonts w:ascii="Times New Roman" w:eastAsia="Times New Roman" w:hAnsi="Times New Roman" w:cs="Times New Roman"/>
          <w:bCs/>
          <w:sz w:val="24"/>
          <w:szCs w:val="24"/>
          <w:lang w:val="es-EC" w:eastAsia="es-EC"/>
        </w:rPr>
        <w:t xml:space="preserve"> </w:t>
      </w:r>
      <w:r w:rsidR="007C5C4D" w:rsidRPr="00C71919">
        <w:rPr>
          <w:rFonts w:ascii="Times New Roman" w:eastAsia="Times New Roman" w:hAnsi="Times New Roman" w:cs="Times New Roman"/>
          <w:bCs/>
          <w:sz w:val="24"/>
          <w:szCs w:val="24"/>
          <w:lang w:val="es-EC" w:eastAsia="es-EC"/>
        </w:rPr>
        <w:t>Únicamente</w:t>
      </w:r>
      <w:r w:rsidR="002A1323" w:rsidRPr="00C71919">
        <w:rPr>
          <w:rFonts w:ascii="Times New Roman" w:eastAsia="Times New Roman" w:hAnsi="Times New Roman" w:cs="Times New Roman"/>
          <w:bCs/>
          <w:sz w:val="24"/>
          <w:szCs w:val="24"/>
          <w:lang w:val="es-EC" w:eastAsia="es-EC"/>
        </w:rPr>
        <w:t xml:space="preserve"> para los bienes vacantes</w:t>
      </w:r>
      <w:r w:rsidR="007C5C4D" w:rsidRPr="00C71919">
        <w:rPr>
          <w:rFonts w:ascii="Times New Roman" w:eastAsia="Times New Roman" w:hAnsi="Times New Roman" w:cs="Times New Roman"/>
          <w:bCs/>
          <w:sz w:val="24"/>
          <w:szCs w:val="24"/>
          <w:lang w:val="es-EC" w:eastAsia="es-EC"/>
        </w:rPr>
        <w:t xml:space="preserve"> l</w:t>
      </w:r>
      <w:r w:rsidR="003F6964" w:rsidRPr="00C71919">
        <w:rPr>
          <w:rFonts w:ascii="Times New Roman" w:eastAsia="Times New Roman" w:hAnsi="Times New Roman" w:cs="Times New Roman"/>
          <w:bCs/>
          <w:sz w:val="24"/>
          <w:szCs w:val="24"/>
          <w:lang w:val="es-EC" w:eastAsia="es-EC"/>
        </w:rPr>
        <w:t>a ACDC junto con las diferentes dependencias municipales difundirán a través de todos los medios disponibles, entre ellos: carteleras de los Centros Comerciales Populares, vallas publicitarias, redes sociales, stand de ADCD, entre otros, la disponibilidad de locales comerciales, locales ancla, bodegas y parqueaderos de los Centros Comerciales Populares para la venta, indicando su denominación, ubicación, valor, e información relevante para la presentación de las respectivas solicitudes por parte de los interesados en adquirir dichos bienes inmuebles.</w:t>
      </w:r>
    </w:p>
    <w:p w14:paraId="347D2342" w14:textId="77777777" w:rsidR="003F6964" w:rsidRPr="00C71919" w:rsidRDefault="003F6964" w:rsidP="00F435DB">
      <w:pPr>
        <w:spacing w:after="0" w:line="240" w:lineRule="auto"/>
        <w:jc w:val="both"/>
        <w:rPr>
          <w:rFonts w:ascii="Times New Roman" w:eastAsia="Times New Roman" w:hAnsi="Times New Roman" w:cs="Times New Roman"/>
          <w:bCs/>
          <w:sz w:val="24"/>
          <w:szCs w:val="24"/>
          <w:lang w:val="es-EC" w:eastAsia="es-EC"/>
        </w:rPr>
      </w:pPr>
    </w:p>
    <w:p w14:paraId="3FBE5EC9" w14:textId="77777777" w:rsidR="00532F62" w:rsidRPr="00C71919" w:rsidRDefault="003F6964" w:rsidP="00F435DB">
      <w:pPr>
        <w:spacing w:after="0" w:line="240" w:lineRule="auto"/>
        <w:jc w:val="both"/>
        <w:rPr>
          <w:rFonts w:ascii="Times New Roman" w:eastAsia="Times New Roman" w:hAnsi="Times New Roman" w:cs="Times New Roman"/>
          <w:sz w:val="24"/>
          <w:szCs w:val="24"/>
          <w:lang w:val="es-EC" w:eastAsia="es-EC"/>
        </w:rPr>
      </w:pPr>
      <w:r w:rsidRPr="00C71919">
        <w:rPr>
          <w:rFonts w:ascii="Times New Roman" w:eastAsia="Times New Roman" w:hAnsi="Times New Roman" w:cs="Times New Roman"/>
          <w:sz w:val="24"/>
          <w:szCs w:val="24"/>
          <w:lang w:val="es-EC" w:eastAsia="es-EC"/>
        </w:rPr>
        <w:t xml:space="preserve">El valor para la venta de </w:t>
      </w:r>
      <w:r w:rsidR="007C5C4D" w:rsidRPr="00C71919">
        <w:rPr>
          <w:rFonts w:ascii="Times New Roman" w:eastAsia="Times New Roman" w:hAnsi="Times New Roman" w:cs="Times New Roman"/>
          <w:sz w:val="24"/>
          <w:szCs w:val="24"/>
          <w:lang w:val="es-EC" w:eastAsia="es-EC"/>
        </w:rPr>
        <w:t>estos bienes vacantes, sean estos</w:t>
      </w:r>
      <w:r w:rsidRPr="00C71919">
        <w:rPr>
          <w:rFonts w:ascii="Times New Roman" w:eastAsia="Times New Roman" w:hAnsi="Times New Roman" w:cs="Times New Roman"/>
          <w:sz w:val="24"/>
          <w:szCs w:val="24"/>
          <w:lang w:val="es-EC" w:eastAsia="es-EC"/>
        </w:rPr>
        <w:t xml:space="preserve"> locales comerciales, locales anclas, bodegas y parqueaderos, lo establecerá la entidad municipal competente, y no será inferior a lo que determine la normativa legal vigente referente</w:t>
      </w:r>
      <w:r w:rsidR="007C5C4D" w:rsidRPr="00C71919">
        <w:rPr>
          <w:rFonts w:ascii="Times New Roman" w:eastAsia="Times New Roman" w:hAnsi="Times New Roman" w:cs="Times New Roman"/>
          <w:sz w:val="24"/>
          <w:szCs w:val="24"/>
          <w:lang w:val="es-EC" w:eastAsia="es-EC"/>
        </w:rPr>
        <w:t>.</w:t>
      </w:r>
    </w:p>
    <w:p w14:paraId="05472DA0" w14:textId="77777777" w:rsidR="003F6964" w:rsidRDefault="003F6964" w:rsidP="00F435DB">
      <w:pPr>
        <w:spacing w:after="0" w:line="240" w:lineRule="auto"/>
        <w:jc w:val="both"/>
        <w:rPr>
          <w:rFonts w:ascii="Times New Roman" w:eastAsia="Times New Roman" w:hAnsi="Times New Roman" w:cs="Times New Roman"/>
          <w:sz w:val="24"/>
          <w:szCs w:val="24"/>
          <w:lang w:val="es-EC" w:eastAsia="es-EC"/>
        </w:rPr>
      </w:pPr>
    </w:p>
    <w:p w14:paraId="16ADF61F" w14:textId="77777777" w:rsidR="00532F62" w:rsidRDefault="00532F62" w:rsidP="00F435DB">
      <w:pPr>
        <w:spacing w:before="240" w:after="240" w:line="240" w:lineRule="auto"/>
        <w:jc w:val="both"/>
        <w:rPr>
          <w:rFonts w:ascii="Times New Roman" w:eastAsia="Times New Roman" w:hAnsi="Times New Roman" w:cs="Times New Roman"/>
          <w:b/>
          <w:bCs/>
          <w:sz w:val="24"/>
          <w:szCs w:val="24"/>
          <w:lang w:val="es-EC" w:eastAsia="es-EC"/>
        </w:rPr>
      </w:pPr>
      <w:r w:rsidRPr="00532F62">
        <w:rPr>
          <w:rFonts w:ascii="Times New Roman" w:eastAsia="Times New Roman" w:hAnsi="Times New Roman" w:cs="Times New Roman"/>
          <w:b/>
          <w:bCs/>
          <w:sz w:val="24"/>
          <w:szCs w:val="24"/>
          <w:lang w:val="es-EC" w:eastAsia="es-EC"/>
        </w:rPr>
        <w:t xml:space="preserve">DISPOSICIONES </w:t>
      </w:r>
      <w:r w:rsidR="00001899" w:rsidRPr="00001899">
        <w:rPr>
          <w:rFonts w:ascii="Times New Roman" w:eastAsia="Times New Roman" w:hAnsi="Times New Roman" w:cs="Times New Roman"/>
          <w:b/>
          <w:bCs/>
          <w:sz w:val="24"/>
          <w:szCs w:val="24"/>
          <w:lang w:val="es-EC" w:eastAsia="es-EC"/>
        </w:rPr>
        <w:t xml:space="preserve">GENERALES. </w:t>
      </w:r>
      <w:r w:rsidR="00D51F29">
        <w:rPr>
          <w:rFonts w:ascii="Times New Roman" w:eastAsia="Times New Roman" w:hAnsi="Times New Roman" w:cs="Times New Roman"/>
          <w:b/>
          <w:bCs/>
          <w:sz w:val="24"/>
          <w:szCs w:val="24"/>
          <w:lang w:val="es-EC" w:eastAsia="es-EC"/>
        </w:rPr>
        <w:t>–</w:t>
      </w:r>
    </w:p>
    <w:p w14:paraId="2AC7B012"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Primera. -</w:t>
      </w:r>
      <w:r w:rsidRPr="00532F62">
        <w:rPr>
          <w:rFonts w:ascii="Times New Roman" w:eastAsia="Times New Roman" w:hAnsi="Times New Roman" w:cs="Times New Roman"/>
          <w:sz w:val="24"/>
          <w:szCs w:val="24"/>
          <w:lang w:val="es-EC" w:eastAsia="es-EC"/>
        </w:rPr>
        <w:t xml:space="preserve"> Se respetan los acuerdos contenidos en el "Convenio que Celebran el Distrito Metropolitano de Quito y la Asociación Nuevo Amanecer", suscrito el 20 de agosto de 2007, mismo que constará como anexo a esta resolución. Para el caso de los comerciantes del Nuevo Amanecer se exceptúan del numeral 3 del literal a), numeral 4 del literal b) y el numeral 3 del literal c) del artículo 12 de la Presente Resolución.</w:t>
      </w:r>
    </w:p>
    <w:p w14:paraId="49BA6DD7" w14:textId="77777777"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Segunda. -</w:t>
      </w:r>
      <w:r w:rsidRPr="00532F62">
        <w:rPr>
          <w:rFonts w:ascii="Times New Roman" w:eastAsia="Times New Roman" w:hAnsi="Times New Roman" w:cs="Times New Roman"/>
          <w:sz w:val="24"/>
          <w:szCs w:val="24"/>
          <w:lang w:val="es-EC" w:eastAsia="es-EC"/>
        </w:rPr>
        <w:t xml:space="preserve"> En el caso de los locales comerciales que, con anterioridad a la sanción de la presente Resolución, se encuentran debidamente escriturados e inscritos en el Registro de la Propiedad del Distrito Metropolitano de Quito, y que mantienen sobre los mismos </w:t>
      </w:r>
      <w:r w:rsidR="0054458D">
        <w:rPr>
          <w:rFonts w:ascii="Times New Roman" w:eastAsia="Times New Roman" w:hAnsi="Times New Roman" w:cs="Times New Roman"/>
          <w:sz w:val="24"/>
          <w:szCs w:val="24"/>
          <w:lang w:val="es-EC" w:eastAsia="es-EC"/>
        </w:rPr>
        <w:t>proh</w:t>
      </w:r>
      <w:r w:rsidR="00552F2B">
        <w:rPr>
          <w:rFonts w:ascii="Times New Roman" w:eastAsia="Times New Roman" w:hAnsi="Times New Roman" w:cs="Times New Roman"/>
          <w:sz w:val="24"/>
          <w:szCs w:val="24"/>
          <w:lang w:val="es-EC" w:eastAsia="es-EC"/>
        </w:rPr>
        <w:t>i</w:t>
      </w:r>
      <w:r w:rsidRPr="00532F62">
        <w:rPr>
          <w:rFonts w:ascii="Times New Roman" w:eastAsia="Times New Roman" w:hAnsi="Times New Roman" w:cs="Times New Roman"/>
          <w:sz w:val="24"/>
          <w:szCs w:val="24"/>
          <w:lang w:val="es-EC" w:eastAsia="es-EC"/>
        </w:rPr>
        <w:t>bición de enajenar, el Municipio del Distrito Metropolitano de Quito a través de la Agencia de Coordinación Distrital del Comercio, previa solicitud del propietario, podrá a través del órgano competente autorizar el levantamiento y extinción de dicho gravamen.</w:t>
      </w:r>
    </w:p>
    <w:p w14:paraId="1014C001" w14:textId="77777777"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Tercera. -</w:t>
      </w:r>
      <w:r w:rsidRPr="00532F62">
        <w:rPr>
          <w:rFonts w:ascii="Times New Roman" w:eastAsia="Times New Roman" w:hAnsi="Times New Roman" w:cs="Times New Roman"/>
          <w:sz w:val="24"/>
          <w:szCs w:val="24"/>
          <w:lang w:val="es-EC" w:eastAsia="es-EC"/>
        </w:rPr>
        <w:t xml:space="preserve"> La Agencia de Coordinación Distrital de Comercio publicará los 5 primeros días de cada mes en su página web institucional, en las carteleras y/o lugares visibles de los Centros Comerciales </w:t>
      </w:r>
      <w:r w:rsidR="00001899" w:rsidRPr="00001899">
        <w:rPr>
          <w:rFonts w:ascii="Times New Roman" w:eastAsia="Times New Roman" w:hAnsi="Times New Roman" w:cs="Times New Roman"/>
          <w:sz w:val="24"/>
          <w:szCs w:val="24"/>
          <w:lang w:val="es-EC" w:eastAsia="es-EC"/>
        </w:rPr>
        <w:t>Populares las</w:t>
      </w:r>
      <w:r w:rsidRPr="00532F62">
        <w:rPr>
          <w:rFonts w:ascii="Times New Roman" w:eastAsia="Times New Roman" w:hAnsi="Times New Roman" w:cs="Times New Roman"/>
          <w:sz w:val="24"/>
          <w:szCs w:val="24"/>
          <w:lang w:val="es-EC" w:eastAsia="es-EC"/>
        </w:rPr>
        <w:t xml:space="preserve"> resoluciones tomadas por el Comité de adjudicación, así como el estado del proceso de adjudicación de los comerciantes.</w:t>
      </w:r>
    </w:p>
    <w:p w14:paraId="07169340"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Cuarta.</w:t>
      </w:r>
      <w:r w:rsidRPr="00532F62">
        <w:rPr>
          <w:rFonts w:ascii="Times New Roman" w:eastAsia="Times New Roman" w:hAnsi="Times New Roman" w:cs="Times New Roman"/>
          <w:sz w:val="24"/>
          <w:szCs w:val="24"/>
          <w:lang w:val="es-EC" w:eastAsia="es-EC"/>
        </w:rPr>
        <w:t xml:space="preserve"> – Sancionada la presente Resolución, en caso de existir comerciantes con Resolución de adjudicación y que no hayan concluido el respectivo trámite de escrituración, la ADCD de ser necesario, actualizará las minutas que permitan el perfeccionamiento de la transferencia de dominio de los locales de propiedad municipal.</w:t>
      </w:r>
    </w:p>
    <w:p w14:paraId="081BAA29" w14:textId="77777777" w:rsidR="00720E4B" w:rsidRPr="0054458D" w:rsidRDefault="00001899" w:rsidP="006D768A">
      <w:pPr>
        <w:spacing w:before="240" w:after="240" w:line="240" w:lineRule="auto"/>
        <w:jc w:val="both"/>
        <w:rPr>
          <w:rFonts w:ascii="Times New Roman" w:eastAsia="Times New Roman" w:hAnsi="Times New Roman" w:cs="Times New Roman"/>
          <w:sz w:val="24"/>
          <w:szCs w:val="24"/>
          <w:lang w:val="es-EC" w:eastAsia="es-EC"/>
        </w:rPr>
      </w:pPr>
      <w:r w:rsidRPr="00001899">
        <w:rPr>
          <w:rFonts w:ascii="Times New Roman" w:eastAsia="Times New Roman" w:hAnsi="Times New Roman" w:cs="Times New Roman"/>
          <w:b/>
          <w:bCs/>
          <w:sz w:val="24"/>
          <w:szCs w:val="24"/>
          <w:lang w:val="es-EC" w:eastAsia="es-EC"/>
        </w:rPr>
        <w:t xml:space="preserve">Quinta. </w:t>
      </w:r>
      <w:r w:rsidR="008720C4">
        <w:rPr>
          <w:rFonts w:ascii="Times New Roman" w:eastAsia="Times New Roman" w:hAnsi="Times New Roman" w:cs="Times New Roman"/>
          <w:b/>
          <w:bCs/>
          <w:sz w:val="24"/>
          <w:szCs w:val="24"/>
          <w:lang w:val="es-EC" w:eastAsia="es-EC"/>
        </w:rPr>
        <w:t>–</w:t>
      </w:r>
      <w:r w:rsidR="00532F62" w:rsidRPr="00532F62">
        <w:rPr>
          <w:rFonts w:ascii="Times New Roman" w:eastAsia="Times New Roman" w:hAnsi="Times New Roman" w:cs="Times New Roman"/>
          <w:sz w:val="24"/>
          <w:szCs w:val="24"/>
          <w:lang w:val="es-EC" w:eastAsia="es-EC"/>
        </w:rPr>
        <w:t xml:space="preserve"> </w:t>
      </w:r>
      <w:r w:rsidR="008720C4" w:rsidRPr="00AD781C">
        <w:rPr>
          <w:rFonts w:ascii="Times New Roman" w:eastAsia="Times New Roman" w:hAnsi="Times New Roman" w:cs="Times New Roman"/>
          <w:sz w:val="24"/>
          <w:szCs w:val="24"/>
          <w:lang w:val="es-EC" w:eastAsia="es-EC"/>
        </w:rPr>
        <w:t xml:space="preserve">Los parqueaderos </w:t>
      </w:r>
      <w:r w:rsidR="00532F62" w:rsidRPr="00AD781C">
        <w:rPr>
          <w:rFonts w:ascii="Times New Roman" w:eastAsia="Times New Roman" w:hAnsi="Times New Roman" w:cs="Times New Roman"/>
          <w:sz w:val="24"/>
          <w:szCs w:val="24"/>
          <w:lang w:val="es-EC" w:eastAsia="es-EC"/>
        </w:rPr>
        <w:t xml:space="preserve">que </w:t>
      </w:r>
      <w:r w:rsidR="008720C4" w:rsidRPr="00AD781C">
        <w:rPr>
          <w:rFonts w:ascii="Times New Roman" w:eastAsia="Times New Roman" w:hAnsi="Times New Roman" w:cs="Times New Roman"/>
          <w:sz w:val="24"/>
          <w:szCs w:val="24"/>
          <w:lang w:val="es-EC" w:eastAsia="es-EC"/>
        </w:rPr>
        <w:t>continúen</w:t>
      </w:r>
      <w:r w:rsidR="00532F62" w:rsidRPr="00AD781C">
        <w:rPr>
          <w:rFonts w:ascii="Times New Roman" w:eastAsia="Times New Roman" w:hAnsi="Times New Roman" w:cs="Times New Roman"/>
          <w:sz w:val="24"/>
          <w:szCs w:val="24"/>
          <w:lang w:val="es-EC" w:eastAsia="es-EC"/>
        </w:rPr>
        <w:t xml:space="preserve"> </w:t>
      </w:r>
      <w:r w:rsidR="008720C4" w:rsidRPr="00AD781C">
        <w:rPr>
          <w:rFonts w:ascii="Times New Roman" w:eastAsia="Times New Roman" w:hAnsi="Times New Roman" w:cs="Times New Roman"/>
          <w:sz w:val="24"/>
          <w:szCs w:val="24"/>
          <w:lang w:val="es-EC" w:eastAsia="es-EC"/>
        </w:rPr>
        <w:t xml:space="preserve">como </w:t>
      </w:r>
      <w:r w:rsidR="00532F62" w:rsidRPr="00AD781C">
        <w:rPr>
          <w:rFonts w:ascii="Times New Roman" w:eastAsia="Times New Roman" w:hAnsi="Times New Roman" w:cs="Times New Roman"/>
          <w:sz w:val="24"/>
          <w:szCs w:val="24"/>
          <w:lang w:val="es-EC" w:eastAsia="es-EC"/>
        </w:rPr>
        <w:t xml:space="preserve">propiedad municipal </w:t>
      </w:r>
      <w:r w:rsidR="008720C4" w:rsidRPr="00AD781C">
        <w:rPr>
          <w:rFonts w:ascii="Times New Roman" w:eastAsia="Times New Roman" w:hAnsi="Times New Roman" w:cs="Times New Roman"/>
          <w:sz w:val="24"/>
          <w:szCs w:val="24"/>
          <w:lang w:val="es-EC" w:eastAsia="es-EC"/>
        </w:rPr>
        <w:t xml:space="preserve">en los Centros Comerciales Populares, </w:t>
      </w:r>
      <w:r w:rsidR="00532F62" w:rsidRPr="00AD781C">
        <w:rPr>
          <w:rFonts w:ascii="Times New Roman" w:eastAsia="Times New Roman" w:hAnsi="Times New Roman" w:cs="Times New Roman"/>
          <w:sz w:val="24"/>
          <w:szCs w:val="24"/>
          <w:lang w:val="es-EC" w:eastAsia="es-EC"/>
        </w:rPr>
        <w:t>con su respectiva alícuota</w:t>
      </w:r>
      <w:r w:rsidR="008720C4" w:rsidRPr="00AD781C">
        <w:rPr>
          <w:rFonts w:ascii="Times New Roman" w:eastAsia="Times New Roman" w:hAnsi="Times New Roman" w:cs="Times New Roman"/>
          <w:sz w:val="24"/>
          <w:szCs w:val="24"/>
          <w:lang w:val="es-EC" w:eastAsia="es-EC"/>
        </w:rPr>
        <w:t>,</w:t>
      </w:r>
      <w:r w:rsidR="00532F62" w:rsidRPr="00AD781C">
        <w:rPr>
          <w:rFonts w:ascii="Times New Roman" w:eastAsia="Times New Roman" w:hAnsi="Times New Roman" w:cs="Times New Roman"/>
          <w:sz w:val="24"/>
          <w:szCs w:val="24"/>
          <w:lang w:val="es-EC" w:eastAsia="es-EC"/>
        </w:rPr>
        <w:t xml:space="preserve"> la Empresa Pública Metropolitana de Movilidad y Obras Públicas</w:t>
      </w:r>
      <w:r w:rsidR="00532F62" w:rsidRPr="00532F62">
        <w:rPr>
          <w:rFonts w:ascii="Times New Roman" w:eastAsia="Times New Roman" w:hAnsi="Times New Roman" w:cs="Times New Roman"/>
          <w:sz w:val="24"/>
          <w:szCs w:val="24"/>
          <w:lang w:val="es-EC" w:eastAsia="es-EC"/>
        </w:rPr>
        <w:t xml:space="preserve">, se encargará de administrar conforme las competencias </w:t>
      </w:r>
      <w:r w:rsidR="00532F62" w:rsidRPr="0054458D">
        <w:rPr>
          <w:rFonts w:ascii="Times New Roman" w:eastAsia="Times New Roman" w:hAnsi="Times New Roman" w:cs="Times New Roman"/>
          <w:sz w:val="24"/>
          <w:szCs w:val="24"/>
          <w:lang w:val="es-EC" w:eastAsia="es-EC"/>
        </w:rPr>
        <w:t xml:space="preserve">establecidas en el literal d. del artículo I.2.119, </w:t>
      </w:r>
      <w:r w:rsidR="00720E4B" w:rsidRPr="0054458D">
        <w:rPr>
          <w:rFonts w:ascii="Times New Roman" w:eastAsia="Times New Roman" w:hAnsi="Times New Roman" w:cs="Times New Roman"/>
          <w:sz w:val="24"/>
          <w:szCs w:val="24"/>
          <w:lang w:val="es-EC" w:eastAsia="es-EC"/>
        </w:rPr>
        <w:t xml:space="preserve">del Código Municipal Para el Distrito Metropolitano de Quito </w:t>
      </w:r>
    </w:p>
    <w:p w14:paraId="285BAB4E" w14:textId="77777777" w:rsidR="00532F62" w:rsidRDefault="00001899" w:rsidP="006D768A">
      <w:pPr>
        <w:spacing w:before="240" w:after="240" w:line="240" w:lineRule="auto"/>
        <w:jc w:val="both"/>
        <w:rPr>
          <w:rFonts w:ascii="Times New Roman" w:eastAsia="Times New Roman" w:hAnsi="Times New Roman" w:cs="Times New Roman"/>
          <w:sz w:val="24"/>
          <w:szCs w:val="24"/>
          <w:lang w:val="es-EC" w:eastAsia="es-EC"/>
        </w:rPr>
      </w:pPr>
      <w:r w:rsidRPr="00001899">
        <w:rPr>
          <w:rFonts w:ascii="Times New Roman" w:eastAsia="Times New Roman" w:hAnsi="Times New Roman" w:cs="Times New Roman"/>
          <w:b/>
          <w:bCs/>
          <w:sz w:val="24"/>
          <w:szCs w:val="24"/>
          <w:lang w:val="es-EC" w:eastAsia="es-EC"/>
        </w:rPr>
        <w:t>Sexta. -</w:t>
      </w:r>
      <w:r w:rsidR="00532F62" w:rsidRPr="00532F62">
        <w:rPr>
          <w:rFonts w:ascii="Times New Roman" w:eastAsia="Times New Roman" w:hAnsi="Times New Roman" w:cs="Times New Roman"/>
          <w:sz w:val="24"/>
          <w:szCs w:val="24"/>
          <w:lang w:val="es-EC" w:eastAsia="es-EC"/>
        </w:rPr>
        <w:t xml:space="preserve"> </w:t>
      </w:r>
      <w:r w:rsidR="006D768A" w:rsidRPr="00AD781C">
        <w:rPr>
          <w:rFonts w:ascii="Times New Roman" w:eastAsia="Times New Roman" w:hAnsi="Times New Roman" w:cs="Times New Roman"/>
          <w:sz w:val="24"/>
          <w:szCs w:val="24"/>
          <w:lang w:val="es-EC" w:eastAsia="es-EC"/>
        </w:rPr>
        <w:t>L</w:t>
      </w:r>
      <w:r w:rsidR="00532F62" w:rsidRPr="00AD781C">
        <w:rPr>
          <w:rFonts w:ascii="Times New Roman" w:eastAsia="Times New Roman" w:hAnsi="Times New Roman" w:cs="Times New Roman"/>
          <w:sz w:val="24"/>
          <w:szCs w:val="24"/>
          <w:lang w:val="es-EC" w:eastAsia="es-EC"/>
        </w:rPr>
        <w:t xml:space="preserve">a Dirección Metropolitana de Gestión de Bienes Inmuebles en coordinación con la Agencia de Coordinación Distrital del Comercio, </w:t>
      </w:r>
      <w:r w:rsidR="006D768A" w:rsidRPr="00AD781C">
        <w:rPr>
          <w:rFonts w:ascii="Times New Roman" w:eastAsia="Times New Roman" w:hAnsi="Times New Roman" w:cs="Times New Roman"/>
          <w:sz w:val="24"/>
          <w:szCs w:val="24"/>
          <w:lang w:val="es-EC" w:eastAsia="es-EC"/>
        </w:rPr>
        <w:t xml:space="preserve">actuará en calidad de copropietario </w:t>
      </w:r>
      <w:r w:rsidR="009B6743" w:rsidRPr="00AD781C">
        <w:rPr>
          <w:rFonts w:ascii="Times New Roman" w:eastAsia="Times New Roman" w:hAnsi="Times New Roman" w:cs="Times New Roman"/>
          <w:sz w:val="24"/>
          <w:szCs w:val="24"/>
          <w:lang w:val="es-EC" w:eastAsia="es-EC"/>
        </w:rPr>
        <w:t xml:space="preserve">en cada centro comercial </w:t>
      </w:r>
      <w:r w:rsidR="006D768A" w:rsidRPr="00AD781C">
        <w:rPr>
          <w:rFonts w:ascii="Times New Roman" w:eastAsia="Times New Roman" w:hAnsi="Times New Roman" w:cs="Times New Roman"/>
          <w:sz w:val="24"/>
          <w:szCs w:val="24"/>
          <w:lang w:val="es-EC" w:eastAsia="es-EC"/>
        </w:rPr>
        <w:t>conforme a las atribuciones establecidas en la ley y el reglamento de Propiedad Horizontal.</w:t>
      </w:r>
    </w:p>
    <w:p w14:paraId="5FC7A2F4" w14:textId="77777777" w:rsidR="00AD781C" w:rsidRDefault="00AD781C" w:rsidP="006D768A">
      <w:pPr>
        <w:spacing w:before="240" w:after="240" w:line="240" w:lineRule="auto"/>
        <w:jc w:val="both"/>
        <w:rPr>
          <w:rFonts w:ascii="Times New Roman" w:eastAsia="Times New Roman" w:hAnsi="Times New Roman" w:cs="Times New Roman"/>
          <w:sz w:val="24"/>
          <w:szCs w:val="24"/>
          <w:lang w:val="es-EC" w:eastAsia="es-EC"/>
        </w:rPr>
      </w:pPr>
      <w:r w:rsidRPr="00AD781C">
        <w:rPr>
          <w:rFonts w:ascii="Times New Roman" w:eastAsia="Times New Roman" w:hAnsi="Times New Roman" w:cs="Times New Roman"/>
          <w:b/>
          <w:sz w:val="24"/>
          <w:szCs w:val="24"/>
          <w:lang w:val="es-EC" w:eastAsia="es-EC"/>
        </w:rPr>
        <w:t>Séptima.</w:t>
      </w:r>
      <w:r>
        <w:rPr>
          <w:rFonts w:ascii="Times New Roman" w:eastAsia="Times New Roman" w:hAnsi="Times New Roman" w:cs="Times New Roman"/>
          <w:sz w:val="24"/>
          <w:szCs w:val="24"/>
          <w:lang w:val="es-EC" w:eastAsia="es-EC"/>
        </w:rPr>
        <w:t xml:space="preserve"> - </w:t>
      </w:r>
      <w:r w:rsidRPr="00AD781C">
        <w:rPr>
          <w:rFonts w:ascii="Times New Roman" w:eastAsia="Times New Roman" w:hAnsi="Times New Roman" w:cs="Times New Roman"/>
          <w:sz w:val="24"/>
          <w:szCs w:val="24"/>
          <w:lang w:val="es-EC" w:eastAsia="es-EC"/>
        </w:rPr>
        <w:t>En cumplimiento a la normativa de participación ciudadana, se incluirá todas las instancias que los copropietarios utilicen para ejercer su derecho a través de mecanismos de seguimiento, vigilancia, fiscalización y control social del proceso de calificación, asignación, adjudicación, venta, exclusión y devolución de valores.</w:t>
      </w:r>
      <w:r>
        <w:rPr>
          <w:rFonts w:ascii="Times New Roman" w:eastAsia="Times New Roman" w:hAnsi="Times New Roman" w:cs="Times New Roman"/>
          <w:sz w:val="24"/>
          <w:szCs w:val="24"/>
          <w:lang w:val="es-EC" w:eastAsia="es-EC"/>
        </w:rPr>
        <w:t xml:space="preserve"> </w:t>
      </w:r>
    </w:p>
    <w:p w14:paraId="08C35FC2" w14:textId="77777777" w:rsidR="0054458D" w:rsidRDefault="0054458D" w:rsidP="00F435DB">
      <w:pPr>
        <w:spacing w:before="240" w:after="240" w:line="240" w:lineRule="auto"/>
        <w:jc w:val="both"/>
        <w:rPr>
          <w:rFonts w:ascii="Times New Roman" w:eastAsia="Times New Roman" w:hAnsi="Times New Roman" w:cs="Times New Roman"/>
          <w:b/>
          <w:bCs/>
          <w:sz w:val="24"/>
          <w:szCs w:val="24"/>
          <w:lang w:val="es-EC" w:eastAsia="es-EC"/>
        </w:rPr>
      </w:pPr>
    </w:p>
    <w:p w14:paraId="4A3D4548" w14:textId="77777777" w:rsidR="0054458D" w:rsidRDefault="0054458D" w:rsidP="00F435DB">
      <w:pPr>
        <w:spacing w:before="240" w:after="240" w:line="240" w:lineRule="auto"/>
        <w:jc w:val="both"/>
        <w:rPr>
          <w:rFonts w:ascii="Times New Roman" w:eastAsia="Times New Roman" w:hAnsi="Times New Roman" w:cs="Times New Roman"/>
          <w:b/>
          <w:bCs/>
          <w:sz w:val="24"/>
          <w:szCs w:val="24"/>
          <w:lang w:val="es-EC" w:eastAsia="es-EC"/>
        </w:rPr>
      </w:pPr>
    </w:p>
    <w:p w14:paraId="2B97B0A7" w14:textId="77777777" w:rsidR="00532F62" w:rsidRPr="00BE47A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BE47A2">
        <w:rPr>
          <w:rFonts w:ascii="Times New Roman" w:eastAsia="Times New Roman" w:hAnsi="Times New Roman" w:cs="Times New Roman"/>
          <w:b/>
          <w:bCs/>
          <w:sz w:val="24"/>
          <w:szCs w:val="24"/>
          <w:lang w:val="es-EC" w:eastAsia="es-EC"/>
        </w:rPr>
        <w:t>DISPOSICIONES TRANSITORIAS:</w:t>
      </w:r>
    </w:p>
    <w:p w14:paraId="7560B3CE"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BE47A2">
        <w:rPr>
          <w:rFonts w:ascii="Times New Roman" w:eastAsia="Times New Roman" w:hAnsi="Times New Roman" w:cs="Times New Roman"/>
          <w:b/>
          <w:bCs/>
          <w:sz w:val="24"/>
          <w:szCs w:val="24"/>
          <w:lang w:val="es-EC" w:eastAsia="es-EC"/>
        </w:rPr>
        <w:t>Primera. -</w:t>
      </w:r>
      <w:r w:rsidRPr="00BE47A2">
        <w:rPr>
          <w:rFonts w:ascii="Times New Roman" w:eastAsia="Times New Roman" w:hAnsi="Times New Roman" w:cs="Times New Roman"/>
          <w:sz w:val="24"/>
          <w:szCs w:val="24"/>
          <w:lang w:val="es-EC" w:eastAsia="es-EC"/>
        </w:rPr>
        <w:t xml:space="preserve"> Una vez concluido el trámite de traspaso de dominio, el beneficiario deberá entregar a la Dirección de Centros Comerciales Populares y a la Administración del Centro Comercial una copia simple de la escritura debidamente inscrita en el Registro</w:t>
      </w:r>
      <w:r w:rsidRPr="00532F62">
        <w:rPr>
          <w:rFonts w:ascii="Times New Roman" w:eastAsia="Times New Roman" w:hAnsi="Times New Roman" w:cs="Times New Roman"/>
          <w:sz w:val="24"/>
          <w:szCs w:val="24"/>
          <w:lang w:val="es-EC" w:eastAsia="es-EC"/>
        </w:rPr>
        <w:t xml:space="preserve"> de la Propiedad del Cantón Quito.</w:t>
      </w:r>
    </w:p>
    <w:p w14:paraId="19DEEE6F" w14:textId="77777777" w:rsid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Si el adjudicatario no concluye el trámite de traspaso de dominio dentro del plazo de 150 días, contados a partir de la entrega de la minuta y documentación habilitante por parte de la ACDC, se dejará sin efecto la adjudicación</w:t>
      </w:r>
      <w:r w:rsidR="00793B10">
        <w:rPr>
          <w:rFonts w:ascii="Times New Roman" w:eastAsia="Times New Roman" w:hAnsi="Times New Roman" w:cs="Times New Roman"/>
          <w:sz w:val="24"/>
          <w:szCs w:val="24"/>
          <w:lang w:val="es-EC" w:eastAsia="es-EC"/>
        </w:rPr>
        <w:t xml:space="preserve"> </w:t>
      </w:r>
      <w:r w:rsidRPr="00532F62">
        <w:rPr>
          <w:rFonts w:ascii="Times New Roman" w:eastAsia="Times New Roman" w:hAnsi="Times New Roman" w:cs="Times New Roman"/>
          <w:sz w:val="24"/>
          <w:szCs w:val="24"/>
          <w:lang w:val="es-EC" w:eastAsia="es-EC"/>
        </w:rPr>
        <w:t>y todos</w:t>
      </w:r>
      <w:r w:rsidR="00793B10">
        <w:rPr>
          <w:rFonts w:ascii="Times New Roman" w:eastAsia="Times New Roman" w:hAnsi="Times New Roman" w:cs="Times New Roman"/>
          <w:sz w:val="24"/>
          <w:szCs w:val="24"/>
          <w:lang w:val="es-EC" w:eastAsia="es-EC"/>
        </w:rPr>
        <w:t xml:space="preserve"> los efectos que de ella emanen; tal como </w:t>
      </w:r>
      <w:r w:rsidR="00CE618C">
        <w:rPr>
          <w:rFonts w:ascii="Times New Roman" w:eastAsia="Times New Roman" w:hAnsi="Times New Roman" w:cs="Times New Roman"/>
          <w:sz w:val="24"/>
          <w:szCs w:val="24"/>
          <w:lang w:val="es-EC" w:eastAsia="es-EC"/>
        </w:rPr>
        <w:t>prevé</w:t>
      </w:r>
      <w:r w:rsidR="00793B10">
        <w:rPr>
          <w:rFonts w:ascii="Times New Roman" w:eastAsia="Times New Roman" w:hAnsi="Times New Roman" w:cs="Times New Roman"/>
          <w:sz w:val="24"/>
          <w:szCs w:val="24"/>
          <w:lang w:val="es-EC" w:eastAsia="es-EC"/>
        </w:rPr>
        <w:t xml:space="preserve"> el artículo 22 de esta resolución.</w:t>
      </w:r>
    </w:p>
    <w:p w14:paraId="186DD0E6" w14:textId="77777777" w:rsidR="002D6977"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Segunda.</w:t>
      </w:r>
      <w:r w:rsidRPr="00532F62">
        <w:rPr>
          <w:rFonts w:ascii="Times New Roman" w:eastAsia="Times New Roman" w:hAnsi="Times New Roman" w:cs="Times New Roman"/>
          <w:sz w:val="24"/>
          <w:szCs w:val="24"/>
          <w:lang w:val="es-EC" w:eastAsia="es-EC"/>
        </w:rPr>
        <w:t xml:space="preserve"> - La adjudicación y transferencia de dominio de los bienes inmuebles de propiedad municipal ubicados dentro de los Centros Comerciales Populares que cuentan con declaratoria de Propiedad Horizontal en el marco del Proyecto de Modernización y Ordenamiento del Comercio Minorista del Centro Histórico de Quito, con</w:t>
      </w:r>
      <w:r w:rsidR="002D6977">
        <w:rPr>
          <w:rFonts w:ascii="Times New Roman" w:eastAsia="Times New Roman" w:hAnsi="Times New Roman" w:cs="Times New Roman"/>
          <w:sz w:val="24"/>
          <w:szCs w:val="24"/>
          <w:lang w:val="es-EC" w:eastAsia="es-EC"/>
        </w:rPr>
        <w:t>cluirá en el plazo no mayor a 24</w:t>
      </w:r>
      <w:r w:rsidRPr="00532F62">
        <w:rPr>
          <w:rFonts w:ascii="Times New Roman" w:eastAsia="Times New Roman" w:hAnsi="Times New Roman" w:cs="Times New Roman"/>
          <w:sz w:val="24"/>
          <w:szCs w:val="24"/>
          <w:lang w:val="es-EC" w:eastAsia="es-EC"/>
        </w:rPr>
        <w:t xml:space="preserve"> meses, sancionada la presente Resolución, </w:t>
      </w:r>
      <w:r w:rsidRPr="002D6977">
        <w:rPr>
          <w:rFonts w:ascii="Times New Roman" w:eastAsia="Times New Roman" w:hAnsi="Times New Roman" w:cs="Times New Roman"/>
          <w:sz w:val="24"/>
          <w:szCs w:val="24"/>
          <w:lang w:val="es-EC" w:eastAsia="es-EC"/>
        </w:rPr>
        <w:t>a excepción del Centro Comercial Ipiales del Norte que tendrá un plazo de 36 meses para realizar la Decla</w:t>
      </w:r>
      <w:r w:rsidR="002D6977">
        <w:rPr>
          <w:rFonts w:ascii="Times New Roman" w:eastAsia="Times New Roman" w:hAnsi="Times New Roman" w:cs="Times New Roman"/>
          <w:sz w:val="24"/>
          <w:szCs w:val="24"/>
          <w:lang w:val="es-EC" w:eastAsia="es-EC"/>
        </w:rPr>
        <w:t>ratoria de Propiedad Horizontal.</w:t>
      </w:r>
      <w:r w:rsidRPr="002D6977">
        <w:rPr>
          <w:rFonts w:ascii="Times New Roman" w:eastAsia="Times New Roman" w:hAnsi="Times New Roman" w:cs="Times New Roman"/>
          <w:sz w:val="24"/>
          <w:szCs w:val="24"/>
          <w:lang w:val="es-EC" w:eastAsia="es-EC"/>
        </w:rPr>
        <w:t xml:space="preserve"> </w:t>
      </w:r>
    </w:p>
    <w:p w14:paraId="47F3C05A" w14:textId="77777777" w:rsidR="00532F62" w:rsidRDefault="009B10E0"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bCs/>
          <w:sz w:val="24"/>
          <w:szCs w:val="24"/>
          <w:lang w:val="es-EC" w:eastAsia="es-EC"/>
        </w:rPr>
        <w:t>Tercera</w:t>
      </w:r>
      <w:r w:rsidR="00532F62" w:rsidRPr="00532F62">
        <w:rPr>
          <w:rFonts w:ascii="Times New Roman" w:eastAsia="Times New Roman" w:hAnsi="Times New Roman" w:cs="Times New Roman"/>
          <w:b/>
          <w:bCs/>
          <w:sz w:val="24"/>
          <w:szCs w:val="24"/>
          <w:lang w:val="es-EC" w:eastAsia="es-EC"/>
        </w:rPr>
        <w:t>. -</w:t>
      </w:r>
      <w:r w:rsidR="00532F62" w:rsidRPr="00532F62">
        <w:rPr>
          <w:rFonts w:ascii="Times New Roman" w:eastAsia="Times New Roman" w:hAnsi="Times New Roman" w:cs="Times New Roman"/>
          <w:sz w:val="24"/>
          <w:szCs w:val="24"/>
          <w:lang w:val="es-EC" w:eastAsia="es-EC"/>
        </w:rPr>
        <w:t xml:space="preserve"> La Dirección Metropolitana de Catastros en un plazo no mayor a 60 </w:t>
      </w:r>
      <w:r w:rsidR="00001899" w:rsidRPr="00001899">
        <w:rPr>
          <w:rFonts w:ascii="Times New Roman" w:eastAsia="Times New Roman" w:hAnsi="Times New Roman" w:cs="Times New Roman"/>
          <w:sz w:val="24"/>
          <w:szCs w:val="24"/>
          <w:lang w:val="es-EC" w:eastAsia="es-EC"/>
        </w:rPr>
        <w:t>días actualizará</w:t>
      </w:r>
      <w:r w:rsidR="00532F62" w:rsidRPr="00532F62">
        <w:rPr>
          <w:rFonts w:ascii="Times New Roman" w:eastAsia="Times New Roman" w:hAnsi="Times New Roman" w:cs="Times New Roman"/>
          <w:sz w:val="24"/>
          <w:szCs w:val="24"/>
          <w:lang w:val="es-EC" w:eastAsia="es-EC"/>
        </w:rPr>
        <w:t xml:space="preserve"> el avalúo catastral específico de los locales comerciales, lo</w:t>
      </w:r>
      <w:r w:rsidR="008F2555">
        <w:rPr>
          <w:rFonts w:ascii="Times New Roman" w:eastAsia="Times New Roman" w:hAnsi="Times New Roman" w:cs="Times New Roman"/>
          <w:sz w:val="24"/>
          <w:szCs w:val="24"/>
          <w:lang w:val="es-EC" w:eastAsia="es-EC"/>
        </w:rPr>
        <w:t xml:space="preserve">cales ancla y </w:t>
      </w:r>
      <w:r w:rsidR="008F2555" w:rsidRPr="0054458D">
        <w:rPr>
          <w:rFonts w:ascii="Times New Roman" w:eastAsia="Times New Roman" w:hAnsi="Times New Roman" w:cs="Times New Roman"/>
          <w:sz w:val="24"/>
          <w:szCs w:val="24"/>
          <w:lang w:val="es-EC" w:eastAsia="es-EC"/>
        </w:rPr>
        <w:t>bodegas vacantes,</w:t>
      </w:r>
      <w:r w:rsidR="00720E4B" w:rsidRPr="0054458D">
        <w:rPr>
          <w:rFonts w:ascii="Times New Roman" w:eastAsia="Times New Roman" w:hAnsi="Times New Roman" w:cs="Times New Roman"/>
          <w:sz w:val="24"/>
          <w:szCs w:val="24"/>
          <w:lang w:val="es-EC" w:eastAsia="es-EC"/>
        </w:rPr>
        <w:t xml:space="preserve"> y parqueadero</w:t>
      </w:r>
      <w:r w:rsidR="008F2555" w:rsidRPr="0054458D">
        <w:rPr>
          <w:rFonts w:ascii="Times New Roman" w:eastAsia="Times New Roman" w:hAnsi="Times New Roman" w:cs="Times New Roman"/>
          <w:sz w:val="24"/>
          <w:szCs w:val="24"/>
          <w:lang w:val="es-EC" w:eastAsia="es-EC"/>
        </w:rPr>
        <w:t xml:space="preserve"> donde fuera posible se considerará</w:t>
      </w:r>
      <w:r w:rsidR="00532F62" w:rsidRPr="0054458D">
        <w:rPr>
          <w:rFonts w:ascii="Times New Roman" w:eastAsia="Times New Roman" w:hAnsi="Times New Roman" w:cs="Times New Roman"/>
          <w:sz w:val="24"/>
          <w:szCs w:val="24"/>
          <w:lang w:val="es-EC" w:eastAsia="es-EC"/>
        </w:rPr>
        <w:t xml:space="preserve"> parámetros que </w:t>
      </w:r>
      <w:r w:rsidR="00532F62" w:rsidRPr="00532F62">
        <w:rPr>
          <w:rFonts w:ascii="Times New Roman" w:eastAsia="Times New Roman" w:hAnsi="Times New Roman" w:cs="Times New Roman"/>
          <w:sz w:val="24"/>
          <w:szCs w:val="24"/>
          <w:lang w:val="es-EC" w:eastAsia="es-EC"/>
        </w:rPr>
        <w:t>permitan un avalúo exacto diferenciándose de los locales con mayor potencial comercial de los que no lo tienen, para esto la ACDC emitirá a la Dirección de Catastro un listado con los locales antes mencionados con su respectiva denominación, ubicación y características.</w:t>
      </w:r>
    </w:p>
    <w:p w14:paraId="6D270A65" w14:textId="77777777" w:rsidR="00F7018E" w:rsidRDefault="00F7018E"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p>
    <w:p w14:paraId="0DC6AC65" w14:textId="77777777" w:rsidR="00532F62" w:rsidRPr="00532F62" w:rsidRDefault="008F2555" w:rsidP="00F435DB">
      <w:pPr>
        <w:shd w:val="clear" w:color="auto" w:fill="FFFFFF"/>
        <w:spacing w:after="0" w:line="240" w:lineRule="auto"/>
        <w:ind w:right="-100"/>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bCs/>
          <w:sz w:val="24"/>
          <w:szCs w:val="24"/>
          <w:lang w:val="es-EC" w:eastAsia="es-EC"/>
        </w:rPr>
        <w:t>Cuarta</w:t>
      </w:r>
      <w:r w:rsidR="00532F62" w:rsidRPr="00532F62">
        <w:rPr>
          <w:rFonts w:ascii="Times New Roman" w:eastAsia="Times New Roman" w:hAnsi="Times New Roman" w:cs="Times New Roman"/>
          <w:b/>
          <w:bCs/>
          <w:sz w:val="24"/>
          <w:szCs w:val="24"/>
          <w:lang w:val="es-EC" w:eastAsia="es-EC"/>
        </w:rPr>
        <w:t>.</w:t>
      </w:r>
      <w:r w:rsidR="00711508">
        <w:rPr>
          <w:rFonts w:ascii="Times New Roman" w:eastAsia="Times New Roman" w:hAnsi="Times New Roman" w:cs="Times New Roman"/>
          <w:sz w:val="24"/>
          <w:szCs w:val="24"/>
          <w:lang w:val="es-EC" w:eastAsia="es-EC"/>
        </w:rPr>
        <w:t xml:space="preserve"> -  En el término de 9</w:t>
      </w:r>
      <w:r w:rsidR="00532F62" w:rsidRPr="00532F62">
        <w:rPr>
          <w:rFonts w:ascii="Times New Roman" w:eastAsia="Times New Roman" w:hAnsi="Times New Roman" w:cs="Times New Roman"/>
          <w:sz w:val="24"/>
          <w:szCs w:val="24"/>
          <w:lang w:val="es-EC" w:eastAsia="es-EC"/>
        </w:rPr>
        <w:t xml:space="preserve">0 días la ACDC, la Dirección Metropolitana Informática y la Dirección Metropolitana </w:t>
      </w:r>
      <w:r w:rsidR="00001899" w:rsidRPr="00001899">
        <w:rPr>
          <w:rFonts w:ascii="Times New Roman" w:eastAsia="Times New Roman" w:hAnsi="Times New Roman" w:cs="Times New Roman"/>
          <w:sz w:val="24"/>
          <w:szCs w:val="24"/>
          <w:lang w:val="es-EC" w:eastAsia="es-EC"/>
        </w:rPr>
        <w:t>Financiera, estructurará</w:t>
      </w:r>
      <w:r w:rsidR="00532F62" w:rsidRPr="00532F62">
        <w:rPr>
          <w:rFonts w:ascii="Times New Roman" w:eastAsia="Times New Roman" w:hAnsi="Times New Roman" w:cs="Times New Roman"/>
          <w:sz w:val="24"/>
          <w:szCs w:val="24"/>
          <w:lang w:val="es-EC" w:eastAsia="es-EC"/>
        </w:rPr>
        <w:t xml:space="preserve"> un sistema que permitirá la automatización del procedimiento establecido en la presente resolución.</w:t>
      </w:r>
    </w:p>
    <w:p w14:paraId="19D06128" w14:textId="77777777" w:rsidR="000843F6" w:rsidRDefault="00711508" w:rsidP="00F435DB">
      <w:pPr>
        <w:spacing w:before="240" w:after="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bCs/>
          <w:sz w:val="24"/>
          <w:szCs w:val="24"/>
          <w:lang w:val="es-EC" w:eastAsia="es-EC"/>
        </w:rPr>
        <w:t>Quinta</w:t>
      </w:r>
      <w:r w:rsidR="00001899" w:rsidRPr="00001899">
        <w:rPr>
          <w:rFonts w:ascii="Times New Roman" w:eastAsia="Times New Roman" w:hAnsi="Times New Roman" w:cs="Times New Roman"/>
          <w:b/>
          <w:bCs/>
          <w:sz w:val="24"/>
          <w:szCs w:val="24"/>
          <w:lang w:val="es-EC" w:eastAsia="es-EC"/>
        </w:rPr>
        <w:t>. -</w:t>
      </w:r>
      <w:r w:rsidR="00532F62" w:rsidRPr="00532F62">
        <w:rPr>
          <w:rFonts w:ascii="Times New Roman" w:eastAsia="Times New Roman" w:hAnsi="Times New Roman" w:cs="Times New Roman"/>
          <w:sz w:val="24"/>
          <w:szCs w:val="24"/>
          <w:lang w:val="es-EC" w:eastAsia="es-EC"/>
        </w:rPr>
        <w:t xml:space="preserve"> La ACDC notificará a </w:t>
      </w:r>
      <w:r>
        <w:rPr>
          <w:rFonts w:ascii="Times New Roman" w:eastAsia="Times New Roman" w:hAnsi="Times New Roman" w:cs="Times New Roman"/>
          <w:sz w:val="24"/>
          <w:szCs w:val="24"/>
          <w:lang w:val="es-EC" w:eastAsia="es-EC"/>
        </w:rPr>
        <w:t xml:space="preserve">los deudores o a </w:t>
      </w:r>
      <w:r w:rsidR="00532F62" w:rsidRPr="00532F62">
        <w:rPr>
          <w:rFonts w:ascii="Times New Roman" w:eastAsia="Times New Roman" w:hAnsi="Times New Roman" w:cs="Times New Roman"/>
          <w:sz w:val="24"/>
          <w:szCs w:val="24"/>
          <w:lang w:val="es-EC" w:eastAsia="es-EC"/>
        </w:rPr>
        <w:t xml:space="preserve">las personas que tengan valores pendientes con la municipalidad por concepto de pago por local comercial, </w:t>
      </w:r>
      <w:r w:rsidR="00A46F2E">
        <w:rPr>
          <w:rFonts w:ascii="Times New Roman" w:eastAsia="Times New Roman" w:hAnsi="Times New Roman" w:cs="Times New Roman"/>
          <w:sz w:val="24"/>
          <w:szCs w:val="24"/>
          <w:lang w:val="es-EC" w:eastAsia="es-EC"/>
        </w:rPr>
        <w:t>de conformidad con</w:t>
      </w:r>
      <w:r>
        <w:rPr>
          <w:rFonts w:ascii="Times New Roman" w:eastAsia="Times New Roman" w:hAnsi="Times New Roman" w:cs="Times New Roman"/>
          <w:sz w:val="24"/>
          <w:szCs w:val="24"/>
          <w:lang w:val="es-EC" w:eastAsia="es-EC"/>
        </w:rPr>
        <w:t xml:space="preserve"> el artículo 18 de esta resolución.</w:t>
      </w:r>
      <w:r w:rsidR="00532F62" w:rsidRPr="00532F62">
        <w:rPr>
          <w:rFonts w:ascii="Times New Roman" w:eastAsia="Times New Roman" w:hAnsi="Times New Roman" w:cs="Times New Roman"/>
          <w:sz w:val="24"/>
          <w:szCs w:val="24"/>
          <w:lang w:val="es-EC" w:eastAsia="es-EC"/>
        </w:rPr>
        <w:t xml:space="preserve"> </w:t>
      </w:r>
    </w:p>
    <w:p w14:paraId="6A2BF36D" w14:textId="77777777" w:rsidR="00532F62" w:rsidRDefault="00A46F2E" w:rsidP="00F435DB">
      <w:pPr>
        <w:spacing w:before="240" w:after="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b/>
          <w:bCs/>
          <w:sz w:val="24"/>
          <w:szCs w:val="24"/>
          <w:lang w:val="es-EC" w:eastAsia="es-EC"/>
        </w:rPr>
        <w:t>Sexta</w:t>
      </w:r>
      <w:r w:rsidR="00001899" w:rsidRPr="00001899">
        <w:rPr>
          <w:rFonts w:ascii="Times New Roman" w:eastAsia="Times New Roman" w:hAnsi="Times New Roman" w:cs="Times New Roman"/>
          <w:b/>
          <w:bCs/>
          <w:sz w:val="24"/>
          <w:szCs w:val="24"/>
          <w:lang w:val="es-EC" w:eastAsia="es-EC"/>
        </w:rPr>
        <w:t>. -</w:t>
      </w:r>
      <w:r w:rsidR="00532F62" w:rsidRPr="00532F62">
        <w:rPr>
          <w:rFonts w:ascii="Times New Roman" w:eastAsia="Times New Roman" w:hAnsi="Times New Roman" w:cs="Times New Roman"/>
          <w:sz w:val="24"/>
          <w:szCs w:val="24"/>
          <w:lang w:val="es-EC" w:eastAsia="es-EC"/>
        </w:rPr>
        <w:t xml:space="preserve"> Una vez aprobada la presente Resolución la Agencia de Coordinación Distrital del Comercio, en un plazo de</w:t>
      </w:r>
      <w:r>
        <w:rPr>
          <w:rFonts w:ascii="Times New Roman" w:eastAsia="Times New Roman" w:hAnsi="Times New Roman" w:cs="Times New Roman"/>
          <w:sz w:val="24"/>
          <w:szCs w:val="24"/>
          <w:lang w:val="es-EC" w:eastAsia="es-EC"/>
        </w:rPr>
        <w:t xml:space="preserve"> hasta</w:t>
      </w:r>
      <w:r w:rsidR="00532F62" w:rsidRPr="00532F62">
        <w:rPr>
          <w:rFonts w:ascii="Times New Roman" w:eastAsia="Times New Roman" w:hAnsi="Times New Roman" w:cs="Times New Roman"/>
          <w:sz w:val="24"/>
          <w:szCs w:val="24"/>
          <w:lang w:val="es-EC" w:eastAsia="es-EC"/>
        </w:rPr>
        <w:t xml:space="preserve"> 6 meses realizará las acciones pertinentes a fin de </w:t>
      </w:r>
      <w:r>
        <w:rPr>
          <w:rFonts w:ascii="Times New Roman" w:eastAsia="Times New Roman" w:hAnsi="Times New Roman" w:cs="Times New Roman"/>
          <w:sz w:val="24"/>
          <w:szCs w:val="24"/>
          <w:lang w:val="es-EC" w:eastAsia="es-EC"/>
        </w:rPr>
        <w:t xml:space="preserve">promover </w:t>
      </w:r>
      <w:r w:rsidR="00532F62" w:rsidRPr="00532F62">
        <w:rPr>
          <w:rFonts w:ascii="Times New Roman" w:eastAsia="Times New Roman" w:hAnsi="Times New Roman" w:cs="Times New Roman"/>
          <w:sz w:val="24"/>
          <w:szCs w:val="24"/>
          <w:lang w:val="es-EC" w:eastAsia="es-EC"/>
        </w:rPr>
        <w:t xml:space="preserve">que todos los Centros Comerciales Populares cuenten con el Reglamento Interno </w:t>
      </w:r>
      <w:r>
        <w:rPr>
          <w:rFonts w:ascii="Times New Roman" w:eastAsia="Times New Roman" w:hAnsi="Times New Roman" w:cs="Times New Roman"/>
          <w:sz w:val="24"/>
          <w:szCs w:val="24"/>
          <w:lang w:val="es-EC" w:eastAsia="es-EC"/>
        </w:rPr>
        <w:t xml:space="preserve">debidamente </w:t>
      </w:r>
      <w:r w:rsidR="00532F62" w:rsidRPr="00532F62">
        <w:rPr>
          <w:rFonts w:ascii="Times New Roman" w:eastAsia="Times New Roman" w:hAnsi="Times New Roman" w:cs="Times New Roman"/>
          <w:sz w:val="24"/>
          <w:szCs w:val="24"/>
          <w:lang w:val="es-EC" w:eastAsia="es-EC"/>
        </w:rPr>
        <w:t>inscrit</w:t>
      </w:r>
      <w:r>
        <w:rPr>
          <w:rFonts w:ascii="Times New Roman" w:eastAsia="Times New Roman" w:hAnsi="Times New Roman" w:cs="Times New Roman"/>
          <w:sz w:val="24"/>
          <w:szCs w:val="24"/>
          <w:lang w:val="es-EC" w:eastAsia="es-EC"/>
        </w:rPr>
        <w:t>o</w:t>
      </w:r>
      <w:r w:rsidR="00532F62" w:rsidRPr="00532F62">
        <w:rPr>
          <w:rFonts w:ascii="Times New Roman" w:eastAsia="Times New Roman" w:hAnsi="Times New Roman" w:cs="Times New Roman"/>
          <w:sz w:val="24"/>
          <w:szCs w:val="24"/>
          <w:lang w:val="es-EC" w:eastAsia="es-EC"/>
        </w:rPr>
        <w:t>.</w:t>
      </w:r>
    </w:p>
    <w:p w14:paraId="332689C5" w14:textId="77777777" w:rsidR="00CE618C" w:rsidRPr="00CE618C" w:rsidRDefault="00CE618C" w:rsidP="00CE618C">
      <w:pPr>
        <w:spacing w:before="240" w:after="240" w:line="240" w:lineRule="auto"/>
        <w:jc w:val="both"/>
        <w:rPr>
          <w:rFonts w:ascii="Palatino Linotype" w:eastAsia="Times New Roman" w:hAnsi="Palatino Linotype" w:cs="Times New Roman"/>
          <w:b/>
          <w:bCs/>
          <w:sz w:val="24"/>
          <w:szCs w:val="24"/>
          <w:lang w:val="es-EC" w:eastAsia="es-EC"/>
        </w:rPr>
      </w:pPr>
      <w:r w:rsidRPr="00CE618C">
        <w:rPr>
          <w:rFonts w:ascii="Times New Roman" w:eastAsia="Times New Roman" w:hAnsi="Times New Roman" w:cs="Times New Roman"/>
          <w:b/>
          <w:bCs/>
          <w:sz w:val="24"/>
          <w:szCs w:val="24"/>
          <w:lang w:val="es-EC" w:eastAsia="es-EC"/>
        </w:rPr>
        <w:t>Séptima. -</w:t>
      </w:r>
      <w:r w:rsidRPr="00CE618C">
        <w:rPr>
          <w:rFonts w:ascii="Times New Roman" w:eastAsia="Times New Roman" w:hAnsi="Times New Roman" w:cs="Times New Roman"/>
          <w:sz w:val="24"/>
          <w:szCs w:val="24"/>
          <w:lang w:val="es-EC" w:eastAsia="es-EC"/>
        </w:rPr>
        <w:t xml:space="preserve"> </w:t>
      </w:r>
      <w:r w:rsidRPr="00CE618C">
        <w:rPr>
          <w:rFonts w:ascii="Times New Roman" w:hAnsi="Times New Roman" w:cs="Times New Roman"/>
          <w:sz w:val="24"/>
          <w:szCs w:val="24"/>
        </w:rPr>
        <w:t>Para iniciar el proceso de enajenación de los parqueaderos ubicados en el Centro Comercial Popular San Martín, la Empresa Pública Metropolitana de Movilidad y Obras Públicas, conjuntamente con la Dirección Metropolitana de Gestión de Bienes Inmuebles, presentarán en el término de 30 días el informe respectivo.</w:t>
      </w:r>
    </w:p>
    <w:p w14:paraId="688016FE" w14:textId="77777777"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Disposición derogatoria. -</w:t>
      </w:r>
      <w:r w:rsidRPr="00532F62">
        <w:rPr>
          <w:rFonts w:ascii="Times New Roman" w:eastAsia="Times New Roman" w:hAnsi="Times New Roman" w:cs="Times New Roman"/>
          <w:sz w:val="24"/>
          <w:szCs w:val="24"/>
          <w:lang w:val="es-EC" w:eastAsia="es-EC"/>
        </w:rPr>
        <w:t xml:space="preserve"> Deróguese la Resolución C-141 del 26 de junio de 2018 </w:t>
      </w:r>
    </w:p>
    <w:p w14:paraId="14FEF29B"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13ADE01B" w14:textId="77777777" w:rsidR="00532F62" w:rsidRPr="00532F62" w:rsidRDefault="00532F62" w:rsidP="00F435DB">
      <w:pPr>
        <w:spacing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Disposición Final.</w:t>
      </w:r>
      <w:r w:rsidRPr="00532F62">
        <w:rPr>
          <w:rFonts w:ascii="Times New Roman" w:eastAsia="Times New Roman" w:hAnsi="Times New Roman" w:cs="Times New Roman"/>
          <w:sz w:val="24"/>
          <w:szCs w:val="24"/>
          <w:lang w:val="es-EC" w:eastAsia="es-EC"/>
        </w:rPr>
        <w:t xml:space="preserve"> - Esta resolución entrará en vigencia a partir de la fecha de su sanción, sin perjuicio de su publicación en la página web institucional de la municipalidad.</w:t>
      </w:r>
    </w:p>
    <w:p w14:paraId="107B1D57"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Alcaldía del Distrito Metropolitano</w:t>
      </w:r>
      <w:r w:rsidRPr="00532F62">
        <w:rPr>
          <w:rFonts w:ascii="Times New Roman" w:eastAsia="Times New Roman" w:hAnsi="Times New Roman" w:cs="Times New Roman"/>
          <w:sz w:val="24"/>
          <w:szCs w:val="24"/>
          <w:lang w:val="es-EC" w:eastAsia="es-EC"/>
        </w:rPr>
        <w:t xml:space="preserve">. - Distrito Metropolitano de Quito, xx de </w:t>
      </w:r>
      <w:r w:rsidR="00D92596">
        <w:rPr>
          <w:rFonts w:ascii="Times New Roman" w:eastAsia="Times New Roman" w:hAnsi="Times New Roman" w:cs="Times New Roman"/>
          <w:sz w:val="24"/>
          <w:szCs w:val="24"/>
          <w:lang w:val="es-EC" w:eastAsia="es-EC"/>
        </w:rPr>
        <w:t>febrero</w:t>
      </w:r>
      <w:r w:rsidRPr="00532F62">
        <w:rPr>
          <w:rFonts w:ascii="Times New Roman" w:eastAsia="Times New Roman" w:hAnsi="Times New Roman" w:cs="Times New Roman"/>
          <w:sz w:val="24"/>
          <w:szCs w:val="24"/>
          <w:lang w:val="es-EC" w:eastAsia="es-EC"/>
        </w:rPr>
        <w:t xml:space="preserve"> de 202</w:t>
      </w:r>
      <w:r w:rsidR="00D92596">
        <w:rPr>
          <w:rFonts w:ascii="Times New Roman" w:eastAsia="Times New Roman" w:hAnsi="Times New Roman" w:cs="Times New Roman"/>
          <w:sz w:val="24"/>
          <w:szCs w:val="24"/>
          <w:lang w:val="es-EC" w:eastAsia="es-EC"/>
        </w:rPr>
        <w:t>1</w:t>
      </w:r>
      <w:r w:rsidRPr="00532F62">
        <w:rPr>
          <w:rFonts w:ascii="Times New Roman" w:eastAsia="Times New Roman" w:hAnsi="Times New Roman" w:cs="Times New Roman"/>
          <w:sz w:val="24"/>
          <w:szCs w:val="24"/>
          <w:lang w:val="es-EC" w:eastAsia="es-EC"/>
        </w:rPr>
        <w:t>.</w:t>
      </w:r>
    </w:p>
    <w:p w14:paraId="5E21488D" w14:textId="77777777" w:rsidR="00532F62" w:rsidRPr="00532F62" w:rsidRDefault="00532F62" w:rsidP="00F435DB">
      <w:pPr>
        <w:spacing w:before="240" w:after="24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EJECÚTESE:</w:t>
      </w:r>
    </w:p>
    <w:p w14:paraId="3DE94109" w14:textId="77777777" w:rsidR="00532F62" w:rsidRPr="00532F62" w:rsidRDefault="00532F62" w:rsidP="00F435DB">
      <w:pPr>
        <w:spacing w:before="240"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w:t>
      </w:r>
    </w:p>
    <w:p w14:paraId="3870BAC1"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57B958B3"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Dr. Jorge Yunda Machado</w:t>
      </w:r>
    </w:p>
    <w:p w14:paraId="7C8CBC04"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ALCALDE DEL DISTRITO METROPOLITANO DE QUITO</w:t>
      </w:r>
    </w:p>
    <w:p w14:paraId="3E15E25C"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6899B577" w14:textId="77777777" w:rsidR="00532F62" w:rsidRPr="00532F62" w:rsidRDefault="00532F62" w:rsidP="00F435DB">
      <w:pPr>
        <w:spacing w:after="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CERTIFICO, que la presente resolución fue discutida y aprobada en sesión pública ordinaria del Concejo Metropolitano de Quito, el xx de </w:t>
      </w:r>
      <w:r w:rsidR="00D92596">
        <w:rPr>
          <w:rFonts w:ascii="Times New Roman" w:eastAsia="Times New Roman" w:hAnsi="Times New Roman" w:cs="Times New Roman"/>
          <w:sz w:val="24"/>
          <w:szCs w:val="24"/>
          <w:lang w:val="es-EC" w:eastAsia="es-EC"/>
        </w:rPr>
        <w:t>febrero</w:t>
      </w:r>
      <w:r w:rsidRPr="00532F62">
        <w:rPr>
          <w:rFonts w:ascii="Times New Roman" w:eastAsia="Times New Roman" w:hAnsi="Times New Roman" w:cs="Times New Roman"/>
          <w:sz w:val="24"/>
          <w:szCs w:val="24"/>
          <w:lang w:val="es-EC" w:eastAsia="es-EC"/>
        </w:rPr>
        <w:t xml:space="preserve"> de 202</w:t>
      </w:r>
      <w:r w:rsidR="00D92596">
        <w:rPr>
          <w:rFonts w:ascii="Times New Roman" w:eastAsia="Times New Roman" w:hAnsi="Times New Roman" w:cs="Times New Roman"/>
          <w:sz w:val="24"/>
          <w:szCs w:val="24"/>
          <w:lang w:val="es-EC" w:eastAsia="es-EC"/>
        </w:rPr>
        <w:t>1</w:t>
      </w:r>
      <w:r w:rsidRPr="00532F62">
        <w:rPr>
          <w:rFonts w:ascii="Times New Roman" w:eastAsia="Times New Roman" w:hAnsi="Times New Roman" w:cs="Times New Roman"/>
          <w:sz w:val="24"/>
          <w:szCs w:val="24"/>
          <w:lang w:val="es-EC" w:eastAsia="es-EC"/>
        </w:rPr>
        <w:t xml:space="preserve">; y, suscrita por el Dr. Jorge Yunda Machado, </w:t>
      </w:r>
      <w:r w:rsidR="00001899" w:rsidRPr="00001899">
        <w:rPr>
          <w:rFonts w:ascii="Times New Roman" w:eastAsia="Times New Roman" w:hAnsi="Times New Roman" w:cs="Times New Roman"/>
          <w:sz w:val="24"/>
          <w:szCs w:val="24"/>
          <w:lang w:val="es-EC" w:eastAsia="es-EC"/>
        </w:rPr>
        <w:t>alcalde</w:t>
      </w:r>
      <w:r w:rsidRPr="00532F62">
        <w:rPr>
          <w:rFonts w:ascii="Times New Roman" w:eastAsia="Times New Roman" w:hAnsi="Times New Roman" w:cs="Times New Roman"/>
          <w:sz w:val="24"/>
          <w:szCs w:val="24"/>
          <w:lang w:val="es-EC" w:eastAsia="es-EC"/>
        </w:rPr>
        <w:t xml:space="preserve"> del Distrito Metropolitano de Quito el xx de </w:t>
      </w:r>
      <w:r w:rsidR="00D92596">
        <w:rPr>
          <w:rFonts w:ascii="Times New Roman" w:eastAsia="Times New Roman" w:hAnsi="Times New Roman" w:cs="Times New Roman"/>
          <w:sz w:val="24"/>
          <w:szCs w:val="24"/>
          <w:lang w:val="es-EC" w:eastAsia="es-EC"/>
        </w:rPr>
        <w:t>febrero</w:t>
      </w:r>
      <w:r w:rsidRPr="00532F62">
        <w:rPr>
          <w:rFonts w:ascii="Times New Roman" w:eastAsia="Times New Roman" w:hAnsi="Times New Roman" w:cs="Times New Roman"/>
          <w:sz w:val="24"/>
          <w:szCs w:val="24"/>
          <w:lang w:val="es-EC" w:eastAsia="es-EC"/>
        </w:rPr>
        <w:t xml:space="preserve"> de 202</w:t>
      </w:r>
      <w:r w:rsidR="00D92596">
        <w:rPr>
          <w:rFonts w:ascii="Times New Roman" w:eastAsia="Times New Roman" w:hAnsi="Times New Roman" w:cs="Times New Roman"/>
          <w:sz w:val="24"/>
          <w:szCs w:val="24"/>
          <w:lang w:val="es-EC" w:eastAsia="es-EC"/>
        </w:rPr>
        <w:t>1</w:t>
      </w:r>
      <w:r w:rsidRPr="00532F62">
        <w:rPr>
          <w:rFonts w:ascii="Times New Roman" w:eastAsia="Times New Roman" w:hAnsi="Times New Roman" w:cs="Times New Roman"/>
          <w:sz w:val="24"/>
          <w:szCs w:val="24"/>
          <w:lang w:val="es-EC" w:eastAsia="es-EC"/>
        </w:rPr>
        <w:t>.</w:t>
      </w:r>
    </w:p>
    <w:p w14:paraId="6BD39276" w14:textId="77777777" w:rsidR="00532F62" w:rsidRPr="00532F62" w:rsidRDefault="00532F62" w:rsidP="00F435DB">
      <w:pPr>
        <w:spacing w:before="240" w:after="240" w:line="240" w:lineRule="auto"/>
        <w:jc w:val="both"/>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 xml:space="preserve">Lo Certifico. - Distrito Metropolitano de Quito, xx de </w:t>
      </w:r>
      <w:r w:rsidR="0054458D">
        <w:rPr>
          <w:rFonts w:ascii="Times New Roman" w:eastAsia="Times New Roman" w:hAnsi="Times New Roman" w:cs="Times New Roman"/>
          <w:sz w:val="24"/>
          <w:szCs w:val="24"/>
          <w:lang w:val="es-EC" w:eastAsia="es-EC"/>
        </w:rPr>
        <w:t>febrero</w:t>
      </w:r>
      <w:r w:rsidRPr="00532F62">
        <w:rPr>
          <w:rFonts w:ascii="Times New Roman" w:eastAsia="Times New Roman" w:hAnsi="Times New Roman" w:cs="Times New Roman"/>
          <w:sz w:val="24"/>
          <w:szCs w:val="24"/>
          <w:lang w:val="es-EC" w:eastAsia="es-EC"/>
        </w:rPr>
        <w:t xml:space="preserve"> de 202</w:t>
      </w:r>
      <w:r w:rsidR="0054458D">
        <w:rPr>
          <w:rFonts w:ascii="Times New Roman" w:eastAsia="Times New Roman" w:hAnsi="Times New Roman" w:cs="Times New Roman"/>
          <w:sz w:val="24"/>
          <w:szCs w:val="24"/>
          <w:lang w:val="es-EC" w:eastAsia="es-EC"/>
        </w:rPr>
        <w:t>1</w:t>
      </w:r>
      <w:r w:rsidRPr="00532F62">
        <w:rPr>
          <w:rFonts w:ascii="Times New Roman" w:eastAsia="Times New Roman" w:hAnsi="Times New Roman" w:cs="Times New Roman"/>
          <w:sz w:val="24"/>
          <w:szCs w:val="24"/>
          <w:lang w:val="es-EC" w:eastAsia="es-EC"/>
        </w:rPr>
        <w:t>.</w:t>
      </w:r>
    </w:p>
    <w:p w14:paraId="2EA698DA" w14:textId="77777777" w:rsidR="00532F62" w:rsidRPr="00532F62" w:rsidRDefault="00532F62" w:rsidP="00F435DB">
      <w:pPr>
        <w:spacing w:after="0" w:line="240" w:lineRule="auto"/>
        <w:rPr>
          <w:rFonts w:ascii="Times New Roman" w:eastAsia="Times New Roman" w:hAnsi="Times New Roman" w:cs="Times New Roman"/>
          <w:sz w:val="24"/>
          <w:szCs w:val="24"/>
          <w:lang w:val="es-EC" w:eastAsia="es-EC"/>
        </w:rPr>
      </w:pPr>
    </w:p>
    <w:p w14:paraId="4842B0E5"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sz w:val="24"/>
          <w:szCs w:val="24"/>
          <w:lang w:val="es-EC" w:eastAsia="es-EC"/>
        </w:rPr>
        <w:t>Abg. Damaris Ortiz Pasuy</w:t>
      </w:r>
    </w:p>
    <w:p w14:paraId="418928E4" w14:textId="77777777" w:rsidR="00532F62" w:rsidRPr="00532F62" w:rsidRDefault="00532F62" w:rsidP="00F435DB">
      <w:pPr>
        <w:spacing w:after="0" w:line="240" w:lineRule="auto"/>
        <w:jc w:val="center"/>
        <w:rPr>
          <w:rFonts w:ascii="Times New Roman" w:eastAsia="Times New Roman" w:hAnsi="Times New Roman" w:cs="Times New Roman"/>
          <w:sz w:val="24"/>
          <w:szCs w:val="24"/>
          <w:lang w:val="es-EC" w:eastAsia="es-EC"/>
        </w:rPr>
      </w:pPr>
      <w:r w:rsidRPr="00532F62">
        <w:rPr>
          <w:rFonts w:ascii="Times New Roman" w:eastAsia="Times New Roman" w:hAnsi="Times New Roman" w:cs="Times New Roman"/>
          <w:b/>
          <w:bCs/>
          <w:sz w:val="24"/>
          <w:szCs w:val="24"/>
          <w:lang w:val="es-EC" w:eastAsia="es-EC"/>
        </w:rPr>
        <w:t>SECRETARIA GENERAL DEL CONCEJO METROPOLITANO DE QUITO (E)</w:t>
      </w:r>
    </w:p>
    <w:p w14:paraId="45F29BA7" w14:textId="77777777" w:rsidR="00001899" w:rsidRDefault="00001899" w:rsidP="00F435DB">
      <w:pPr>
        <w:spacing w:before="240" w:after="240" w:line="240" w:lineRule="auto"/>
        <w:jc w:val="both"/>
        <w:rPr>
          <w:rFonts w:ascii="Times New Roman" w:eastAsia="Times New Roman" w:hAnsi="Times New Roman" w:cs="Times New Roman"/>
          <w:b/>
          <w:bCs/>
          <w:sz w:val="24"/>
          <w:szCs w:val="24"/>
          <w:lang w:val="es-EC" w:eastAsia="es-EC"/>
        </w:rPr>
      </w:pPr>
    </w:p>
    <w:p w14:paraId="074A33EE" w14:textId="77777777" w:rsidR="007A1B1A" w:rsidRPr="00001899" w:rsidRDefault="007A1B1A" w:rsidP="00F435DB">
      <w:pPr>
        <w:spacing w:line="240" w:lineRule="auto"/>
        <w:rPr>
          <w:rFonts w:ascii="Segoe UI" w:hAnsi="Segoe UI" w:cs="Segoe UI"/>
          <w:sz w:val="23"/>
          <w:szCs w:val="23"/>
          <w:shd w:val="clear" w:color="auto" w:fill="FFFFFF"/>
        </w:rPr>
      </w:pPr>
    </w:p>
    <w:sectPr w:rsidR="007A1B1A" w:rsidRPr="000018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AB87C" w14:textId="77777777" w:rsidR="00D76D40" w:rsidRDefault="00D76D40" w:rsidP="00001899">
      <w:pPr>
        <w:spacing w:after="0" w:line="240" w:lineRule="auto"/>
      </w:pPr>
      <w:r>
        <w:separator/>
      </w:r>
    </w:p>
  </w:endnote>
  <w:endnote w:type="continuationSeparator" w:id="0">
    <w:p w14:paraId="7330CCD1" w14:textId="77777777" w:rsidR="00D76D40" w:rsidRDefault="00D76D40" w:rsidP="000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47498" w14:textId="77777777" w:rsidR="00D76D40" w:rsidRDefault="00D76D40" w:rsidP="00001899">
      <w:pPr>
        <w:spacing w:after="0" w:line="240" w:lineRule="auto"/>
      </w:pPr>
      <w:r>
        <w:separator/>
      </w:r>
    </w:p>
  </w:footnote>
  <w:footnote w:type="continuationSeparator" w:id="0">
    <w:p w14:paraId="054CF84C" w14:textId="77777777" w:rsidR="00D76D40" w:rsidRDefault="00D76D40" w:rsidP="00001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61A9A"/>
    <w:multiLevelType w:val="hybridMultilevel"/>
    <w:tmpl w:val="2B5AA9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1625699"/>
    <w:multiLevelType w:val="multilevel"/>
    <w:tmpl w:val="71600D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B689A"/>
    <w:multiLevelType w:val="hybridMultilevel"/>
    <w:tmpl w:val="4BD8F644"/>
    <w:lvl w:ilvl="0" w:tplc="4740B222">
      <w:start w:val="3"/>
      <w:numFmt w:val="bullet"/>
      <w:lvlText w:val="-"/>
      <w:lvlJc w:val="left"/>
      <w:pPr>
        <w:ind w:left="720" w:hanging="360"/>
      </w:pPr>
      <w:rPr>
        <w:rFonts w:ascii="Times New Roman" w:eastAsia="Times New Roman"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4F71E13"/>
    <w:multiLevelType w:val="multilevel"/>
    <w:tmpl w:val="0360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5A7BF2"/>
    <w:multiLevelType w:val="multilevel"/>
    <w:tmpl w:val="DBC6DB6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77621D"/>
    <w:multiLevelType w:val="multilevel"/>
    <w:tmpl w:val="94D0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35"/>
    <w:rsid w:val="00001899"/>
    <w:rsid w:val="000843F6"/>
    <w:rsid w:val="000A4F38"/>
    <w:rsid w:val="000A56B3"/>
    <w:rsid w:val="000D3BC0"/>
    <w:rsid w:val="000E4809"/>
    <w:rsid w:val="000F0733"/>
    <w:rsid w:val="000F5906"/>
    <w:rsid w:val="000F7F4F"/>
    <w:rsid w:val="00115987"/>
    <w:rsid w:val="00121E79"/>
    <w:rsid w:val="00156767"/>
    <w:rsid w:val="001624F9"/>
    <w:rsid w:val="00172EBA"/>
    <w:rsid w:val="001770D7"/>
    <w:rsid w:val="0019065D"/>
    <w:rsid w:val="00190DC0"/>
    <w:rsid w:val="00197E62"/>
    <w:rsid w:val="001A125A"/>
    <w:rsid w:val="001B03E3"/>
    <w:rsid w:val="001B324E"/>
    <w:rsid w:val="001B4B6A"/>
    <w:rsid w:val="001B6F15"/>
    <w:rsid w:val="001C6C35"/>
    <w:rsid w:val="0020118F"/>
    <w:rsid w:val="00202E5F"/>
    <w:rsid w:val="002433F3"/>
    <w:rsid w:val="0025065F"/>
    <w:rsid w:val="00275966"/>
    <w:rsid w:val="00294B30"/>
    <w:rsid w:val="002A1323"/>
    <w:rsid w:val="002A59FC"/>
    <w:rsid w:val="002C307B"/>
    <w:rsid w:val="002C485E"/>
    <w:rsid w:val="002D6977"/>
    <w:rsid w:val="003039B5"/>
    <w:rsid w:val="00303A85"/>
    <w:rsid w:val="00305785"/>
    <w:rsid w:val="003066B9"/>
    <w:rsid w:val="00332666"/>
    <w:rsid w:val="0033280B"/>
    <w:rsid w:val="00355BFC"/>
    <w:rsid w:val="003620D6"/>
    <w:rsid w:val="003631A7"/>
    <w:rsid w:val="00374F7D"/>
    <w:rsid w:val="00393AAF"/>
    <w:rsid w:val="00395F38"/>
    <w:rsid w:val="003A1A28"/>
    <w:rsid w:val="003A1EA8"/>
    <w:rsid w:val="003A5507"/>
    <w:rsid w:val="003C11EA"/>
    <w:rsid w:val="003C7D9A"/>
    <w:rsid w:val="003E5A8D"/>
    <w:rsid w:val="003F172C"/>
    <w:rsid w:val="003F6964"/>
    <w:rsid w:val="00403475"/>
    <w:rsid w:val="00404ED9"/>
    <w:rsid w:val="00422FED"/>
    <w:rsid w:val="00435A17"/>
    <w:rsid w:val="00444F36"/>
    <w:rsid w:val="004572B1"/>
    <w:rsid w:val="00462D0B"/>
    <w:rsid w:val="004B0655"/>
    <w:rsid w:val="004D62E5"/>
    <w:rsid w:val="004E6A88"/>
    <w:rsid w:val="00505126"/>
    <w:rsid w:val="00511CD1"/>
    <w:rsid w:val="00516F29"/>
    <w:rsid w:val="00520AC9"/>
    <w:rsid w:val="00532830"/>
    <w:rsid w:val="00532F62"/>
    <w:rsid w:val="0053630A"/>
    <w:rsid w:val="0054458D"/>
    <w:rsid w:val="00552F2B"/>
    <w:rsid w:val="0056432F"/>
    <w:rsid w:val="00592A79"/>
    <w:rsid w:val="005A1CC0"/>
    <w:rsid w:val="005A689A"/>
    <w:rsid w:val="005D4DF3"/>
    <w:rsid w:val="0060151B"/>
    <w:rsid w:val="00620004"/>
    <w:rsid w:val="00632505"/>
    <w:rsid w:val="00633A3F"/>
    <w:rsid w:val="00637724"/>
    <w:rsid w:val="00650E53"/>
    <w:rsid w:val="006519E8"/>
    <w:rsid w:val="006771F5"/>
    <w:rsid w:val="00685742"/>
    <w:rsid w:val="00692840"/>
    <w:rsid w:val="006A01A1"/>
    <w:rsid w:val="006A3C88"/>
    <w:rsid w:val="006A44F2"/>
    <w:rsid w:val="006C4C6C"/>
    <w:rsid w:val="006D54F7"/>
    <w:rsid w:val="006D768A"/>
    <w:rsid w:val="006E2A7D"/>
    <w:rsid w:val="00705348"/>
    <w:rsid w:val="00711508"/>
    <w:rsid w:val="007119E0"/>
    <w:rsid w:val="007152AA"/>
    <w:rsid w:val="00717B39"/>
    <w:rsid w:val="00720E4B"/>
    <w:rsid w:val="00736409"/>
    <w:rsid w:val="00736C1B"/>
    <w:rsid w:val="0074345A"/>
    <w:rsid w:val="0074473E"/>
    <w:rsid w:val="00754A21"/>
    <w:rsid w:val="0077326C"/>
    <w:rsid w:val="00793B10"/>
    <w:rsid w:val="007A1B1A"/>
    <w:rsid w:val="007A4B0C"/>
    <w:rsid w:val="007C5C4D"/>
    <w:rsid w:val="007D028C"/>
    <w:rsid w:val="007D0EC2"/>
    <w:rsid w:val="007F4622"/>
    <w:rsid w:val="007F7F10"/>
    <w:rsid w:val="00802EE1"/>
    <w:rsid w:val="008136B9"/>
    <w:rsid w:val="00830AAC"/>
    <w:rsid w:val="00834137"/>
    <w:rsid w:val="00837A91"/>
    <w:rsid w:val="00853BC6"/>
    <w:rsid w:val="008720C4"/>
    <w:rsid w:val="008840D9"/>
    <w:rsid w:val="00886DF1"/>
    <w:rsid w:val="008921E0"/>
    <w:rsid w:val="00895A72"/>
    <w:rsid w:val="008B3B24"/>
    <w:rsid w:val="008F2555"/>
    <w:rsid w:val="008F7321"/>
    <w:rsid w:val="009720DB"/>
    <w:rsid w:val="009752E9"/>
    <w:rsid w:val="00977FB9"/>
    <w:rsid w:val="009B10E0"/>
    <w:rsid w:val="009B6743"/>
    <w:rsid w:val="009D0D7E"/>
    <w:rsid w:val="009E2193"/>
    <w:rsid w:val="009E5AF3"/>
    <w:rsid w:val="009F253F"/>
    <w:rsid w:val="009F51F8"/>
    <w:rsid w:val="009F55F6"/>
    <w:rsid w:val="009F69A7"/>
    <w:rsid w:val="00A24759"/>
    <w:rsid w:val="00A3426F"/>
    <w:rsid w:val="00A43A1F"/>
    <w:rsid w:val="00A46F2E"/>
    <w:rsid w:val="00A56204"/>
    <w:rsid w:val="00A63935"/>
    <w:rsid w:val="00A652B1"/>
    <w:rsid w:val="00AB1251"/>
    <w:rsid w:val="00AB6EE2"/>
    <w:rsid w:val="00AC7682"/>
    <w:rsid w:val="00AD781C"/>
    <w:rsid w:val="00AF7BA9"/>
    <w:rsid w:val="00B045CB"/>
    <w:rsid w:val="00B46B5F"/>
    <w:rsid w:val="00B5127E"/>
    <w:rsid w:val="00B550BE"/>
    <w:rsid w:val="00B72E21"/>
    <w:rsid w:val="00BE47A2"/>
    <w:rsid w:val="00BE74A6"/>
    <w:rsid w:val="00BE7CED"/>
    <w:rsid w:val="00BF5884"/>
    <w:rsid w:val="00C138E7"/>
    <w:rsid w:val="00C1569C"/>
    <w:rsid w:val="00C16AEE"/>
    <w:rsid w:val="00C23D08"/>
    <w:rsid w:val="00C253C8"/>
    <w:rsid w:val="00C45103"/>
    <w:rsid w:val="00C6229D"/>
    <w:rsid w:val="00C71919"/>
    <w:rsid w:val="00CB5D45"/>
    <w:rsid w:val="00CB7501"/>
    <w:rsid w:val="00CC22C9"/>
    <w:rsid w:val="00CC3C7D"/>
    <w:rsid w:val="00CC51D7"/>
    <w:rsid w:val="00CC68DB"/>
    <w:rsid w:val="00CD53B3"/>
    <w:rsid w:val="00CD55AA"/>
    <w:rsid w:val="00CE3E8D"/>
    <w:rsid w:val="00CE618C"/>
    <w:rsid w:val="00D13C82"/>
    <w:rsid w:val="00D14033"/>
    <w:rsid w:val="00D17091"/>
    <w:rsid w:val="00D23984"/>
    <w:rsid w:val="00D41275"/>
    <w:rsid w:val="00D430AF"/>
    <w:rsid w:val="00D46FEB"/>
    <w:rsid w:val="00D51D75"/>
    <w:rsid w:val="00D51F29"/>
    <w:rsid w:val="00D662D0"/>
    <w:rsid w:val="00D76D40"/>
    <w:rsid w:val="00D91059"/>
    <w:rsid w:val="00D92596"/>
    <w:rsid w:val="00DC433E"/>
    <w:rsid w:val="00E40F01"/>
    <w:rsid w:val="00E56115"/>
    <w:rsid w:val="00E675BD"/>
    <w:rsid w:val="00E72CF5"/>
    <w:rsid w:val="00EA082C"/>
    <w:rsid w:val="00EE445B"/>
    <w:rsid w:val="00F07B74"/>
    <w:rsid w:val="00F10BA4"/>
    <w:rsid w:val="00F13AB8"/>
    <w:rsid w:val="00F1552D"/>
    <w:rsid w:val="00F155B4"/>
    <w:rsid w:val="00F158D7"/>
    <w:rsid w:val="00F435DB"/>
    <w:rsid w:val="00F459B0"/>
    <w:rsid w:val="00F67C41"/>
    <w:rsid w:val="00F7018E"/>
    <w:rsid w:val="00F71C9B"/>
    <w:rsid w:val="00F93182"/>
    <w:rsid w:val="00FA4768"/>
    <w:rsid w:val="00FA618B"/>
    <w:rsid w:val="00FB1110"/>
    <w:rsid w:val="00FB2A68"/>
    <w:rsid w:val="00FC56A0"/>
    <w:rsid w:val="00FC5F61"/>
    <w:rsid w:val="00FD6A08"/>
    <w:rsid w:val="00FD73A0"/>
    <w:rsid w:val="00FE6D6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04C2C"/>
  <w15:chartTrackingRefBased/>
  <w15:docId w15:val="{D6FD4640-3179-4743-8E4E-6B145C5E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6C35"/>
    <w:pPr>
      <w:ind w:left="720"/>
      <w:contextualSpacing/>
    </w:pPr>
  </w:style>
  <w:style w:type="paragraph" w:styleId="NormalWeb">
    <w:name w:val="Normal (Web)"/>
    <w:basedOn w:val="Normal"/>
    <w:uiPriority w:val="99"/>
    <w:semiHidden/>
    <w:unhideWhenUsed/>
    <w:rsid w:val="00532F6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Encabezado">
    <w:name w:val="header"/>
    <w:basedOn w:val="Normal"/>
    <w:link w:val="EncabezadoCar"/>
    <w:uiPriority w:val="99"/>
    <w:unhideWhenUsed/>
    <w:rsid w:val="000018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899"/>
    <w:rPr>
      <w:lang w:val="es-419"/>
    </w:rPr>
  </w:style>
  <w:style w:type="paragraph" w:styleId="Piedepgina">
    <w:name w:val="footer"/>
    <w:basedOn w:val="Normal"/>
    <w:link w:val="PiedepginaCar"/>
    <w:uiPriority w:val="99"/>
    <w:unhideWhenUsed/>
    <w:rsid w:val="000018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899"/>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87028">
      <w:bodyDiv w:val="1"/>
      <w:marLeft w:val="0"/>
      <w:marRight w:val="0"/>
      <w:marTop w:val="0"/>
      <w:marBottom w:val="0"/>
      <w:divBdr>
        <w:top w:val="none" w:sz="0" w:space="0" w:color="auto"/>
        <w:left w:val="none" w:sz="0" w:space="0" w:color="auto"/>
        <w:bottom w:val="none" w:sz="0" w:space="0" w:color="auto"/>
        <w:right w:val="none" w:sz="0" w:space="0" w:color="auto"/>
      </w:divBdr>
    </w:div>
    <w:div w:id="1354528861">
      <w:bodyDiv w:val="1"/>
      <w:marLeft w:val="0"/>
      <w:marRight w:val="0"/>
      <w:marTop w:val="0"/>
      <w:marBottom w:val="0"/>
      <w:divBdr>
        <w:top w:val="none" w:sz="0" w:space="0" w:color="auto"/>
        <w:left w:val="none" w:sz="0" w:space="0" w:color="auto"/>
        <w:bottom w:val="none" w:sz="0" w:space="0" w:color="auto"/>
        <w:right w:val="none" w:sz="0" w:space="0" w:color="auto"/>
      </w:divBdr>
    </w:div>
    <w:div w:id="14153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5D93-748C-44BF-A77B-F4827E4D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8086</Words>
  <Characters>44475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Usuario</cp:lastModifiedBy>
  <cp:revision>2</cp:revision>
  <dcterms:created xsi:type="dcterms:W3CDTF">2021-03-30T16:28:00Z</dcterms:created>
  <dcterms:modified xsi:type="dcterms:W3CDTF">2021-03-30T16:28:00Z</dcterms:modified>
</cp:coreProperties>
</file>