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AE99" w14:textId="123EF13A" w:rsidR="00987A02" w:rsidRPr="00987A02" w:rsidRDefault="00987A02" w:rsidP="00987A02">
      <w:pPr>
        <w:pStyle w:val="Ttulo1"/>
        <w:rPr>
          <w:rFonts w:cs="Times New Roman"/>
          <w:szCs w:val="24"/>
        </w:rPr>
      </w:pPr>
      <w:bookmarkStart w:id="0" w:name="_Toc109644519"/>
      <w:r w:rsidRPr="00987A02">
        <w:rPr>
          <w:rFonts w:cs="Times New Roman"/>
          <w:szCs w:val="24"/>
        </w:rPr>
        <w:t>EXPOSICIÓN DE MOTIVOS</w:t>
      </w:r>
    </w:p>
    <w:p w14:paraId="5738AF28" w14:textId="77777777" w:rsidR="00987A02" w:rsidRDefault="00987A02" w:rsidP="00987A02">
      <w:pPr>
        <w:jc w:val="both"/>
        <w:rPr>
          <w:rFonts w:ascii="Palatino Linotype" w:hAnsi="Palatino Linotype"/>
        </w:rPr>
      </w:pPr>
    </w:p>
    <w:p w14:paraId="4B27316E" w14:textId="5AE9F832" w:rsidR="00987A02" w:rsidRPr="00987A02" w:rsidRDefault="00987A02" w:rsidP="00987A02">
      <w:pPr>
        <w:jc w:val="both"/>
        <w:rPr>
          <w:rFonts w:ascii="Palatino Linotype" w:hAnsi="Palatino Linotype"/>
        </w:rPr>
      </w:pPr>
      <w:r w:rsidRPr="00987A02">
        <w:rPr>
          <w:rFonts w:ascii="Palatino Linotype" w:hAnsi="Palatino Linotype"/>
        </w:rPr>
        <w:t xml:space="preserve">La Constitución de la República del Ecuador y el Código Orgánico de Organización Territorial, Autonomía y Descentralización, que en adelante se denominará COOTAD, </w:t>
      </w:r>
      <w:r>
        <w:rPr>
          <w:rFonts w:ascii="Palatino Linotype" w:hAnsi="Palatino Linotype"/>
        </w:rPr>
        <w:t xml:space="preserve">establecen que </w:t>
      </w:r>
      <w:r w:rsidRPr="00987A02">
        <w:rPr>
          <w:rFonts w:ascii="Palatino Linotype" w:hAnsi="Palatino Linotype"/>
        </w:rPr>
        <w:t xml:space="preserve">los gobiernos autónomos descentralizados municipales como personas jurídicas de derecho público que gozan de autonomía política, administrativa y financiera; los cuales le han sido asignados, a través del ejecutivo y el legislativo, es con la finalidad de que puedan realizar los actos que les fueren necesarios para el cumplimiento de sus fines y funciones esenciales. </w:t>
      </w:r>
    </w:p>
    <w:p w14:paraId="39A03502" w14:textId="77777777" w:rsidR="00987A02" w:rsidRPr="00987A02" w:rsidRDefault="00987A02" w:rsidP="00987A02">
      <w:pPr>
        <w:jc w:val="both"/>
        <w:rPr>
          <w:rFonts w:ascii="Palatino Linotype" w:hAnsi="Palatino Linotype"/>
        </w:rPr>
      </w:pPr>
    </w:p>
    <w:p w14:paraId="521E64B8" w14:textId="77777777" w:rsidR="00987A02" w:rsidRPr="00987A02" w:rsidRDefault="00987A02" w:rsidP="00987A02">
      <w:pPr>
        <w:jc w:val="both"/>
        <w:rPr>
          <w:rFonts w:ascii="Palatino Linotype" w:hAnsi="Palatino Linotype"/>
        </w:rPr>
      </w:pPr>
      <w:r w:rsidRPr="00987A02">
        <w:rPr>
          <w:rFonts w:ascii="Palatino Linotype" w:hAnsi="Palatino Linotype"/>
        </w:rPr>
        <w:t>El Concejo del Distrito Metropolitano de Quito, con el fin de dar cumplimiento con lo establecido en la Disposición General Décimo Sexta del COOTAD, que señala que “</w:t>
      </w:r>
      <w:r w:rsidRPr="00987A02">
        <w:rPr>
          <w:rFonts w:ascii="Palatino Linotype" w:hAnsi="Palatino Linotype"/>
          <w:i/>
        </w:rPr>
        <w:t>los órganos legislativos de los gobiernos autónomos descentralizados deberán codificar y actualizar toda la normativa en el primer mes de cada año (...)”;</w:t>
      </w:r>
      <w:r w:rsidRPr="00987A02">
        <w:rPr>
          <w:rFonts w:ascii="Palatino Linotype" w:hAnsi="Palatino Linotype"/>
        </w:rPr>
        <w:t xml:space="preserve"> creó la Comisión de Codificación Legislativa conforme lo previsto en el Código Municipal para el Distrito Metropolitano de Quito. </w:t>
      </w:r>
    </w:p>
    <w:p w14:paraId="730ABC42" w14:textId="77777777" w:rsidR="00987A02" w:rsidRPr="00987A02" w:rsidRDefault="00987A02" w:rsidP="00987A02">
      <w:pPr>
        <w:jc w:val="both"/>
        <w:rPr>
          <w:rFonts w:ascii="Palatino Linotype" w:hAnsi="Palatino Linotype"/>
        </w:rPr>
      </w:pPr>
    </w:p>
    <w:p w14:paraId="7DE532DF" w14:textId="77777777" w:rsidR="00987A02" w:rsidRPr="00987A02" w:rsidRDefault="00987A02" w:rsidP="00987A02">
      <w:pPr>
        <w:jc w:val="both"/>
        <w:rPr>
          <w:rFonts w:ascii="Palatino Linotype" w:hAnsi="Palatino Linotype"/>
        </w:rPr>
      </w:pPr>
      <w:r w:rsidRPr="00987A02">
        <w:rPr>
          <w:rFonts w:ascii="Palatino Linotype" w:hAnsi="Palatino Linotype"/>
        </w:rPr>
        <w:t xml:space="preserve">La codificación legislativa, tiene por objeto reunir el conjunto de ordenanzas metropolitanas en vigencia a la fecha de adopción del referido código. </w:t>
      </w:r>
    </w:p>
    <w:p w14:paraId="5CDDA1CD" w14:textId="77777777" w:rsidR="00987A02" w:rsidRPr="00987A02" w:rsidRDefault="00987A02" w:rsidP="00987A02">
      <w:pPr>
        <w:jc w:val="both"/>
        <w:rPr>
          <w:rFonts w:ascii="Palatino Linotype" w:hAnsi="Palatino Linotype"/>
        </w:rPr>
      </w:pPr>
    </w:p>
    <w:p w14:paraId="3D951B00" w14:textId="77777777" w:rsidR="00987A02" w:rsidRPr="00987A02" w:rsidRDefault="00987A02" w:rsidP="00987A02">
      <w:pPr>
        <w:jc w:val="both"/>
        <w:rPr>
          <w:rFonts w:ascii="Palatino Linotype" w:hAnsi="Palatino Linotype"/>
        </w:rPr>
      </w:pPr>
      <w:r w:rsidRPr="00987A02">
        <w:rPr>
          <w:rFonts w:ascii="Palatino Linotype" w:hAnsi="Palatino Linotype"/>
        </w:rPr>
        <w:t xml:space="preserve">El presente Código Municipal para el Distrito Metropolitano de Quito, contiene la actualización de la numeración de todo su articulado, con números cardinales secuenciales y consecutivos, excluye todos aquellos actos que, pese a ser emanados por el Cuerpo Edilicio a través de ordenanzas, no regulan aspectos de carácter general en el Distrito Metropolitano de Quito, como los siguientes casos: </w:t>
      </w:r>
    </w:p>
    <w:p w14:paraId="1C39AD90"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aprobación de los presupuestos de los ejercicios económicos de la Municipalidad y sus respectivas reformas; </w:t>
      </w:r>
    </w:p>
    <w:p w14:paraId="6BC429A1"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aprobación de urbanizaciones sujetas a reglamentación general y sus reformas; </w:t>
      </w:r>
    </w:p>
    <w:p w14:paraId="5F7DE7CB"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urbanizaciones de interés social de desarrollo progresivo y sus reformas; </w:t>
      </w:r>
    </w:p>
    <w:p w14:paraId="7C323C92"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aprobación de asentamientos humanos de hecho y consolidados y sus reformas; </w:t>
      </w:r>
    </w:p>
    <w:p w14:paraId="2E4AA779"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declaratoria de áreas de conservación ecológica y sus reformas; </w:t>
      </w:r>
    </w:p>
    <w:p w14:paraId="01079F4F"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aprobación de proyectos urbanísticos arquitectónicos especiales o, en general, de proyectos urbanísticos, y sus respectivas reformas; </w:t>
      </w:r>
    </w:p>
    <w:p w14:paraId="1C773EB7"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t xml:space="preserve">Ordenanzas de asignación de nombres de vías o espacios públicos, en general; y, </w:t>
      </w:r>
    </w:p>
    <w:p w14:paraId="25ADC1FC" w14:textId="77777777" w:rsidR="00987A02" w:rsidRPr="00987A02" w:rsidRDefault="00987A02" w:rsidP="00987A02">
      <w:pPr>
        <w:pStyle w:val="Prrafodelista"/>
        <w:numPr>
          <w:ilvl w:val="0"/>
          <w:numId w:val="29"/>
        </w:numPr>
        <w:spacing w:after="0" w:line="240" w:lineRule="auto"/>
        <w:jc w:val="both"/>
        <w:rPr>
          <w:rFonts w:ascii="Palatino Linotype" w:hAnsi="Palatino Linotype"/>
          <w:lang w:val="es-EC"/>
        </w:rPr>
      </w:pPr>
      <w:r w:rsidRPr="00987A02">
        <w:rPr>
          <w:rFonts w:ascii="Palatino Linotype" w:hAnsi="Palatino Linotype"/>
          <w:lang w:val="es-EC"/>
        </w:rPr>
        <w:lastRenderedPageBreak/>
        <w:t xml:space="preserve">Planes especiales, parciales y sus reformas, planes de uso y gestión del suelo y sus reformas, y el Plan Metropolitano de Desarrollo y Ordenamiento Territorial, en este último caso, considerando que los mismos se expiden para un periodo determinado. </w:t>
      </w:r>
    </w:p>
    <w:p w14:paraId="15F794D0" w14:textId="77777777" w:rsidR="00987A02" w:rsidRPr="00987A02" w:rsidRDefault="00987A02" w:rsidP="00987A02">
      <w:pPr>
        <w:pStyle w:val="Prrafodelista"/>
        <w:spacing w:after="0" w:line="240" w:lineRule="auto"/>
        <w:ind w:left="1080"/>
        <w:jc w:val="both"/>
        <w:rPr>
          <w:rFonts w:ascii="Palatino Linotype" w:hAnsi="Palatino Linotype"/>
          <w:lang w:val="es-EC"/>
        </w:rPr>
      </w:pPr>
    </w:p>
    <w:p w14:paraId="5614AA7E" w14:textId="77777777" w:rsidR="00987A02" w:rsidRPr="00987A02" w:rsidRDefault="00987A02" w:rsidP="00987A02">
      <w:pPr>
        <w:jc w:val="both"/>
        <w:rPr>
          <w:rFonts w:ascii="Palatino Linotype" w:hAnsi="Palatino Linotype"/>
        </w:rPr>
      </w:pPr>
      <w:r w:rsidRPr="00987A02">
        <w:rPr>
          <w:rFonts w:ascii="Palatino Linotype" w:hAnsi="Palatino Linotype"/>
        </w:rPr>
        <w:t>El  Código Municipal permitirá a la ciudadanía en general tener seguridad jurídica en sus normas y brindará un código manejable y adaptable para su uso, acercándolos a los preceptos y principios Constitucionales de un Estado de Derecho.</w:t>
      </w:r>
    </w:p>
    <w:p w14:paraId="43AE88C5" w14:textId="77777777" w:rsidR="00987A02" w:rsidRPr="00987A02" w:rsidRDefault="00987A02" w:rsidP="00987A02"/>
    <w:p w14:paraId="245638DC" w14:textId="039F52FA" w:rsidR="00987A02" w:rsidRPr="00987A02" w:rsidRDefault="00987A02" w:rsidP="00987A02">
      <w:pPr>
        <w:jc w:val="center"/>
        <w:rPr>
          <w:b/>
        </w:rPr>
      </w:pPr>
      <w:r w:rsidRPr="00987A02">
        <w:rPr>
          <w:b/>
        </w:rPr>
        <w:t>CONSIDERANDOS</w:t>
      </w:r>
    </w:p>
    <w:p w14:paraId="1A27FC45" w14:textId="77777777" w:rsidR="00987A02" w:rsidRPr="00987A02" w:rsidRDefault="00987A02" w:rsidP="00987A02">
      <w:pPr>
        <w:ind w:left="705" w:hanging="705"/>
        <w:jc w:val="both"/>
        <w:rPr>
          <w:b/>
          <w:shd w:val="clear" w:color="auto" w:fill="FFFFFF"/>
        </w:rPr>
      </w:pPr>
    </w:p>
    <w:p w14:paraId="1AD0086C" w14:textId="3AEFBCBA" w:rsidR="00987A02" w:rsidRPr="00987A02" w:rsidRDefault="00987A02" w:rsidP="00987A02">
      <w:pPr>
        <w:ind w:left="705" w:hanging="705"/>
        <w:jc w:val="both"/>
        <w:rPr>
          <w:b/>
          <w:shd w:val="clear" w:color="auto" w:fill="FFFFFF"/>
        </w:rPr>
      </w:pPr>
      <w:r w:rsidRPr="00987A02">
        <w:rPr>
          <w:b/>
          <w:shd w:val="clear" w:color="auto" w:fill="FFFFFF"/>
        </w:rPr>
        <w:t xml:space="preserve">Que, </w:t>
      </w:r>
      <w:r w:rsidRPr="00987A02">
        <w:rPr>
          <w:b/>
          <w:shd w:val="clear" w:color="auto" w:fill="FFFFFF"/>
        </w:rPr>
        <w:tab/>
      </w:r>
      <w:r w:rsidRPr="00987A02">
        <w:rPr>
          <w:shd w:val="clear" w:color="auto" w:fill="FFFFFF"/>
        </w:rPr>
        <w:t>el artículo 226 de la Constitución de la República del Ecuador (en adelante, “</w:t>
      </w:r>
      <w:r w:rsidRPr="00987A02">
        <w:rPr>
          <w:b/>
          <w:shd w:val="clear" w:color="auto" w:fill="FFFFFF"/>
        </w:rPr>
        <w:t>Constitución</w:t>
      </w:r>
      <w:r w:rsidRPr="00987A02">
        <w:rPr>
          <w:shd w:val="clear" w:color="auto" w:fill="FFFFFF"/>
        </w:rPr>
        <w:t>”) establece:</w:t>
      </w:r>
      <w:r w:rsidRPr="00987A02">
        <w:rPr>
          <w:b/>
          <w:shd w:val="clear" w:color="auto" w:fill="FFFFFF"/>
        </w:rPr>
        <w:t xml:space="preserve"> </w:t>
      </w:r>
      <w:r w:rsidRPr="00987A02">
        <w:rPr>
          <w:shd w:val="clear" w:color="auto" w:fill="FFFFFF"/>
        </w:rPr>
        <w:t>“[l]</w:t>
      </w:r>
      <w:r w:rsidRPr="00987A02">
        <w:rPr>
          <w:i/>
          <w:shd w:val="clear" w:color="auto" w:fill="FFFFFF"/>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987A02">
        <w:rPr>
          <w:shd w:val="clear" w:color="auto" w:fill="FFFFFF"/>
        </w:rPr>
        <w:t>”;</w:t>
      </w:r>
    </w:p>
    <w:p w14:paraId="50EFFA2D" w14:textId="77777777" w:rsidR="00987A02" w:rsidRPr="00987A02" w:rsidRDefault="00987A02" w:rsidP="00987A02">
      <w:pPr>
        <w:jc w:val="both"/>
        <w:rPr>
          <w:b/>
          <w:shd w:val="clear" w:color="auto" w:fill="FFFFFF"/>
        </w:rPr>
      </w:pPr>
    </w:p>
    <w:p w14:paraId="215D7CB2" w14:textId="77777777" w:rsidR="00987A02" w:rsidRPr="00987A02" w:rsidRDefault="00987A02" w:rsidP="00987A02">
      <w:pPr>
        <w:ind w:left="705" w:hanging="705"/>
        <w:jc w:val="both"/>
        <w:rPr>
          <w:b/>
          <w:shd w:val="clear" w:color="auto" w:fill="FFFFFF"/>
        </w:rPr>
      </w:pPr>
      <w:r w:rsidRPr="00987A02">
        <w:rPr>
          <w:b/>
        </w:rPr>
        <w:t>Que,</w:t>
      </w:r>
      <w:r w:rsidRPr="00987A02">
        <w:t xml:space="preserve">  el artículo 238 de la norma ibídem determina que “</w:t>
      </w:r>
      <w:r w:rsidRPr="00987A02">
        <w:rPr>
          <w:i/>
          <w:shd w:val="clear" w:color="auto" w:fill="FFFFFF"/>
        </w:rPr>
        <w:t>Los gobiernos autónomos descentralizados gozarán de autonomía política, administrativa y financiera, y se regirán por los principios de solidaridad, subsidiariedad, equidad interterritorial, integración y participación ciudadana</w:t>
      </w:r>
      <w:r w:rsidRPr="00987A02">
        <w:rPr>
          <w:shd w:val="clear" w:color="auto" w:fill="FFFFFF"/>
        </w:rPr>
        <w:t>”;</w:t>
      </w:r>
    </w:p>
    <w:p w14:paraId="1A85852B" w14:textId="77777777" w:rsidR="00987A02" w:rsidRPr="00987A02" w:rsidRDefault="00987A02" w:rsidP="00987A02">
      <w:pPr>
        <w:ind w:left="705" w:hanging="705"/>
        <w:rPr>
          <w:b/>
          <w:shd w:val="clear" w:color="auto" w:fill="FFFFFF"/>
        </w:rPr>
      </w:pPr>
    </w:p>
    <w:p w14:paraId="0F52878F" w14:textId="77777777" w:rsidR="00987A02" w:rsidRPr="00987A02" w:rsidRDefault="00987A02" w:rsidP="00987A02">
      <w:pPr>
        <w:ind w:left="705" w:hanging="705"/>
        <w:jc w:val="both"/>
        <w:rPr>
          <w:b/>
          <w:shd w:val="clear" w:color="auto" w:fill="FFFFFF"/>
        </w:rPr>
      </w:pPr>
      <w:r w:rsidRPr="00987A02">
        <w:rPr>
          <w:b/>
        </w:rPr>
        <w:t xml:space="preserve">Que, </w:t>
      </w:r>
      <w:r w:rsidRPr="00987A02">
        <w:t>el artículo 240</w:t>
      </w:r>
      <w:r w:rsidRPr="00987A02">
        <w:rPr>
          <w:shd w:val="clear" w:color="auto" w:fill="FFFFFF"/>
        </w:rPr>
        <w:t xml:space="preserve"> de la Norma Suprema estatuye que los gobiernos autónomos descentralizados de las regiones, distritos metropolitanos, provincias y cantones tendrán facultades legislativas en el ámbito de sus competencias y jurisdicciones territoriales;</w:t>
      </w:r>
    </w:p>
    <w:p w14:paraId="6C27309E" w14:textId="77777777" w:rsidR="00987A02" w:rsidRPr="00987A02" w:rsidRDefault="00987A02" w:rsidP="00987A02">
      <w:pPr>
        <w:ind w:left="705" w:hanging="705"/>
        <w:jc w:val="both"/>
        <w:rPr>
          <w:b/>
          <w:shd w:val="clear" w:color="auto" w:fill="FFFFFF"/>
        </w:rPr>
      </w:pPr>
    </w:p>
    <w:p w14:paraId="36811C07" w14:textId="77777777" w:rsidR="00987A02" w:rsidRPr="00987A02" w:rsidRDefault="00987A02" w:rsidP="00987A02">
      <w:pPr>
        <w:ind w:left="705" w:hanging="705"/>
        <w:jc w:val="both"/>
        <w:rPr>
          <w:b/>
          <w:shd w:val="clear" w:color="auto" w:fill="FFFFFF"/>
        </w:rPr>
      </w:pPr>
      <w:r w:rsidRPr="00987A02">
        <w:rPr>
          <w:b/>
        </w:rPr>
        <w:t>Que,</w:t>
      </w:r>
      <w:r w:rsidRPr="00987A02">
        <w:t xml:space="preserve">   el artículo 264 de la Constitución establece que “[l]os gobiernos municipales  tendrán las siguientes competencias exclusivas sin perjuicio de otras que determine la ley:</w:t>
      </w:r>
    </w:p>
    <w:p w14:paraId="121D117C" w14:textId="77777777" w:rsidR="00987A02" w:rsidRPr="00987A02" w:rsidRDefault="00987A02" w:rsidP="00987A02">
      <w:pPr>
        <w:ind w:left="1410" w:hanging="705"/>
        <w:jc w:val="both"/>
        <w:rPr>
          <w:i/>
          <w:shd w:val="clear" w:color="auto" w:fill="FFFFFF"/>
        </w:rPr>
      </w:pPr>
      <w:r w:rsidRPr="00987A02">
        <w:rPr>
          <w:i/>
          <w:shd w:val="clear" w:color="auto" w:fill="FFFFFF"/>
        </w:rPr>
        <w:t>(…) 5. Crear, modificar o suprimir mediante ordenanzas, tasas y contribuciones especiales de mejoras.</w:t>
      </w:r>
    </w:p>
    <w:p w14:paraId="00348CD4" w14:textId="77777777" w:rsidR="00987A02" w:rsidRPr="00987A02" w:rsidRDefault="00987A02" w:rsidP="00987A02">
      <w:pPr>
        <w:ind w:left="1410" w:hanging="705"/>
        <w:jc w:val="both"/>
        <w:rPr>
          <w:i/>
          <w:shd w:val="clear" w:color="auto" w:fill="FFFFFF"/>
        </w:rPr>
      </w:pPr>
      <w:r w:rsidRPr="00987A02">
        <w:rPr>
          <w:i/>
          <w:shd w:val="clear" w:color="auto" w:fill="FFFFFF"/>
        </w:rPr>
        <w:t>(…) En el ámbito de sus competencias y territorio, y en uso de sus facultades, expedirán ordenanzas cantonales;</w:t>
      </w:r>
    </w:p>
    <w:p w14:paraId="7B0B5F21" w14:textId="77777777" w:rsidR="00987A02" w:rsidRPr="00987A02" w:rsidRDefault="00987A02" w:rsidP="00987A02">
      <w:pPr>
        <w:ind w:left="705" w:hanging="705"/>
        <w:jc w:val="both"/>
        <w:rPr>
          <w:b/>
          <w:shd w:val="clear" w:color="auto" w:fill="FFFFFF"/>
        </w:rPr>
      </w:pPr>
    </w:p>
    <w:p w14:paraId="7E4D6514" w14:textId="77777777" w:rsidR="00987A02" w:rsidRPr="00987A02" w:rsidRDefault="00987A02" w:rsidP="00987A02">
      <w:pPr>
        <w:ind w:left="705" w:hanging="705"/>
        <w:jc w:val="both"/>
        <w:rPr>
          <w:b/>
        </w:rPr>
      </w:pPr>
      <w:r w:rsidRPr="00987A02">
        <w:rPr>
          <w:b/>
        </w:rPr>
        <w:t xml:space="preserve">Que,  </w:t>
      </w:r>
      <w:r w:rsidRPr="00987A02">
        <w:t>el artículo 266 de la Constitución señala: “[l]</w:t>
      </w:r>
      <w:r w:rsidRPr="00987A02">
        <w:rPr>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987A02">
        <w:t>.</w:t>
      </w:r>
    </w:p>
    <w:p w14:paraId="7A2BB4A9" w14:textId="77777777" w:rsidR="00987A02" w:rsidRPr="00987A02" w:rsidRDefault="00987A02" w:rsidP="00987A02">
      <w:pPr>
        <w:ind w:left="705"/>
        <w:jc w:val="both"/>
        <w:rPr>
          <w:i/>
          <w:shd w:val="clear" w:color="auto" w:fill="FFFFFF"/>
        </w:rPr>
      </w:pPr>
      <w:r w:rsidRPr="00987A02">
        <w:rPr>
          <w:i/>
          <w:shd w:val="clear" w:color="auto" w:fill="FFFFFF"/>
        </w:rPr>
        <w:t>En el ámbito de sus competencias y territorio, y en uso de sus facultades, expedirán ordenanzas distritales”;</w:t>
      </w:r>
    </w:p>
    <w:p w14:paraId="79BEB618" w14:textId="77777777" w:rsidR="00987A02" w:rsidRPr="00987A02" w:rsidRDefault="00987A02" w:rsidP="00987A02">
      <w:pPr>
        <w:ind w:left="705" w:hanging="705"/>
        <w:jc w:val="both"/>
        <w:rPr>
          <w:b/>
          <w:shd w:val="clear" w:color="auto" w:fill="FFFFFF"/>
        </w:rPr>
      </w:pPr>
    </w:p>
    <w:p w14:paraId="245CBCEB" w14:textId="6184B7BE" w:rsidR="00987A02" w:rsidRPr="00987A02" w:rsidRDefault="00987A02" w:rsidP="00987A02">
      <w:pPr>
        <w:ind w:left="705" w:hanging="705"/>
        <w:jc w:val="both"/>
        <w:rPr>
          <w:b/>
        </w:rPr>
      </w:pPr>
      <w:r w:rsidRPr="00987A02">
        <w:rPr>
          <w:b/>
        </w:rPr>
        <w:t xml:space="preserve">Que,   </w:t>
      </w:r>
      <w:r w:rsidRPr="00987A02">
        <w:t>el Código Orgánico de Organización Territorial, Autonomía y Descentralización, (en adelante, “</w:t>
      </w:r>
      <w:r w:rsidRPr="00987A02">
        <w:rPr>
          <w:b/>
        </w:rPr>
        <w:t>COOTAD</w:t>
      </w:r>
      <w:r w:rsidRPr="00987A02">
        <w:t xml:space="preserve">”), norma que rige el accionar de los gobiernos municipales, en su artículo 2,  plantea entre sus objetivos principales en la letra c), la consolidación </w:t>
      </w:r>
      <w:r w:rsidRPr="00987A02">
        <w:lastRenderedPageBreak/>
        <w:t>de cada uno de los niveles de gobierno, en la administración de sus circunscripciones territoriales, con el fin de impulsar el desarrollo nacional y el pleno ejercicio de los derechos, sin discriminación alguna, así como la prestación adecuada de los servicios públicos;</w:t>
      </w:r>
      <w:r w:rsidRPr="00987A02">
        <w:rPr>
          <w:b/>
        </w:rPr>
        <w:t xml:space="preserve"> </w:t>
      </w:r>
    </w:p>
    <w:p w14:paraId="14C84323" w14:textId="77777777" w:rsidR="00987A02" w:rsidRPr="00987A02" w:rsidRDefault="00987A02" w:rsidP="00987A02">
      <w:pPr>
        <w:ind w:left="705" w:hanging="705"/>
        <w:jc w:val="both"/>
        <w:rPr>
          <w:b/>
          <w:shd w:val="clear" w:color="auto" w:fill="FFFFFF"/>
        </w:rPr>
      </w:pPr>
    </w:p>
    <w:p w14:paraId="61C45F4B" w14:textId="77777777" w:rsidR="00987A02" w:rsidRPr="00987A02" w:rsidRDefault="00987A02" w:rsidP="00987A02">
      <w:pPr>
        <w:ind w:left="705" w:hanging="705"/>
        <w:jc w:val="both"/>
        <w:rPr>
          <w:shd w:val="clear" w:color="auto" w:fill="FFFFFF"/>
        </w:rPr>
      </w:pPr>
      <w:r w:rsidRPr="00987A02">
        <w:rPr>
          <w:b/>
          <w:shd w:val="clear" w:color="auto" w:fill="FFFFFF"/>
        </w:rPr>
        <w:t xml:space="preserve">Que,   </w:t>
      </w:r>
      <w:r w:rsidRPr="00987A02">
        <w:rPr>
          <w:shd w:val="clear" w:color="auto" w:fill="FFFFFF"/>
        </w:rPr>
        <w:t>el COOTAD en su artículo 86 señala: “</w:t>
      </w:r>
      <w:r w:rsidRPr="00987A02">
        <w:rPr>
          <w:i/>
          <w:shd w:val="clear" w:color="auto" w:fill="FFFFFF"/>
        </w:rPr>
        <w:t>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987A02">
        <w:rPr>
          <w:shd w:val="clear" w:color="auto" w:fill="FFFFFF"/>
        </w:rPr>
        <w:t xml:space="preserve"> (…)”;</w:t>
      </w:r>
    </w:p>
    <w:p w14:paraId="4588A852" w14:textId="77777777" w:rsidR="00987A02" w:rsidRPr="00987A02" w:rsidRDefault="00987A02" w:rsidP="00987A02">
      <w:pPr>
        <w:ind w:left="705" w:hanging="705"/>
        <w:jc w:val="both"/>
        <w:rPr>
          <w:b/>
          <w:shd w:val="clear" w:color="auto" w:fill="FFFFFF"/>
        </w:rPr>
      </w:pPr>
    </w:p>
    <w:p w14:paraId="26AE3718" w14:textId="77777777" w:rsidR="00987A02" w:rsidRPr="00987A02" w:rsidRDefault="00987A02" w:rsidP="00987A02">
      <w:pPr>
        <w:ind w:left="705" w:hanging="705"/>
        <w:jc w:val="both"/>
        <w:rPr>
          <w:shd w:val="clear" w:color="auto" w:fill="FFFFFF"/>
        </w:rPr>
      </w:pPr>
      <w:r w:rsidRPr="00987A02">
        <w:rPr>
          <w:b/>
          <w:shd w:val="clear" w:color="auto" w:fill="FFFFFF"/>
        </w:rPr>
        <w:t xml:space="preserve">Que,   </w:t>
      </w:r>
      <w:r w:rsidRPr="00987A02">
        <w:rPr>
          <w:shd w:val="clear" w:color="auto" w:fill="FFFFFF"/>
        </w:rPr>
        <w:t>el artículo 87 del COOTAD dispone: “</w:t>
      </w:r>
      <w:r w:rsidRPr="00987A02">
        <w:rPr>
          <w:i/>
          <w:shd w:val="clear" w:color="auto" w:fill="FFFFFF"/>
        </w:rPr>
        <w:t>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987A02">
        <w:rPr>
          <w:shd w:val="clear" w:color="auto" w:fill="FFFFFF"/>
        </w:rPr>
        <w:t xml:space="preserve"> (…)”;</w:t>
      </w:r>
    </w:p>
    <w:p w14:paraId="04845D61" w14:textId="77777777" w:rsidR="00987A02" w:rsidRPr="00987A02" w:rsidRDefault="00987A02" w:rsidP="00987A02">
      <w:pPr>
        <w:rPr>
          <w:bCs/>
          <w:i/>
          <w:iCs/>
        </w:rPr>
      </w:pPr>
    </w:p>
    <w:p w14:paraId="64FEF48E" w14:textId="77777777" w:rsidR="00987A02" w:rsidRPr="00987A02" w:rsidRDefault="00987A02" w:rsidP="00987A02">
      <w:pPr>
        <w:ind w:left="705" w:hanging="705"/>
        <w:jc w:val="both"/>
        <w:rPr>
          <w:shd w:val="clear" w:color="auto" w:fill="FFFFFF"/>
        </w:rPr>
      </w:pPr>
      <w:r w:rsidRPr="00987A02">
        <w:rPr>
          <w:b/>
          <w:shd w:val="clear" w:color="auto" w:fill="FFFFFF"/>
        </w:rPr>
        <w:t xml:space="preserve">Que,   </w:t>
      </w:r>
      <w:r w:rsidRPr="00987A02">
        <w:rPr>
          <w:shd w:val="clear" w:color="auto" w:fill="FFFFFF"/>
        </w:rPr>
        <w:t>el artículo 322 del COOTAD dispone: “[l]</w:t>
      </w:r>
      <w:r w:rsidRPr="00987A02">
        <w:rPr>
          <w:bCs/>
          <w:i/>
          <w:iCs/>
        </w:rPr>
        <w:t>os consejos regionales y provinciales y los concejos metropolitanos y municipales aprobarán ordenanzas regionales, provinciales, metropolitanas y municipales, respectivamente, con el voto conforme de la mayoría de sus miembros.</w:t>
      </w:r>
    </w:p>
    <w:p w14:paraId="23F8CCC5" w14:textId="77777777" w:rsidR="00987A02" w:rsidRPr="00987A02" w:rsidRDefault="00987A02" w:rsidP="00987A02">
      <w:pPr>
        <w:ind w:left="705"/>
        <w:jc w:val="both"/>
        <w:rPr>
          <w:bCs/>
          <w:i/>
          <w:iCs/>
        </w:rPr>
      </w:pPr>
      <w:r w:rsidRPr="00987A02">
        <w:rPr>
          <w:bCs/>
          <w:i/>
          <w:iCs/>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p>
    <w:p w14:paraId="1AD46B99" w14:textId="77777777" w:rsidR="00987A02" w:rsidRPr="00987A02" w:rsidRDefault="00987A02" w:rsidP="00987A02">
      <w:pPr>
        <w:ind w:left="705"/>
        <w:jc w:val="both"/>
        <w:rPr>
          <w:bCs/>
          <w:i/>
          <w:iCs/>
        </w:rPr>
      </w:pPr>
      <w:r w:rsidRPr="00987A02">
        <w:rPr>
          <w:bCs/>
          <w:i/>
          <w:iCs/>
        </w:rPr>
        <w:t>El proyecto de ordenanza será sometido a dos debates para su aprobación, realizados en días distintos.</w:t>
      </w:r>
    </w:p>
    <w:p w14:paraId="623091BD" w14:textId="77777777" w:rsidR="00987A02" w:rsidRPr="00987A02" w:rsidRDefault="00987A02" w:rsidP="00987A02">
      <w:pPr>
        <w:ind w:left="705"/>
        <w:jc w:val="both"/>
        <w:rPr>
          <w:bCs/>
          <w:i/>
          <w:iCs/>
        </w:rPr>
      </w:pPr>
      <w:r w:rsidRPr="00987A02">
        <w:rPr>
          <w:bCs/>
          <w:i/>
          <w:iCs/>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p>
    <w:p w14:paraId="7C53F299" w14:textId="77777777" w:rsidR="00987A02" w:rsidRPr="00987A02" w:rsidRDefault="00987A02" w:rsidP="00987A02">
      <w:pPr>
        <w:ind w:left="705"/>
        <w:jc w:val="both"/>
        <w:rPr>
          <w:bCs/>
          <w:i/>
          <w:iCs/>
        </w:rPr>
      </w:pPr>
      <w:r w:rsidRPr="00987A02">
        <w:rPr>
          <w:bCs/>
          <w:i/>
          <w:iCs/>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3B8EC9D9" w14:textId="77777777" w:rsidR="00987A02" w:rsidRPr="00987A02" w:rsidRDefault="00987A02" w:rsidP="00987A02">
      <w:pPr>
        <w:rPr>
          <w:bCs/>
          <w:i/>
          <w:iCs/>
        </w:rPr>
      </w:pPr>
    </w:p>
    <w:p w14:paraId="6FE263D1" w14:textId="77777777" w:rsidR="00987A02" w:rsidRPr="00987A02" w:rsidRDefault="00987A02" w:rsidP="00987A02">
      <w:pPr>
        <w:ind w:left="705" w:hanging="705"/>
        <w:jc w:val="both"/>
      </w:pPr>
      <w:r w:rsidRPr="00987A02">
        <w:rPr>
          <w:b/>
        </w:rPr>
        <w:t xml:space="preserve">Que,   </w:t>
      </w:r>
      <w:r w:rsidRPr="00987A02">
        <w:t>el artículo 324  de la norma ibídem ordena: “</w:t>
      </w:r>
      <w:r w:rsidRPr="00987A02">
        <w:rPr>
          <w:i/>
        </w:rPr>
        <w:t>El ejecutivo del gobierno autónomo descentralizado publicará todas las normas aprobadas en su gaceta oficial, en el dominio web de la institución y en el Registro Oficial</w:t>
      </w:r>
      <w:r w:rsidRPr="00987A02">
        <w:t>”;</w:t>
      </w:r>
    </w:p>
    <w:p w14:paraId="5B1C4EE5" w14:textId="77777777" w:rsidR="00987A02" w:rsidRPr="00987A02" w:rsidRDefault="00987A02" w:rsidP="00987A02">
      <w:pPr>
        <w:ind w:left="705" w:hanging="705"/>
        <w:rPr>
          <w:b/>
        </w:rPr>
      </w:pPr>
    </w:p>
    <w:p w14:paraId="680B9EB3" w14:textId="77777777" w:rsidR="00987A02" w:rsidRPr="00987A02" w:rsidRDefault="00987A02" w:rsidP="00987A02">
      <w:pPr>
        <w:ind w:left="705" w:hanging="705"/>
        <w:jc w:val="both"/>
        <w:rPr>
          <w:iCs/>
        </w:rPr>
      </w:pPr>
      <w:r w:rsidRPr="00987A02">
        <w:rPr>
          <w:b/>
        </w:rPr>
        <w:t xml:space="preserve">Que,     </w:t>
      </w:r>
      <w:r w:rsidRPr="00987A02">
        <w:t>el artículo 326 del COOTAD establece que “[l]</w:t>
      </w:r>
      <w:r w:rsidRPr="00987A02">
        <w:rPr>
          <w:i/>
        </w:rPr>
        <w:t xml:space="preserve">os órganos legislativos de los gobiernos autónomos descentralizados, conformarán comisiones de trabajo las que emitirán  </w:t>
      </w:r>
      <w:r w:rsidRPr="00987A02">
        <w:rPr>
          <w:i/>
          <w:iCs/>
        </w:rPr>
        <w:t>conclusiones y recomendaciones que serán consideradas como base para la discusión y aprobación de sus decisiones”</w:t>
      </w:r>
      <w:r w:rsidRPr="00987A02">
        <w:rPr>
          <w:iCs/>
        </w:rPr>
        <w:t>;</w:t>
      </w:r>
    </w:p>
    <w:p w14:paraId="2ED9110E" w14:textId="77777777" w:rsidR="00987A02" w:rsidRPr="00987A02" w:rsidRDefault="00987A02" w:rsidP="00987A02">
      <w:pPr>
        <w:ind w:left="705" w:hanging="705"/>
        <w:rPr>
          <w:b/>
        </w:rPr>
      </w:pPr>
    </w:p>
    <w:p w14:paraId="5870045A" w14:textId="77777777" w:rsidR="00987A02" w:rsidRPr="00987A02" w:rsidRDefault="00987A02" w:rsidP="00987A02">
      <w:pPr>
        <w:ind w:left="705" w:hanging="705"/>
        <w:jc w:val="both"/>
        <w:rPr>
          <w:bCs/>
          <w:i/>
          <w:iCs/>
        </w:rPr>
      </w:pPr>
      <w:r w:rsidRPr="00987A02">
        <w:rPr>
          <w:b/>
        </w:rPr>
        <w:lastRenderedPageBreak/>
        <w:t xml:space="preserve">Que,  </w:t>
      </w:r>
      <w:r w:rsidRPr="00987A02">
        <w:t>la disposición general décimo sexta de la norma ibídem señala: “</w:t>
      </w:r>
      <w:r w:rsidRPr="00987A02">
        <w:rPr>
          <w:iCs/>
        </w:rPr>
        <w:t>[l]</w:t>
      </w:r>
      <w:r w:rsidRPr="00987A02">
        <w:rPr>
          <w:i/>
          <w:iCs/>
        </w:rPr>
        <w:t>os órganos legislativos de los gobiernos autónomos descentralizados deberán codificar y actualizar toda la normativa en el primer mes de cada año</w:t>
      </w:r>
      <w:r w:rsidRPr="00987A02">
        <w:rPr>
          <w:bCs/>
          <w:i/>
          <w:iCs/>
        </w:rPr>
        <w:t xml:space="preserve"> y dispondrá su publicación en su gaceta oficial y en el dominio web de cada institución”;</w:t>
      </w:r>
    </w:p>
    <w:p w14:paraId="5C63C85C" w14:textId="77777777" w:rsidR="00987A02" w:rsidRPr="00987A02" w:rsidRDefault="00987A02" w:rsidP="00987A02">
      <w:pPr>
        <w:ind w:left="705" w:hanging="705"/>
        <w:rPr>
          <w:b/>
          <w:i/>
          <w:iCs/>
        </w:rPr>
      </w:pPr>
    </w:p>
    <w:p w14:paraId="7B0A5F30" w14:textId="77777777" w:rsidR="00987A02" w:rsidRPr="00987A02" w:rsidRDefault="00987A02" w:rsidP="00987A02">
      <w:pPr>
        <w:ind w:left="705" w:hanging="705"/>
        <w:jc w:val="both"/>
        <w:rPr>
          <w:bCs/>
        </w:rPr>
      </w:pPr>
      <w:r w:rsidRPr="00987A02">
        <w:rPr>
          <w:b/>
          <w:iCs/>
        </w:rPr>
        <w:t>Que</w:t>
      </w:r>
      <w:r w:rsidRPr="00987A02">
        <w:rPr>
          <w:b/>
          <w:i/>
          <w:iCs/>
        </w:rPr>
        <w:t xml:space="preserve">, </w:t>
      </w:r>
      <w:r w:rsidRPr="00987A02">
        <w:rPr>
          <w:iCs/>
        </w:rPr>
        <w:t>la disposición transitoria vigésimo segunda establece</w:t>
      </w:r>
      <w:r w:rsidRPr="00987A02">
        <w:rPr>
          <w:b/>
          <w:i/>
          <w:iCs/>
        </w:rPr>
        <w:t xml:space="preserve"> “</w:t>
      </w:r>
      <w:r w:rsidRPr="00987A02">
        <w:rPr>
          <w:bCs/>
          <w:i/>
          <w:iCs/>
        </w:rPr>
        <w:t>En el período actual de funciones,</w:t>
      </w:r>
      <w:r w:rsidRPr="00987A02">
        <w:rPr>
          <w:i/>
          <w:iCs/>
        </w:rPr>
        <w:t xml:space="preserve"> todos los órganos normativos de los gobiernos autónomos descentralizados deberán actualizar y codificar las normas vigentes en cada circunscripción territorial y crearán gacetas normativas oficiales, con fines de información, registro y codificación</w:t>
      </w:r>
      <w:r w:rsidRPr="00987A02">
        <w:rPr>
          <w:bCs/>
          <w:i/>
          <w:iCs/>
        </w:rPr>
        <w:t>”</w:t>
      </w:r>
      <w:r w:rsidRPr="00987A02">
        <w:rPr>
          <w:bCs/>
        </w:rPr>
        <w:t>;</w:t>
      </w:r>
    </w:p>
    <w:p w14:paraId="57F2B89C" w14:textId="77777777" w:rsidR="00987A02" w:rsidRPr="00987A02" w:rsidRDefault="00987A02" w:rsidP="00987A02">
      <w:pPr>
        <w:ind w:left="705" w:hanging="705"/>
        <w:jc w:val="both"/>
        <w:rPr>
          <w:b/>
          <w:i/>
          <w:iCs/>
        </w:rPr>
      </w:pPr>
    </w:p>
    <w:p w14:paraId="15A12266" w14:textId="77777777" w:rsidR="00987A02" w:rsidRPr="00987A02" w:rsidRDefault="00987A02" w:rsidP="00987A02">
      <w:pPr>
        <w:ind w:left="705" w:hanging="705"/>
        <w:jc w:val="both"/>
        <w:rPr>
          <w:iCs/>
        </w:rPr>
      </w:pPr>
      <w:r w:rsidRPr="00987A02">
        <w:rPr>
          <w:b/>
          <w:iCs/>
        </w:rPr>
        <w:t xml:space="preserve">Que,   </w:t>
      </w:r>
      <w:r w:rsidRPr="00987A02">
        <w:rPr>
          <w:iCs/>
        </w:rPr>
        <w:t>el artículo 1 del Código Municipal para el Distrito Metropolitano de Quito (en adelante, “</w:t>
      </w:r>
      <w:r w:rsidRPr="00987A02">
        <w:rPr>
          <w:b/>
          <w:iCs/>
        </w:rPr>
        <w:t>Código Municipal”</w:t>
      </w:r>
      <w:r w:rsidRPr="00987A02">
        <w:rPr>
          <w:iCs/>
        </w:rPr>
        <w:t xml:space="preserve">) establece que la facultad legislativa del Concejo Metropolitano de Quito se expresa a través de Ordenanzas; </w:t>
      </w:r>
    </w:p>
    <w:p w14:paraId="12F9BDBB" w14:textId="388C44D2" w:rsidR="00987A02" w:rsidRPr="00987A02" w:rsidRDefault="00987A02" w:rsidP="00987A02">
      <w:pPr>
        <w:rPr>
          <w:b/>
          <w:shd w:val="clear" w:color="auto" w:fill="FFFFFF"/>
        </w:rPr>
      </w:pPr>
    </w:p>
    <w:p w14:paraId="11F06722" w14:textId="77777777" w:rsidR="00987A02" w:rsidRPr="00987A02" w:rsidRDefault="00987A02" w:rsidP="00987A02">
      <w:pPr>
        <w:ind w:left="705" w:hanging="705"/>
        <w:jc w:val="both"/>
      </w:pPr>
      <w:r w:rsidRPr="00987A02">
        <w:rPr>
          <w:b/>
        </w:rPr>
        <w:t>Que,</w:t>
      </w:r>
      <w:r w:rsidRPr="00987A02">
        <w:t xml:space="preserve"> </w:t>
      </w:r>
      <w:r w:rsidRPr="00987A02">
        <w:tab/>
        <w:t>el artículo 4 del Código Municipal dispone que: “[t]</w:t>
      </w:r>
      <w:r w:rsidRPr="00987A02">
        <w:rPr>
          <w:i/>
        </w:rPr>
        <w:t xml:space="preserve">odas las ordenanzas se publicarán en la Gaceta Municipal, página web institucional y las Ordenanzas Metropolitanas, de índole tributario, </w:t>
      </w:r>
      <w:r w:rsidRPr="00987A02">
        <w:rPr>
          <w:bCs/>
          <w:i/>
        </w:rPr>
        <w:t>además, en el Registro Oficial.</w:t>
      </w:r>
      <w:r w:rsidRPr="00987A02">
        <w:t>”;</w:t>
      </w:r>
    </w:p>
    <w:p w14:paraId="4EB13FAB" w14:textId="77777777" w:rsidR="00987A02" w:rsidRPr="00987A02" w:rsidRDefault="00987A02" w:rsidP="00987A02">
      <w:pPr>
        <w:ind w:left="705" w:hanging="705"/>
      </w:pPr>
    </w:p>
    <w:p w14:paraId="00E4656E" w14:textId="77777777" w:rsidR="00987A02" w:rsidRPr="00987A02" w:rsidRDefault="00987A02" w:rsidP="00987A02">
      <w:pPr>
        <w:ind w:left="705" w:hanging="705"/>
        <w:jc w:val="both"/>
        <w:rPr>
          <w:b/>
        </w:rPr>
      </w:pPr>
      <w:r w:rsidRPr="00987A02">
        <w:rPr>
          <w:b/>
        </w:rPr>
        <w:t xml:space="preserve">Que,    </w:t>
      </w:r>
      <w:r w:rsidRPr="00987A02">
        <w:t>la norma ibídem en su artículo 7 sobre la difusión señala: “[l]</w:t>
      </w:r>
      <w:r w:rsidRPr="00987A02">
        <w:rPr>
          <w:i/>
        </w:rPr>
        <w:t>a Administración Municipal podrá hacer recopilaciones o codificaciones de este Código sin cumplir con lo previsto en el artículo anterior,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w:t>
      </w:r>
    </w:p>
    <w:p w14:paraId="5513EC6D" w14:textId="77777777" w:rsidR="00987A02" w:rsidRPr="00987A02" w:rsidRDefault="00987A02" w:rsidP="00987A02">
      <w:pPr>
        <w:ind w:left="705"/>
        <w:jc w:val="both"/>
        <w:rPr>
          <w:i/>
        </w:rPr>
      </w:pPr>
      <w:r w:rsidRPr="00987A02">
        <w:rPr>
          <w:i/>
        </w:rPr>
        <w:t>En todo caso, se privilegiará la difusión de este Código y el mayor conocimiento de sus normas por los habitantes del Distrito Metropolitano”.</w:t>
      </w:r>
    </w:p>
    <w:p w14:paraId="7861E5AA" w14:textId="77777777" w:rsidR="00987A02" w:rsidRPr="00987A02" w:rsidRDefault="00987A02" w:rsidP="00987A02">
      <w:pPr>
        <w:ind w:left="705" w:hanging="705"/>
      </w:pPr>
    </w:p>
    <w:p w14:paraId="5EB4AEC8" w14:textId="77777777" w:rsidR="00987A02" w:rsidRPr="00987A02" w:rsidRDefault="00987A02" w:rsidP="00987A02">
      <w:pPr>
        <w:ind w:left="705" w:hanging="705"/>
        <w:jc w:val="both"/>
        <w:rPr>
          <w:b/>
          <w:i/>
        </w:rPr>
      </w:pPr>
      <w:r w:rsidRPr="00987A02">
        <w:rPr>
          <w:b/>
        </w:rPr>
        <w:t xml:space="preserve">Que,   </w:t>
      </w:r>
      <w:r w:rsidRPr="00987A02">
        <w:t xml:space="preserve">el artículo 67 del Código Municipal señala como ámbito de la Comisión de Codificación Legislativa: “a) </w:t>
      </w:r>
      <w:r w:rsidRPr="00987A02">
        <w:rPr>
          <w:i/>
        </w:rPr>
        <w:t>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54A20A98" w14:textId="77777777" w:rsidR="00987A02" w:rsidRPr="00987A02" w:rsidRDefault="00987A02" w:rsidP="00987A02">
      <w:pPr>
        <w:ind w:left="705"/>
        <w:jc w:val="both"/>
        <w:rPr>
          <w:i/>
        </w:rPr>
      </w:pPr>
      <w:r w:rsidRPr="00987A02">
        <w:rPr>
          <w:bCs/>
          <w:i/>
        </w:rPr>
        <w:t>La Comisión de Codificación Legislativa, presentará para aprobación del Concejo los ámbitos en los que en el periodo anual desarrollará su trabajo</w:t>
      </w:r>
      <w:r w:rsidRPr="00987A02">
        <w:rPr>
          <w:i/>
        </w:rPr>
        <w:t>, y podrá acoger las solicitudes que otras comisiones propongan”.</w:t>
      </w:r>
    </w:p>
    <w:p w14:paraId="677D3E2F" w14:textId="77777777" w:rsidR="00987A02" w:rsidRPr="00987A02" w:rsidRDefault="00987A02" w:rsidP="00987A02">
      <w:pPr>
        <w:ind w:left="705" w:hanging="705"/>
      </w:pPr>
    </w:p>
    <w:p w14:paraId="4AC79087" w14:textId="77777777" w:rsidR="00987A02" w:rsidRPr="00987A02" w:rsidRDefault="00987A02" w:rsidP="00987A02">
      <w:pPr>
        <w:ind w:left="705" w:hanging="705"/>
        <w:jc w:val="both"/>
        <w:rPr>
          <w:i/>
        </w:rPr>
      </w:pPr>
      <w:r w:rsidRPr="00987A02">
        <w:rPr>
          <w:b/>
        </w:rPr>
        <w:t xml:space="preserve">Que,  </w:t>
      </w:r>
      <w:r w:rsidRPr="00987A02">
        <w:t>la disposición general primera del Código Municipal ordena: “[l]</w:t>
      </w:r>
      <w:r w:rsidRPr="00987A02">
        <w:rPr>
          <w:i/>
        </w:rPr>
        <w:t>as Ordenanzas Metropolitanas sancionadas con posterioridad a la expedición de la presente Ordenanza, que rijan aspectos de carácter general, deberán incluir dentro de sus disposiciones la obligación de incorporar las normas al Código Municipal, para tal efecto deberán señalar el Libro, Título, Sección, Capítulo y Parágrafo según corresponda, para su inclusión, sustitución, reforma o eliminación”.</w:t>
      </w:r>
    </w:p>
    <w:p w14:paraId="650063C2" w14:textId="77777777" w:rsidR="00987A02" w:rsidRPr="00987A02" w:rsidRDefault="00987A02" w:rsidP="00987A02">
      <w:pPr>
        <w:ind w:left="705" w:hanging="705"/>
        <w:rPr>
          <w:i/>
        </w:rPr>
      </w:pPr>
    </w:p>
    <w:p w14:paraId="5AFFE5B6" w14:textId="77777777" w:rsidR="00987A02" w:rsidRPr="00987A02" w:rsidRDefault="00987A02" w:rsidP="00987A02">
      <w:pPr>
        <w:ind w:left="705" w:hanging="705"/>
        <w:jc w:val="both"/>
      </w:pPr>
      <w:r w:rsidRPr="00987A02">
        <w:rPr>
          <w:b/>
        </w:rPr>
        <w:t xml:space="preserve">Que,  </w:t>
      </w:r>
      <w:r w:rsidRPr="00987A02">
        <w:t xml:space="preserve">la disposición transitoria sexta del Código Municipal dispone a: “(…) </w:t>
      </w:r>
      <w:r w:rsidRPr="00987A02">
        <w:rPr>
          <w:bCs/>
          <w:i/>
        </w:rPr>
        <w:t xml:space="preserve">la Secretaría General del Concejo Metropolitano, </w:t>
      </w:r>
      <w:r w:rsidRPr="00987A02">
        <w:rPr>
          <w:bCs/>
        </w:rPr>
        <w:t>[que]</w:t>
      </w:r>
      <w:r w:rsidRPr="00987A02">
        <w:rPr>
          <w:bCs/>
          <w:i/>
        </w:rPr>
        <w:t xml:space="preserve"> </w:t>
      </w:r>
      <w:r w:rsidRPr="00987A02">
        <w:rPr>
          <w:i/>
        </w:rPr>
        <w:t xml:space="preserve">en el término de 30 días, </w:t>
      </w:r>
      <w:r w:rsidRPr="00987A02">
        <w:rPr>
          <w:bCs/>
          <w:i/>
        </w:rPr>
        <w:t>reemplace la numeración de los artículos del Código Municipal para el Distrito Metropolitano</w:t>
      </w:r>
      <w:r w:rsidRPr="00987A02">
        <w:rPr>
          <w:i/>
        </w:rPr>
        <w:t xml:space="preserve">, publicado en el Registro Oficial Edición Especial No. 902, de 7 de mayo de 2019, </w:t>
      </w:r>
      <w:r w:rsidRPr="00987A02">
        <w:rPr>
          <w:bCs/>
          <w:i/>
        </w:rPr>
        <w:t>con números cardinales secuenciales, y consecutivos.</w:t>
      </w:r>
      <w:r w:rsidRPr="00987A02">
        <w:t>”</w:t>
      </w:r>
    </w:p>
    <w:p w14:paraId="2ACD10F9" w14:textId="77777777" w:rsidR="00987A02" w:rsidRPr="00987A02" w:rsidRDefault="00987A02" w:rsidP="00987A02">
      <w:pPr>
        <w:jc w:val="both"/>
        <w:rPr>
          <w:b/>
        </w:rPr>
      </w:pPr>
    </w:p>
    <w:p w14:paraId="1810FAAC" w14:textId="77777777" w:rsidR="00987A02" w:rsidRPr="00987A02" w:rsidRDefault="00987A02" w:rsidP="00987A02">
      <w:pPr>
        <w:ind w:left="705" w:hanging="705"/>
        <w:jc w:val="both"/>
      </w:pPr>
      <w:r w:rsidRPr="00987A02">
        <w:rPr>
          <w:b/>
        </w:rPr>
        <w:t>Que,</w:t>
      </w:r>
      <w:r w:rsidRPr="00987A02">
        <w:t xml:space="preserve"> </w:t>
      </w:r>
      <w:r w:rsidRPr="00987A02">
        <w:tab/>
        <w:t>es necesario que las ordenanzas emitidas por el Concejo Metropolitano de Quito sean debidamente conocidas por los habitantes del Distrito Metropolitano, y que pueda establecerse con claridad cuáles de ellas se encuentran vigentes y deben aplicarse a cada caso concreto;</w:t>
      </w:r>
    </w:p>
    <w:p w14:paraId="5E6D66A2" w14:textId="77777777" w:rsidR="00987A02" w:rsidRPr="00987A02" w:rsidRDefault="00987A02" w:rsidP="00987A02">
      <w:pPr>
        <w:ind w:left="705" w:hanging="705"/>
        <w:jc w:val="both"/>
      </w:pPr>
    </w:p>
    <w:p w14:paraId="06FACD64" w14:textId="19C1D69E" w:rsidR="009353AE" w:rsidRPr="00987A02" w:rsidRDefault="00987A02" w:rsidP="00987A02">
      <w:pPr>
        <w:ind w:left="705" w:hanging="705"/>
        <w:jc w:val="both"/>
      </w:pPr>
      <w:r w:rsidRPr="00987A02">
        <w:rPr>
          <w:b/>
        </w:rPr>
        <w:t>Que,</w:t>
      </w:r>
      <w:r w:rsidRPr="00987A02">
        <w:t xml:space="preserve"> </w:t>
      </w:r>
      <w:r w:rsidRPr="00987A02">
        <w:tab/>
        <w:t>para ello es necesario dar un orden claro y sistemático a todas las ordenanzas que al momento se encuentran vigentes en el Distrito Metropolitano de Quito; y,</w:t>
      </w:r>
      <w:bookmarkEnd w:id="0"/>
    </w:p>
    <w:p w14:paraId="5516AE3D" w14:textId="77777777" w:rsidR="009353AE" w:rsidRPr="00987A02" w:rsidRDefault="009353AE" w:rsidP="002570A2">
      <w:pPr>
        <w:ind w:left="709" w:hanging="709"/>
        <w:jc w:val="both"/>
      </w:pPr>
    </w:p>
    <w:p w14:paraId="7A6CBCD1" w14:textId="672969E6" w:rsidR="00A1360F" w:rsidRPr="00987A02" w:rsidRDefault="00A1360F" w:rsidP="00951191">
      <w:pPr>
        <w:jc w:val="both"/>
        <w:rPr>
          <w:bCs/>
        </w:rPr>
      </w:pPr>
      <w:r w:rsidRPr="00987A02">
        <w:t>En ejercicio de las atribuciones que le confiere el artículo 240 de la Constitución de la República, así como de lo dispuesto en los artículos 87 literal a) del Código Orgánico de Organización Territorial</w:t>
      </w:r>
      <w:r w:rsidR="009353AE" w:rsidRPr="00987A02">
        <w:t xml:space="preserve"> Autonomía y Descentralización,</w:t>
      </w:r>
      <w:r w:rsidR="00951191" w:rsidRPr="00987A02">
        <w:t xml:space="preserve"> expide la siguiente:</w:t>
      </w:r>
    </w:p>
    <w:p w14:paraId="696377F5" w14:textId="49B62D19" w:rsidR="00EB73AD" w:rsidRPr="00987A02" w:rsidRDefault="00EB73AD" w:rsidP="00904631">
      <w:pPr>
        <w:rPr>
          <w:b/>
          <w:bCs/>
        </w:rPr>
      </w:pPr>
    </w:p>
    <w:p w14:paraId="3894A76C" w14:textId="3AD08C0C" w:rsidR="00A1360F" w:rsidRPr="00987A02" w:rsidRDefault="00A1360F" w:rsidP="0075720A">
      <w:pPr>
        <w:jc w:val="center"/>
        <w:rPr>
          <w:b/>
        </w:rPr>
      </w:pPr>
      <w:r w:rsidRPr="00987A02">
        <w:rPr>
          <w:b/>
        </w:rPr>
        <w:t>ORDENANZA METROPOLITANA REFORMATORIA AL CÓDIGO MUNICIPAL PARA EL DISTRITO METROPOLITANO DE QUITO</w:t>
      </w:r>
    </w:p>
    <w:p w14:paraId="39E799B3" w14:textId="77777777" w:rsidR="00AB6BA8" w:rsidRPr="00987A02" w:rsidRDefault="00AB6BA8" w:rsidP="002570A2">
      <w:pPr>
        <w:jc w:val="both"/>
      </w:pPr>
    </w:p>
    <w:p w14:paraId="750E5D47" w14:textId="3FC9C5ED" w:rsidR="00A1360F" w:rsidRPr="00987A02" w:rsidRDefault="00AB6BA8" w:rsidP="002570A2">
      <w:pPr>
        <w:jc w:val="both"/>
      </w:pPr>
      <w:r w:rsidRPr="00987A02">
        <w:rPr>
          <w:b/>
        </w:rPr>
        <w:t>Artículo</w:t>
      </w:r>
      <w:r w:rsidR="00C247B1" w:rsidRPr="00987A02">
        <w:rPr>
          <w:b/>
        </w:rPr>
        <w:t xml:space="preserve"> </w:t>
      </w:r>
      <w:r w:rsidR="00DA0EC6">
        <w:rPr>
          <w:b/>
        </w:rPr>
        <w:t>1</w:t>
      </w:r>
      <w:r w:rsidRPr="00987A02">
        <w:rPr>
          <w:b/>
        </w:rPr>
        <w:t>.-</w:t>
      </w:r>
      <w:r w:rsidRPr="00987A02">
        <w:t xml:space="preserve"> Sustitúyase el </w:t>
      </w:r>
      <w:r w:rsidR="00951191" w:rsidRPr="00987A02">
        <w:t>artículo 2</w:t>
      </w:r>
      <w:r w:rsidRPr="00987A02">
        <w:t xml:space="preserve"> del del Código Municipal para el Distrito Metropolitano de Quito</w:t>
      </w:r>
      <w:r w:rsidR="00196FD5" w:rsidRPr="00987A02">
        <w:t xml:space="preserve"> </w:t>
      </w:r>
      <w:r w:rsidRPr="00987A02">
        <w:t xml:space="preserve">por el siguiente texto: </w:t>
      </w:r>
    </w:p>
    <w:p w14:paraId="2623BF6B" w14:textId="4473292A" w:rsidR="00951191" w:rsidRPr="00987A02" w:rsidRDefault="00951191" w:rsidP="002570A2">
      <w:pPr>
        <w:jc w:val="both"/>
      </w:pPr>
    </w:p>
    <w:p w14:paraId="13AB7459" w14:textId="34A3377F" w:rsidR="00951191" w:rsidRPr="00987A02" w:rsidRDefault="00951191" w:rsidP="00951191">
      <w:pPr>
        <w:ind w:left="720"/>
        <w:jc w:val="both"/>
      </w:pPr>
      <w:r w:rsidRPr="00987A02">
        <w:t>“</w:t>
      </w:r>
      <w:r w:rsidRPr="00987A02">
        <w:rPr>
          <w:b/>
          <w:bCs/>
        </w:rPr>
        <w:t>Artículo 2.- Ordenanzas.-</w:t>
      </w:r>
      <w:r w:rsidRPr="00987A02">
        <w:t xml:space="preserve"> El Concejo Metropolitano de Quito solo podrá expedir como ordenanzas metropolitanas </w:t>
      </w:r>
      <w:r w:rsidR="00AC4481" w:rsidRPr="00987A02">
        <w:t xml:space="preserve">aquellas </w:t>
      </w:r>
      <w:r w:rsidRPr="00987A02">
        <w:t xml:space="preserve">que tengan normas de carácter general </w:t>
      </w:r>
      <w:r w:rsidR="00AC4481" w:rsidRPr="00987A02">
        <w:t xml:space="preserve">o </w:t>
      </w:r>
      <w:r w:rsidRPr="00987A02">
        <w:t xml:space="preserve">que </w:t>
      </w:r>
      <w:r w:rsidR="00AC4481" w:rsidRPr="00987A02">
        <w:t>modifiquen este</w:t>
      </w:r>
      <w:r w:rsidRPr="00987A02">
        <w:t xml:space="preserve"> Código</w:t>
      </w:r>
      <w:r w:rsidR="00AC4481" w:rsidRPr="00987A02">
        <w:t>.</w:t>
      </w:r>
    </w:p>
    <w:p w14:paraId="339B427D" w14:textId="77777777" w:rsidR="00951191" w:rsidRPr="00987A02" w:rsidRDefault="00951191" w:rsidP="00951191">
      <w:pPr>
        <w:ind w:left="720"/>
        <w:jc w:val="both"/>
      </w:pPr>
    </w:p>
    <w:p w14:paraId="66528C2D" w14:textId="77777777" w:rsidR="00951191" w:rsidRPr="00987A02" w:rsidRDefault="00951191" w:rsidP="00951191">
      <w:pPr>
        <w:ind w:left="720"/>
        <w:jc w:val="both"/>
      </w:pPr>
      <w:r w:rsidRPr="00987A02">
        <w:t>Se excluyen de lo previsto en el inciso anterior las siguientes ordenanzas:</w:t>
      </w:r>
    </w:p>
    <w:p w14:paraId="07D8813A" w14:textId="77777777" w:rsidR="00951191" w:rsidRPr="00987A02" w:rsidRDefault="00951191" w:rsidP="00951191">
      <w:pPr>
        <w:ind w:left="720"/>
        <w:jc w:val="both"/>
      </w:pPr>
    </w:p>
    <w:p w14:paraId="17E2509C" w14:textId="77777777" w:rsidR="00951191" w:rsidRPr="00987A02" w:rsidRDefault="00951191" w:rsidP="00951191">
      <w:pPr>
        <w:ind w:left="720"/>
        <w:jc w:val="both"/>
      </w:pPr>
      <w:r w:rsidRPr="00987A02">
        <w:t>a. Ordenanzas que contengan Planes Metropolitanos de Desarrollo y Ordenamiento Territorial, de Uso y Gestión del Suelo, Planes Especiales, Planes Parciales, y sus respectivas reformas;</w:t>
      </w:r>
    </w:p>
    <w:p w14:paraId="603B2F89" w14:textId="77777777" w:rsidR="00951191" w:rsidRPr="00987A02" w:rsidRDefault="00951191" w:rsidP="00951191">
      <w:pPr>
        <w:ind w:left="720"/>
        <w:jc w:val="both"/>
      </w:pPr>
    </w:p>
    <w:p w14:paraId="599B83D1" w14:textId="77777777" w:rsidR="00951191" w:rsidRPr="00987A02" w:rsidRDefault="00951191" w:rsidP="00951191">
      <w:pPr>
        <w:ind w:left="720"/>
        <w:jc w:val="both"/>
      </w:pPr>
      <w:r w:rsidRPr="00987A02">
        <w:t>b. Ordenanzas relacionadas con el presupuesto municipal;</w:t>
      </w:r>
    </w:p>
    <w:p w14:paraId="3E1CDC17" w14:textId="77777777" w:rsidR="00951191" w:rsidRPr="00987A02" w:rsidRDefault="00951191" w:rsidP="00951191">
      <w:pPr>
        <w:ind w:left="720"/>
        <w:jc w:val="both"/>
      </w:pPr>
    </w:p>
    <w:p w14:paraId="74343F29" w14:textId="77777777" w:rsidR="00951191" w:rsidRPr="00987A02" w:rsidRDefault="00951191" w:rsidP="00951191">
      <w:pPr>
        <w:ind w:left="720"/>
        <w:jc w:val="both"/>
      </w:pPr>
      <w:r w:rsidRPr="00987A02">
        <w:t>c. Ordenanzas de designación de espacios públicos;</w:t>
      </w:r>
    </w:p>
    <w:p w14:paraId="1367FBD0" w14:textId="77777777" w:rsidR="00951191" w:rsidRPr="00987A02" w:rsidRDefault="00951191" w:rsidP="00951191">
      <w:pPr>
        <w:ind w:left="720"/>
        <w:jc w:val="both"/>
      </w:pPr>
    </w:p>
    <w:p w14:paraId="17340E0B" w14:textId="77777777" w:rsidR="00951191" w:rsidRPr="00987A02" w:rsidRDefault="00951191" w:rsidP="00951191">
      <w:pPr>
        <w:ind w:left="720"/>
        <w:jc w:val="both"/>
      </w:pPr>
      <w:r w:rsidRPr="00987A02">
        <w:t>d. Ordenanzas sobre declaratorias de áreas de protección ambiental;</w:t>
      </w:r>
    </w:p>
    <w:p w14:paraId="430B674E" w14:textId="77777777" w:rsidR="00951191" w:rsidRPr="00987A02" w:rsidRDefault="00951191" w:rsidP="00951191">
      <w:pPr>
        <w:ind w:left="720"/>
        <w:jc w:val="both"/>
      </w:pPr>
    </w:p>
    <w:p w14:paraId="2786F4BA" w14:textId="77777777" w:rsidR="00951191" w:rsidRPr="00987A02" w:rsidRDefault="00951191" w:rsidP="00951191">
      <w:pPr>
        <w:ind w:left="720"/>
        <w:jc w:val="both"/>
      </w:pPr>
      <w:r w:rsidRPr="00987A02">
        <w:t>e. Ordenanzas de regularización de urbanizaciones sujetas a reglamentación general y de interés social; y,</w:t>
      </w:r>
    </w:p>
    <w:p w14:paraId="7F6751CB" w14:textId="77777777" w:rsidR="00951191" w:rsidRPr="00987A02" w:rsidRDefault="00951191" w:rsidP="00951191">
      <w:pPr>
        <w:ind w:left="720"/>
        <w:jc w:val="both"/>
      </w:pPr>
    </w:p>
    <w:p w14:paraId="39B9CADD" w14:textId="77777777" w:rsidR="00951191" w:rsidRPr="00987A02" w:rsidRDefault="00951191" w:rsidP="00951191">
      <w:pPr>
        <w:ind w:left="720"/>
        <w:jc w:val="both"/>
      </w:pPr>
      <w:r w:rsidRPr="00987A02">
        <w:t>f. Ordenanzas de asentamientos humanos de hecho y consolidados.</w:t>
      </w:r>
    </w:p>
    <w:p w14:paraId="27A84C57" w14:textId="77777777" w:rsidR="00951191" w:rsidRPr="00987A02" w:rsidRDefault="00951191" w:rsidP="00951191">
      <w:pPr>
        <w:ind w:left="720"/>
        <w:jc w:val="both"/>
      </w:pPr>
    </w:p>
    <w:p w14:paraId="10FEFA11" w14:textId="7106F962" w:rsidR="00951191" w:rsidRPr="00987A02" w:rsidRDefault="00951191" w:rsidP="00951191">
      <w:pPr>
        <w:ind w:left="720"/>
        <w:jc w:val="both"/>
      </w:pPr>
      <w:r w:rsidRPr="00987A02">
        <w:t>Las ordenanzas a las que se refiere este artículo tendrán, cada una de ellas, una numeración distinta e independiente</w:t>
      </w:r>
      <w:r w:rsidR="00812B1E">
        <w:t>;</w:t>
      </w:r>
    </w:p>
    <w:p w14:paraId="736180FF" w14:textId="7E9EB4AA" w:rsidR="00AC4481" w:rsidRPr="00987A02" w:rsidRDefault="00AC4481" w:rsidP="00951191">
      <w:pPr>
        <w:ind w:left="720"/>
        <w:jc w:val="both"/>
      </w:pPr>
    </w:p>
    <w:p w14:paraId="65E80510" w14:textId="5A324F2A" w:rsidR="00042FBB" w:rsidRDefault="00AC4481" w:rsidP="00042FBB">
      <w:pPr>
        <w:jc w:val="both"/>
      </w:pPr>
      <w:r w:rsidRPr="00987A02">
        <w:rPr>
          <w:b/>
        </w:rPr>
        <w:t>Artículo 2.-</w:t>
      </w:r>
      <w:r w:rsidRPr="00987A02">
        <w:t xml:space="preserve"> </w:t>
      </w:r>
      <w:r w:rsidR="00042FBB">
        <w:t>Sustitúyase el artículo 3</w:t>
      </w:r>
      <w:r w:rsidR="00042FBB" w:rsidRPr="00987A02">
        <w:t xml:space="preserve"> del Código Municipal para el Distrito Metropolitano de Quito </w:t>
      </w:r>
      <w:r w:rsidR="00042FBB">
        <w:t xml:space="preserve">por </w:t>
      </w:r>
      <w:r w:rsidR="00042FBB" w:rsidRPr="00987A02">
        <w:t>el siguiente texto</w:t>
      </w:r>
      <w:r w:rsidR="00042FBB">
        <w:t>:</w:t>
      </w:r>
    </w:p>
    <w:p w14:paraId="499E6D9F" w14:textId="5DE036DD" w:rsidR="00042FBB" w:rsidRDefault="00042FBB" w:rsidP="00042FBB">
      <w:pPr>
        <w:ind w:left="720"/>
        <w:jc w:val="both"/>
        <w:rPr>
          <w:b/>
        </w:rPr>
      </w:pPr>
    </w:p>
    <w:p w14:paraId="56B1CD19" w14:textId="6EE55777" w:rsidR="004176D5" w:rsidRPr="00CF7E80" w:rsidRDefault="00042FBB" w:rsidP="00CF7E80">
      <w:pPr>
        <w:ind w:left="720"/>
        <w:jc w:val="both"/>
        <w:rPr>
          <w:lang w:val="es-ES"/>
        </w:rPr>
      </w:pPr>
      <w:r w:rsidRPr="00CF7E80">
        <w:rPr>
          <w:b/>
        </w:rPr>
        <w:t xml:space="preserve">“ Artículo 3. </w:t>
      </w:r>
      <w:r w:rsidR="004176D5" w:rsidRPr="00CF7E80">
        <w:rPr>
          <w:b/>
        </w:rPr>
        <w:t>De la expedicion de ordenanzas y su vigencia</w:t>
      </w:r>
      <w:r w:rsidRPr="00CF7E80">
        <w:rPr>
          <w:b/>
        </w:rPr>
        <w:t xml:space="preserve">. </w:t>
      </w:r>
      <w:r w:rsidR="004176D5" w:rsidRPr="00CF7E80">
        <w:rPr>
          <w:b/>
        </w:rPr>
        <w:t>–</w:t>
      </w:r>
      <w:r w:rsidRPr="00CF7E80">
        <w:rPr>
          <w:b/>
        </w:rPr>
        <w:t xml:space="preserve"> </w:t>
      </w:r>
      <w:r w:rsidR="004176D5" w:rsidRPr="00CF7E80">
        <w:t xml:space="preserve">Las ordenanzas que emita el Concejo Metropolitano </w:t>
      </w:r>
      <w:r w:rsidR="004176D5" w:rsidRPr="00CF7E80">
        <w:rPr>
          <w:lang w:val="es-ES"/>
        </w:rPr>
        <w:t xml:space="preserve">deberán: </w:t>
      </w:r>
    </w:p>
    <w:p w14:paraId="5F934827" w14:textId="77777777" w:rsidR="004176D5" w:rsidRPr="00CF7E80" w:rsidRDefault="004176D5" w:rsidP="00CF7E80">
      <w:pPr>
        <w:ind w:left="720"/>
        <w:jc w:val="both"/>
        <w:rPr>
          <w:lang w:val="es-ES"/>
        </w:rPr>
      </w:pPr>
      <w:r w:rsidRPr="00CF7E80">
        <w:rPr>
          <w:b/>
          <w:lang w:val="es-ES"/>
        </w:rPr>
        <w:t xml:space="preserve">a) </w:t>
      </w:r>
      <w:r w:rsidRPr="00CF7E80">
        <w:rPr>
          <w:lang w:val="es-ES"/>
        </w:rPr>
        <w:t xml:space="preserve">referirse a una sola materia </w:t>
      </w:r>
    </w:p>
    <w:p w14:paraId="5F90BD5D" w14:textId="77777777" w:rsidR="004176D5" w:rsidRPr="00CF7E80" w:rsidRDefault="004176D5" w:rsidP="00CF7E80">
      <w:pPr>
        <w:ind w:left="720"/>
        <w:jc w:val="both"/>
        <w:rPr>
          <w:lang w:val="es-ES"/>
        </w:rPr>
      </w:pPr>
      <w:r w:rsidRPr="00CF7E80">
        <w:rPr>
          <w:b/>
          <w:lang w:val="es-ES"/>
        </w:rPr>
        <w:t>b)</w:t>
      </w:r>
      <w:r w:rsidRPr="00CF7E80">
        <w:rPr>
          <w:lang w:val="es-ES"/>
        </w:rPr>
        <w:t xml:space="preserve"> contener</w:t>
      </w:r>
      <w:r w:rsidRPr="00CF7E80">
        <w:rPr>
          <w:b/>
          <w:lang w:val="es-ES"/>
        </w:rPr>
        <w:t xml:space="preserve"> </w:t>
      </w:r>
      <w:r w:rsidRPr="00CF7E80">
        <w:rPr>
          <w:lang w:val="es-ES"/>
        </w:rPr>
        <w:t>la</w:t>
      </w:r>
      <w:r w:rsidRPr="00CF7E80">
        <w:rPr>
          <w:b/>
          <w:lang w:val="es-ES"/>
        </w:rPr>
        <w:t xml:space="preserve"> </w:t>
      </w:r>
      <w:r w:rsidRPr="00CF7E80">
        <w:rPr>
          <w:lang w:val="es-ES"/>
        </w:rPr>
        <w:t xml:space="preserve">exposición de motivos, </w:t>
      </w:r>
    </w:p>
    <w:p w14:paraId="46B203BF" w14:textId="77777777" w:rsidR="004176D5" w:rsidRPr="00CF7E80" w:rsidRDefault="004176D5" w:rsidP="00CF7E80">
      <w:pPr>
        <w:ind w:left="720"/>
        <w:jc w:val="both"/>
        <w:rPr>
          <w:lang w:val="es-ES"/>
        </w:rPr>
      </w:pPr>
      <w:r w:rsidRPr="00CF7E80">
        <w:rPr>
          <w:b/>
          <w:lang w:val="es-ES"/>
        </w:rPr>
        <w:t xml:space="preserve">c) </w:t>
      </w:r>
      <w:r w:rsidRPr="00CF7E80">
        <w:rPr>
          <w:lang w:val="es-ES"/>
        </w:rPr>
        <w:t xml:space="preserve">el articulado que se proponga y la expresión clara de los artículos que se deroguen </w:t>
      </w:r>
    </w:p>
    <w:p w14:paraId="2627FBFC" w14:textId="77777777" w:rsidR="004176D5" w:rsidRPr="00CF7E80" w:rsidRDefault="004176D5" w:rsidP="00CF7E80">
      <w:pPr>
        <w:ind w:left="720"/>
        <w:jc w:val="both"/>
        <w:rPr>
          <w:lang w:val="es-ES"/>
        </w:rPr>
      </w:pPr>
      <w:r w:rsidRPr="00CF7E80">
        <w:rPr>
          <w:lang w:val="es-ES"/>
        </w:rPr>
        <w:t xml:space="preserve">o reformen con la nueva ordenanza. </w:t>
      </w:r>
    </w:p>
    <w:p w14:paraId="44AA57B1" w14:textId="357A8FFB" w:rsidR="00CF7E80" w:rsidRPr="00CF7E80" w:rsidRDefault="00CF7E80" w:rsidP="00CF7E80">
      <w:pPr>
        <w:ind w:left="720"/>
        <w:jc w:val="both"/>
      </w:pPr>
      <w:r w:rsidRPr="00CF7E80">
        <w:rPr>
          <w:lang w:val="es-ES"/>
        </w:rPr>
        <w:t>N</w:t>
      </w:r>
      <w:r w:rsidR="004176D5" w:rsidRPr="00CF7E80">
        <w:t xml:space="preserve">o </w:t>
      </w:r>
      <w:r w:rsidRPr="00CF7E80">
        <w:t xml:space="preserve">se </w:t>
      </w:r>
      <w:r w:rsidR="004176D5" w:rsidRPr="00CF7E80">
        <w:t>alterar</w:t>
      </w:r>
      <w:r w:rsidRPr="00CF7E80">
        <w:t>á</w:t>
      </w:r>
      <w:r w:rsidR="004176D5" w:rsidRPr="00CF7E80">
        <w:t xml:space="preserve"> la numeración del Código Municipal cuando se apruebe, reforme o derogue su articulado</w:t>
      </w:r>
      <w:r w:rsidRPr="00CF7E80">
        <w:t xml:space="preserve">, salvo la Codificación prevista en el Código Orgánico de Organización, Territorial, Autonomía y Descentralización que se realizará </w:t>
      </w:r>
      <w:r w:rsidRPr="00CF7E80">
        <w:rPr>
          <w:color w:val="393939"/>
          <w:shd w:val="clear" w:color="auto" w:fill="F5F5F5"/>
        </w:rPr>
        <w:t>con números cardinales secuenciales, y consecutivos.</w:t>
      </w:r>
    </w:p>
    <w:p w14:paraId="057589E9" w14:textId="576CEA2D" w:rsidR="004176D5" w:rsidRPr="00CF7E80" w:rsidRDefault="004176D5" w:rsidP="00CF7E80">
      <w:pPr>
        <w:ind w:left="720"/>
        <w:jc w:val="both"/>
      </w:pPr>
    </w:p>
    <w:p w14:paraId="4C164848" w14:textId="77777777" w:rsidR="00CF7E80" w:rsidRPr="00CF7E80" w:rsidRDefault="00CF7E80" w:rsidP="00CF7E80">
      <w:pPr>
        <w:ind w:left="720"/>
        <w:jc w:val="both"/>
      </w:pPr>
      <w:r w:rsidRPr="00CF7E80">
        <w:rPr>
          <w:color w:val="393939"/>
          <w:shd w:val="clear" w:color="auto" w:fill="F5F5F5"/>
        </w:rPr>
        <w:t>Las ordenanzas, salvo que en ellas se indique lo contrario, entrarán en vigencia a partir de la fecha de su sanción. Esta norma no es aplicable a las ordenanzas de carácter tributario, que se someterán a las reglas del Código Tributario y el Código Orgánico de Organización Territorial, Autonomía y Descentralización.</w:t>
      </w:r>
    </w:p>
    <w:p w14:paraId="3EC6B2BE" w14:textId="77777777" w:rsidR="00042FBB" w:rsidRDefault="00042FBB" w:rsidP="00CF7E80">
      <w:pPr>
        <w:jc w:val="both"/>
      </w:pPr>
    </w:p>
    <w:p w14:paraId="7E7EB9D1" w14:textId="2E98CEA8" w:rsidR="00AC4481" w:rsidRPr="00987A02" w:rsidRDefault="00042FBB" w:rsidP="00042FBB">
      <w:pPr>
        <w:jc w:val="both"/>
      </w:pPr>
      <w:r w:rsidRPr="00042FBB">
        <w:rPr>
          <w:b/>
        </w:rPr>
        <w:t>Artículo 3.-</w:t>
      </w:r>
      <w:r>
        <w:t xml:space="preserve"> </w:t>
      </w:r>
      <w:r w:rsidR="00AC4481" w:rsidRPr="00987A02">
        <w:t>Sustitúyase el párrafo denominado “</w:t>
      </w:r>
      <w:r w:rsidR="00AC4481" w:rsidRPr="00987A02">
        <w:rPr>
          <w:rStyle w:val="Textoennegrita"/>
          <w:color w:val="393939"/>
        </w:rPr>
        <w:t xml:space="preserve">Comisión de Codificación </w:t>
      </w:r>
      <w:r w:rsidR="003B7959" w:rsidRPr="00987A02">
        <w:rPr>
          <w:rStyle w:val="Textoennegrita"/>
          <w:color w:val="393939"/>
        </w:rPr>
        <w:t xml:space="preserve">Legislativa” </w:t>
      </w:r>
      <w:r w:rsidR="003B7959" w:rsidRPr="00987A02">
        <w:t>del</w:t>
      </w:r>
      <w:r w:rsidR="00AC4481" w:rsidRPr="00987A02">
        <w:t xml:space="preserve"> artículo 67</w:t>
      </w:r>
      <w:r w:rsidR="00332E22" w:rsidRPr="00987A02">
        <w:t xml:space="preserve"> </w:t>
      </w:r>
      <w:r w:rsidR="00AC4481" w:rsidRPr="00987A02">
        <w:t xml:space="preserve">del Código Municipal para el Distrito Metropolitano de Quito por el siguiente texto: </w:t>
      </w:r>
    </w:p>
    <w:p w14:paraId="2985CBAE" w14:textId="1D8887C2" w:rsidR="00AC4481" w:rsidRPr="00987A02" w:rsidRDefault="00AC4481" w:rsidP="00951191">
      <w:pPr>
        <w:ind w:left="720"/>
        <w:jc w:val="both"/>
      </w:pPr>
    </w:p>
    <w:p w14:paraId="1838B6CE" w14:textId="3B07A478" w:rsidR="00AC4481" w:rsidRPr="00987A02" w:rsidRDefault="00EA50B0" w:rsidP="00EA50B0">
      <w:pPr>
        <w:pStyle w:val="NormalWeb"/>
        <w:shd w:val="clear" w:color="auto" w:fill="E4E6E9"/>
        <w:spacing w:before="0" w:beforeAutospacing="0" w:after="150" w:afterAutospacing="0"/>
        <w:ind w:left="720"/>
        <w:jc w:val="both"/>
        <w:rPr>
          <w:rFonts w:eastAsiaTheme="minorHAnsi"/>
          <w:lang w:eastAsia="en-US"/>
        </w:rPr>
      </w:pPr>
      <w:r w:rsidRPr="00987A02">
        <w:rPr>
          <w:rFonts w:eastAsiaTheme="minorHAnsi"/>
          <w:lang w:eastAsia="en-US"/>
        </w:rPr>
        <w:t>“</w:t>
      </w:r>
      <w:r w:rsidR="00AC4481" w:rsidRPr="00987A02">
        <w:rPr>
          <w:rFonts w:eastAsiaTheme="minorHAnsi"/>
          <w:b/>
          <w:bCs/>
          <w:lang w:eastAsia="en-US"/>
        </w:rPr>
        <w:t>Comisión de Codificación Legislativa:</w:t>
      </w:r>
      <w:r w:rsidR="00AC4481" w:rsidRPr="00987A02">
        <w:rPr>
          <w:rFonts w:eastAsiaTheme="minorHAnsi"/>
          <w:lang w:eastAsia="en-US"/>
        </w:rPr>
        <w:t xml:space="preserve"> </w:t>
      </w:r>
      <w:r w:rsidR="00AC4481" w:rsidRPr="00987A02">
        <w:rPr>
          <w:rFonts w:eastAsiaTheme="minorHAnsi"/>
          <w:b/>
          <w:bCs/>
          <w:lang w:eastAsia="en-US"/>
        </w:rPr>
        <w:t>a)</w:t>
      </w:r>
      <w:r w:rsidR="00AC4481" w:rsidRPr="00987A02">
        <w:rPr>
          <w:rFonts w:eastAsiaTheme="minorHAnsi"/>
          <w:lang w:eastAsia="en-US"/>
        </w:rPr>
        <w:t> </w:t>
      </w:r>
      <w:r w:rsidR="00812B1E">
        <w:rPr>
          <w:rFonts w:eastAsiaTheme="minorHAnsi"/>
          <w:lang w:eastAsia="en-US"/>
        </w:rPr>
        <w:t>P</w:t>
      </w:r>
      <w:r w:rsidR="00AC4481" w:rsidRPr="00987A02">
        <w:rPr>
          <w:rFonts w:eastAsiaTheme="minorHAnsi"/>
          <w:lang w:eastAsia="en-US"/>
        </w:rPr>
        <w:t>lantear proyectos en materia legislativa para codificar</w:t>
      </w:r>
      <w:r w:rsidR="00332E22" w:rsidRPr="00987A02">
        <w:rPr>
          <w:rFonts w:eastAsiaTheme="minorHAnsi"/>
          <w:lang w:eastAsia="en-US"/>
        </w:rPr>
        <w:t xml:space="preserve"> ordenanzas metropolitanas en el Código Municipal para el Distrito Metropolitano de Quito, dentro de los tiempos previstos en la normativa legal vigente; </w:t>
      </w:r>
      <w:r w:rsidR="00332E22" w:rsidRPr="00987A02">
        <w:rPr>
          <w:rFonts w:eastAsiaTheme="minorHAnsi"/>
          <w:b/>
          <w:bCs/>
          <w:lang w:eastAsia="en-US"/>
        </w:rPr>
        <w:t>b)</w:t>
      </w:r>
      <w:r w:rsidR="00AC4481" w:rsidRPr="00987A02">
        <w:rPr>
          <w:rFonts w:eastAsiaTheme="minorHAnsi"/>
          <w:lang w:eastAsia="en-US"/>
        </w:rPr>
        <w:t xml:space="preserve"> </w:t>
      </w:r>
      <w:r w:rsidR="00332E22" w:rsidRPr="00987A02">
        <w:rPr>
          <w:rFonts w:eastAsiaTheme="minorHAnsi"/>
          <w:lang w:eastAsia="en-US"/>
        </w:rPr>
        <w:t>Conocer, analizar y plantear proyectos en materia legislativa  que actualicen</w:t>
      </w:r>
      <w:r w:rsidR="00AC4481" w:rsidRPr="00987A02">
        <w:rPr>
          <w:rFonts w:eastAsiaTheme="minorHAnsi"/>
          <w:lang w:eastAsia="en-US"/>
        </w:rPr>
        <w:t xml:space="preserve"> las normas municipales que no se encuentren acordes con el ordenamiento jurídico vigente; </w:t>
      </w:r>
      <w:r w:rsidR="00332E22" w:rsidRPr="00987A02">
        <w:rPr>
          <w:rFonts w:eastAsiaTheme="minorHAnsi"/>
          <w:b/>
          <w:bCs/>
          <w:lang w:eastAsia="en-US"/>
        </w:rPr>
        <w:t>c</w:t>
      </w:r>
      <w:r w:rsidR="00AC4481" w:rsidRPr="00987A02">
        <w:rPr>
          <w:rFonts w:eastAsiaTheme="minorHAnsi"/>
          <w:b/>
          <w:bCs/>
          <w:lang w:eastAsia="en-US"/>
        </w:rPr>
        <w:t>)</w:t>
      </w:r>
      <w:r w:rsidR="00AC4481" w:rsidRPr="00987A02">
        <w:rPr>
          <w:rFonts w:eastAsiaTheme="minorHAnsi"/>
          <w:lang w:eastAsia="en-US"/>
        </w:rPr>
        <w:t>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r w:rsidR="00DA0EC6">
        <w:rPr>
          <w:rFonts w:eastAsiaTheme="minorHAnsi"/>
          <w:lang w:eastAsia="en-US"/>
        </w:rPr>
        <w:t xml:space="preserve">; y, </w:t>
      </w:r>
      <w:r w:rsidR="00DA0EC6" w:rsidRPr="00DA0EC6">
        <w:rPr>
          <w:rFonts w:eastAsiaTheme="minorHAnsi"/>
          <w:b/>
          <w:lang w:eastAsia="en-US"/>
        </w:rPr>
        <w:t>d)</w:t>
      </w:r>
      <w:r w:rsidR="00DA0EC6">
        <w:rPr>
          <w:rFonts w:eastAsiaTheme="minorHAnsi"/>
          <w:lang w:eastAsia="en-US"/>
        </w:rPr>
        <w:t xml:space="preserve"> </w:t>
      </w:r>
      <w:r w:rsidR="00812B1E">
        <w:rPr>
          <w:rFonts w:eastAsiaTheme="minorHAnsi"/>
          <w:lang w:eastAsia="en-US"/>
        </w:rPr>
        <w:t xml:space="preserve">Analizar que </w:t>
      </w:r>
      <w:r w:rsidR="00DA0EC6">
        <w:rPr>
          <w:rFonts w:eastAsiaTheme="minorHAnsi"/>
          <w:lang w:eastAsia="en-US"/>
        </w:rPr>
        <w:t>ordenanzas metropolitanas,</w:t>
      </w:r>
      <w:r w:rsidR="00812B1E">
        <w:rPr>
          <w:rFonts w:eastAsiaTheme="minorHAnsi"/>
          <w:lang w:eastAsia="en-US"/>
        </w:rPr>
        <w:t xml:space="preserve"> por su naturaleza o la temporalidad de su vigencia, no amertitan ser codificadas.</w:t>
      </w:r>
    </w:p>
    <w:p w14:paraId="52C9C9B6" w14:textId="0AD4F6AD" w:rsidR="00AC4481" w:rsidRPr="00987A02" w:rsidRDefault="00AC4481" w:rsidP="00EA50B0">
      <w:pPr>
        <w:pStyle w:val="NormalWeb"/>
        <w:shd w:val="clear" w:color="auto" w:fill="E4E6E9"/>
        <w:spacing w:before="0" w:beforeAutospacing="0" w:after="150" w:afterAutospacing="0"/>
        <w:ind w:left="720"/>
        <w:jc w:val="both"/>
        <w:rPr>
          <w:rFonts w:eastAsiaTheme="minorHAnsi"/>
          <w:lang w:eastAsia="en-US"/>
        </w:rPr>
      </w:pPr>
      <w:r w:rsidRPr="00987A02">
        <w:rPr>
          <w:rFonts w:eastAsiaTheme="minorHAnsi"/>
          <w:lang w:eastAsia="en-US"/>
        </w:rPr>
        <w:t>La Comisión de Codificación Legislativa, presentará para aprobación del Concejo los ámbitos en los que en el periodo anual desarrollará su trabajo, y podrá acoger las solicitudes que otras comisiones propongan.</w:t>
      </w:r>
      <w:r w:rsidR="00EA50B0" w:rsidRPr="00987A02">
        <w:rPr>
          <w:rFonts w:eastAsiaTheme="minorHAnsi"/>
          <w:lang w:eastAsia="en-US"/>
        </w:rPr>
        <w:t>”</w:t>
      </w:r>
    </w:p>
    <w:p w14:paraId="19CCD4A0" w14:textId="77777777" w:rsidR="00AC4481" w:rsidRPr="00987A02" w:rsidRDefault="00AC4481" w:rsidP="003B7959">
      <w:pPr>
        <w:jc w:val="both"/>
      </w:pPr>
    </w:p>
    <w:p w14:paraId="76B0BC69" w14:textId="3FC43460" w:rsidR="00CF7E80" w:rsidRPr="00987A02" w:rsidRDefault="00CF7E80" w:rsidP="00CF7E80">
      <w:pPr>
        <w:pStyle w:val="Ttulo1"/>
        <w:rPr>
          <w:rFonts w:cs="Times New Roman"/>
          <w:szCs w:val="24"/>
        </w:rPr>
      </w:pPr>
      <w:bookmarkStart w:id="1" w:name="_Toc109644552"/>
      <w:r w:rsidRPr="00987A02">
        <w:rPr>
          <w:rFonts w:cs="Times New Roman"/>
          <w:szCs w:val="24"/>
        </w:rPr>
        <w:lastRenderedPageBreak/>
        <w:t>DISPOSICIÓN</w:t>
      </w:r>
      <w:r>
        <w:rPr>
          <w:rFonts w:cs="Times New Roman"/>
          <w:szCs w:val="24"/>
        </w:rPr>
        <w:t xml:space="preserve"> DEROGATORIA</w:t>
      </w:r>
    </w:p>
    <w:p w14:paraId="509B73A7" w14:textId="38668232" w:rsidR="00CF7E80" w:rsidRDefault="00CF7E80" w:rsidP="00CF7E80">
      <w:pPr>
        <w:pStyle w:val="Ttulo1"/>
        <w:jc w:val="left"/>
        <w:rPr>
          <w:rFonts w:cs="Times New Roman"/>
          <w:szCs w:val="24"/>
        </w:rPr>
      </w:pPr>
      <w:r>
        <w:rPr>
          <w:rFonts w:cs="Times New Roman"/>
          <w:szCs w:val="24"/>
        </w:rPr>
        <w:t xml:space="preserve">Artículo Único.- </w:t>
      </w:r>
      <w:r w:rsidRPr="00CF7E80">
        <w:rPr>
          <w:rFonts w:cs="Times New Roman"/>
          <w:b w:val="0"/>
          <w:szCs w:val="24"/>
        </w:rPr>
        <w:t xml:space="preserve">Deróguese la disposición trasitoria </w:t>
      </w:r>
      <w:r>
        <w:rPr>
          <w:rFonts w:cs="Times New Roman"/>
          <w:b w:val="0"/>
          <w:szCs w:val="24"/>
        </w:rPr>
        <w:t xml:space="preserve">segunda </w:t>
      </w:r>
      <w:r w:rsidRPr="00CF7E80">
        <w:rPr>
          <w:rFonts w:cs="Times New Roman"/>
          <w:b w:val="0"/>
          <w:szCs w:val="24"/>
        </w:rPr>
        <w:t>sexta del Código Municipal</w:t>
      </w:r>
      <w:r>
        <w:rPr>
          <w:rFonts w:cs="Times New Roman"/>
          <w:szCs w:val="24"/>
        </w:rPr>
        <w:t xml:space="preserve"> </w:t>
      </w:r>
    </w:p>
    <w:p w14:paraId="70C3AFF6" w14:textId="47A2EE44" w:rsidR="00003F50" w:rsidRPr="00987A02" w:rsidRDefault="00003F50" w:rsidP="00942102">
      <w:pPr>
        <w:pStyle w:val="Ttulo1"/>
        <w:rPr>
          <w:rFonts w:cs="Times New Roman"/>
          <w:szCs w:val="24"/>
        </w:rPr>
      </w:pPr>
      <w:r w:rsidRPr="00987A02">
        <w:rPr>
          <w:rFonts w:cs="Times New Roman"/>
          <w:szCs w:val="24"/>
        </w:rPr>
        <w:t xml:space="preserve">DISPOSICIÓN </w:t>
      </w:r>
      <w:r w:rsidR="007C2066" w:rsidRPr="00987A02">
        <w:rPr>
          <w:rFonts w:cs="Times New Roman"/>
          <w:szCs w:val="24"/>
        </w:rPr>
        <w:t>FINAL</w:t>
      </w:r>
      <w:bookmarkEnd w:id="1"/>
    </w:p>
    <w:p w14:paraId="0CFF1FF8" w14:textId="77777777" w:rsidR="00D00593" w:rsidRPr="00987A02" w:rsidRDefault="00D00593" w:rsidP="002570A2">
      <w:pPr>
        <w:jc w:val="center"/>
        <w:rPr>
          <w:b/>
        </w:rPr>
      </w:pPr>
    </w:p>
    <w:p w14:paraId="1E425A51" w14:textId="703A8E0B" w:rsidR="00003F50" w:rsidRPr="00987A02" w:rsidRDefault="00003F50" w:rsidP="002570A2">
      <w:pPr>
        <w:jc w:val="both"/>
      </w:pPr>
      <w:r w:rsidRPr="00987A02">
        <w:rPr>
          <w:b/>
        </w:rPr>
        <w:t xml:space="preserve">Disposición final. - </w:t>
      </w:r>
      <w:r w:rsidRPr="00987A02">
        <w:t>La presente ordenanza entrará en vigencia a partir de su</w:t>
      </w:r>
      <w:r w:rsidR="006F082A" w:rsidRPr="00987A02">
        <w:t xml:space="preserve"> promulgación y publicación</w:t>
      </w:r>
      <w:r w:rsidRPr="00987A02">
        <w:t xml:space="preserve"> </w:t>
      </w:r>
      <w:r w:rsidR="006F082A" w:rsidRPr="00987A02">
        <w:t xml:space="preserve">en la </w:t>
      </w:r>
      <w:r w:rsidR="00D00593" w:rsidRPr="00987A02">
        <w:t xml:space="preserve">Gaceta Oficial,  </w:t>
      </w:r>
      <w:r w:rsidR="00EA50B0" w:rsidRPr="00987A02">
        <w:t xml:space="preserve">sin perjuicio de su publicación en el Registro Oficial. </w:t>
      </w:r>
    </w:p>
    <w:p w14:paraId="797FBE0F" w14:textId="3A0F54F8" w:rsidR="00CF51AA" w:rsidRPr="00987A02" w:rsidRDefault="00CF51AA" w:rsidP="002570A2">
      <w:pPr>
        <w:jc w:val="both"/>
      </w:pPr>
    </w:p>
    <w:p w14:paraId="793B872E" w14:textId="77777777" w:rsidR="00CF51AA" w:rsidRPr="00987A02" w:rsidRDefault="00CF51AA" w:rsidP="002570A2">
      <w:pPr>
        <w:jc w:val="both"/>
      </w:pPr>
    </w:p>
    <w:p w14:paraId="79F887E0" w14:textId="30007D9A" w:rsidR="0045271F" w:rsidRPr="00987A02" w:rsidRDefault="0045271F" w:rsidP="002570A2">
      <w:pPr>
        <w:jc w:val="both"/>
        <w:rPr>
          <w:b/>
        </w:rPr>
      </w:pPr>
    </w:p>
    <w:sdt>
      <w:sdtPr>
        <w:rPr>
          <w:rFonts w:ascii="Times New Roman" w:eastAsiaTheme="minorHAnsi" w:hAnsi="Times New Roman" w:cs="Times New Roman"/>
          <w:color w:val="auto"/>
          <w:sz w:val="24"/>
          <w:szCs w:val="24"/>
          <w:lang w:val="es-ES" w:eastAsia="en-US"/>
        </w:rPr>
        <w:id w:val="-1651052185"/>
        <w:docPartObj>
          <w:docPartGallery w:val="Table of Contents"/>
          <w:docPartUnique/>
        </w:docPartObj>
      </w:sdtPr>
      <w:sdtEndPr>
        <w:rPr>
          <w:rFonts w:eastAsiaTheme="majorEastAsia"/>
          <w:b/>
          <w:bCs/>
          <w:color w:val="2E74B5" w:themeColor="accent1" w:themeShade="BF"/>
          <w:lang w:eastAsia="es-EC"/>
        </w:rPr>
      </w:sdtEndPr>
      <w:sdtContent>
        <w:p w14:paraId="222EE8A3" w14:textId="77777777" w:rsidR="007B63E4" w:rsidRPr="00987A02" w:rsidDel="007B63E4" w:rsidRDefault="007B63E4" w:rsidP="007B63E4">
          <w:pPr>
            <w:pStyle w:val="TtuloTDC"/>
            <w:rPr>
              <w:rFonts w:ascii="Times New Roman" w:hAnsi="Times New Roman" w:cs="Times New Roman"/>
              <w:b/>
              <w:color w:val="000000" w:themeColor="text1"/>
              <w:sz w:val="24"/>
              <w:szCs w:val="24"/>
              <w:lang w:val="es-ES"/>
            </w:rPr>
          </w:pPr>
        </w:p>
        <w:p w14:paraId="01CF977D" w14:textId="4D6A719C" w:rsidR="00E3044A" w:rsidRDefault="00537CEB" w:rsidP="00EC3214">
          <w:pPr>
            <w:pStyle w:val="TtuloTDC"/>
          </w:pPr>
        </w:p>
      </w:sdtContent>
    </w:sdt>
    <w:sectPr w:rsidR="00E3044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7B15" w14:textId="77777777" w:rsidR="00DF4EF0" w:rsidRDefault="00DF4EF0" w:rsidP="00CF0305">
      <w:r>
        <w:separator/>
      </w:r>
    </w:p>
  </w:endnote>
  <w:endnote w:type="continuationSeparator" w:id="0">
    <w:p w14:paraId="07C3A1CA" w14:textId="77777777" w:rsidR="00DF4EF0" w:rsidRDefault="00DF4EF0" w:rsidP="00CF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7487"/>
      <w:docPartObj>
        <w:docPartGallery w:val="Page Numbers (Bottom of Page)"/>
        <w:docPartUnique/>
      </w:docPartObj>
    </w:sdtPr>
    <w:sdtEndPr/>
    <w:sdtContent>
      <w:p w14:paraId="4C5F50EF" w14:textId="007699B0" w:rsidR="0072336A" w:rsidRDefault="0072336A">
        <w:pPr>
          <w:pStyle w:val="Piedepgina"/>
          <w:jc w:val="right"/>
        </w:pPr>
        <w:r>
          <w:fldChar w:fldCharType="begin"/>
        </w:r>
        <w:r>
          <w:instrText>PAGE   \* MERGEFORMAT</w:instrText>
        </w:r>
        <w:r>
          <w:fldChar w:fldCharType="separate"/>
        </w:r>
        <w:r w:rsidR="00594650" w:rsidRPr="00594650">
          <w:rPr>
            <w:noProof/>
            <w:lang w:val="es-ES"/>
          </w:rPr>
          <w:t>1</w:t>
        </w:r>
        <w:r>
          <w:fldChar w:fldCharType="end"/>
        </w:r>
      </w:p>
    </w:sdtContent>
  </w:sdt>
  <w:p w14:paraId="46512A16" w14:textId="77777777" w:rsidR="0072336A" w:rsidRDefault="007233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1EB6" w14:textId="77777777" w:rsidR="00DF4EF0" w:rsidRDefault="00DF4EF0" w:rsidP="00CF0305">
      <w:r>
        <w:separator/>
      </w:r>
    </w:p>
  </w:footnote>
  <w:footnote w:type="continuationSeparator" w:id="0">
    <w:p w14:paraId="3D10B0A4" w14:textId="77777777" w:rsidR="00DF4EF0" w:rsidRDefault="00DF4EF0" w:rsidP="00CF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665E96"/>
    <w:multiLevelType w:val="hybridMultilevel"/>
    <w:tmpl w:val="C576E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8F96C71"/>
    <w:multiLevelType w:val="hybridMultilevel"/>
    <w:tmpl w:val="077470C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2"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B80752B"/>
    <w:multiLevelType w:val="hybridMultilevel"/>
    <w:tmpl w:val="336C099E"/>
    <w:lvl w:ilvl="0" w:tplc="4C5267A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27082872">
    <w:abstractNumId w:val="9"/>
  </w:num>
  <w:num w:numId="2" w16cid:durableId="1032459498">
    <w:abstractNumId w:val="7"/>
  </w:num>
  <w:num w:numId="3" w16cid:durableId="1883588828">
    <w:abstractNumId w:val="25"/>
  </w:num>
  <w:num w:numId="4" w16cid:durableId="659505593">
    <w:abstractNumId w:val="18"/>
  </w:num>
  <w:num w:numId="5" w16cid:durableId="767847783">
    <w:abstractNumId w:val="5"/>
  </w:num>
  <w:num w:numId="6" w16cid:durableId="1693266038">
    <w:abstractNumId w:val="11"/>
  </w:num>
  <w:num w:numId="7" w16cid:durableId="1401102551">
    <w:abstractNumId w:val="19"/>
  </w:num>
  <w:num w:numId="8" w16cid:durableId="259486399">
    <w:abstractNumId w:val="27"/>
  </w:num>
  <w:num w:numId="9" w16cid:durableId="127434665">
    <w:abstractNumId w:val="0"/>
  </w:num>
  <w:num w:numId="10" w16cid:durableId="1726372463">
    <w:abstractNumId w:val="3"/>
  </w:num>
  <w:num w:numId="11" w16cid:durableId="175073169">
    <w:abstractNumId w:val="2"/>
  </w:num>
  <w:num w:numId="12" w16cid:durableId="1881552746">
    <w:abstractNumId w:val="17"/>
  </w:num>
  <w:num w:numId="13" w16cid:durableId="1964338012">
    <w:abstractNumId w:val="16"/>
  </w:num>
  <w:num w:numId="14" w16cid:durableId="523907782">
    <w:abstractNumId w:val="8"/>
  </w:num>
  <w:num w:numId="15" w16cid:durableId="467744761">
    <w:abstractNumId w:val="20"/>
  </w:num>
  <w:num w:numId="16" w16cid:durableId="835877924">
    <w:abstractNumId w:val="1"/>
  </w:num>
  <w:num w:numId="17" w16cid:durableId="1854614334">
    <w:abstractNumId w:val="28"/>
  </w:num>
  <w:num w:numId="18" w16cid:durableId="1894073170">
    <w:abstractNumId w:val="4"/>
  </w:num>
  <w:num w:numId="19" w16cid:durableId="1889295104">
    <w:abstractNumId w:val="13"/>
  </w:num>
  <w:num w:numId="20" w16cid:durableId="256792349">
    <w:abstractNumId w:val="26"/>
  </w:num>
  <w:num w:numId="21" w16cid:durableId="935870402">
    <w:abstractNumId w:val="10"/>
  </w:num>
  <w:num w:numId="22" w16cid:durableId="347605223">
    <w:abstractNumId w:val="21"/>
  </w:num>
  <w:num w:numId="23" w16cid:durableId="1552888589">
    <w:abstractNumId w:val="6"/>
  </w:num>
  <w:num w:numId="24" w16cid:durableId="1624842941">
    <w:abstractNumId w:val="14"/>
  </w:num>
  <w:num w:numId="25" w16cid:durableId="1302924548">
    <w:abstractNumId w:val="22"/>
  </w:num>
  <w:num w:numId="26" w16cid:durableId="2096515868">
    <w:abstractNumId w:val="12"/>
  </w:num>
  <w:num w:numId="27" w16cid:durableId="1799489855">
    <w:abstractNumId w:val="15"/>
  </w:num>
  <w:num w:numId="28" w16cid:durableId="1147432464">
    <w:abstractNumId w:val="24"/>
  </w:num>
  <w:num w:numId="29" w16cid:durableId="34440435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2FBB"/>
    <w:rsid w:val="00044EAB"/>
    <w:rsid w:val="000452DE"/>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510A"/>
    <w:rsid w:val="000B656F"/>
    <w:rsid w:val="000C30C1"/>
    <w:rsid w:val="000C63C5"/>
    <w:rsid w:val="000C6440"/>
    <w:rsid w:val="000D0FAA"/>
    <w:rsid w:val="000D335F"/>
    <w:rsid w:val="000D3AAE"/>
    <w:rsid w:val="000D4918"/>
    <w:rsid w:val="000E14AD"/>
    <w:rsid w:val="000E1EBE"/>
    <w:rsid w:val="000E3067"/>
    <w:rsid w:val="000E4F5F"/>
    <w:rsid w:val="000E5DA1"/>
    <w:rsid w:val="000F1466"/>
    <w:rsid w:val="000F2064"/>
    <w:rsid w:val="0010283E"/>
    <w:rsid w:val="00103719"/>
    <w:rsid w:val="00111489"/>
    <w:rsid w:val="0011150A"/>
    <w:rsid w:val="0011379E"/>
    <w:rsid w:val="00116199"/>
    <w:rsid w:val="00117B36"/>
    <w:rsid w:val="001200DD"/>
    <w:rsid w:val="00120F2D"/>
    <w:rsid w:val="00123F2E"/>
    <w:rsid w:val="001261D4"/>
    <w:rsid w:val="0012743E"/>
    <w:rsid w:val="001309DA"/>
    <w:rsid w:val="0013475E"/>
    <w:rsid w:val="00140B6D"/>
    <w:rsid w:val="001508AD"/>
    <w:rsid w:val="00155775"/>
    <w:rsid w:val="00163095"/>
    <w:rsid w:val="00165794"/>
    <w:rsid w:val="00165ED9"/>
    <w:rsid w:val="00166685"/>
    <w:rsid w:val="00170DFF"/>
    <w:rsid w:val="001749E8"/>
    <w:rsid w:val="00176821"/>
    <w:rsid w:val="001803C3"/>
    <w:rsid w:val="00181102"/>
    <w:rsid w:val="00185A6C"/>
    <w:rsid w:val="00195AA9"/>
    <w:rsid w:val="00196EB7"/>
    <w:rsid w:val="00196FD5"/>
    <w:rsid w:val="001A2FBD"/>
    <w:rsid w:val="001A58B4"/>
    <w:rsid w:val="001A5EE6"/>
    <w:rsid w:val="001B3726"/>
    <w:rsid w:val="001B7DA7"/>
    <w:rsid w:val="001C045C"/>
    <w:rsid w:val="001C33D4"/>
    <w:rsid w:val="001D2548"/>
    <w:rsid w:val="001D28D7"/>
    <w:rsid w:val="001D2D1F"/>
    <w:rsid w:val="001E5DD3"/>
    <w:rsid w:val="001E77BA"/>
    <w:rsid w:val="001E78B7"/>
    <w:rsid w:val="001E7DAF"/>
    <w:rsid w:val="001F1824"/>
    <w:rsid w:val="001F1EB8"/>
    <w:rsid w:val="001F7B20"/>
    <w:rsid w:val="001F7D58"/>
    <w:rsid w:val="00200098"/>
    <w:rsid w:val="0020114B"/>
    <w:rsid w:val="00201D92"/>
    <w:rsid w:val="002023B4"/>
    <w:rsid w:val="0020371D"/>
    <w:rsid w:val="0020480F"/>
    <w:rsid w:val="00212C56"/>
    <w:rsid w:val="00220A7C"/>
    <w:rsid w:val="00223578"/>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36EB"/>
    <w:rsid w:val="002708E5"/>
    <w:rsid w:val="0027592F"/>
    <w:rsid w:val="00280B04"/>
    <w:rsid w:val="00290658"/>
    <w:rsid w:val="00292353"/>
    <w:rsid w:val="00292BAB"/>
    <w:rsid w:val="00293C6D"/>
    <w:rsid w:val="002A56C7"/>
    <w:rsid w:val="002B22FD"/>
    <w:rsid w:val="002B2BC5"/>
    <w:rsid w:val="002B5C0A"/>
    <w:rsid w:val="002C2E76"/>
    <w:rsid w:val="002C4197"/>
    <w:rsid w:val="002C5E0F"/>
    <w:rsid w:val="002C67B0"/>
    <w:rsid w:val="002C701C"/>
    <w:rsid w:val="002D1E60"/>
    <w:rsid w:val="002E0F24"/>
    <w:rsid w:val="002E6C0E"/>
    <w:rsid w:val="002E6EA2"/>
    <w:rsid w:val="002E7094"/>
    <w:rsid w:val="002F2A38"/>
    <w:rsid w:val="002F6900"/>
    <w:rsid w:val="0030131F"/>
    <w:rsid w:val="0030257B"/>
    <w:rsid w:val="00305EAA"/>
    <w:rsid w:val="00312807"/>
    <w:rsid w:val="003164B7"/>
    <w:rsid w:val="00321E4F"/>
    <w:rsid w:val="003236AF"/>
    <w:rsid w:val="00331658"/>
    <w:rsid w:val="00332E22"/>
    <w:rsid w:val="003363B3"/>
    <w:rsid w:val="0034037D"/>
    <w:rsid w:val="00340668"/>
    <w:rsid w:val="00343E57"/>
    <w:rsid w:val="0034509E"/>
    <w:rsid w:val="003507E0"/>
    <w:rsid w:val="00351767"/>
    <w:rsid w:val="00357E54"/>
    <w:rsid w:val="003625C1"/>
    <w:rsid w:val="00367DA8"/>
    <w:rsid w:val="0037498D"/>
    <w:rsid w:val="0038525F"/>
    <w:rsid w:val="003859D9"/>
    <w:rsid w:val="003862C1"/>
    <w:rsid w:val="003875F6"/>
    <w:rsid w:val="00387D8D"/>
    <w:rsid w:val="00393880"/>
    <w:rsid w:val="0039442F"/>
    <w:rsid w:val="003960EA"/>
    <w:rsid w:val="00396DF5"/>
    <w:rsid w:val="003A4010"/>
    <w:rsid w:val="003A6101"/>
    <w:rsid w:val="003A62D5"/>
    <w:rsid w:val="003A7461"/>
    <w:rsid w:val="003B3861"/>
    <w:rsid w:val="003B5F2C"/>
    <w:rsid w:val="003B7959"/>
    <w:rsid w:val="003C4991"/>
    <w:rsid w:val="003C64D3"/>
    <w:rsid w:val="003C6839"/>
    <w:rsid w:val="003D2C04"/>
    <w:rsid w:val="003D3875"/>
    <w:rsid w:val="003D55DE"/>
    <w:rsid w:val="003E03F8"/>
    <w:rsid w:val="003E04C2"/>
    <w:rsid w:val="003F0FC1"/>
    <w:rsid w:val="003F1564"/>
    <w:rsid w:val="003F1DC3"/>
    <w:rsid w:val="003F37B7"/>
    <w:rsid w:val="00402046"/>
    <w:rsid w:val="0040260A"/>
    <w:rsid w:val="00405918"/>
    <w:rsid w:val="004144D0"/>
    <w:rsid w:val="004176D5"/>
    <w:rsid w:val="004227D0"/>
    <w:rsid w:val="00425005"/>
    <w:rsid w:val="00427AF5"/>
    <w:rsid w:val="00431FC1"/>
    <w:rsid w:val="004329FE"/>
    <w:rsid w:val="004359FE"/>
    <w:rsid w:val="00435AA7"/>
    <w:rsid w:val="00437BE4"/>
    <w:rsid w:val="00442A1D"/>
    <w:rsid w:val="004502FE"/>
    <w:rsid w:val="0045271F"/>
    <w:rsid w:val="00452963"/>
    <w:rsid w:val="0045383F"/>
    <w:rsid w:val="00454CE6"/>
    <w:rsid w:val="00455442"/>
    <w:rsid w:val="00457FF9"/>
    <w:rsid w:val="00461800"/>
    <w:rsid w:val="00467B69"/>
    <w:rsid w:val="004731BF"/>
    <w:rsid w:val="00475453"/>
    <w:rsid w:val="00475C9F"/>
    <w:rsid w:val="0047631B"/>
    <w:rsid w:val="00485551"/>
    <w:rsid w:val="00485CFA"/>
    <w:rsid w:val="0049016B"/>
    <w:rsid w:val="00494BCC"/>
    <w:rsid w:val="00494EC6"/>
    <w:rsid w:val="004A1DE1"/>
    <w:rsid w:val="004B1284"/>
    <w:rsid w:val="004B1296"/>
    <w:rsid w:val="004B1999"/>
    <w:rsid w:val="004B2BC6"/>
    <w:rsid w:val="004B3544"/>
    <w:rsid w:val="004B6721"/>
    <w:rsid w:val="004C0ED9"/>
    <w:rsid w:val="004C31D8"/>
    <w:rsid w:val="004C53F3"/>
    <w:rsid w:val="004D0F2E"/>
    <w:rsid w:val="004D154F"/>
    <w:rsid w:val="004D2262"/>
    <w:rsid w:val="004D7B9D"/>
    <w:rsid w:val="005008EC"/>
    <w:rsid w:val="00510F23"/>
    <w:rsid w:val="005120E4"/>
    <w:rsid w:val="00513B40"/>
    <w:rsid w:val="00515506"/>
    <w:rsid w:val="00516E79"/>
    <w:rsid w:val="00521EB5"/>
    <w:rsid w:val="00523A12"/>
    <w:rsid w:val="00527D1F"/>
    <w:rsid w:val="00527DC0"/>
    <w:rsid w:val="00531A09"/>
    <w:rsid w:val="00535324"/>
    <w:rsid w:val="00537CEB"/>
    <w:rsid w:val="0054080D"/>
    <w:rsid w:val="005433ED"/>
    <w:rsid w:val="005464D6"/>
    <w:rsid w:val="005528E2"/>
    <w:rsid w:val="00552E06"/>
    <w:rsid w:val="005567B8"/>
    <w:rsid w:val="00565FCE"/>
    <w:rsid w:val="0057104F"/>
    <w:rsid w:val="005733FA"/>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286A"/>
    <w:rsid w:val="0060336A"/>
    <w:rsid w:val="00604B2D"/>
    <w:rsid w:val="00607ECC"/>
    <w:rsid w:val="00610C6A"/>
    <w:rsid w:val="0061120C"/>
    <w:rsid w:val="0061282C"/>
    <w:rsid w:val="00623672"/>
    <w:rsid w:val="00624498"/>
    <w:rsid w:val="006268BF"/>
    <w:rsid w:val="00631A61"/>
    <w:rsid w:val="00633554"/>
    <w:rsid w:val="0064032E"/>
    <w:rsid w:val="006416BB"/>
    <w:rsid w:val="00641E5B"/>
    <w:rsid w:val="00643609"/>
    <w:rsid w:val="0065160C"/>
    <w:rsid w:val="00652EF2"/>
    <w:rsid w:val="006555EB"/>
    <w:rsid w:val="006614FB"/>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55D1"/>
    <w:rsid w:val="006C6357"/>
    <w:rsid w:val="006C6628"/>
    <w:rsid w:val="006C73C2"/>
    <w:rsid w:val="006C7799"/>
    <w:rsid w:val="006C7801"/>
    <w:rsid w:val="006D016D"/>
    <w:rsid w:val="006D6D60"/>
    <w:rsid w:val="006E0FB7"/>
    <w:rsid w:val="006E4228"/>
    <w:rsid w:val="006E5DC1"/>
    <w:rsid w:val="006E63DA"/>
    <w:rsid w:val="006E7D19"/>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4480"/>
    <w:rsid w:val="00790567"/>
    <w:rsid w:val="00790C56"/>
    <w:rsid w:val="0079332D"/>
    <w:rsid w:val="00797FF1"/>
    <w:rsid w:val="007A16ED"/>
    <w:rsid w:val="007A19B1"/>
    <w:rsid w:val="007B1406"/>
    <w:rsid w:val="007B15B6"/>
    <w:rsid w:val="007B24B5"/>
    <w:rsid w:val="007B63E4"/>
    <w:rsid w:val="007B6CC4"/>
    <w:rsid w:val="007C0105"/>
    <w:rsid w:val="007C2066"/>
    <w:rsid w:val="007C4D61"/>
    <w:rsid w:val="007C560E"/>
    <w:rsid w:val="007C7E41"/>
    <w:rsid w:val="007D12AF"/>
    <w:rsid w:val="007D6611"/>
    <w:rsid w:val="007D68B1"/>
    <w:rsid w:val="007E6C63"/>
    <w:rsid w:val="007E7DE5"/>
    <w:rsid w:val="007E7F18"/>
    <w:rsid w:val="007F0334"/>
    <w:rsid w:val="007F4560"/>
    <w:rsid w:val="007F737F"/>
    <w:rsid w:val="0080038A"/>
    <w:rsid w:val="008034F0"/>
    <w:rsid w:val="0080530A"/>
    <w:rsid w:val="00805CC3"/>
    <w:rsid w:val="008061E8"/>
    <w:rsid w:val="008068E8"/>
    <w:rsid w:val="00810B49"/>
    <w:rsid w:val="00812123"/>
    <w:rsid w:val="00812B1E"/>
    <w:rsid w:val="00817B45"/>
    <w:rsid w:val="008209AD"/>
    <w:rsid w:val="00824265"/>
    <w:rsid w:val="00825F06"/>
    <w:rsid w:val="008270A1"/>
    <w:rsid w:val="00831BC7"/>
    <w:rsid w:val="00832C9C"/>
    <w:rsid w:val="0083762A"/>
    <w:rsid w:val="00837B17"/>
    <w:rsid w:val="00847990"/>
    <w:rsid w:val="00851665"/>
    <w:rsid w:val="0085414A"/>
    <w:rsid w:val="00862CB1"/>
    <w:rsid w:val="00866930"/>
    <w:rsid w:val="00874868"/>
    <w:rsid w:val="0087557B"/>
    <w:rsid w:val="00875C9E"/>
    <w:rsid w:val="00876C36"/>
    <w:rsid w:val="00881AF2"/>
    <w:rsid w:val="00882C21"/>
    <w:rsid w:val="00884B43"/>
    <w:rsid w:val="008901F4"/>
    <w:rsid w:val="00891354"/>
    <w:rsid w:val="008924FC"/>
    <w:rsid w:val="0089376A"/>
    <w:rsid w:val="008957F6"/>
    <w:rsid w:val="008A43DA"/>
    <w:rsid w:val="008A4915"/>
    <w:rsid w:val="008A5C4A"/>
    <w:rsid w:val="008B1FC5"/>
    <w:rsid w:val="008B30E8"/>
    <w:rsid w:val="008B77AC"/>
    <w:rsid w:val="008D100C"/>
    <w:rsid w:val="008D290C"/>
    <w:rsid w:val="008D3B4A"/>
    <w:rsid w:val="008D5A0D"/>
    <w:rsid w:val="008D5AF3"/>
    <w:rsid w:val="008E6814"/>
    <w:rsid w:val="008E732D"/>
    <w:rsid w:val="008E7875"/>
    <w:rsid w:val="008F32A0"/>
    <w:rsid w:val="008F3A93"/>
    <w:rsid w:val="008F3E03"/>
    <w:rsid w:val="00901F0E"/>
    <w:rsid w:val="00903642"/>
    <w:rsid w:val="00903A16"/>
    <w:rsid w:val="00904631"/>
    <w:rsid w:val="00905A55"/>
    <w:rsid w:val="009126C8"/>
    <w:rsid w:val="00914AF4"/>
    <w:rsid w:val="00914C48"/>
    <w:rsid w:val="00915275"/>
    <w:rsid w:val="009155DD"/>
    <w:rsid w:val="009174B9"/>
    <w:rsid w:val="00917CF5"/>
    <w:rsid w:val="00920C4D"/>
    <w:rsid w:val="00921E1F"/>
    <w:rsid w:val="00925EF7"/>
    <w:rsid w:val="00927A56"/>
    <w:rsid w:val="00931351"/>
    <w:rsid w:val="00933953"/>
    <w:rsid w:val="009353AE"/>
    <w:rsid w:val="00942102"/>
    <w:rsid w:val="00942B82"/>
    <w:rsid w:val="00942F12"/>
    <w:rsid w:val="00944DCD"/>
    <w:rsid w:val="00951191"/>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A02"/>
    <w:rsid w:val="00987C85"/>
    <w:rsid w:val="00990B8A"/>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A12D3E"/>
    <w:rsid w:val="00A1360F"/>
    <w:rsid w:val="00A146DD"/>
    <w:rsid w:val="00A16B6F"/>
    <w:rsid w:val="00A17620"/>
    <w:rsid w:val="00A17F64"/>
    <w:rsid w:val="00A20760"/>
    <w:rsid w:val="00A26787"/>
    <w:rsid w:val="00A4042A"/>
    <w:rsid w:val="00A463CE"/>
    <w:rsid w:val="00A46C97"/>
    <w:rsid w:val="00A47C58"/>
    <w:rsid w:val="00A47F6B"/>
    <w:rsid w:val="00A53B0B"/>
    <w:rsid w:val="00A5516C"/>
    <w:rsid w:val="00A56606"/>
    <w:rsid w:val="00A63EFB"/>
    <w:rsid w:val="00A67415"/>
    <w:rsid w:val="00A72FF6"/>
    <w:rsid w:val="00A73E09"/>
    <w:rsid w:val="00A73E8A"/>
    <w:rsid w:val="00A80682"/>
    <w:rsid w:val="00A84197"/>
    <w:rsid w:val="00A86706"/>
    <w:rsid w:val="00A86D27"/>
    <w:rsid w:val="00A929FD"/>
    <w:rsid w:val="00AA0B6F"/>
    <w:rsid w:val="00AA6F0A"/>
    <w:rsid w:val="00AB6BA8"/>
    <w:rsid w:val="00AC233D"/>
    <w:rsid w:val="00AC30C6"/>
    <w:rsid w:val="00AC4481"/>
    <w:rsid w:val="00AC4687"/>
    <w:rsid w:val="00AC56E4"/>
    <w:rsid w:val="00AC692C"/>
    <w:rsid w:val="00AD02E7"/>
    <w:rsid w:val="00AD385E"/>
    <w:rsid w:val="00AD6E75"/>
    <w:rsid w:val="00AD74ED"/>
    <w:rsid w:val="00AE0F0A"/>
    <w:rsid w:val="00AE28D2"/>
    <w:rsid w:val="00AE6AB4"/>
    <w:rsid w:val="00AF0A1A"/>
    <w:rsid w:val="00AF3580"/>
    <w:rsid w:val="00B00317"/>
    <w:rsid w:val="00B01E24"/>
    <w:rsid w:val="00B02BEC"/>
    <w:rsid w:val="00B039BC"/>
    <w:rsid w:val="00B05781"/>
    <w:rsid w:val="00B1105F"/>
    <w:rsid w:val="00B12983"/>
    <w:rsid w:val="00B172A9"/>
    <w:rsid w:val="00B177DB"/>
    <w:rsid w:val="00B20C7D"/>
    <w:rsid w:val="00B23348"/>
    <w:rsid w:val="00B24020"/>
    <w:rsid w:val="00B247DF"/>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52AE"/>
    <w:rsid w:val="00C167CB"/>
    <w:rsid w:val="00C175EF"/>
    <w:rsid w:val="00C21C53"/>
    <w:rsid w:val="00C247B1"/>
    <w:rsid w:val="00C32C37"/>
    <w:rsid w:val="00C33648"/>
    <w:rsid w:val="00C33CDC"/>
    <w:rsid w:val="00C36ABC"/>
    <w:rsid w:val="00C37913"/>
    <w:rsid w:val="00C4593F"/>
    <w:rsid w:val="00C45A59"/>
    <w:rsid w:val="00C4781D"/>
    <w:rsid w:val="00C47EBE"/>
    <w:rsid w:val="00C53F19"/>
    <w:rsid w:val="00C646E4"/>
    <w:rsid w:val="00C67CF2"/>
    <w:rsid w:val="00C84441"/>
    <w:rsid w:val="00C8612B"/>
    <w:rsid w:val="00C87E31"/>
    <w:rsid w:val="00CA186F"/>
    <w:rsid w:val="00CA3E7A"/>
    <w:rsid w:val="00CA7D63"/>
    <w:rsid w:val="00CB0EEC"/>
    <w:rsid w:val="00CB4112"/>
    <w:rsid w:val="00CB46F1"/>
    <w:rsid w:val="00CB653B"/>
    <w:rsid w:val="00CC1118"/>
    <w:rsid w:val="00CC1A1C"/>
    <w:rsid w:val="00CC6246"/>
    <w:rsid w:val="00CD080A"/>
    <w:rsid w:val="00CD303E"/>
    <w:rsid w:val="00CD3DB5"/>
    <w:rsid w:val="00CD4E01"/>
    <w:rsid w:val="00CD549D"/>
    <w:rsid w:val="00CF0305"/>
    <w:rsid w:val="00CF51AA"/>
    <w:rsid w:val="00CF6064"/>
    <w:rsid w:val="00CF611D"/>
    <w:rsid w:val="00CF7E80"/>
    <w:rsid w:val="00D00593"/>
    <w:rsid w:val="00D06894"/>
    <w:rsid w:val="00D0718B"/>
    <w:rsid w:val="00D10018"/>
    <w:rsid w:val="00D10982"/>
    <w:rsid w:val="00D12CD6"/>
    <w:rsid w:val="00D17611"/>
    <w:rsid w:val="00D247DD"/>
    <w:rsid w:val="00D24FEA"/>
    <w:rsid w:val="00D25035"/>
    <w:rsid w:val="00D25F3F"/>
    <w:rsid w:val="00D3280D"/>
    <w:rsid w:val="00D32A9C"/>
    <w:rsid w:val="00D377A2"/>
    <w:rsid w:val="00D400F9"/>
    <w:rsid w:val="00D404A0"/>
    <w:rsid w:val="00D42844"/>
    <w:rsid w:val="00D46477"/>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4710"/>
    <w:rsid w:val="00D77B33"/>
    <w:rsid w:val="00D812C3"/>
    <w:rsid w:val="00D8674C"/>
    <w:rsid w:val="00D86DFA"/>
    <w:rsid w:val="00D9365E"/>
    <w:rsid w:val="00DA0EC6"/>
    <w:rsid w:val="00DA143C"/>
    <w:rsid w:val="00DA1ECA"/>
    <w:rsid w:val="00DA583D"/>
    <w:rsid w:val="00DA5BEA"/>
    <w:rsid w:val="00DA6CD9"/>
    <w:rsid w:val="00DB0C7F"/>
    <w:rsid w:val="00DB29B4"/>
    <w:rsid w:val="00DB470F"/>
    <w:rsid w:val="00DC047A"/>
    <w:rsid w:val="00DC2245"/>
    <w:rsid w:val="00DC7100"/>
    <w:rsid w:val="00DC7E60"/>
    <w:rsid w:val="00DD089A"/>
    <w:rsid w:val="00DD2AE1"/>
    <w:rsid w:val="00DD377C"/>
    <w:rsid w:val="00DD659F"/>
    <w:rsid w:val="00DD67CF"/>
    <w:rsid w:val="00DE2734"/>
    <w:rsid w:val="00DF4EF0"/>
    <w:rsid w:val="00DF528E"/>
    <w:rsid w:val="00E0558F"/>
    <w:rsid w:val="00E067B1"/>
    <w:rsid w:val="00E06D57"/>
    <w:rsid w:val="00E11EF2"/>
    <w:rsid w:val="00E14503"/>
    <w:rsid w:val="00E14DA5"/>
    <w:rsid w:val="00E1595B"/>
    <w:rsid w:val="00E15FC7"/>
    <w:rsid w:val="00E17A88"/>
    <w:rsid w:val="00E219DB"/>
    <w:rsid w:val="00E22CF1"/>
    <w:rsid w:val="00E3044A"/>
    <w:rsid w:val="00E3065E"/>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804CF"/>
    <w:rsid w:val="00E805E3"/>
    <w:rsid w:val="00E821E8"/>
    <w:rsid w:val="00E86080"/>
    <w:rsid w:val="00E86E62"/>
    <w:rsid w:val="00E90882"/>
    <w:rsid w:val="00E91392"/>
    <w:rsid w:val="00E92D11"/>
    <w:rsid w:val="00E971B0"/>
    <w:rsid w:val="00E97DC0"/>
    <w:rsid w:val="00EA50B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82916"/>
    <w:rsid w:val="00F85523"/>
    <w:rsid w:val="00F9272B"/>
    <w:rsid w:val="00F944B5"/>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A9B"/>
    <w:rsid w:val="00FE3936"/>
    <w:rsid w:val="00FE62F4"/>
    <w:rsid w:val="00FF1E35"/>
    <w:rsid w:val="00FF219E"/>
    <w:rsid w:val="00FF389C"/>
    <w:rsid w:val="00FF46F9"/>
    <w:rsid w:val="00FF603C"/>
    <w:rsid w:val="00FF64A9"/>
    <w:rsid w:val="04F3EA5B"/>
    <w:rsid w:val="2BE8B4EA"/>
    <w:rsid w:val="3CF575BF"/>
    <w:rsid w:val="5F168FCD"/>
    <w:rsid w:val="638F0DB8"/>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A3E72628-0A4F-4E44-BBDF-5E7EA50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BB"/>
    <w:pPr>
      <w:spacing w:after="0" w:line="240" w:lineRule="auto"/>
    </w:pPr>
    <w:rPr>
      <w:rFonts w:ascii="Times New Roman" w:eastAsia="Times New Roman" w:hAnsi="Times New Roman" w:cs="Times New Roman"/>
      <w:sz w:val="24"/>
      <w:szCs w:val="24"/>
      <w:lang w:val="es-EC" w:eastAsia="es-ES_tradnl"/>
    </w:rPr>
  </w:style>
  <w:style w:type="paragraph" w:styleId="Ttulo1">
    <w:name w:val="heading 1"/>
    <w:basedOn w:val="Normal"/>
    <w:next w:val="Normal"/>
    <w:link w:val="Ttulo1Car"/>
    <w:uiPriority w:val="9"/>
    <w:qFormat/>
    <w:rsid w:val="00A1360F"/>
    <w:pPr>
      <w:keepNext/>
      <w:keepLines/>
      <w:spacing w:before="480" w:line="360" w:lineRule="auto"/>
      <w:jc w:val="center"/>
      <w:outlineLvl w:val="0"/>
    </w:pPr>
    <w:rPr>
      <w:rFonts w:eastAsiaTheme="majorEastAsia" w:cstheme="majorBidi"/>
      <w:b/>
      <w:bCs/>
      <w:szCs w:val="28"/>
      <w:lang w:eastAsia="en-US"/>
    </w:rPr>
  </w:style>
  <w:style w:type="paragraph" w:styleId="Ttulo2">
    <w:name w:val="heading 2"/>
    <w:basedOn w:val="Normal"/>
    <w:next w:val="Normal"/>
    <w:link w:val="Ttulo2Car"/>
    <w:uiPriority w:val="9"/>
    <w:unhideWhenUsed/>
    <w:qFormat/>
    <w:rsid w:val="00E609FD"/>
    <w:pPr>
      <w:keepNext/>
      <w:keepLines/>
      <w:spacing w:before="40" w:line="259" w:lineRule="auto"/>
      <w:jc w:val="center"/>
      <w:outlineLvl w:val="1"/>
    </w:pPr>
    <w:rPr>
      <w:rFonts w:eastAsiaTheme="majorEastAsia" w:cstheme="majorBidi"/>
      <w:b/>
      <w:szCs w:val="26"/>
      <w:lang w:val="en-US" w:eastAsia="en-US"/>
    </w:rPr>
  </w:style>
  <w:style w:type="paragraph" w:styleId="Ttulo3">
    <w:name w:val="heading 3"/>
    <w:basedOn w:val="Normal"/>
    <w:next w:val="Normal"/>
    <w:link w:val="Ttulo3Car"/>
    <w:uiPriority w:val="9"/>
    <w:unhideWhenUsed/>
    <w:qFormat/>
    <w:rsid w:val="00E609FD"/>
    <w:pPr>
      <w:keepNext/>
      <w:keepLines/>
      <w:spacing w:before="40" w:line="259" w:lineRule="auto"/>
      <w:jc w:val="center"/>
      <w:outlineLvl w:val="2"/>
    </w:pPr>
    <w:rPr>
      <w:rFonts w:eastAsiaTheme="majorEastAsia" w:cstheme="majorBidi"/>
      <w:b/>
      <w:color w:val="000000" w:themeColor="text1"/>
      <w:sz w:val="22"/>
      <w:lang w:val="en-US" w:eastAsia="en-US"/>
    </w:rPr>
  </w:style>
  <w:style w:type="paragraph" w:styleId="Ttulo4">
    <w:name w:val="heading 4"/>
    <w:basedOn w:val="Normal"/>
    <w:next w:val="Normal"/>
    <w:link w:val="Ttulo4Car"/>
    <w:uiPriority w:val="9"/>
    <w:unhideWhenUsed/>
    <w:qFormat/>
    <w:rsid w:val="0006619A"/>
    <w:pPr>
      <w:keepNext/>
      <w:keepLines/>
      <w:spacing w:before="40" w:line="259" w:lineRule="auto"/>
      <w:jc w:val="center"/>
      <w:outlineLvl w:val="3"/>
    </w:pPr>
    <w:rPr>
      <w:rFonts w:eastAsiaTheme="majorEastAsia" w:cstheme="majorBidi"/>
      <w:b/>
      <w:iCs/>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aliases w:val="Texto,TIT 2 IND,Párrafo de lista SUBCAPITULO,Titulo 3,List Paragraph,Párrafo 3,Subtitulo1,AATITULO"/>
    <w:basedOn w:val="Normal"/>
    <w:link w:val="PrrafodelistaCar"/>
    <w:uiPriority w:val="34"/>
    <w:qFormat/>
    <w:rsid w:val="00A1360F"/>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F35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pPr>
    <w:rPr>
      <w:lang w:eastAsia="es-MX"/>
    </w:rPr>
  </w:style>
  <w:style w:type="paragraph" w:styleId="Textonotapie">
    <w:name w:val="footnote text"/>
    <w:basedOn w:val="Normal"/>
    <w:link w:val="TextonotapieCar"/>
    <w:uiPriority w:val="99"/>
    <w:semiHidden/>
    <w:unhideWhenUsed/>
    <w:rsid w:val="00F55D3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F55D33"/>
    <w:rPr>
      <w:sz w:val="20"/>
      <w:szCs w:val="20"/>
    </w:rPr>
  </w:style>
  <w:style w:type="character" w:styleId="Refdenotaalpie">
    <w:name w:val="footnote reference"/>
    <w:basedOn w:val="Fuentedeprrafopredeter"/>
    <w:uiPriority w:val="99"/>
    <w:semiHidden/>
    <w:unhideWhenUsed/>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line="259" w:lineRule="auto"/>
    </w:pPr>
    <w:rPr>
      <w:rFonts w:asciiTheme="minorHAnsi" w:eastAsiaTheme="minorHAnsi" w:hAnsiTheme="minorHAnsi" w:cstheme="minorBidi"/>
      <w:sz w:val="22"/>
      <w:szCs w:val="22"/>
      <w:lang w:val="en-US" w:eastAsia="en-US"/>
    </w:rPr>
  </w:style>
  <w:style w:type="paragraph" w:styleId="TDC2">
    <w:name w:val="toc 2"/>
    <w:basedOn w:val="Normal"/>
    <w:next w:val="Normal"/>
    <w:autoRedefine/>
    <w:uiPriority w:val="39"/>
    <w:unhideWhenUsed/>
    <w:rsid w:val="00942102"/>
    <w:pPr>
      <w:spacing w:after="100" w:line="259" w:lineRule="auto"/>
      <w:ind w:left="220"/>
    </w:pPr>
    <w:rPr>
      <w:rFonts w:asciiTheme="minorHAnsi" w:eastAsiaTheme="minorHAnsi" w:hAnsiTheme="minorHAnsi" w:cstheme="minorBidi"/>
      <w:sz w:val="22"/>
      <w:szCs w:val="22"/>
      <w:lang w:val="en-US" w:eastAsia="en-US"/>
    </w:rPr>
  </w:style>
  <w:style w:type="paragraph" w:styleId="TDC3">
    <w:name w:val="toc 3"/>
    <w:basedOn w:val="Normal"/>
    <w:next w:val="Normal"/>
    <w:autoRedefine/>
    <w:uiPriority w:val="39"/>
    <w:unhideWhenUsed/>
    <w:rsid w:val="00942102"/>
    <w:pPr>
      <w:spacing w:after="100" w:line="259" w:lineRule="auto"/>
      <w:ind w:left="440"/>
    </w:pPr>
    <w:rPr>
      <w:rFonts w:asciiTheme="minorHAnsi" w:eastAsiaTheme="minorHAnsi" w:hAnsiTheme="minorHAnsi" w:cstheme="minorBidi"/>
      <w:sz w:val="22"/>
      <w:szCs w:val="22"/>
      <w:lang w:val="en-US" w:eastAsia="en-US"/>
    </w:r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character" w:styleId="Textoennegrita">
    <w:name w:val="Strong"/>
    <w:basedOn w:val="Fuentedeprrafopredeter"/>
    <w:uiPriority w:val="22"/>
    <w:qFormat/>
    <w:rsid w:val="00AC4481"/>
    <w:rPr>
      <w:b/>
      <w:bCs/>
    </w:rPr>
  </w:style>
  <w:style w:type="character" w:customStyle="1" w:styleId="PrrafodelistaCar">
    <w:name w:val="Párrafo de lista Car"/>
    <w:aliases w:val="Texto Car,TIT 2 IND Car,Párrafo de lista SUBCAPITULO Car,Titulo 3 Car,List Paragraph Car,Párrafo 3 Car,Subtitulo1 Car,AATITULO Car"/>
    <w:link w:val="Prrafodelista"/>
    <w:uiPriority w:val="34"/>
    <w:locked/>
    <w:rsid w:val="0098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567346247">
      <w:bodyDiv w:val="1"/>
      <w:marLeft w:val="0"/>
      <w:marRight w:val="0"/>
      <w:marTop w:val="0"/>
      <w:marBottom w:val="0"/>
      <w:divBdr>
        <w:top w:val="none" w:sz="0" w:space="0" w:color="auto"/>
        <w:left w:val="none" w:sz="0" w:space="0" w:color="auto"/>
        <w:bottom w:val="none" w:sz="0" w:space="0" w:color="auto"/>
        <w:right w:val="none" w:sz="0" w:space="0" w:color="auto"/>
      </w:divBdr>
    </w:div>
    <w:div w:id="623072742">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10910">
      <w:bodyDiv w:val="1"/>
      <w:marLeft w:val="0"/>
      <w:marRight w:val="0"/>
      <w:marTop w:val="0"/>
      <w:marBottom w:val="0"/>
      <w:divBdr>
        <w:top w:val="none" w:sz="0" w:space="0" w:color="auto"/>
        <w:left w:val="none" w:sz="0" w:space="0" w:color="auto"/>
        <w:bottom w:val="none" w:sz="0" w:space="0" w:color="auto"/>
        <w:right w:val="none" w:sz="0" w:space="0" w:color="auto"/>
      </w:divBdr>
    </w:div>
    <w:div w:id="1199051052">
      <w:bodyDiv w:val="1"/>
      <w:marLeft w:val="0"/>
      <w:marRight w:val="0"/>
      <w:marTop w:val="0"/>
      <w:marBottom w:val="0"/>
      <w:divBdr>
        <w:top w:val="none" w:sz="0" w:space="0" w:color="auto"/>
        <w:left w:val="none" w:sz="0" w:space="0" w:color="auto"/>
        <w:bottom w:val="none" w:sz="0" w:space="0" w:color="auto"/>
        <w:right w:val="none" w:sz="0" w:space="0" w:color="auto"/>
      </w:divBdr>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75760970">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4793EB-6C85-3F40-A264-CE8EB9C3F2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2469</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Alba Pamela Albuja Pupiales</cp:lastModifiedBy>
  <cp:revision>2</cp:revision>
  <cp:lastPrinted>2022-07-20T18:38:00Z</cp:lastPrinted>
  <dcterms:created xsi:type="dcterms:W3CDTF">2022-09-27T16:34:00Z</dcterms:created>
  <dcterms:modified xsi:type="dcterms:W3CDTF">2022-09-27T16:34:00Z</dcterms:modified>
</cp:coreProperties>
</file>