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5C" w:rsidRDefault="0099375C" w:rsidP="001A5EAE">
      <w:pPr>
        <w:pStyle w:val="Sinespaciado"/>
        <w:rPr>
          <w:rFonts w:ascii="Palatino Linotype" w:hAnsi="Palatino Linotype"/>
          <w:b/>
        </w:rPr>
      </w:pPr>
    </w:p>
    <w:p w:rsidR="0099375C" w:rsidRDefault="0099375C" w:rsidP="0099375C">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5D6D65">
        <w:rPr>
          <w:rFonts w:ascii="Palatino Linotype" w:hAnsi="Palatino Linotype"/>
          <w:b/>
        </w:rPr>
        <w:t>07</w:t>
      </w:r>
      <w:r w:rsidR="00E473C1">
        <w:rPr>
          <w:rFonts w:ascii="Palatino Linotype" w:hAnsi="Palatino Linotype"/>
          <w:b/>
        </w:rPr>
        <w:t>8</w:t>
      </w:r>
      <w:r w:rsidR="003D5C19">
        <w:rPr>
          <w:rFonts w:ascii="Palatino Linotype" w:hAnsi="Palatino Linotype"/>
          <w:b/>
        </w:rPr>
        <w:t xml:space="preserve"> </w:t>
      </w:r>
      <w:r w:rsidR="00AC6840">
        <w:rPr>
          <w:rFonts w:ascii="Palatino Linotype" w:hAnsi="Palatino Linotype"/>
          <w:b/>
        </w:rPr>
        <w:t xml:space="preserve">– </w:t>
      </w:r>
      <w:r w:rsidRPr="00085BFD">
        <w:rPr>
          <w:rFonts w:ascii="Palatino Linotype" w:hAnsi="Palatino Linotype"/>
          <w:b/>
        </w:rPr>
        <w:t xml:space="preserve">ORDINARIA </w:t>
      </w:r>
    </w:p>
    <w:p w:rsidR="0099375C" w:rsidRPr="00085BFD" w:rsidRDefault="0099375C" w:rsidP="0099375C">
      <w:pPr>
        <w:pStyle w:val="Sinespaciado"/>
        <w:ind w:left="708" w:hanging="708"/>
        <w:jc w:val="center"/>
        <w:rPr>
          <w:rFonts w:ascii="Palatino Linotype" w:hAnsi="Palatino Linotype"/>
          <w:b/>
        </w:rPr>
      </w:pPr>
      <w:r w:rsidRPr="00085BFD">
        <w:rPr>
          <w:rFonts w:ascii="Palatino Linotype" w:hAnsi="Palatino Linotype"/>
          <w:b/>
        </w:rPr>
        <w:t>DE LA COMISIÓN DE ÁREAS HISTÓRICAS</w:t>
      </w:r>
      <w:r>
        <w:rPr>
          <w:rFonts w:ascii="Palatino Linotype" w:hAnsi="Palatino Linotype"/>
          <w:b/>
        </w:rPr>
        <w:t xml:space="preserve"> Y PATRIMONIO</w:t>
      </w:r>
    </w:p>
    <w:p w:rsidR="0099375C" w:rsidRPr="00085BFD" w:rsidRDefault="0099375C" w:rsidP="0099375C">
      <w:pPr>
        <w:pStyle w:val="Sinespaciado"/>
        <w:ind w:left="708" w:hanging="708"/>
        <w:jc w:val="center"/>
        <w:rPr>
          <w:rFonts w:ascii="Palatino Linotype" w:hAnsi="Palatino Linotype"/>
          <w:b/>
        </w:rPr>
      </w:pPr>
    </w:p>
    <w:p w:rsidR="0099375C" w:rsidRPr="00085BFD" w:rsidRDefault="0099375C" w:rsidP="0099375C">
      <w:pPr>
        <w:pStyle w:val="Sinespaciado"/>
        <w:jc w:val="center"/>
        <w:rPr>
          <w:rFonts w:ascii="Palatino Linotype" w:hAnsi="Palatino Linotype"/>
          <w:b/>
          <w:color w:val="000000" w:themeColor="text1"/>
        </w:rPr>
      </w:pPr>
      <w:r>
        <w:rPr>
          <w:rFonts w:ascii="Palatino Linotype" w:hAnsi="Palatino Linotype"/>
          <w:b/>
          <w:color w:val="000000" w:themeColor="text1"/>
        </w:rPr>
        <w:t>LUNES</w:t>
      </w:r>
      <w:r w:rsidRPr="00085BFD">
        <w:rPr>
          <w:rFonts w:ascii="Palatino Linotype" w:hAnsi="Palatino Linotype"/>
          <w:b/>
          <w:color w:val="000000" w:themeColor="text1"/>
        </w:rPr>
        <w:t xml:space="preserve">  </w:t>
      </w:r>
      <w:r w:rsidR="009473F9">
        <w:rPr>
          <w:rFonts w:ascii="Palatino Linotype" w:hAnsi="Palatino Linotype"/>
          <w:b/>
          <w:color w:val="000000" w:themeColor="text1"/>
        </w:rPr>
        <w:t>19</w:t>
      </w:r>
      <w:r>
        <w:rPr>
          <w:rFonts w:ascii="Palatino Linotype" w:hAnsi="Palatino Linotype"/>
          <w:b/>
          <w:color w:val="000000" w:themeColor="text1"/>
        </w:rPr>
        <w:t xml:space="preserve"> </w:t>
      </w:r>
      <w:r w:rsidRPr="00085BFD">
        <w:rPr>
          <w:rFonts w:ascii="Palatino Linotype" w:hAnsi="Palatino Linotype"/>
          <w:b/>
          <w:color w:val="000000" w:themeColor="text1"/>
        </w:rPr>
        <w:t xml:space="preserve">DE </w:t>
      </w:r>
      <w:r w:rsidR="009473F9">
        <w:rPr>
          <w:rFonts w:ascii="Palatino Linotype" w:hAnsi="Palatino Linotype"/>
          <w:b/>
          <w:color w:val="000000" w:themeColor="text1"/>
        </w:rPr>
        <w:t>DIC</w:t>
      </w:r>
      <w:r w:rsidR="001D3E17">
        <w:rPr>
          <w:rFonts w:ascii="Palatino Linotype" w:hAnsi="Palatino Linotype"/>
          <w:b/>
          <w:color w:val="000000" w:themeColor="text1"/>
        </w:rPr>
        <w:t>IEM</w:t>
      </w:r>
      <w:r w:rsidR="00895234">
        <w:rPr>
          <w:rFonts w:ascii="Palatino Linotype" w:hAnsi="Palatino Linotype"/>
          <w:b/>
          <w:color w:val="000000" w:themeColor="text1"/>
        </w:rPr>
        <w:t>BRE</w:t>
      </w:r>
      <w:r w:rsidR="003D5C19">
        <w:rPr>
          <w:rFonts w:ascii="Palatino Linotype" w:hAnsi="Palatino Linotype"/>
          <w:b/>
          <w:color w:val="000000" w:themeColor="text1"/>
        </w:rPr>
        <w:t xml:space="preserve"> DE</w:t>
      </w:r>
      <w:r w:rsidR="00D43DB5">
        <w:rPr>
          <w:rFonts w:ascii="Palatino Linotype" w:hAnsi="Palatino Linotype"/>
          <w:b/>
          <w:color w:val="000000" w:themeColor="text1"/>
        </w:rPr>
        <w:t>L</w:t>
      </w:r>
      <w:r w:rsidR="003D5C19">
        <w:rPr>
          <w:rFonts w:ascii="Palatino Linotype" w:hAnsi="Palatino Linotype"/>
          <w:b/>
          <w:color w:val="000000" w:themeColor="text1"/>
        </w:rPr>
        <w:t xml:space="preserve"> 2022</w:t>
      </w:r>
    </w:p>
    <w:p w:rsidR="0099375C" w:rsidRPr="00085BFD" w:rsidRDefault="0099375C" w:rsidP="0099375C">
      <w:pPr>
        <w:pStyle w:val="Textoindependiente"/>
        <w:spacing w:after="0" w:line="240" w:lineRule="auto"/>
        <w:jc w:val="center"/>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Pr>
          <w:rFonts w:ascii="Palatino Linotype" w:hAnsi="Palatino Linotype"/>
        </w:rPr>
        <w:t xml:space="preserve">las </w:t>
      </w:r>
      <w:r w:rsidR="009473F9">
        <w:rPr>
          <w:rFonts w:ascii="Palatino Linotype" w:hAnsi="Palatino Linotype"/>
        </w:rPr>
        <w:t>11h05</w:t>
      </w:r>
      <w:r w:rsidR="00AC6840">
        <w:rPr>
          <w:rFonts w:ascii="Palatino Linotype" w:hAnsi="Palatino Linotype"/>
        </w:rPr>
        <w:t xml:space="preserve"> </w:t>
      </w:r>
      <w:r w:rsidRPr="00E25084">
        <w:rPr>
          <w:rFonts w:ascii="Palatino Linotype" w:hAnsi="Palatino Linotype"/>
        </w:rPr>
        <w:t>del</w:t>
      </w:r>
      <w:r w:rsidRPr="00085BFD">
        <w:rPr>
          <w:rFonts w:ascii="Palatino Linotype" w:hAnsi="Palatino Linotype"/>
        </w:rPr>
        <w:t xml:space="preserve"> </w:t>
      </w:r>
      <w:r>
        <w:rPr>
          <w:rFonts w:ascii="Palatino Linotype" w:hAnsi="Palatino Linotype"/>
        </w:rPr>
        <w:t>lunes</w:t>
      </w:r>
      <w:r w:rsidRPr="00085BFD">
        <w:rPr>
          <w:rFonts w:ascii="Palatino Linotype" w:hAnsi="Palatino Linotype"/>
        </w:rPr>
        <w:t xml:space="preserve"> </w:t>
      </w:r>
      <w:r w:rsidR="009473F9">
        <w:rPr>
          <w:rFonts w:ascii="Palatino Linotype" w:hAnsi="Palatino Linotype"/>
        </w:rPr>
        <w:t>19</w:t>
      </w:r>
      <w:r w:rsidR="009D32FF">
        <w:rPr>
          <w:rFonts w:ascii="Palatino Linotype" w:hAnsi="Palatino Linotype"/>
        </w:rPr>
        <w:t xml:space="preserve"> de </w:t>
      </w:r>
      <w:r w:rsidR="009473F9">
        <w:rPr>
          <w:rFonts w:ascii="Palatino Linotype" w:hAnsi="Palatino Linotype"/>
        </w:rPr>
        <w:t>dic</w:t>
      </w:r>
      <w:r w:rsidR="001D3E17">
        <w:rPr>
          <w:rFonts w:ascii="Palatino Linotype" w:hAnsi="Palatino Linotype"/>
        </w:rPr>
        <w:t>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Pr="00085BFD">
        <w:rPr>
          <w:rFonts w:ascii="Palatino Linotype" w:hAnsi="Palatino Linotype"/>
        </w:rPr>
        <w:t>, conforme a</w:t>
      </w:r>
      <w:r w:rsidR="005D6D65">
        <w:rPr>
          <w:rFonts w:ascii="Palatino Linotype" w:hAnsi="Palatino Linotype"/>
        </w:rPr>
        <w:t xml:space="preserve"> la convocatoria efectuada el </w:t>
      </w:r>
      <w:r w:rsidR="009473F9">
        <w:rPr>
          <w:rFonts w:ascii="Palatino Linotype" w:hAnsi="Palatino Linotype"/>
        </w:rPr>
        <w:t>17</w:t>
      </w:r>
      <w:r w:rsidR="001D3E17">
        <w:rPr>
          <w:rFonts w:ascii="Palatino Linotype" w:hAnsi="Palatino Linotype"/>
        </w:rPr>
        <w:t xml:space="preserve"> </w:t>
      </w:r>
      <w:r w:rsidR="009473F9">
        <w:rPr>
          <w:rFonts w:ascii="Palatino Linotype" w:hAnsi="Palatino Linotype"/>
        </w:rPr>
        <w:t>de</w:t>
      </w:r>
      <w:r w:rsidRPr="00085BFD">
        <w:rPr>
          <w:rFonts w:ascii="Palatino Linotype" w:hAnsi="Palatino Linotype"/>
        </w:rPr>
        <w:t xml:space="preserve"> </w:t>
      </w:r>
      <w:r w:rsidR="009473F9">
        <w:rPr>
          <w:rFonts w:ascii="Palatino Linotype" w:hAnsi="Palatino Linotype"/>
        </w:rPr>
        <w:t>dic</w:t>
      </w:r>
      <w:r w:rsidR="001D3E17">
        <w:rPr>
          <w:rFonts w:ascii="Palatino Linotype" w:hAnsi="Palatino Linotype"/>
        </w:rPr>
        <w:t>iem</w:t>
      </w:r>
      <w:r w:rsidR="00895234">
        <w:rPr>
          <w:rFonts w:ascii="Palatino Linotype" w:hAnsi="Palatino Linotype"/>
        </w:rPr>
        <w:t>bre</w:t>
      </w:r>
      <w:r w:rsidR="003D5C19">
        <w:rPr>
          <w:rFonts w:ascii="Palatino Linotype" w:hAnsi="Palatino Linotype"/>
        </w:rPr>
        <w:t xml:space="preserve"> de</w:t>
      </w:r>
      <w:r w:rsidR="00D43DB5">
        <w:rPr>
          <w:rFonts w:ascii="Palatino Linotype" w:hAnsi="Palatino Linotype"/>
        </w:rPr>
        <w:t>l</w:t>
      </w:r>
      <w:r w:rsidR="003D5C19">
        <w:rPr>
          <w:rFonts w:ascii="Palatino Linotype" w:hAnsi="Palatino Linotype"/>
        </w:rPr>
        <w:t xml:space="preserve"> 2022</w:t>
      </w:r>
      <w:r w:rsidR="00141642">
        <w:rPr>
          <w:rFonts w:ascii="Palatino Linotype" w:hAnsi="Palatino Linotype"/>
        </w:rPr>
        <w:t>, se</w:t>
      </w:r>
      <w:r w:rsidR="00895234">
        <w:rPr>
          <w:rFonts w:ascii="Palatino Linotype" w:hAnsi="Palatino Linotype"/>
        </w:rPr>
        <w:t xml:space="preserve"> lleva a cabo, de manera presencial</w:t>
      </w:r>
      <w:r w:rsidR="007230ED">
        <w:rPr>
          <w:rFonts w:ascii="Palatino Linotype" w:hAnsi="Palatino Linotype"/>
        </w:rPr>
        <w:t>,</w:t>
      </w:r>
      <w:r w:rsidR="00141642">
        <w:rPr>
          <w:rFonts w:ascii="Palatino Linotype" w:hAnsi="Palatino Linotype"/>
        </w:rPr>
        <w:t xml:space="preserve"> </w:t>
      </w:r>
      <w:r w:rsidR="009473F9">
        <w:rPr>
          <w:rFonts w:ascii="Palatino Linotype" w:hAnsi="Palatino Linotype"/>
        </w:rPr>
        <w:t>en la sala de sesiones Nro. 01</w:t>
      </w:r>
      <w:r w:rsidR="00895234">
        <w:rPr>
          <w:rFonts w:ascii="Palatino Linotype" w:hAnsi="Palatino Linotype"/>
        </w:rPr>
        <w:t xml:space="preserve"> de la Secretaría General del Concejo</w:t>
      </w:r>
      <w:r w:rsidR="001D3E17">
        <w:rPr>
          <w:rFonts w:ascii="Palatino Linotype" w:hAnsi="Palatino Linotype"/>
        </w:rPr>
        <w:t xml:space="preserve"> Metropolitano, la sesi</w:t>
      </w:r>
      <w:r w:rsidR="009473F9">
        <w:rPr>
          <w:rFonts w:ascii="Palatino Linotype" w:hAnsi="Palatino Linotype"/>
        </w:rPr>
        <w:t>ón No. 78</w:t>
      </w:r>
      <w:r w:rsidRPr="00085BFD">
        <w:rPr>
          <w:rFonts w:ascii="Palatino Linotype" w:hAnsi="Palatino Linotype"/>
        </w:rPr>
        <w:t xml:space="preserve"> - ordinaria de la Comisión de Áreas Históricas</w:t>
      </w:r>
      <w:r>
        <w:rPr>
          <w:rFonts w:ascii="Palatino Linotype" w:hAnsi="Palatino Linotype"/>
        </w:rPr>
        <w:t xml:space="preserve"> y Patrimonio</w:t>
      </w:r>
      <w:r w:rsidRPr="00085BFD">
        <w:rPr>
          <w:rFonts w:ascii="Palatino Linotype" w:hAnsi="Palatino Linotype"/>
        </w:rPr>
        <w:t xml:space="preserve">, presidida por </w:t>
      </w:r>
      <w:r w:rsidR="00895234">
        <w:rPr>
          <w:rFonts w:ascii="Palatino Linotype" w:hAnsi="Palatino Linotype"/>
        </w:rPr>
        <w:t>el concejal</w:t>
      </w:r>
      <w:r w:rsidRPr="00085BFD">
        <w:rPr>
          <w:rFonts w:ascii="Palatino Linotype" w:hAnsi="Palatino Linotype"/>
        </w:rPr>
        <w:t xml:space="preserve"> </w:t>
      </w:r>
      <w:r w:rsidR="00895234">
        <w:rPr>
          <w:rFonts w:ascii="Palatino Linotype" w:hAnsi="Palatino Linotype"/>
        </w:rPr>
        <w:t>Diego Mauricio Carrasco Ramos</w:t>
      </w:r>
      <w:r w:rsidRPr="00085BFD">
        <w:rPr>
          <w:rFonts w:ascii="Palatino Linotype" w:hAnsi="Palatino Linotype"/>
        </w:rPr>
        <w:t>.</w:t>
      </w:r>
    </w:p>
    <w:p w:rsidR="0099375C" w:rsidRPr="00085BFD" w:rsidRDefault="0099375C" w:rsidP="0099375C">
      <w:pPr>
        <w:pStyle w:val="Textoindependiente"/>
        <w:spacing w:after="0" w:line="240" w:lineRule="auto"/>
        <w:jc w:val="both"/>
        <w:rPr>
          <w:rFonts w:ascii="Palatino Linotype" w:hAnsi="Palatino Linotype"/>
        </w:rPr>
      </w:pPr>
    </w:p>
    <w:p w:rsidR="0099375C" w:rsidRPr="00085BFD" w:rsidRDefault="0099375C" w:rsidP="0099375C">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w:t>
      </w:r>
      <w:r w:rsidR="00895234">
        <w:rPr>
          <w:rFonts w:ascii="Palatino Linotype" w:hAnsi="Palatino Linotype" w:cs="Tahoma"/>
        </w:rPr>
        <w:t>l</w:t>
      </w:r>
      <w:r w:rsidRPr="00085BFD">
        <w:rPr>
          <w:rFonts w:ascii="Palatino Linotype" w:hAnsi="Palatino Linotype" w:cs="Tahoma"/>
        </w:rPr>
        <w:t xml:space="preserve"> president</w:t>
      </w:r>
      <w:r w:rsidR="00895234">
        <w:rPr>
          <w:rFonts w:ascii="Palatino Linotype" w:hAnsi="Palatino Linotype" w:cs="Tahoma"/>
        </w:rPr>
        <w:t>e</w:t>
      </w:r>
      <w:r w:rsidRPr="00085BFD">
        <w:rPr>
          <w:rFonts w:ascii="Palatino Linotype" w:hAnsi="Palatino Linotype" w:cs="Tahoma"/>
        </w:rPr>
        <w:t xml:space="preserve"> de la Comisión, se procede a constatar el quórum reglamentario para la instalación de la sala, mismo que se encuentra conformado por los siguientes m</w:t>
      </w:r>
      <w:r w:rsidR="00EE3281">
        <w:rPr>
          <w:rFonts w:ascii="Palatino Linotype" w:hAnsi="Palatino Linotype" w:cs="Tahoma"/>
        </w:rPr>
        <w:t>iembros:</w:t>
      </w:r>
      <w:r w:rsidR="00AC7C55">
        <w:rPr>
          <w:rFonts w:ascii="Palatino Linotype" w:hAnsi="Palatino Linotype" w:cs="Tahoma"/>
        </w:rPr>
        <w:t xml:space="preserve"> Bernardo Abad y </w:t>
      </w:r>
      <w:r w:rsidR="00895234">
        <w:rPr>
          <w:rFonts w:ascii="Palatino Linotype" w:hAnsi="Palatino Linotype"/>
        </w:rPr>
        <w:t>Diego Mauricio Carrasco Ramos</w:t>
      </w:r>
      <w:r w:rsidRPr="00085BFD">
        <w:rPr>
          <w:rFonts w:ascii="Palatino Linotype" w:hAnsi="Palatino Linotype" w:cs="Tahoma"/>
        </w:rPr>
        <w:t xml:space="preserve">, quien preside la sesión. </w:t>
      </w:r>
    </w:p>
    <w:p w:rsidR="0099375C" w:rsidRPr="00085BFD" w:rsidRDefault="0099375C" w:rsidP="0099375C">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INICIO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895234" w:rsidRDefault="00895234"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Diego Mauricio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AC7C5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0</w:t>
            </w:r>
          </w:p>
        </w:tc>
        <w:tc>
          <w:tcPr>
            <w:tcW w:w="1917" w:type="dxa"/>
            <w:shd w:val="clear" w:color="auto" w:fill="auto"/>
          </w:tcPr>
          <w:p w:rsidR="0099375C" w:rsidRPr="00085BFD" w:rsidRDefault="00AC7C55" w:rsidP="007B0691">
            <w:pPr>
              <w:pStyle w:val="Subttulo"/>
              <w:jc w:val="center"/>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r>
      <w:tr w:rsidR="0099375C" w:rsidRPr="00085BFD" w:rsidTr="007B0691">
        <w:trPr>
          <w:trHeight w:val="25"/>
          <w:jc w:val="center"/>
        </w:trPr>
        <w:tc>
          <w:tcPr>
            <w:tcW w:w="4992" w:type="dxa"/>
            <w:shd w:val="clear" w:color="auto" w:fill="auto"/>
          </w:tcPr>
          <w:p w:rsidR="0099375C" w:rsidRPr="00085BFD" w:rsidRDefault="008B0E74"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AC7C55" w:rsidP="007B0691">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themeColor="text1"/>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1D3E17"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pStyle w:val="Textoindependiente"/>
        <w:spacing w:after="0" w:line="240" w:lineRule="auto"/>
        <w:jc w:val="both"/>
        <w:rPr>
          <w:rFonts w:ascii="Palatino Linotype" w:hAnsi="Palatino Linotype"/>
        </w:rPr>
      </w:pPr>
    </w:p>
    <w:p w:rsidR="000323DF" w:rsidRDefault="0099375C" w:rsidP="007827CE">
      <w:pPr>
        <w:spacing w:after="0" w:line="240" w:lineRule="auto"/>
        <w:jc w:val="both"/>
        <w:rPr>
          <w:rFonts w:ascii="Palatino Linotype" w:hAnsi="Palatino Linotype"/>
        </w:rPr>
      </w:pPr>
      <w:r w:rsidRPr="00B438F4">
        <w:rPr>
          <w:rFonts w:ascii="Palatino Linotype" w:hAnsi="Palatino Linotype"/>
        </w:rPr>
        <w:t>Además, se registra la presencia de los siguientes funcionarios</w:t>
      </w:r>
      <w:r w:rsidR="006D44BB" w:rsidRPr="00B438F4">
        <w:rPr>
          <w:rFonts w:ascii="Palatino Linotype" w:hAnsi="Palatino Linotype"/>
        </w:rPr>
        <w:t>:</w:t>
      </w:r>
      <w:r w:rsidR="00E03607" w:rsidRPr="00B438F4">
        <w:rPr>
          <w:rFonts w:ascii="Palatino Linotype" w:hAnsi="Palatino Linotype"/>
        </w:rPr>
        <w:t xml:space="preserve"> </w:t>
      </w:r>
      <w:r w:rsidR="001D3E17">
        <w:rPr>
          <w:rFonts w:ascii="Palatino Linotype" w:hAnsi="Palatino Linotype"/>
        </w:rPr>
        <w:t xml:space="preserve">Carolina Almeida </w:t>
      </w:r>
      <w:r w:rsidR="00B55F71">
        <w:rPr>
          <w:rFonts w:ascii="Palatino Linotype" w:hAnsi="Palatino Linotype"/>
        </w:rPr>
        <w:t>d</w:t>
      </w:r>
      <w:r w:rsidR="001D3E17">
        <w:rPr>
          <w:rFonts w:ascii="Palatino Linotype" w:hAnsi="Palatino Linotype"/>
        </w:rPr>
        <w:t>e la Procuraduría Metropolitana</w:t>
      </w:r>
      <w:r w:rsidR="000323DF">
        <w:rPr>
          <w:rFonts w:ascii="Palatino Linotype" w:hAnsi="Palatino Linotype"/>
        </w:rPr>
        <w:t>;</w:t>
      </w:r>
      <w:r w:rsidR="00AC7C55">
        <w:rPr>
          <w:rFonts w:ascii="Palatino Linotype" w:hAnsi="Palatino Linotype"/>
        </w:rPr>
        <w:t xml:space="preserve"> Paulina </w:t>
      </w:r>
      <w:proofErr w:type="spellStart"/>
      <w:r w:rsidR="00AC7C55">
        <w:rPr>
          <w:rFonts w:ascii="Palatino Linotype" w:hAnsi="Palatino Linotype"/>
        </w:rPr>
        <w:t>Vásconez</w:t>
      </w:r>
      <w:proofErr w:type="spellEnd"/>
      <w:r w:rsidR="00AC7C55">
        <w:rPr>
          <w:rFonts w:ascii="Palatino Linotype" w:hAnsi="Palatino Linotype"/>
        </w:rPr>
        <w:t xml:space="preserve"> y</w:t>
      </w:r>
      <w:r w:rsidR="001D3E17">
        <w:rPr>
          <w:rFonts w:ascii="Palatino Linotype" w:hAnsi="Palatino Linotype"/>
        </w:rPr>
        <w:t xml:space="preserve"> </w:t>
      </w:r>
      <w:r w:rsidR="000323DF" w:rsidRPr="003C14F8">
        <w:rPr>
          <w:rFonts w:ascii="Palatino Linotype" w:hAnsi="Palatino Linotype"/>
        </w:rPr>
        <w:t>Viviana Figueroa de la Secretaría de Territorio Hábitat y Vivienda;</w:t>
      </w:r>
      <w:r w:rsidR="000323DF">
        <w:rPr>
          <w:rFonts w:ascii="Palatino Linotype" w:hAnsi="Palatino Linotype"/>
        </w:rPr>
        <w:t xml:space="preserve"> </w:t>
      </w:r>
      <w:r w:rsidR="00AC7C55">
        <w:rPr>
          <w:rFonts w:ascii="Palatino Linotype" w:hAnsi="Palatino Linotype"/>
        </w:rPr>
        <w:t xml:space="preserve">Mercedes Cárdenas </w:t>
      </w:r>
      <w:r w:rsidR="000323DF">
        <w:rPr>
          <w:rFonts w:ascii="Palatino Linotype" w:hAnsi="Palatino Linotype"/>
        </w:rPr>
        <w:t xml:space="preserve">del Instituto Metropolitano de Patrimonio; Álvaro </w:t>
      </w:r>
      <w:proofErr w:type="spellStart"/>
      <w:r w:rsidR="000323DF">
        <w:rPr>
          <w:rFonts w:ascii="Palatino Linotype" w:hAnsi="Palatino Linotype"/>
        </w:rPr>
        <w:t>Orbea</w:t>
      </w:r>
      <w:proofErr w:type="spellEnd"/>
      <w:r w:rsidR="000323DF">
        <w:rPr>
          <w:rFonts w:ascii="Palatino Linotype" w:hAnsi="Palatino Linotype"/>
        </w:rPr>
        <w:t xml:space="preserve">, del despacho del concejal </w:t>
      </w:r>
      <w:r w:rsidR="000323DF" w:rsidRPr="003E6DC9">
        <w:rPr>
          <w:rFonts w:ascii="Palatino Linotype" w:hAnsi="Palatino Linotype"/>
        </w:rPr>
        <w:t>Diego Mauricio Carrasco Ramos</w:t>
      </w:r>
      <w:r w:rsidR="000323DF">
        <w:rPr>
          <w:rFonts w:ascii="Palatino Linotype" w:hAnsi="Palatino Linotype"/>
        </w:rPr>
        <w:t>; Patricio Guerra Cr</w:t>
      </w:r>
      <w:r w:rsidR="00B275AC">
        <w:rPr>
          <w:rFonts w:ascii="Palatino Linotype" w:hAnsi="Palatino Linotype"/>
        </w:rPr>
        <w:t>onista de la Ciudad</w:t>
      </w:r>
      <w:r w:rsidR="00AC7C55">
        <w:rPr>
          <w:rFonts w:ascii="Palatino Linotype" w:hAnsi="Palatino Linotype"/>
        </w:rPr>
        <w:t xml:space="preserve">; Ivonne </w:t>
      </w:r>
      <w:proofErr w:type="spellStart"/>
      <w:r w:rsidR="00AC7C55">
        <w:rPr>
          <w:rFonts w:ascii="Palatino Linotype" w:hAnsi="Palatino Linotype"/>
        </w:rPr>
        <w:t>Suasnavas</w:t>
      </w:r>
      <w:proofErr w:type="spellEnd"/>
      <w:r w:rsidR="00AC7C55">
        <w:rPr>
          <w:rFonts w:ascii="Palatino Linotype" w:hAnsi="Palatino Linotype"/>
        </w:rPr>
        <w:t xml:space="preserve"> de la Administración Zonal La Delicia</w:t>
      </w:r>
      <w:r w:rsidR="00DB3D63">
        <w:rPr>
          <w:rFonts w:ascii="Palatino Linotype" w:hAnsi="Palatino Linotype"/>
        </w:rPr>
        <w:t xml:space="preserve">; Alejandro </w:t>
      </w:r>
      <w:proofErr w:type="spellStart"/>
      <w:r w:rsidR="00DB3D63">
        <w:rPr>
          <w:rFonts w:ascii="Palatino Linotype" w:hAnsi="Palatino Linotype"/>
        </w:rPr>
        <w:t>Batson</w:t>
      </w:r>
      <w:proofErr w:type="spellEnd"/>
      <w:r w:rsidR="00DB3D63">
        <w:rPr>
          <w:rFonts w:ascii="Palatino Linotype" w:hAnsi="Palatino Linotype"/>
        </w:rPr>
        <w:t xml:space="preserve"> de la Secretaría de Movilidad; Sofía Pazmiño de la Administración Zonal “Manuela Sáenz”</w:t>
      </w:r>
      <w:r w:rsidR="000323DF">
        <w:rPr>
          <w:rFonts w:ascii="Palatino Linotype" w:hAnsi="Palatino Linotype"/>
        </w:rPr>
        <w:t>.</w:t>
      </w:r>
      <w:r w:rsidR="00B275AC">
        <w:rPr>
          <w:rFonts w:ascii="Palatino Linotype" w:hAnsi="Palatino Linotype"/>
        </w:rPr>
        <w:t xml:space="preserve"> </w:t>
      </w:r>
      <w:r w:rsidR="00427285">
        <w:rPr>
          <w:rFonts w:ascii="Palatino Linotype" w:hAnsi="Palatino Linotype"/>
        </w:rPr>
        <w:t>Además,</w:t>
      </w:r>
      <w:r w:rsidR="00B275AC">
        <w:rPr>
          <w:rFonts w:ascii="Palatino Linotype" w:hAnsi="Palatino Linotype"/>
        </w:rPr>
        <w:t xml:space="preserve"> se registra la presencia de</w:t>
      </w:r>
      <w:r w:rsidR="008E7596">
        <w:rPr>
          <w:rFonts w:ascii="Palatino Linotype" w:hAnsi="Palatino Linotype"/>
        </w:rPr>
        <w:t xml:space="preserve"> </w:t>
      </w:r>
      <w:proofErr w:type="spellStart"/>
      <w:r w:rsidR="008E7596">
        <w:rPr>
          <w:rFonts w:ascii="Palatino Linotype" w:hAnsi="Palatino Linotype"/>
        </w:rPr>
        <w:t>Kle</w:t>
      </w:r>
      <w:r w:rsidR="00AC7C55">
        <w:rPr>
          <w:rFonts w:ascii="Palatino Linotype" w:hAnsi="Palatino Linotype"/>
        </w:rPr>
        <w:t>ver</w:t>
      </w:r>
      <w:proofErr w:type="spellEnd"/>
      <w:r w:rsidR="00AC7C55">
        <w:rPr>
          <w:rFonts w:ascii="Palatino Linotype" w:hAnsi="Palatino Linotype"/>
        </w:rPr>
        <w:t xml:space="preserve"> Campos del Instituto Nacional de Patrimonio Cultural</w:t>
      </w:r>
      <w:r w:rsidR="00B275AC">
        <w:rPr>
          <w:rFonts w:ascii="Palatino Linotype" w:hAnsi="Palatino Linotype"/>
        </w:rPr>
        <w:t>.</w:t>
      </w:r>
    </w:p>
    <w:p w:rsidR="0099375C" w:rsidRPr="002A2CC9" w:rsidRDefault="0099375C" w:rsidP="0099375C">
      <w:pPr>
        <w:pStyle w:val="Textoindependiente"/>
        <w:spacing w:after="0" w:line="240" w:lineRule="auto"/>
        <w:jc w:val="both"/>
        <w:rPr>
          <w:rFonts w:ascii="Palatino Linotype" w:hAnsi="Palatino Linotype"/>
        </w:rPr>
      </w:pPr>
    </w:p>
    <w:p w:rsidR="00503FC3" w:rsidRDefault="0099375C" w:rsidP="00503FC3">
      <w:pPr>
        <w:pStyle w:val="Textoindependiente"/>
        <w:spacing w:after="0" w:line="240" w:lineRule="auto"/>
        <w:jc w:val="both"/>
        <w:rPr>
          <w:rFonts w:ascii="Palatino Linotype" w:hAnsi="Palatino Linotype"/>
        </w:rPr>
      </w:pPr>
      <w:r>
        <w:rPr>
          <w:rFonts w:ascii="Palatino Linotype" w:hAnsi="Palatino Linotype"/>
        </w:rPr>
        <w:t>El Abg. Pablo Solórzano,</w:t>
      </w:r>
      <w:r w:rsidRPr="00085BFD">
        <w:rPr>
          <w:rFonts w:ascii="Palatino Linotype" w:hAnsi="Palatino Linotype"/>
        </w:rPr>
        <w:t xml:space="preserve"> </w:t>
      </w:r>
      <w:r>
        <w:rPr>
          <w:rFonts w:ascii="Palatino Linotype" w:hAnsi="Palatino Linotype"/>
        </w:rPr>
        <w:t>delegado</w:t>
      </w:r>
      <w:r w:rsidRPr="00085BFD">
        <w:rPr>
          <w:rFonts w:ascii="Palatino Linotype" w:hAnsi="Palatino Linotype"/>
        </w:rPr>
        <w:t xml:space="preserve"> de la Secretaría General del Concejo</w:t>
      </w:r>
      <w:r>
        <w:rPr>
          <w:rFonts w:ascii="Palatino Linotype" w:hAnsi="Palatino Linotype"/>
        </w:rPr>
        <w:t xml:space="preserve"> Metropolitano de Quito a la C</w:t>
      </w:r>
      <w:r>
        <w:rPr>
          <w:rFonts w:ascii="Palatino Linotype" w:eastAsiaTheme="minorHAnsi" w:hAnsi="Palatino Linotype"/>
        </w:rPr>
        <w:t xml:space="preserve">omisión </w:t>
      </w:r>
      <w:r w:rsidRPr="00085BFD">
        <w:rPr>
          <w:rFonts w:ascii="Palatino Linotype" w:eastAsiaTheme="minorHAnsi" w:hAnsi="Palatino Linotype"/>
        </w:rPr>
        <w:t xml:space="preserve">de Áreas Históricas, </w:t>
      </w:r>
      <w:r w:rsidR="000323DF">
        <w:rPr>
          <w:rFonts w:ascii="Palatino Linotype" w:hAnsi="Palatino Linotype"/>
        </w:rPr>
        <w:t>por disposición del señor presidente</w:t>
      </w:r>
      <w:r w:rsidRPr="00085BFD">
        <w:rPr>
          <w:rFonts w:ascii="Palatino Linotype" w:hAnsi="Palatino Linotype"/>
        </w:rPr>
        <w:t xml:space="preserve"> procede a dar lectura del orden del día.</w:t>
      </w:r>
    </w:p>
    <w:p w:rsidR="00580374" w:rsidRPr="00580374" w:rsidRDefault="00AB1880" w:rsidP="00DB3D63">
      <w:pPr>
        <w:spacing w:before="240" w:line="240" w:lineRule="auto"/>
        <w:jc w:val="both"/>
        <w:rPr>
          <w:rFonts w:ascii="Palatino Linotype" w:hAnsi="Palatino Linotype"/>
        </w:rPr>
      </w:pPr>
      <w:r w:rsidRPr="00580374">
        <w:rPr>
          <w:rFonts w:ascii="Palatino Linotype" w:hAnsi="Palatino Linotype"/>
          <w:b/>
        </w:rPr>
        <w:t>1.-</w:t>
      </w:r>
      <w:r w:rsidR="00DB3D63" w:rsidRPr="00580374">
        <w:rPr>
          <w:rFonts w:ascii="Palatino Linotype" w:hAnsi="Palatino Linotype"/>
        </w:rPr>
        <w:t xml:space="preserve"> </w:t>
      </w:r>
      <w:r w:rsidR="00580374" w:rsidRPr="00580374">
        <w:rPr>
          <w:rFonts w:ascii="Palatino Linotype" w:hAnsi="Palatino Linotype"/>
        </w:rPr>
        <w:t xml:space="preserve">Aprobación del Acta resolutiva de la sesión Nro. 076, extraordinaria del 28 de noviembre del 2022; </w:t>
      </w:r>
    </w:p>
    <w:p w:rsidR="00580374" w:rsidRPr="00580374" w:rsidRDefault="00580374" w:rsidP="00DB3D63">
      <w:pPr>
        <w:spacing w:before="240" w:line="240" w:lineRule="auto"/>
        <w:jc w:val="both"/>
        <w:rPr>
          <w:rFonts w:ascii="Palatino Linotype" w:hAnsi="Palatino Linotype"/>
        </w:rPr>
      </w:pPr>
      <w:r w:rsidRPr="00580374">
        <w:rPr>
          <w:rFonts w:ascii="Palatino Linotype" w:hAnsi="Palatino Linotype"/>
          <w:b/>
        </w:rPr>
        <w:t>2.-</w:t>
      </w:r>
      <w:r w:rsidRPr="00580374">
        <w:rPr>
          <w:rFonts w:ascii="Palatino Linotype" w:hAnsi="Palatino Linotype"/>
        </w:rPr>
        <w:t xml:space="preserve"> Resolución No. 015-SCAHP-2022 de la Subcomisión Técnica de Áreas Históricas y Patrimonio, referente al proyecto de obra nueva “Blue </w:t>
      </w:r>
      <w:proofErr w:type="spellStart"/>
      <w:r w:rsidRPr="00580374">
        <w:rPr>
          <w:rFonts w:ascii="Palatino Linotype" w:hAnsi="Palatino Linotype"/>
        </w:rPr>
        <w:t>Water</w:t>
      </w:r>
      <w:proofErr w:type="spellEnd"/>
      <w:r w:rsidRPr="00580374">
        <w:rPr>
          <w:rFonts w:ascii="Palatino Linotype" w:hAnsi="Palatino Linotype"/>
        </w:rPr>
        <w:t xml:space="preserve">”, se desarrolla en el lote con predio N° 371971 con clave catastral N° 16313-08-012, ubicado en la calle José Manuel </w:t>
      </w:r>
      <w:proofErr w:type="spellStart"/>
      <w:r w:rsidRPr="00580374">
        <w:rPr>
          <w:rFonts w:ascii="Palatino Linotype" w:hAnsi="Palatino Linotype"/>
        </w:rPr>
        <w:t>Azareño</w:t>
      </w:r>
      <w:proofErr w:type="spellEnd"/>
      <w:r w:rsidRPr="00580374">
        <w:rPr>
          <w:rFonts w:ascii="Palatino Linotype" w:hAnsi="Palatino Linotype"/>
        </w:rPr>
        <w:t xml:space="preserve">, barrio HRT F Huasipungo, parroquia San Antonio, propiedad de LARA VILLACIS LUCIO ERNESTO; </w:t>
      </w:r>
    </w:p>
    <w:p w:rsidR="00723BC2" w:rsidRDefault="00580374" w:rsidP="00DB3D63">
      <w:pPr>
        <w:spacing w:before="240" w:line="240" w:lineRule="auto"/>
        <w:jc w:val="both"/>
        <w:rPr>
          <w:rFonts w:ascii="Palatino Linotype" w:hAnsi="Palatino Linotype"/>
        </w:rPr>
      </w:pPr>
      <w:r w:rsidRPr="00580374">
        <w:rPr>
          <w:rFonts w:ascii="Palatino Linotype" w:hAnsi="Palatino Linotype"/>
          <w:b/>
        </w:rPr>
        <w:lastRenderedPageBreak/>
        <w:t>3.-</w:t>
      </w:r>
      <w:r w:rsidRPr="00580374">
        <w:rPr>
          <w:rFonts w:ascii="Palatino Linotype" w:hAnsi="Palatino Linotype"/>
        </w:rPr>
        <w:t xml:space="preserve"> Resolución No. 016-SCAHP-2022 de la Subcomisión Técnica de Áreas Históricas y Patrimonio, referente al Proyecto de Rehabilitación Casa “BELLAMARÍA”, se desarrolla en el lote con predio N° 617 con clave catastral N°4000112014, ubicado en la calle Sucre entre la calle Cuenca y Benalcázar, barrio González Suarez, parroquia Centro Histórico, propiedad de ACUÑA BAYAS LUIS FABRICIO.</w:t>
      </w:r>
    </w:p>
    <w:p w:rsidR="00580374" w:rsidRDefault="00580374" w:rsidP="00DB3D63">
      <w:pPr>
        <w:spacing w:before="240" w:line="240" w:lineRule="auto"/>
        <w:jc w:val="both"/>
        <w:rPr>
          <w:rFonts w:ascii="Palatino Linotype" w:hAnsi="Palatino Linotype"/>
        </w:rPr>
      </w:pPr>
      <w:r>
        <w:rPr>
          <w:rFonts w:ascii="Palatino Linotype" w:hAnsi="Palatino Linotype"/>
        </w:rPr>
        <w:t>Una vez que se ha dado lectura al orden del día, sin haber observaciones y por disposición del presidente de la Comisión, se procede a tomar votación para la aprobación del mismo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B07FFB" w:rsidRPr="00085BFD" w:rsidTr="00D60969">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B07FFB" w:rsidRPr="009C65CA" w:rsidRDefault="00B07FFB" w:rsidP="00D60969">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p>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9C65CA" w:rsidRDefault="00B07FFB" w:rsidP="00D60969">
            <w:pPr>
              <w:pStyle w:val="Subttulo"/>
              <w:rPr>
                <w:rFonts w:ascii="Palatino Linotype" w:hAnsi="Palatino Linotype"/>
                <w:b/>
                <w:i w:val="0"/>
                <w:color w:val="FFFFFF"/>
                <w:sz w:val="20"/>
                <w:szCs w:val="22"/>
                <w:lang w:val="es-ES"/>
              </w:rPr>
            </w:pPr>
          </w:p>
          <w:p w:rsidR="00B07FFB" w:rsidRPr="009C65CA" w:rsidRDefault="00B07FFB" w:rsidP="00D60969">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B07FFB" w:rsidRPr="00085BFD" w:rsidRDefault="00B07FFB" w:rsidP="00D60969">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B07FFB" w:rsidRPr="00085BFD" w:rsidRDefault="00B07FFB" w:rsidP="00D60969">
            <w:pPr>
              <w:pStyle w:val="Subttulo"/>
              <w:rPr>
                <w:rFonts w:ascii="Palatino Linotype" w:hAnsi="Palatino Linotype"/>
                <w:i w:val="0"/>
                <w:color w:val="000000"/>
                <w:sz w:val="22"/>
                <w:szCs w:val="22"/>
                <w:lang w:val="es-ES"/>
              </w:rPr>
            </w:pPr>
          </w:p>
        </w:tc>
      </w:tr>
      <w:tr w:rsidR="00B07FFB" w:rsidRPr="00085BFD" w:rsidTr="00D60969">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B07FFB" w:rsidRPr="00085BFD" w:rsidRDefault="00B07FFB" w:rsidP="00D60969">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07FFB" w:rsidRPr="00085BFD" w:rsidRDefault="00B07FFB" w:rsidP="00D6096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503FC3" w:rsidRDefault="00503FC3" w:rsidP="0099375C">
      <w:pPr>
        <w:pStyle w:val="Prrafodelista"/>
        <w:spacing w:line="240" w:lineRule="auto"/>
        <w:ind w:left="360"/>
        <w:jc w:val="center"/>
        <w:rPr>
          <w:rFonts w:ascii="Palatino Linotype" w:hAnsi="Palatino Linotype"/>
          <w:b/>
          <w:color w:val="000000" w:themeColor="text1"/>
          <w:sz w:val="22"/>
        </w:rPr>
      </w:pPr>
    </w:p>
    <w:p w:rsidR="0099375C" w:rsidRPr="00085BFD" w:rsidRDefault="0099375C" w:rsidP="0099375C">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99375C" w:rsidRPr="00085BFD" w:rsidRDefault="0099375C" w:rsidP="0099375C">
      <w:pPr>
        <w:pStyle w:val="Prrafodelista"/>
        <w:spacing w:line="240" w:lineRule="auto"/>
        <w:ind w:left="360"/>
        <w:rPr>
          <w:rFonts w:ascii="Palatino Linotype" w:hAnsi="Palatino Linotype"/>
          <w:b/>
          <w:color w:val="000000" w:themeColor="text1"/>
          <w:sz w:val="22"/>
        </w:rPr>
      </w:pPr>
    </w:p>
    <w:p w:rsidR="00AB1880" w:rsidRDefault="0099375C" w:rsidP="0099375C">
      <w:pPr>
        <w:spacing w:line="240" w:lineRule="auto"/>
        <w:rPr>
          <w:rFonts w:ascii="Palatino Linotype" w:hAnsi="Palatino Linotype"/>
          <w:b/>
        </w:rPr>
      </w:pPr>
      <w:r w:rsidRPr="00E85B07">
        <w:rPr>
          <w:rFonts w:ascii="Palatino Linotype" w:eastAsiaTheme="minorHAnsi" w:hAnsi="Palatino Linotype"/>
          <w:b/>
          <w:bCs/>
        </w:rPr>
        <w:t>Primer punto:</w:t>
      </w:r>
      <w:r w:rsidR="008E7596">
        <w:rPr>
          <w:rFonts w:ascii="Palatino Linotype" w:hAnsi="Palatino Linotype"/>
          <w:b/>
        </w:rPr>
        <w:t xml:space="preserve"> </w:t>
      </w:r>
      <w:r w:rsidR="008E7596" w:rsidRPr="008E7596">
        <w:rPr>
          <w:rFonts w:ascii="Palatino Linotype" w:hAnsi="Palatino Linotype"/>
          <w:b/>
        </w:rPr>
        <w:t>Aprobación del Acta resolutiva de la sesión Nro. 076, extraordinaria del 28 de noviembre del 2022</w:t>
      </w:r>
      <w:r w:rsidR="00AB1880" w:rsidRPr="008E7596">
        <w:rPr>
          <w:rFonts w:ascii="Palatino Linotype" w:hAnsi="Palatino Linotype"/>
          <w:b/>
        </w:rPr>
        <w:t>.</w:t>
      </w:r>
    </w:p>
    <w:p w:rsidR="00875CC5" w:rsidRPr="00E85B07" w:rsidRDefault="008E7596" w:rsidP="0099375C">
      <w:pPr>
        <w:spacing w:line="240" w:lineRule="auto"/>
        <w:rPr>
          <w:rFonts w:ascii="Palatino Linotype" w:hAnsi="Palatino Linotype"/>
        </w:rPr>
      </w:pPr>
      <w:r>
        <w:rPr>
          <w:rFonts w:ascii="Palatino Linotype" w:hAnsi="Palatino Linotype"/>
        </w:rPr>
        <w:t>Por disposición del presidente de la comisión se suspende el tratamiento del primer punto.</w:t>
      </w:r>
    </w:p>
    <w:p w:rsidR="008E7596" w:rsidRDefault="0099375C" w:rsidP="008E7596">
      <w:pPr>
        <w:spacing w:before="240" w:line="240" w:lineRule="auto"/>
        <w:jc w:val="both"/>
        <w:rPr>
          <w:rFonts w:ascii="Palatino Linotype" w:hAnsi="Palatino Linotype"/>
          <w:b/>
        </w:rPr>
      </w:pPr>
      <w:r w:rsidRPr="00E85B07">
        <w:rPr>
          <w:rFonts w:ascii="Palatino Linotype" w:eastAsiaTheme="minorHAnsi" w:hAnsi="Palatino Linotype"/>
          <w:b/>
        </w:rPr>
        <w:t>Segundo punto:</w:t>
      </w:r>
      <w:r w:rsidR="00AB1880">
        <w:rPr>
          <w:rFonts w:ascii="Palatino Linotype" w:eastAsiaTheme="minorHAnsi" w:hAnsi="Palatino Linotype"/>
          <w:b/>
        </w:rPr>
        <w:t xml:space="preserve"> </w:t>
      </w:r>
      <w:r w:rsidR="008E7596" w:rsidRPr="008E7596">
        <w:rPr>
          <w:rFonts w:ascii="Palatino Linotype" w:hAnsi="Palatino Linotype"/>
          <w:b/>
        </w:rPr>
        <w:t xml:space="preserve">Resolución No. 015-SCAHP-2022 de la Subcomisión Técnica de Áreas Históricas y Patrimonio, referente al proyecto de obra nueva “Blue </w:t>
      </w:r>
      <w:proofErr w:type="spellStart"/>
      <w:r w:rsidR="008E7596" w:rsidRPr="008E7596">
        <w:rPr>
          <w:rFonts w:ascii="Palatino Linotype" w:hAnsi="Palatino Linotype"/>
          <w:b/>
        </w:rPr>
        <w:t>Water</w:t>
      </w:r>
      <w:proofErr w:type="spellEnd"/>
      <w:r w:rsidR="008E7596" w:rsidRPr="008E7596">
        <w:rPr>
          <w:rFonts w:ascii="Palatino Linotype" w:hAnsi="Palatino Linotype"/>
          <w:b/>
        </w:rPr>
        <w:t xml:space="preserve">”, se desarrolla en el lote con predio N° 371971 con clave catastral N° 16313-08-012, ubicado en la calle José Manuel </w:t>
      </w:r>
      <w:proofErr w:type="spellStart"/>
      <w:r w:rsidR="008E7596" w:rsidRPr="008E7596">
        <w:rPr>
          <w:rFonts w:ascii="Palatino Linotype" w:hAnsi="Palatino Linotype"/>
          <w:b/>
        </w:rPr>
        <w:t>Azareño</w:t>
      </w:r>
      <w:proofErr w:type="spellEnd"/>
      <w:r w:rsidR="008E7596" w:rsidRPr="008E7596">
        <w:rPr>
          <w:rFonts w:ascii="Palatino Linotype" w:hAnsi="Palatino Linotype"/>
          <w:b/>
        </w:rPr>
        <w:t>, barrio HRT F Huasipungo, parroquia San Antonio, propiedad de LARA VILLACIS LUCIO ERNESTO.</w:t>
      </w:r>
    </w:p>
    <w:p w:rsidR="008E7596" w:rsidRDefault="008E7596"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sidR="00116D50">
        <w:rPr>
          <w:rFonts w:ascii="Palatino Linotype" w:hAnsi="Palatino Linotype"/>
        </w:rPr>
        <w:t>realiza la presentación del proyecto</w:t>
      </w:r>
      <w:r w:rsidRPr="008E7596">
        <w:rPr>
          <w:rFonts w:ascii="Palatino Linotype" w:hAnsi="Palatino Linotype"/>
        </w:rPr>
        <w:t>,</w:t>
      </w:r>
      <w:r w:rsidR="00116D50">
        <w:rPr>
          <w:rFonts w:ascii="Palatino Linotype" w:hAnsi="Palatino Linotype"/>
          <w:b/>
        </w:rPr>
        <w:t xml:space="preserve"> </w:t>
      </w:r>
      <w:r w:rsidR="00116D50">
        <w:rPr>
          <w:rFonts w:ascii="Palatino Linotype" w:hAnsi="Palatino Linotype"/>
        </w:rPr>
        <w:t xml:space="preserve">indica los datos generales del predio, su catalogación, </w:t>
      </w:r>
      <w:r w:rsidR="00BC3532">
        <w:rPr>
          <w:rFonts w:ascii="Palatino Linotype" w:hAnsi="Palatino Linotype"/>
        </w:rPr>
        <w:t>indicando que se encuentra en obra gris; expone el entorno del predio, estado actual y la propuesta</w:t>
      </w:r>
      <w:r w:rsidR="00B674DE">
        <w:rPr>
          <w:rFonts w:ascii="Palatino Linotype" w:hAnsi="Palatino Linotype"/>
        </w:rPr>
        <w:t xml:space="preserve">; señala que cuenta con los informes de la parte arquitectónica, estructural e hidrosanitaria, así como el informe favorable de la Secretaría de Territorio Hábitat y Vivienda; y, finalmente la recomendación de la Subcomisión Técnica de Áreas Históricas y Patrimonio para este proyecto. </w:t>
      </w:r>
    </w:p>
    <w:p w:rsidR="003E7705" w:rsidRDefault="003E7705" w:rsidP="008E7596">
      <w:pPr>
        <w:spacing w:before="240" w:line="240" w:lineRule="auto"/>
        <w:jc w:val="both"/>
        <w:rPr>
          <w:rFonts w:ascii="Palatino Linotype" w:hAnsi="Palatino Linotype"/>
        </w:rPr>
      </w:pPr>
      <w:r w:rsidRPr="003E7705">
        <w:rPr>
          <w:rFonts w:ascii="Palatino Linotype" w:hAnsi="Palatino Linotype"/>
          <w:b/>
        </w:rPr>
        <w:t>Interviene el concejal Diego Carrasco;</w:t>
      </w:r>
      <w:r>
        <w:rPr>
          <w:rFonts w:ascii="Palatino Linotype" w:hAnsi="Palatino Linotype"/>
        </w:rPr>
        <w:t xml:space="preserve"> menciona que, es un predio que se construyó sin permiso, y este sería un mecanismo para regularizar la construcci</w:t>
      </w:r>
      <w:r w:rsidR="00F85A3D">
        <w:rPr>
          <w:rFonts w:ascii="Palatino Linotype" w:hAnsi="Palatino Linotype"/>
        </w:rPr>
        <w:t>ón.</w:t>
      </w:r>
    </w:p>
    <w:p w:rsidR="00F85A3D" w:rsidRDefault="00F85A3D"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menciona que, regularizar en el sentido que tiene que cumplir con la normativa para poder sacar la licencia, también sería un proceso de regularización, ya que al no contar </w:t>
      </w:r>
      <w:r>
        <w:rPr>
          <w:rFonts w:ascii="Palatino Linotype" w:hAnsi="Palatino Linotype"/>
        </w:rPr>
        <w:lastRenderedPageBreak/>
        <w:t xml:space="preserve">con los permisos en su debido momento y al no tener un expediente abierto por parte de la Agencia Metropolitana de Control, si se puede encaminar hacia la aprobación. </w:t>
      </w:r>
    </w:p>
    <w:p w:rsidR="00833951" w:rsidRDefault="00833951" w:rsidP="008E7596">
      <w:pPr>
        <w:spacing w:before="240" w:line="240" w:lineRule="auto"/>
        <w:jc w:val="both"/>
        <w:rPr>
          <w:rFonts w:ascii="Palatino Linotype" w:hAnsi="Palatino Linotype"/>
        </w:rPr>
      </w:pPr>
      <w:r w:rsidRPr="00833951">
        <w:rPr>
          <w:rFonts w:ascii="Palatino Linotype" w:hAnsi="Palatino Linotype"/>
          <w:b/>
        </w:rPr>
        <w:t xml:space="preserve">Interviene Álvaro </w:t>
      </w:r>
      <w:proofErr w:type="spellStart"/>
      <w:r w:rsidRPr="00833951">
        <w:rPr>
          <w:rFonts w:ascii="Palatino Linotype" w:hAnsi="Palatino Linotype"/>
          <w:b/>
        </w:rPr>
        <w:t>Orbea</w:t>
      </w:r>
      <w:proofErr w:type="spellEnd"/>
      <w:r w:rsidRPr="00833951">
        <w:rPr>
          <w:rFonts w:ascii="Palatino Linotype" w:hAnsi="Palatino Linotype"/>
          <w:b/>
        </w:rPr>
        <w:t>, asesor del concejal Diego Carrasco;</w:t>
      </w:r>
      <w:r>
        <w:rPr>
          <w:rFonts w:ascii="Palatino Linotype" w:hAnsi="Palatino Linotype"/>
        </w:rPr>
        <w:t xml:space="preserve"> menciona que, como está en un área histórica deben cumplir con requisitos referentes al asunto; pregunta: ¿de la obra gris que ya existe, qué cambios deben hacer?</w:t>
      </w:r>
    </w:p>
    <w:p w:rsidR="00833951" w:rsidRDefault="00833951"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menciona que, deben mejorar ciertas condiciones internas de la vivienda, por ejemplo un dormitorio que no tenía las dimensiones mínimas requeridas; en cuanto a la edificación y su estructura, no requieren mayor intervención  porque si cumplen con la normativa, lo que deben hacer son elementos complementarios como la casa comunal, </w:t>
      </w:r>
      <w:r w:rsidR="004854AE">
        <w:rPr>
          <w:rFonts w:ascii="Palatino Linotype" w:hAnsi="Palatino Linotype"/>
        </w:rPr>
        <w:t>tuvieron que readecuar el ingreso  salida de vehículos por que tenían solo en una área, son elementos comp</w:t>
      </w:r>
      <w:r w:rsidR="00423080">
        <w:rPr>
          <w:rFonts w:ascii="Palatino Linotype" w:hAnsi="Palatino Linotype"/>
        </w:rPr>
        <w:t>lementarios a lo que ya existe.</w:t>
      </w:r>
    </w:p>
    <w:p w:rsidR="00423080" w:rsidRDefault="00423080" w:rsidP="008E7596">
      <w:pPr>
        <w:spacing w:before="240" w:line="240" w:lineRule="auto"/>
        <w:jc w:val="both"/>
        <w:rPr>
          <w:rFonts w:ascii="Palatino Linotype" w:hAnsi="Palatino Linotype"/>
        </w:rPr>
      </w:pPr>
      <w:r w:rsidRPr="00833951">
        <w:rPr>
          <w:rFonts w:ascii="Palatino Linotype" w:hAnsi="Palatino Linotype"/>
          <w:b/>
        </w:rPr>
        <w:t xml:space="preserve">Interviene Álvaro </w:t>
      </w:r>
      <w:proofErr w:type="spellStart"/>
      <w:r w:rsidRPr="00833951">
        <w:rPr>
          <w:rFonts w:ascii="Palatino Linotype" w:hAnsi="Palatino Linotype"/>
          <w:b/>
        </w:rPr>
        <w:t>Orbea</w:t>
      </w:r>
      <w:proofErr w:type="spellEnd"/>
      <w:r w:rsidRPr="00833951">
        <w:rPr>
          <w:rFonts w:ascii="Palatino Linotype" w:hAnsi="Palatino Linotype"/>
          <w:b/>
        </w:rPr>
        <w:t>, asesor del concejal Diego Carrasco;</w:t>
      </w:r>
      <w:r>
        <w:rPr>
          <w:rFonts w:ascii="Palatino Linotype" w:hAnsi="Palatino Linotype"/>
          <w:b/>
        </w:rPr>
        <w:t xml:space="preserve"> </w:t>
      </w:r>
      <w:r w:rsidRPr="00423080">
        <w:rPr>
          <w:rFonts w:ascii="Palatino Linotype" w:hAnsi="Palatino Linotype"/>
        </w:rPr>
        <w:t>menciona que, su punto es que no se está regularizando algo que está completamente concluido, como procedería en una licencia de regularización, sino que es un predio que no está culminado, sobre el que hay reglas que debe cumplir.</w:t>
      </w:r>
    </w:p>
    <w:p w:rsidR="00F85A3D" w:rsidRDefault="00423080"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menciona que, el Código Municipal, señala que, los que están en una área histórica o predios inventariados no acceden al proceso de regularización sino al registro de estado actual, esto se da cuando está una obra terminada y es habitable, el actual proyecto está en obra gris. </w:t>
      </w:r>
    </w:p>
    <w:p w:rsidR="00423080" w:rsidRPr="00CC14CF" w:rsidRDefault="00423080" w:rsidP="008E7596">
      <w:pPr>
        <w:spacing w:before="240" w:line="240" w:lineRule="auto"/>
        <w:jc w:val="both"/>
        <w:rPr>
          <w:rFonts w:ascii="Palatino Linotype" w:hAnsi="Palatino Linotype"/>
        </w:rPr>
      </w:pPr>
      <w:r w:rsidRPr="00423080">
        <w:rPr>
          <w:rFonts w:ascii="Palatino Linotype" w:hAnsi="Palatino Linotype"/>
          <w:b/>
        </w:rPr>
        <w:t>Interviene el concejal Diego Carrasco;</w:t>
      </w:r>
      <w:r>
        <w:rPr>
          <w:rFonts w:ascii="Palatino Linotype" w:hAnsi="Palatino Linotype"/>
          <w:b/>
        </w:rPr>
        <w:t xml:space="preserve"> </w:t>
      </w:r>
      <w:r w:rsidR="00CC14CF" w:rsidRPr="00CC14CF">
        <w:rPr>
          <w:rFonts w:ascii="Palatino Linotype" w:hAnsi="Palatino Linotype"/>
        </w:rPr>
        <w:t>pregunta ¿en qué porcentaje está la obra?  Y ¿las obras que están hechas son susceptibles de cambio o no?</w:t>
      </w:r>
    </w:p>
    <w:p w:rsidR="008E7596" w:rsidRDefault="00BC3155"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menciona que, cumple con la normativa y las modificaciones internas de la vivienda son internas, por </w:t>
      </w:r>
      <w:r w:rsidR="004838EC">
        <w:rPr>
          <w:rFonts w:ascii="Palatino Linotype" w:hAnsi="Palatino Linotype"/>
        </w:rPr>
        <w:t>ejemplo,</w:t>
      </w:r>
      <w:r>
        <w:rPr>
          <w:rFonts w:ascii="Palatino Linotype" w:hAnsi="Palatino Linotype"/>
        </w:rPr>
        <w:t xml:space="preserve"> mover ciertas paredes para cumplir con las condiciones mínima de habitabilidad.</w:t>
      </w:r>
      <w:r w:rsidR="004838EC">
        <w:rPr>
          <w:rFonts w:ascii="Palatino Linotype" w:hAnsi="Palatino Linotype"/>
        </w:rPr>
        <w:t xml:space="preserve"> Lo primero que se hizo es solicitar a la AMC, para que haga conocer si hay un expediente abierto. </w:t>
      </w:r>
    </w:p>
    <w:p w:rsidR="0068629D" w:rsidRDefault="0068629D" w:rsidP="008E7596">
      <w:pPr>
        <w:spacing w:before="240" w:line="240" w:lineRule="auto"/>
        <w:jc w:val="both"/>
        <w:rPr>
          <w:rFonts w:ascii="Palatino Linotype" w:hAnsi="Palatino Linotype"/>
        </w:rPr>
      </w:pPr>
      <w:r w:rsidRPr="0068629D">
        <w:rPr>
          <w:rFonts w:ascii="Palatino Linotype" w:hAnsi="Palatino Linotype"/>
          <w:b/>
        </w:rPr>
        <w:t>Interviene Carolina Almeida de la Procuraduría Metropolitana;</w:t>
      </w:r>
      <w:r>
        <w:rPr>
          <w:rFonts w:ascii="Palatino Linotype" w:hAnsi="Palatino Linotype"/>
        </w:rPr>
        <w:t xml:space="preserve"> menciona que, de acuerdo al procedimiento se emite la licencia y luego habría como un inicio</w:t>
      </w:r>
      <w:r w:rsidR="003A3008">
        <w:rPr>
          <w:rFonts w:ascii="Palatino Linotype" w:hAnsi="Palatino Linotype"/>
        </w:rPr>
        <w:t xml:space="preserve"> de obra, observa si </w:t>
      </w:r>
      <w:r>
        <w:rPr>
          <w:rFonts w:ascii="Palatino Linotype" w:hAnsi="Palatino Linotype"/>
        </w:rPr>
        <w:t xml:space="preserve">habría un inconveniente con la AMC, al dar un inicio de algo que ya está constituido. </w:t>
      </w:r>
    </w:p>
    <w:p w:rsidR="00F64522" w:rsidRDefault="0068629D"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 xml:space="preserve">menciona </w:t>
      </w:r>
      <w:r w:rsidR="003A3008">
        <w:rPr>
          <w:rFonts w:ascii="Palatino Linotype" w:hAnsi="Palatino Linotype"/>
        </w:rPr>
        <w:t>que</w:t>
      </w:r>
      <w:r>
        <w:rPr>
          <w:rFonts w:ascii="Palatino Linotype" w:hAnsi="Palatino Linotype"/>
        </w:rPr>
        <w:t xml:space="preserve"> </w:t>
      </w:r>
      <w:r w:rsidR="003A3008">
        <w:rPr>
          <w:rFonts w:ascii="Palatino Linotype" w:hAnsi="Palatino Linotype"/>
        </w:rPr>
        <w:t>n</w:t>
      </w:r>
      <w:r>
        <w:rPr>
          <w:rFonts w:ascii="Palatino Linotype" w:hAnsi="Palatino Linotype"/>
        </w:rPr>
        <w:t xml:space="preserve">o tendrían problema, ya que el inicio de obra y verificación es </w:t>
      </w:r>
      <w:r w:rsidR="003A3008">
        <w:rPr>
          <w:rFonts w:ascii="Palatino Linotype" w:hAnsi="Palatino Linotype"/>
        </w:rPr>
        <w:t>aleatorio</w:t>
      </w:r>
      <w:r>
        <w:rPr>
          <w:rFonts w:ascii="Palatino Linotype" w:hAnsi="Palatino Linotype"/>
        </w:rPr>
        <w:t>, por otro lado, la AMC, podría abrir el expediente si se encuentran y verifican que están ejec</w:t>
      </w:r>
      <w:r w:rsidR="003A3008">
        <w:rPr>
          <w:rFonts w:ascii="Palatino Linotype" w:hAnsi="Palatino Linotype"/>
        </w:rPr>
        <w:t>utando la obra en este momento, la obra está así durante 15 años y no ha tenido ninguna modificaci</w:t>
      </w:r>
      <w:r w:rsidR="00977EEB">
        <w:rPr>
          <w:rFonts w:ascii="Palatino Linotype" w:hAnsi="Palatino Linotype"/>
        </w:rPr>
        <w:t xml:space="preserve">ón. </w:t>
      </w:r>
      <w:r w:rsidR="00F64522">
        <w:rPr>
          <w:rFonts w:ascii="Palatino Linotype" w:hAnsi="Palatino Linotype"/>
        </w:rPr>
        <w:t xml:space="preserve">Ya hay ejemplos en que los propietarios que pueden subsanar y sacar la </w:t>
      </w:r>
      <w:r w:rsidR="00F61FEC">
        <w:rPr>
          <w:rFonts w:ascii="Palatino Linotype" w:hAnsi="Palatino Linotype"/>
        </w:rPr>
        <w:t>licencia, ya que es su derecho.</w:t>
      </w:r>
    </w:p>
    <w:p w:rsidR="002F615B" w:rsidRDefault="00952A84" w:rsidP="008E7596">
      <w:pPr>
        <w:spacing w:before="240" w:line="240" w:lineRule="auto"/>
        <w:jc w:val="both"/>
        <w:rPr>
          <w:rFonts w:ascii="Palatino Linotype" w:hAnsi="Palatino Linotype"/>
        </w:rPr>
      </w:pPr>
      <w:r w:rsidRPr="0003401C">
        <w:rPr>
          <w:rFonts w:ascii="Palatino Linotype" w:hAnsi="Palatino Linotype"/>
          <w:b/>
        </w:rPr>
        <w:lastRenderedPageBreak/>
        <w:t xml:space="preserve">Interviene el concejal Bernardo Abad; </w:t>
      </w:r>
      <w:r>
        <w:rPr>
          <w:rFonts w:ascii="Palatino Linotype" w:hAnsi="Palatino Linotype"/>
        </w:rPr>
        <w:t>menciona que,</w:t>
      </w:r>
      <w:r w:rsidR="0003401C">
        <w:rPr>
          <w:rFonts w:ascii="Palatino Linotype" w:hAnsi="Palatino Linotype"/>
        </w:rPr>
        <w:t xml:space="preserve"> frente a lo que hay, no se puede dejar el bien así, no se puede hacer derrocar porque no hay un proceso abierto, en estos casos se debería aplicar el sentido com</w:t>
      </w:r>
      <w:r w:rsidR="002F615B">
        <w:rPr>
          <w:rFonts w:ascii="Palatino Linotype" w:hAnsi="Palatino Linotype"/>
        </w:rPr>
        <w:t>ún y aprobar.</w:t>
      </w:r>
    </w:p>
    <w:p w:rsidR="008F1CB9" w:rsidRDefault="002F615B" w:rsidP="008E7596">
      <w:pPr>
        <w:spacing w:before="240" w:line="240" w:lineRule="auto"/>
        <w:jc w:val="both"/>
        <w:rPr>
          <w:rFonts w:ascii="Palatino Linotype" w:hAnsi="Palatino Linotype"/>
        </w:rPr>
      </w:pPr>
      <w:r w:rsidRPr="002F615B">
        <w:rPr>
          <w:rFonts w:ascii="Palatino Linotype" w:hAnsi="Palatino Linotype"/>
          <w:b/>
        </w:rPr>
        <w:t>Interviene el concejal Diego Carrasco;</w:t>
      </w:r>
      <w:r>
        <w:rPr>
          <w:rFonts w:ascii="Palatino Linotype" w:hAnsi="Palatino Linotype"/>
        </w:rPr>
        <w:t xml:space="preserve"> menciona que, son temas que se deben solucionar</w:t>
      </w:r>
      <w:r w:rsidR="008F1CB9">
        <w:rPr>
          <w:rFonts w:ascii="Palatino Linotype" w:hAnsi="Palatino Linotype"/>
        </w:rPr>
        <w:t xml:space="preserve">, en tal sentido mociona: </w:t>
      </w:r>
      <w:r w:rsidR="008F1CB9" w:rsidRPr="008F1CB9">
        <w:rPr>
          <w:rFonts w:ascii="Palatino Linotype" w:hAnsi="Palatino Linotype"/>
        </w:rPr>
        <w:t xml:space="preserve">Acoger el criterio Técnico favorable expresado en la Resolución Nro. 015-SCAHP-2022, de la Subcomisión Técnica de Áreas Históricas y Patrimonio; y, aprobar el proyecto de obra nueva “Blue </w:t>
      </w:r>
      <w:proofErr w:type="spellStart"/>
      <w:r w:rsidR="008F1CB9" w:rsidRPr="008F1CB9">
        <w:rPr>
          <w:rFonts w:ascii="Palatino Linotype" w:hAnsi="Palatino Linotype"/>
        </w:rPr>
        <w:t>Water</w:t>
      </w:r>
      <w:proofErr w:type="spellEnd"/>
      <w:r w:rsidR="008F1CB9" w:rsidRPr="008F1CB9">
        <w:rPr>
          <w:rFonts w:ascii="Palatino Linotype" w:hAnsi="Palatino Linotype"/>
        </w:rPr>
        <w:t xml:space="preserve">”, que se desarrolla en el lote con predio N° 371971 con clave catastral N° 16313-08-012, ubicado en la calle José Manuel </w:t>
      </w:r>
      <w:proofErr w:type="spellStart"/>
      <w:r w:rsidR="008F1CB9" w:rsidRPr="008F1CB9">
        <w:rPr>
          <w:rFonts w:ascii="Palatino Linotype" w:hAnsi="Palatino Linotype"/>
        </w:rPr>
        <w:t>Azareño</w:t>
      </w:r>
      <w:proofErr w:type="spellEnd"/>
      <w:r w:rsidR="008F1CB9" w:rsidRPr="008F1CB9">
        <w:rPr>
          <w:rFonts w:ascii="Palatino Linotype" w:hAnsi="Palatino Linotype"/>
        </w:rPr>
        <w:t xml:space="preserve">, barrio HRT F Huasipungo, parroquia San Antonio, propiedad de LARA VILLACIS LUCIO ERNESTO. </w:t>
      </w:r>
    </w:p>
    <w:p w:rsidR="00F61FEC" w:rsidRDefault="008F1CB9" w:rsidP="008E7596">
      <w:pPr>
        <w:spacing w:before="240" w:line="240" w:lineRule="auto"/>
        <w:jc w:val="both"/>
        <w:rPr>
          <w:rFonts w:ascii="Palatino Linotype" w:hAnsi="Palatino Linotype"/>
        </w:rPr>
      </w:pPr>
      <w:r w:rsidRPr="008F1CB9">
        <w:rPr>
          <w:rFonts w:ascii="Palatino Linotype" w:hAnsi="Palatino Linotype"/>
        </w:rPr>
        <w:t>Además, remitir a la Agencia Metropolitana de Control la preocupación de esta Comisión respecto a lo manifestado en la sesión respecto a que en este predio se edificó sin un permiso hace aproximadamente quince años y por tanto caducó la potestad sancionadora. En tal sentido, se solicita a la Agencia Metropolitana de Control la verificación y cumplimiento de los planos aprobados</w:t>
      </w:r>
      <w:r>
        <w:rPr>
          <w:rFonts w:ascii="Palatino Linotype" w:hAnsi="Palatino Linotype"/>
        </w:rPr>
        <w:t>.</w:t>
      </w:r>
    </w:p>
    <w:p w:rsidR="008F1CB9" w:rsidRDefault="008F1CB9" w:rsidP="008E7596">
      <w:pPr>
        <w:spacing w:before="240" w:line="240" w:lineRule="auto"/>
        <w:jc w:val="both"/>
        <w:rPr>
          <w:rFonts w:ascii="Palatino Linotype" w:hAnsi="Palatino Linotype"/>
        </w:rPr>
      </w:pPr>
      <w:r w:rsidRPr="008F1CB9">
        <w:rPr>
          <w:rFonts w:ascii="Palatino Linotype" w:hAnsi="Palatino Linotype"/>
          <w:b/>
        </w:rPr>
        <w:t xml:space="preserve">Interviene </w:t>
      </w:r>
      <w:r w:rsidRPr="0068629D">
        <w:rPr>
          <w:rFonts w:ascii="Palatino Linotype" w:hAnsi="Palatino Linotype"/>
          <w:b/>
        </w:rPr>
        <w:t>Carolina Almeida de la Procuraduría Metropolitana;</w:t>
      </w:r>
      <w:r>
        <w:rPr>
          <w:rFonts w:ascii="Palatino Linotype" w:hAnsi="Palatino Linotype"/>
        </w:rPr>
        <w:t xml:space="preserve"> menciona que, en caso que llegue al Tribunal Contencioso Administrativo, la pregunta es ¿está abierto el expediente o existe administrativo </w:t>
      </w:r>
      <w:proofErr w:type="gramStart"/>
      <w:r>
        <w:rPr>
          <w:rFonts w:ascii="Palatino Linotype" w:hAnsi="Palatino Linotype"/>
        </w:rPr>
        <w:t>sancionador?</w:t>
      </w:r>
      <w:r w:rsidR="008E5B44">
        <w:rPr>
          <w:rFonts w:ascii="Palatino Linotype" w:hAnsi="Palatino Linotype"/>
        </w:rPr>
        <w:t>.</w:t>
      </w:r>
      <w:proofErr w:type="gramEnd"/>
    </w:p>
    <w:p w:rsidR="008E5B44" w:rsidRDefault="008E5B44" w:rsidP="008E7596">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Pr>
          <w:rFonts w:ascii="Palatino Linotype" w:hAnsi="Palatino Linotype"/>
        </w:rPr>
        <w:t>menciona que, consultan si cuenta con expediente o no, med</w:t>
      </w:r>
      <w:r w:rsidR="00A13E17">
        <w:rPr>
          <w:rFonts w:ascii="Palatino Linotype" w:hAnsi="Palatino Linotype"/>
        </w:rPr>
        <w:t>iante oficio.</w:t>
      </w:r>
    </w:p>
    <w:p w:rsidR="00A651A1" w:rsidRPr="00232048" w:rsidRDefault="009B1372" w:rsidP="00E85B07">
      <w:pPr>
        <w:spacing w:before="240" w:line="240" w:lineRule="auto"/>
        <w:jc w:val="both"/>
        <w:rPr>
          <w:rFonts w:ascii="Palatino Linotype" w:hAnsi="Palatino Linotype"/>
        </w:rPr>
      </w:pPr>
      <w:r>
        <w:rPr>
          <w:rFonts w:ascii="Palatino Linotype" w:hAnsi="Palatino Linotype"/>
        </w:rPr>
        <w:t>Una vez apoyada la moción, se toma votación de la moción planteada registrándose los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E094D" w:rsidRPr="00085BFD" w:rsidTr="00A5127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9C65CA" w:rsidRDefault="002E094D" w:rsidP="00A51276">
            <w:pPr>
              <w:pStyle w:val="Subttulo"/>
              <w:rPr>
                <w:rFonts w:ascii="Palatino Linotype" w:hAnsi="Palatino Linotype"/>
                <w:b/>
                <w:i w:val="0"/>
                <w:color w:val="FFFFFF"/>
                <w:sz w:val="20"/>
                <w:szCs w:val="22"/>
                <w:lang w:val="es-ES"/>
              </w:rPr>
            </w:pPr>
          </w:p>
          <w:p w:rsidR="002E094D" w:rsidRPr="009C65CA" w:rsidRDefault="002E094D" w:rsidP="00A5127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2E094D" w:rsidRPr="00085BFD" w:rsidRDefault="008E70B0"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8E70B0" w:rsidP="00A5127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2E094D" w:rsidRPr="00085BFD" w:rsidRDefault="008E70B0" w:rsidP="00A5127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E094D" w:rsidRPr="00085BFD" w:rsidRDefault="002E094D" w:rsidP="00A51276">
            <w:pPr>
              <w:pStyle w:val="Subttulo"/>
              <w:rPr>
                <w:rFonts w:ascii="Palatino Linotype" w:hAnsi="Palatino Linotype"/>
                <w:i w:val="0"/>
                <w:color w:val="000000"/>
                <w:sz w:val="22"/>
                <w:szCs w:val="22"/>
                <w:lang w:val="es-ES"/>
              </w:rPr>
            </w:pPr>
          </w:p>
        </w:tc>
      </w:tr>
      <w:tr w:rsidR="002E094D" w:rsidRPr="00085BFD" w:rsidTr="00A5127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2E094D"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E094D" w:rsidRPr="00085BFD" w:rsidRDefault="002E094D" w:rsidP="00A5127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E094D" w:rsidRPr="00085BFD" w:rsidRDefault="00A651A1" w:rsidP="00A5127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651A1" w:rsidRDefault="00A651A1" w:rsidP="00A651A1">
      <w:pPr>
        <w:spacing w:before="240" w:line="240" w:lineRule="auto"/>
        <w:jc w:val="both"/>
        <w:rPr>
          <w:rFonts w:ascii="Palatino Linotype" w:hAnsi="Palatino Linotype"/>
          <w:i/>
        </w:rPr>
      </w:pPr>
    </w:p>
    <w:p w:rsidR="008E70B0" w:rsidRDefault="00427285" w:rsidP="008E70B0">
      <w:pPr>
        <w:spacing w:before="240" w:line="240" w:lineRule="auto"/>
        <w:jc w:val="both"/>
        <w:rPr>
          <w:rFonts w:ascii="Palatino Linotype" w:hAnsi="Palatino Linotype"/>
        </w:rPr>
      </w:pPr>
      <w:r w:rsidRPr="00427285">
        <w:rPr>
          <w:rFonts w:ascii="Palatino Linotype" w:hAnsi="Palatino Linotype"/>
        </w:rPr>
        <w:t xml:space="preserve">Con dos votos a favor la </w:t>
      </w:r>
      <w:r w:rsidR="002E094D" w:rsidRPr="00427285">
        <w:rPr>
          <w:rFonts w:ascii="Palatino Linotype" w:hAnsi="Palatino Linotype"/>
        </w:rPr>
        <w:t>Comisión de Áreas Históricas y Patrimonio, resolvió:</w:t>
      </w:r>
      <w:r w:rsidR="002E094D" w:rsidRPr="00232048">
        <w:rPr>
          <w:rFonts w:ascii="Palatino Linotype" w:hAnsi="Palatino Linotype"/>
          <w:i/>
        </w:rPr>
        <w:t xml:space="preserve"> </w:t>
      </w:r>
      <w:r w:rsidR="008E70B0" w:rsidRPr="008F1CB9">
        <w:rPr>
          <w:rFonts w:ascii="Palatino Linotype" w:hAnsi="Palatino Linotype"/>
        </w:rPr>
        <w:t xml:space="preserve">Acoger el criterio Técnico favorable expresado en la Resolución Nro. 015-SCAHP-2022, de la Subcomisión Técnica de Áreas Históricas y Patrimonio; y, aprobar el proyecto de obra nueva “Blue </w:t>
      </w:r>
      <w:proofErr w:type="spellStart"/>
      <w:r w:rsidR="008E70B0" w:rsidRPr="008F1CB9">
        <w:rPr>
          <w:rFonts w:ascii="Palatino Linotype" w:hAnsi="Palatino Linotype"/>
        </w:rPr>
        <w:t>Water</w:t>
      </w:r>
      <w:proofErr w:type="spellEnd"/>
      <w:r w:rsidR="008E70B0" w:rsidRPr="008F1CB9">
        <w:rPr>
          <w:rFonts w:ascii="Palatino Linotype" w:hAnsi="Palatino Linotype"/>
        </w:rPr>
        <w:t xml:space="preserve">”, que se desarrolla en el lote con predio N° 371971 con clave catastral N° 16313-08-012, ubicado en la calle José Manuel </w:t>
      </w:r>
      <w:proofErr w:type="spellStart"/>
      <w:r w:rsidR="008E70B0" w:rsidRPr="008F1CB9">
        <w:rPr>
          <w:rFonts w:ascii="Palatino Linotype" w:hAnsi="Palatino Linotype"/>
        </w:rPr>
        <w:t>Azareño</w:t>
      </w:r>
      <w:proofErr w:type="spellEnd"/>
      <w:r w:rsidR="008E70B0" w:rsidRPr="008F1CB9">
        <w:rPr>
          <w:rFonts w:ascii="Palatino Linotype" w:hAnsi="Palatino Linotype"/>
        </w:rPr>
        <w:t xml:space="preserve">, barrio HRT F Huasipungo, parroquia San Antonio, propiedad de LARA VILLACIS LUCIO ERNESTO. </w:t>
      </w:r>
    </w:p>
    <w:p w:rsidR="008E70B0" w:rsidRDefault="008E70B0" w:rsidP="008E70B0">
      <w:pPr>
        <w:spacing w:before="240" w:line="240" w:lineRule="auto"/>
        <w:jc w:val="both"/>
        <w:rPr>
          <w:rFonts w:ascii="Palatino Linotype" w:hAnsi="Palatino Linotype"/>
        </w:rPr>
      </w:pPr>
      <w:r w:rsidRPr="008F1CB9">
        <w:rPr>
          <w:rFonts w:ascii="Palatino Linotype" w:hAnsi="Palatino Linotype"/>
        </w:rPr>
        <w:t xml:space="preserve">Además, remitir a la Agencia Metropolitana de Control la preocupación de esta Comisión respecto a lo manifestado en la sesión respecto a que en este predio se edificó </w:t>
      </w:r>
      <w:r w:rsidRPr="008F1CB9">
        <w:rPr>
          <w:rFonts w:ascii="Palatino Linotype" w:hAnsi="Palatino Linotype"/>
        </w:rPr>
        <w:lastRenderedPageBreak/>
        <w:t>sin un permiso hace aproximadamente quince años y por tanto caducó la potestad sancionadora. En tal sentido, se solicita a la Agencia Metropolitana de Control la verificación y cumplimiento de los planos aprobados</w:t>
      </w:r>
      <w:r>
        <w:rPr>
          <w:rFonts w:ascii="Palatino Linotype" w:hAnsi="Palatino Linotype"/>
        </w:rPr>
        <w:t>.</w:t>
      </w:r>
    </w:p>
    <w:p w:rsidR="001E2C97" w:rsidRDefault="001E2C97" w:rsidP="001E2C97">
      <w:pPr>
        <w:spacing w:before="240" w:line="240" w:lineRule="auto"/>
        <w:jc w:val="both"/>
        <w:rPr>
          <w:rFonts w:ascii="Palatino Linotype" w:hAnsi="Palatino Linotype"/>
          <w:b/>
        </w:rPr>
      </w:pPr>
      <w:r w:rsidRPr="001E2C97">
        <w:rPr>
          <w:rFonts w:ascii="Palatino Linotype" w:hAnsi="Palatino Linotype"/>
          <w:b/>
        </w:rPr>
        <w:t>Tercer punto: Resolución No. 016-SCAHP-2022 de la Subcomisión Técnica de Áreas Históricas y Patrimonio, referente al Proyecto de Rehabilitación Casa “BELLAMARÍA”, se desarrolla en el lote con predio N° 617 con clave catastral N°4000112014, ubicado en la calle Sucre entre la calle Cuenca y Benalcázar, barrio González Suarez, parroquia Centro Histórico, propiedad de ACUÑA BAYAS LUIS FABRICIO.</w:t>
      </w:r>
    </w:p>
    <w:p w:rsidR="001E2C97" w:rsidRDefault="001E2C97" w:rsidP="001E2C97">
      <w:pPr>
        <w:spacing w:before="240" w:line="240" w:lineRule="auto"/>
        <w:jc w:val="both"/>
        <w:rPr>
          <w:rFonts w:ascii="Palatino Linotype" w:hAnsi="Palatino Linotype"/>
        </w:rPr>
      </w:pPr>
      <w:r>
        <w:rPr>
          <w:rFonts w:ascii="Palatino Linotype" w:hAnsi="Palatino Linotype"/>
          <w:b/>
        </w:rPr>
        <w:t xml:space="preserve">Interviene la Arq. Viviana Figueroa, de la Secretaría de Territorio Hábitat y Vivienda; </w:t>
      </w:r>
      <w:r w:rsidR="00F32461">
        <w:rPr>
          <w:rFonts w:ascii="Palatino Linotype" w:hAnsi="Palatino Linotype"/>
        </w:rPr>
        <w:t xml:space="preserve">presenta el proyecto de Rehabilitación Bella María, indicando la ubicación del predio, su catalogación; señala que este proyecto ya contó con la aprobación de la Comisión de Áreas Históricas, hace varios años, sin embargo, nunca sacaron la licencia, ahora lo hacen y cambian en parte la propuesta; muestra la ficha del predio que cuenta con una catalogación parcial </w:t>
      </w:r>
      <w:proofErr w:type="spellStart"/>
      <w:r w:rsidR="00677F97">
        <w:rPr>
          <w:rFonts w:ascii="Palatino Linotype" w:hAnsi="Palatino Linotype"/>
        </w:rPr>
        <w:t>rehabilitable</w:t>
      </w:r>
      <w:proofErr w:type="spellEnd"/>
      <w:r w:rsidR="00677F97">
        <w:rPr>
          <w:rFonts w:ascii="Palatino Linotype" w:hAnsi="Palatino Linotype"/>
        </w:rPr>
        <w:t>; indica que es una área de alto valor patrimonial, la propuesta contempla mejorara las condiciones en la planta baja, la cas cuenta con tres patios, se implementa uso de oficinas, mejora las condiciones tecnológicas, instalaciones eléctricas; son 14 locales comerciale</w:t>
      </w:r>
      <w:r w:rsidR="00D60969">
        <w:rPr>
          <w:rFonts w:ascii="Palatino Linotype" w:hAnsi="Palatino Linotype"/>
        </w:rPr>
        <w:t xml:space="preserve">s que van a funcionar; agrega que, el proyecto cuenta con los informes favorables de la Secretaría de Territorio Hábitat y Vivienda, </w:t>
      </w:r>
      <w:r w:rsidR="00825798">
        <w:rPr>
          <w:rFonts w:ascii="Palatino Linotype" w:hAnsi="Palatino Linotype"/>
        </w:rPr>
        <w:t>visto bueno de bomberos y la recomendación de la Subcomisión Técnica de Áreas Históricas y P</w:t>
      </w:r>
      <w:r w:rsidR="00004E39">
        <w:rPr>
          <w:rFonts w:ascii="Palatino Linotype" w:hAnsi="Palatino Linotype"/>
        </w:rPr>
        <w:t xml:space="preserve">atrimonio, para la aprobación del proyecto. </w:t>
      </w:r>
    </w:p>
    <w:p w:rsidR="002713E7" w:rsidRDefault="002713E7" w:rsidP="001E2C97">
      <w:pPr>
        <w:spacing w:before="240" w:line="240" w:lineRule="auto"/>
        <w:jc w:val="both"/>
        <w:rPr>
          <w:rFonts w:ascii="Palatino Linotype" w:hAnsi="Palatino Linotype"/>
        </w:rPr>
      </w:pPr>
      <w:r w:rsidRPr="00A02F86">
        <w:rPr>
          <w:rFonts w:ascii="Palatino Linotype" w:hAnsi="Palatino Linotype"/>
          <w:b/>
        </w:rPr>
        <w:t xml:space="preserve">Interviene </w:t>
      </w:r>
      <w:r w:rsidR="00A02F86" w:rsidRPr="00A02F86">
        <w:rPr>
          <w:rFonts w:ascii="Palatino Linotype" w:hAnsi="Palatino Linotype"/>
          <w:b/>
        </w:rPr>
        <w:t>el concejal Diego Carrasco;</w:t>
      </w:r>
      <w:r w:rsidR="00A02F86">
        <w:rPr>
          <w:rFonts w:ascii="Palatino Linotype" w:hAnsi="Palatino Linotype"/>
        </w:rPr>
        <w:t xml:space="preserve"> mociona: </w:t>
      </w:r>
      <w:r w:rsidR="00A02F86" w:rsidRPr="00A02F86">
        <w:rPr>
          <w:rFonts w:ascii="Palatino Linotype" w:hAnsi="Palatino Linotype"/>
        </w:rPr>
        <w:t>Acoger el criterio Técnico favorable expresado en la Resolución Nro. 016-SCAHP-2022, de la Subcomisión Técnica de Áreas Históricas y Patrimonio; y, aprobar el proyecto de Rehabilitación Casa “BELLAMARÍA”, que se desarrolla en el lote con predio N° 617 con clave catastral N°4000112014, ubicado en la calle Sucre entre la calle Cuenca y Benalcázar, barrio González Suarez, parroquia Centro Histórico, propiedad de ACUÑA BAYAS LUIS FABRICIO.</w:t>
      </w:r>
    </w:p>
    <w:p w:rsidR="00A02F86" w:rsidRDefault="00A02F86" w:rsidP="001E2C97">
      <w:pPr>
        <w:spacing w:before="240" w:line="240" w:lineRule="auto"/>
        <w:jc w:val="both"/>
        <w:rPr>
          <w:rFonts w:ascii="Palatino Linotype" w:hAnsi="Palatino Linotype"/>
        </w:rPr>
      </w:pPr>
      <w:r>
        <w:rPr>
          <w:rFonts w:ascii="Palatino Linotype" w:hAnsi="Palatino Linotype"/>
        </w:rPr>
        <w:t>Una vez apoyada la moción y por disposición del Sr. Presidente se toma votación registrándose lo siguientes resultados:</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A02F86" w:rsidRPr="00085BFD" w:rsidTr="00591326">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A02F86" w:rsidRPr="009C65CA" w:rsidRDefault="00A02F86" w:rsidP="00591326">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A02F86" w:rsidRPr="00085BFD" w:rsidTr="0059132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9C65CA" w:rsidRDefault="00A02F86" w:rsidP="00591326">
            <w:pPr>
              <w:pStyle w:val="Subttulo"/>
              <w:rPr>
                <w:rFonts w:ascii="Palatino Linotype" w:hAnsi="Palatino Linotype"/>
                <w:b/>
                <w:i w:val="0"/>
                <w:color w:val="FFFFFF"/>
                <w:sz w:val="20"/>
                <w:szCs w:val="22"/>
                <w:lang w:val="es-ES"/>
              </w:rPr>
            </w:pPr>
          </w:p>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9C65CA" w:rsidRDefault="00A02F86" w:rsidP="00591326">
            <w:pPr>
              <w:pStyle w:val="Subttulo"/>
              <w:rPr>
                <w:rFonts w:ascii="Palatino Linotype" w:hAnsi="Palatino Linotype"/>
                <w:b/>
                <w:i w:val="0"/>
                <w:color w:val="FFFFFF"/>
                <w:sz w:val="20"/>
                <w:szCs w:val="22"/>
                <w:lang w:val="es-ES"/>
              </w:rPr>
            </w:pPr>
          </w:p>
          <w:p w:rsidR="00A02F86" w:rsidRPr="009C65CA" w:rsidRDefault="00A02F86" w:rsidP="00591326">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A02F86" w:rsidRPr="00085BFD" w:rsidTr="0059132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134"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r>
      <w:tr w:rsidR="00A02F86" w:rsidRPr="00085BFD" w:rsidTr="0059132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134"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02F86" w:rsidRPr="00085BFD" w:rsidTr="00591326">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hideMark/>
          </w:tcPr>
          <w:p w:rsidR="00A02F86" w:rsidRPr="00085BFD" w:rsidRDefault="00A02F86" w:rsidP="00591326">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02F86" w:rsidRPr="00085BFD" w:rsidRDefault="00A02F86" w:rsidP="00591326">
            <w:pPr>
              <w:pStyle w:val="Subttulo"/>
              <w:rPr>
                <w:rFonts w:ascii="Palatino Linotype" w:hAnsi="Palatino Linotype"/>
                <w:i w:val="0"/>
                <w:color w:val="000000"/>
                <w:sz w:val="22"/>
                <w:szCs w:val="22"/>
                <w:lang w:val="es-ES"/>
              </w:rPr>
            </w:pPr>
          </w:p>
        </w:tc>
      </w:tr>
      <w:tr w:rsidR="00A02F86" w:rsidRPr="00085BFD" w:rsidTr="00591326">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085BFD" w:rsidRDefault="00A02F86" w:rsidP="00591326">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085BFD" w:rsidRDefault="00A02F86" w:rsidP="0059132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085BFD" w:rsidRDefault="00A02F86" w:rsidP="0059132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085BFD" w:rsidRDefault="00A02F86" w:rsidP="0059132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A02F86" w:rsidRPr="00085BFD" w:rsidRDefault="00A02F86" w:rsidP="00591326">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A02F86" w:rsidRPr="00085BFD" w:rsidRDefault="00A02F86" w:rsidP="00591326">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651A1" w:rsidRDefault="00A02F86" w:rsidP="00A651A1">
      <w:pPr>
        <w:spacing w:before="240" w:line="240" w:lineRule="auto"/>
        <w:jc w:val="both"/>
        <w:rPr>
          <w:rFonts w:ascii="Palatino Linotype" w:hAnsi="Palatino Linotype"/>
        </w:rPr>
      </w:pPr>
      <w:r>
        <w:rPr>
          <w:rFonts w:ascii="Palatino Linotype" w:hAnsi="Palatino Linotype"/>
        </w:rPr>
        <w:t xml:space="preserve">Con dos votos a favor, las Comisión de Áreas Históricas </w:t>
      </w:r>
      <w:r w:rsidR="00A233EA">
        <w:rPr>
          <w:rFonts w:ascii="Palatino Linotype" w:hAnsi="Palatino Linotype"/>
        </w:rPr>
        <w:t xml:space="preserve">resolvió: </w:t>
      </w:r>
      <w:r w:rsidR="00A233EA" w:rsidRPr="00A02F86">
        <w:rPr>
          <w:rFonts w:ascii="Palatino Linotype" w:hAnsi="Palatino Linotype"/>
        </w:rPr>
        <w:t xml:space="preserve">Acoger el criterio Técnico favorable expresado en la Resolución Nro. 016-SCAHP-2022, de la Subcomisión Técnica de Áreas Históricas y Patrimonio; y, aprobar el proyecto de Rehabilitación Casa “BELLAMARÍA”, que se desarrolla en el lote con predio N° 617 con clave catastral </w:t>
      </w:r>
      <w:r w:rsidR="00A233EA" w:rsidRPr="00A02F86">
        <w:rPr>
          <w:rFonts w:ascii="Palatino Linotype" w:hAnsi="Palatino Linotype"/>
        </w:rPr>
        <w:lastRenderedPageBreak/>
        <w:t>N°4000112014, ubicado en la calle Sucre entre la calle Cuenca y Benalcázar, barrio González Suarez, parroquia Centro Histórico, propiedad de ACUÑA BAYAS LUIS FABRICIO.</w:t>
      </w:r>
    </w:p>
    <w:p w:rsidR="0099375C" w:rsidRPr="00232048" w:rsidRDefault="00A651A1" w:rsidP="00232048">
      <w:pPr>
        <w:pStyle w:val="Subttulo"/>
        <w:spacing w:before="240"/>
        <w:rPr>
          <w:rFonts w:ascii="Palatino Linotype" w:hAnsi="Palatino Linotype"/>
          <w:i w:val="0"/>
        </w:rPr>
      </w:pPr>
      <w:r>
        <w:rPr>
          <w:rFonts w:ascii="Palatino Linotype" w:hAnsi="Palatino Linotype"/>
          <w:i w:val="0"/>
        </w:rPr>
        <w:t xml:space="preserve">Una vez agotado el orden del día </w:t>
      </w:r>
      <w:r w:rsidR="00232048" w:rsidRPr="00232048">
        <w:rPr>
          <w:rFonts w:ascii="Palatino Linotype" w:hAnsi="Palatino Linotype"/>
          <w:i w:val="0"/>
        </w:rPr>
        <w:t>y s</w:t>
      </w:r>
      <w:r w:rsidR="002E094D" w:rsidRPr="00232048">
        <w:rPr>
          <w:rFonts w:ascii="Palatino Linotype" w:hAnsi="Palatino Linotype"/>
          <w:i w:val="0"/>
        </w:rPr>
        <w:t>iendo las 1</w:t>
      </w:r>
      <w:r w:rsidR="00232048" w:rsidRPr="00232048">
        <w:rPr>
          <w:rFonts w:ascii="Palatino Linotype" w:hAnsi="Palatino Linotype"/>
          <w:i w:val="0"/>
        </w:rPr>
        <w:t>1</w:t>
      </w:r>
      <w:r w:rsidR="007369FA" w:rsidRPr="00232048">
        <w:rPr>
          <w:rFonts w:ascii="Palatino Linotype" w:hAnsi="Palatino Linotype"/>
          <w:i w:val="0"/>
        </w:rPr>
        <w:t>h</w:t>
      </w:r>
      <w:r w:rsidR="00A233EA">
        <w:rPr>
          <w:rFonts w:ascii="Palatino Linotype" w:hAnsi="Palatino Linotype"/>
          <w:i w:val="0"/>
        </w:rPr>
        <w:t>46</w:t>
      </w:r>
      <w:r w:rsidR="007B5DF8" w:rsidRPr="00232048">
        <w:rPr>
          <w:rFonts w:ascii="Palatino Linotype" w:hAnsi="Palatino Linotype"/>
          <w:i w:val="0"/>
        </w:rPr>
        <w:t>, el señor presidente</w:t>
      </w:r>
      <w:r w:rsidR="0099375C" w:rsidRPr="00232048">
        <w:rPr>
          <w:rFonts w:ascii="Palatino Linotype" w:hAnsi="Palatino Linotype"/>
          <w:i w:val="0"/>
        </w:rPr>
        <w:t xml:space="preserve"> de la Comisión de Áreas Históricas y Patrimonio, declara clausurada la sesión.</w:t>
      </w:r>
    </w:p>
    <w:p w:rsidR="0099375C" w:rsidRPr="00085BFD" w:rsidRDefault="0099375C" w:rsidP="0099375C">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jc w:val="center"/>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REGISTRO ASISTENCIA – FINALIZACIÓN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7B5DF8"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625E37" w:rsidRPr="00085BFD" w:rsidRDefault="00A233EA"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625E37" w:rsidRPr="00085BFD" w:rsidRDefault="00A233EA" w:rsidP="00625E37">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625E37" w:rsidRPr="00085BFD" w:rsidTr="007B0691">
        <w:trPr>
          <w:trHeight w:val="25"/>
          <w:jc w:val="center"/>
        </w:trPr>
        <w:tc>
          <w:tcPr>
            <w:tcW w:w="4992" w:type="dxa"/>
            <w:shd w:val="clear" w:color="auto" w:fill="auto"/>
          </w:tcPr>
          <w:p w:rsidR="00625E37"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Bernardo Abad Merchán</w:t>
            </w:r>
          </w:p>
        </w:tc>
        <w:tc>
          <w:tcPr>
            <w:tcW w:w="1962" w:type="dxa"/>
            <w:shd w:val="clear" w:color="auto" w:fill="auto"/>
          </w:tcPr>
          <w:p w:rsidR="00625E37" w:rsidRPr="00085BFD" w:rsidRDefault="00A233EA" w:rsidP="00625E37">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625E37" w:rsidRPr="00085BFD" w:rsidRDefault="00625E37" w:rsidP="00625E37">
            <w:pPr>
              <w:pStyle w:val="Subttulo"/>
              <w:rPr>
                <w:rFonts w:ascii="Palatino Linotype" w:hAnsi="Palatino Linotype" w:cs="Tahoma"/>
                <w:i w:val="0"/>
                <w:color w:val="000000"/>
                <w:sz w:val="22"/>
                <w:szCs w:val="22"/>
                <w:lang w:val="es-ES"/>
              </w:rPr>
            </w:pPr>
          </w:p>
        </w:tc>
      </w:tr>
      <w:tr w:rsidR="00625E37" w:rsidRPr="00085BFD" w:rsidTr="007B0691">
        <w:trPr>
          <w:trHeight w:val="25"/>
          <w:jc w:val="center"/>
        </w:trPr>
        <w:tc>
          <w:tcPr>
            <w:tcW w:w="4992" w:type="dxa"/>
            <w:shd w:val="clear" w:color="auto" w:fill="0070C0"/>
          </w:tcPr>
          <w:p w:rsidR="00625E37" w:rsidRPr="00085BFD" w:rsidRDefault="00625E37" w:rsidP="00625E37">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625E37" w:rsidRPr="00085BFD" w:rsidRDefault="00A651A1" w:rsidP="00625E37">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99375C" w:rsidRPr="00085BFD" w:rsidRDefault="0099375C" w:rsidP="0099375C">
      <w:pPr>
        <w:spacing w:after="0" w:line="240" w:lineRule="auto"/>
        <w:jc w:val="both"/>
        <w:rPr>
          <w:rStyle w:val="Textoennegrita"/>
          <w:rFonts w:ascii="Palatino Linotype" w:hAnsi="Palatino Linotype" w:cs="Tahoma"/>
          <w:b w:val="0"/>
        </w:rPr>
      </w:pPr>
    </w:p>
    <w:p w:rsidR="0099375C" w:rsidRDefault="0099375C" w:rsidP="0099375C">
      <w:pPr>
        <w:spacing w:after="0" w:line="240" w:lineRule="auto"/>
        <w:jc w:val="both"/>
        <w:rPr>
          <w:rStyle w:val="Textoennegrita"/>
          <w:rFonts w:ascii="Palatino Linotype" w:hAnsi="Palatino Linotype" w:cs="Tahoma"/>
          <w:b w:val="0"/>
        </w:rPr>
      </w:pPr>
      <w:r w:rsidRPr="00085BFD">
        <w:rPr>
          <w:rStyle w:val="Textoennegrita"/>
          <w:rFonts w:ascii="Palatino Linotype" w:hAnsi="Palatino Linotype" w:cs="Tahoma"/>
          <w:b w:val="0"/>
        </w:rPr>
        <w:t>Para constancia de lo</w:t>
      </w:r>
      <w:r w:rsidR="007B5DF8">
        <w:rPr>
          <w:rStyle w:val="Textoennegrita"/>
          <w:rFonts w:ascii="Palatino Linotype" w:hAnsi="Palatino Linotype" w:cs="Tahoma"/>
          <w:b w:val="0"/>
        </w:rPr>
        <w:t xml:space="preserve"> actuado, firman el presidente</w:t>
      </w:r>
      <w:r w:rsidRPr="00085BFD">
        <w:rPr>
          <w:rStyle w:val="Textoennegrita"/>
          <w:rFonts w:ascii="Palatino Linotype" w:hAnsi="Palatino Linotype" w:cs="Tahoma"/>
          <w:b w:val="0"/>
        </w:rPr>
        <w:t xml:space="preserve"> de la C</w:t>
      </w:r>
      <w:r w:rsidRPr="00085BFD">
        <w:rPr>
          <w:rFonts w:ascii="Palatino Linotype" w:eastAsiaTheme="minorHAnsi" w:hAnsi="Palatino Linotype"/>
        </w:rPr>
        <w:t xml:space="preserve">omisión de Áreas Históricas </w:t>
      </w:r>
      <w:r>
        <w:rPr>
          <w:rStyle w:val="Textoennegrita"/>
          <w:rFonts w:ascii="Palatino Linotype" w:hAnsi="Palatino Linotype" w:cs="Tahoma"/>
          <w:b w:val="0"/>
        </w:rPr>
        <w:t>y el Secretario</w:t>
      </w:r>
      <w:r w:rsidRPr="00085BFD">
        <w:rPr>
          <w:rStyle w:val="Textoennegrita"/>
          <w:rFonts w:ascii="Palatino Linotype" w:hAnsi="Palatino Linotype" w:cs="Tahoma"/>
          <w:b w:val="0"/>
        </w:rPr>
        <w:t xml:space="preserve"> General del Co</w:t>
      </w:r>
      <w:r>
        <w:rPr>
          <w:rStyle w:val="Textoennegrita"/>
          <w:rFonts w:ascii="Palatino Linotype" w:hAnsi="Palatino Linotype" w:cs="Tahoma"/>
          <w:b w:val="0"/>
        </w:rPr>
        <w:t>ncejo Metropolitano de Quito</w:t>
      </w:r>
      <w:r w:rsidRPr="00085BFD">
        <w:rPr>
          <w:rStyle w:val="Textoennegrita"/>
          <w:rFonts w:ascii="Palatino Linotype" w:hAnsi="Palatino Linotype" w:cs="Tahoma"/>
          <w:b w:val="0"/>
        </w:rPr>
        <w:t>.</w:t>
      </w:r>
    </w:p>
    <w:p w:rsidR="00EC70C5" w:rsidRPr="00085BFD" w:rsidRDefault="00EC70C5" w:rsidP="0099375C">
      <w:pPr>
        <w:spacing w:after="0" w:line="240" w:lineRule="auto"/>
        <w:jc w:val="both"/>
        <w:rPr>
          <w:rStyle w:val="Textoennegrita"/>
          <w:rFonts w:ascii="Palatino Linotype" w:hAnsi="Palatino Linotype"/>
          <w:b w:val="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99375C" w:rsidP="0099375C">
      <w:pPr>
        <w:spacing w:after="0" w:line="240" w:lineRule="auto"/>
        <w:jc w:val="both"/>
        <w:rPr>
          <w:rFonts w:ascii="Palatino Linotype" w:hAnsi="Palatino Linotype"/>
          <w:color w:val="000000"/>
        </w:rPr>
      </w:pPr>
    </w:p>
    <w:p w:rsidR="0099375C" w:rsidRPr="00085BFD" w:rsidRDefault="007B5DF8" w:rsidP="0099375C">
      <w:pPr>
        <w:pStyle w:val="Sinespaciado"/>
        <w:jc w:val="both"/>
        <w:rPr>
          <w:rFonts w:ascii="Palatino Linotype" w:hAnsi="Palatino Linotype" w:cs="Tahoma"/>
        </w:rPr>
      </w:pPr>
      <w:r>
        <w:rPr>
          <w:rFonts w:ascii="Palatino Linotype" w:hAnsi="Palatino Linotype" w:cs="Tahoma"/>
        </w:rPr>
        <w:t xml:space="preserve">Concejal </w:t>
      </w:r>
      <w:r w:rsidRPr="007B5DF8">
        <w:rPr>
          <w:rFonts w:ascii="Palatino Linotype" w:hAnsi="Palatino Linotype"/>
        </w:rPr>
        <w:t>Diego Carrasco Ramos</w:t>
      </w:r>
      <w:r w:rsidR="0099375C" w:rsidRPr="007B5DF8">
        <w:rPr>
          <w:rFonts w:ascii="Palatino Linotype" w:hAnsi="Palatino Linotype" w:cs="Tahoma"/>
        </w:rPr>
        <w:tab/>
      </w:r>
      <w:r w:rsidR="0099375C">
        <w:rPr>
          <w:rFonts w:ascii="Palatino Linotype" w:hAnsi="Palatino Linotype" w:cs="Tahoma"/>
        </w:rPr>
        <w:tab/>
      </w:r>
      <w:r>
        <w:rPr>
          <w:rFonts w:ascii="Palatino Linotype" w:hAnsi="Palatino Linotype" w:cs="Tahoma"/>
        </w:rPr>
        <w:t xml:space="preserve">            </w:t>
      </w:r>
      <w:r w:rsidR="0099375C" w:rsidRPr="00085BFD">
        <w:rPr>
          <w:rFonts w:ascii="Palatino Linotype" w:hAnsi="Palatino Linotype" w:cs="Tahoma"/>
        </w:rPr>
        <w:t xml:space="preserve">Abg. </w:t>
      </w:r>
      <w:r w:rsidR="0099375C">
        <w:rPr>
          <w:rFonts w:ascii="Palatino Linotype" w:hAnsi="Palatino Linotype" w:cs="Tahoma"/>
        </w:rPr>
        <w:t>Pablo Santillán Paredes</w:t>
      </w:r>
      <w:r w:rsidR="0099375C" w:rsidRPr="00085BFD">
        <w:rPr>
          <w:rFonts w:ascii="Palatino Linotype" w:hAnsi="Palatino Linotype" w:cs="Tahoma"/>
        </w:rPr>
        <w:tab/>
      </w:r>
      <w:r w:rsidR="0099375C" w:rsidRPr="00085BFD">
        <w:rPr>
          <w:rFonts w:ascii="Palatino Linotype" w:hAnsi="Palatino Linotype" w:cs="Tahoma"/>
        </w:rPr>
        <w:tab/>
      </w:r>
    </w:p>
    <w:p w:rsidR="0099375C" w:rsidRPr="00085BFD" w:rsidRDefault="006C0E0A" w:rsidP="0099375C">
      <w:pPr>
        <w:spacing w:after="0" w:line="240" w:lineRule="auto"/>
        <w:jc w:val="both"/>
        <w:rPr>
          <w:rFonts w:ascii="Palatino Linotype" w:hAnsi="Palatino Linotype" w:cs="Tahoma"/>
          <w:b/>
        </w:rPr>
      </w:pPr>
      <w:r>
        <w:rPr>
          <w:rFonts w:ascii="Palatino Linotype" w:hAnsi="Palatino Linotype" w:cs="Tahoma"/>
          <w:b/>
        </w:rPr>
        <w:t>PRESIDENTE</w:t>
      </w:r>
      <w:r w:rsidR="0099375C" w:rsidRPr="00085BFD">
        <w:rPr>
          <w:rFonts w:ascii="Palatino Linotype" w:hAnsi="Palatino Linotype" w:cs="Tahoma"/>
          <w:b/>
        </w:rPr>
        <w:t xml:space="preserve"> DE LA COMISIÓN </w:t>
      </w:r>
      <w:r w:rsidR="0099375C" w:rsidRPr="00085BFD">
        <w:rPr>
          <w:rFonts w:ascii="Palatino Linotype" w:hAnsi="Palatino Linotype" w:cs="Tahoma"/>
          <w:b/>
        </w:rPr>
        <w:tab/>
      </w:r>
      <w:r w:rsidR="0099375C" w:rsidRPr="00085BFD">
        <w:rPr>
          <w:rFonts w:ascii="Palatino Linotype" w:hAnsi="Palatino Linotype" w:cs="Tahoma"/>
          <w:b/>
        </w:rPr>
        <w:tab/>
      </w:r>
      <w:r w:rsidR="0099375C" w:rsidRPr="00085BFD">
        <w:rPr>
          <w:rFonts w:ascii="Palatino Linotype" w:hAnsi="Palatino Linotype" w:cs="Tahoma"/>
          <w:b/>
        </w:rPr>
        <w:tab/>
      </w:r>
      <w:r w:rsidR="0099375C">
        <w:rPr>
          <w:rFonts w:ascii="Palatino Linotype" w:hAnsi="Palatino Linotype" w:cs="Tahoma"/>
          <w:b/>
        </w:rPr>
        <w:t>SECRETARIO</w:t>
      </w:r>
      <w:r w:rsidR="0099375C" w:rsidRPr="00085BFD">
        <w:rPr>
          <w:rFonts w:ascii="Palatino Linotype" w:hAnsi="Palatino Linotype" w:cs="Tahoma"/>
          <w:b/>
        </w:rPr>
        <w:t xml:space="preserve"> GENERAL DEL </w:t>
      </w:r>
    </w:p>
    <w:p w:rsidR="0099375C" w:rsidRPr="00085BFD" w:rsidRDefault="0099375C" w:rsidP="0099375C">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99375C" w:rsidRPr="00085BFD" w:rsidRDefault="0099375C" w:rsidP="0099375C">
      <w:pPr>
        <w:pStyle w:val="Sinespaciado"/>
        <w:jc w:val="both"/>
        <w:rPr>
          <w:rFonts w:ascii="Palatino Linotype" w:hAnsi="Palatino Linotype" w:cs="Tahoma"/>
          <w:b/>
        </w:rPr>
      </w:pPr>
      <w:r>
        <w:rPr>
          <w:rFonts w:ascii="Palatino Linotype" w:hAnsi="Palatino Linotype" w:cs="Tahoma"/>
          <w:b/>
        </w:rPr>
        <w:t xml:space="preserve">PATRIMONIO </w:t>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r>
      <w:r>
        <w:rPr>
          <w:rFonts w:ascii="Palatino Linotype" w:hAnsi="Palatino Linotype" w:cs="Tahoma"/>
          <w:b/>
        </w:rPr>
        <w:tab/>
        <w:t>DE QUITO</w:t>
      </w:r>
    </w:p>
    <w:p w:rsidR="0099375C" w:rsidRPr="00085BFD" w:rsidRDefault="0099375C" w:rsidP="0099375C">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99375C" w:rsidRPr="00085BFD" w:rsidTr="007B0691">
        <w:trPr>
          <w:trHeight w:val="25"/>
          <w:jc w:val="center"/>
        </w:trPr>
        <w:tc>
          <w:tcPr>
            <w:tcW w:w="8871" w:type="dxa"/>
            <w:gridSpan w:val="3"/>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99375C" w:rsidRPr="00085BFD" w:rsidRDefault="0099375C" w:rsidP="007B0691">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99375C" w:rsidRPr="00085BFD" w:rsidTr="007B0691">
        <w:trPr>
          <w:trHeight w:val="25"/>
          <w:jc w:val="center"/>
        </w:trPr>
        <w:tc>
          <w:tcPr>
            <w:tcW w:w="4992" w:type="dxa"/>
            <w:shd w:val="clear" w:color="auto" w:fill="auto"/>
          </w:tcPr>
          <w:p w:rsidR="0099375C" w:rsidRPr="00085BFD" w:rsidRDefault="004D71C1" w:rsidP="007B0691">
            <w:pPr>
              <w:pStyle w:val="Subttulo"/>
              <w:rPr>
                <w:rFonts w:ascii="Palatino Linotype" w:hAnsi="Palatino Linotype"/>
                <w:b/>
                <w:i w:val="0"/>
                <w:color w:val="000000" w:themeColor="text1"/>
                <w:sz w:val="22"/>
                <w:szCs w:val="22"/>
                <w:lang w:val="es-ES"/>
              </w:rPr>
            </w:pPr>
            <w:r w:rsidRPr="00895234">
              <w:rPr>
                <w:rFonts w:ascii="Palatino Linotype" w:hAnsi="Palatino Linotype"/>
                <w:b/>
                <w:i w:val="0"/>
              </w:rPr>
              <w:t>D</w:t>
            </w:r>
            <w:r>
              <w:rPr>
                <w:rFonts w:ascii="Palatino Linotype" w:hAnsi="Palatino Linotype"/>
                <w:b/>
                <w:i w:val="0"/>
              </w:rPr>
              <w:t>iego</w:t>
            </w:r>
            <w:r w:rsidRPr="00895234">
              <w:rPr>
                <w:rFonts w:ascii="Palatino Linotype" w:hAnsi="Palatino Linotype"/>
                <w:b/>
                <w:i w:val="0"/>
              </w:rPr>
              <w:t xml:space="preserve"> Carrasco Ramos</w:t>
            </w:r>
          </w:p>
        </w:tc>
        <w:tc>
          <w:tcPr>
            <w:tcW w:w="1962" w:type="dxa"/>
            <w:shd w:val="clear" w:color="auto" w:fill="auto"/>
          </w:tcPr>
          <w:p w:rsidR="0099375C" w:rsidRPr="00085BFD" w:rsidRDefault="0099375C" w:rsidP="007B0691">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auto"/>
          </w:tcPr>
          <w:p w:rsidR="0099375C" w:rsidRPr="00085BFD" w:rsidRDefault="00A64847" w:rsidP="00625E37">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Juan Manuel Carrión</w:t>
            </w:r>
          </w:p>
        </w:tc>
        <w:tc>
          <w:tcPr>
            <w:tcW w:w="1962" w:type="dxa"/>
            <w:shd w:val="clear" w:color="auto" w:fill="auto"/>
          </w:tcPr>
          <w:p w:rsidR="0099375C" w:rsidRPr="00085BFD" w:rsidRDefault="00E3786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0</w:t>
            </w:r>
          </w:p>
        </w:tc>
        <w:tc>
          <w:tcPr>
            <w:tcW w:w="1917" w:type="dxa"/>
            <w:shd w:val="clear" w:color="auto" w:fill="auto"/>
          </w:tcPr>
          <w:p w:rsidR="0099375C" w:rsidRPr="00085BFD" w:rsidRDefault="00E37861" w:rsidP="007B069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99375C" w:rsidRPr="00085BFD" w:rsidTr="007B0691">
        <w:trPr>
          <w:trHeight w:val="25"/>
          <w:jc w:val="center"/>
        </w:trPr>
        <w:tc>
          <w:tcPr>
            <w:tcW w:w="4992" w:type="dxa"/>
            <w:shd w:val="clear" w:color="auto" w:fill="auto"/>
          </w:tcPr>
          <w:p w:rsidR="0099375C" w:rsidRPr="00085BFD" w:rsidRDefault="00A64847" w:rsidP="007B0691">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99375C" w:rsidRPr="00085BFD" w:rsidRDefault="00E37861" w:rsidP="007B0691">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bookmarkStart w:id="0" w:name="_GoBack"/>
            <w:bookmarkEnd w:id="0"/>
          </w:p>
        </w:tc>
        <w:tc>
          <w:tcPr>
            <w:tcW w:w="1917" w:type="dxa"/>
            <w:shd w:val="clear" w:color="auto" w:fill="auto"/>
          </w:tcPr>
          <w:p w:rsidR="0099375C" w:rsidRPr="00085BFD" w:rsidRDefault="0099375C" w:rsidP="007B0691">
            <w:pPr>
              <w:pStyle w:val="Subttulo"/>
              <w:rPr>
                <w:rFonts w:ascii="Palatino Linotype" w:hAnsi="Palatino Linotype" w:cs="Tahoma"/>
                <w:i w:val="0"/>
                <w:color w:val="000000"/>
                <w:sz w:val="22"/>
                <w:szCs w:val="22"/>
                <w:lang w:val="es-ES"/>
              </w:rPr>
            </w:pPr>
          </w:p>
        </w:tc>
      </w:tr>
      <w:tr w:rsidR="0099375C" w:rsidRPr="00085BFD" w:rsidTr="007B0691">
        <w:trPr>
          <w:trHeight w:val="25"/>
          <w:jc w:val="center"/>
        </w:trPr>
        <w:tc>
          <w:tcPr>
            <w:tcW w:w="4992" w:type="dxa"/>
            <w:shd w:val="clear" w:color="auto" w:fill="0070C0"/>
          </w:tcPr>
          <w:p w:rsidR="0099375C" w:rsidRPr="00085BFD" w:rsidRDefault="0099375C" w:rsidP="007B0691">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99375C" w:rsidRPr="00085BFD" w:rsidRDefault="00A651A1" w:rsidP="007B069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ED4D5E" w:rsidRDefault="00ED4D5E"/>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p w:rsidR="00A35039" w:rsidRDefault="00A35039"/>
    <w:sectPr w:rsidR="00A35039" w:rsidSect="007B0691">
      <w:headerReference w:type="default" r:id="rId7"/>
      <w:footerReference w:type="default" r:id="rId8"/>
      <w:pgSz w:w="11906" w:h="16838" w:code="9"/>
      <w:pgMar w:top="2127" w:right="1701" w:bottom="993" w:left="1701" w:header="16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E6" w:rsidRDefault="00721AE6">
      <w:pPr>
        <w:spacing w:after="0" w:line="240" w:lineRule="auto"/>
      </w:pPr>
      <w:r>
        <w:separator/>
      </w:r>
    </w:p>
  </w:endnote>
  <w:endnote w:type="continuationSeparator" w:id="0">
    <w:p w:rsidR="00721AE6" w:rsidRDefault="0072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Content>
      <w:sdt>
        <w:sdtPr>
          <w:id w:val="1356620625"/>
          <w:docPartObj>
            <w:docPartGallery w:val="Page Numbers (Top of Page)"/>
            <w:docPartUnique/>
          </w:docPartObj>
        </w:sdtPr>
        <w:sdtContent>
          <w:p w:rsidR="00D60969" w:rsidRDefault="00D60969" w:rsidP="007B069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786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7861">
              <w:rPr>
                <w:b/>
                <w:bCs/>
                <w:noProof/>
              </w:rPr>
              <w:t>7</w:t>
            </w:r>
            <w:r>
              <w:rPr>
                <w:b/>
                <w:bCs/>
                <w:sz w:val="24"/>
                <w:szCs w:val="24"/>
              </w:rPr>
              <w:fldChar w:fldCharType="end"/>
            </w:r>
          </w:p>
        </w:sdtContent>
      </w:sdt>
    </w:sdtContent>
  </w:sdt>
  <w:p w:rsidR="00D60969" w:rsidRDefault="00D60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E6" w:rsidRDefault="00721AE6">
      <w:pPr>
        <w:spacing w:after="0" w:line="240" w:lineRule="auto"/>
      </w:pPr>
      <w:r>
        <w:separator/>
      </w:r>
    </w:p>
  </w:footnote>
  <w:footnote w:type="continuationSeparator" w:id="0">
    <w:p w:rsidR="00721AE6" w:rsidRDefault="0072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69" w:rsidRDefault="00D60969">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style="position:absolute;margin-left:0;margin-top:0;width:577.05pt;height:815.6pt;z-index:-251658752;mso-wrap-edited:f;mso-position-horizontal:center;mso-position-horizontal-relative:margin;mso-position-vertical:center;mso-position-vertical-relative:margin" o:allowincell="f">
          <v:imagedata r:id="rId1" o:title="HOJA_SEC_CONCEJO_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0"/>
    <w:rsid w:val="00004E39"/>
    <w:rsid w:val="00007125"/>
    <w:rsid w:val="000108D4"/>
    <w:rsid w:val="000115B8"/>
    <w:rsid w:val="00012768"/>
    <w:rsid w:val="00012EC8"/>
    <w:rsid w:val="00015D80"/>
    <w:rsid w:val="00021E80"/>
    <w:rsid w:val="000238A3"/>
    <w:rsid w:val="00023B04"/>
    <w:rsid w:val="000247B2"/>
    <w:rsid w:val="000256B1"/>
    <w:rsid w:val="00025C24"/>
    <w:rsid w:val="00031375"/>
    <w:rsid w:val="000316F7"/>
    <w:rsid w:val="00031CDC"/>
    <w:rsid w:val="000323DF"/>
    <w:rsid w:val="0003401C"/>
    <w:rsid w:val="000423FC"/>
    <w:rsid w:val="00042420"/>
    <w:rsid w:val="00050412"/>
    <w:rsid w:val="00054C6A"/>
    <w:rsid w:val="0006532C"/>
    <w:rsid w:val="0007179C"/>
    <w:rsid w:val="0007572D"/>
    <w:rsid w:val="00080329"/>
    <w:rsid w:val="00082117"/>
    <w:rsid w:val="00083EDC"/>
    <w:rsid w:val="00092707"/>
    <w:rsid w:val="00093B42"/>
    <w:rsid w:val="00097A57"/>
    <w:rsid w:val="000B2122"/>
    <w:rsid w:val="000B3E2A"/>
    <w:rsid w:val="000B3ECD"/>
    <w:rsid w:val="000B58D5"/>
    <w:rsid w:val="000C3CE4"/>
    <w:rsid w:val="000C5A80"/>
    <w:rsid w:val="000C684B"/>
    <w:rsid w:val="000D22C1"/>
    <w:rsid w:val="000D299A"/>
    <w:rsid w:val="000D4A9C"/>
    <w:rsid w:val="000E03EA"/>
    <w:rsid w:val="000E356E"/>
    <w:rsid w:val="000E45B9"/>
    <w:rsid w:val="000F0412"/>
    <w:rsid w:val="000F2C6E"/>
    <w:rsid w:val="000F44FB"/>
    <w:rsid w:val="000F556D"/>
    <w:rsid w:val="000F7CF6"/>
    <w:rsid w:val="00104950"/>
    <w:rsid w:val="001116CD"/>
    <w:rsid w:val="001138A3"/>
    <w:rsid w:val="0011447F"/>
    <w:rsid w:val="00116D50"/>
    <w:rsid w:val="00117F4A"/>
    <w:rsid w:val="00121F0E"/>
    <w:rsid w:val="00123744"/>
    <w:rsid w:val="00123776"/>
    <w:rsid w:val="00127319"/>
    <w:rsid w:val="00127377"/>
    <w:rsid w:val="001278A9"/>
    <w:rsid w:val="0013152E"/>
    <w:rsid w:val="00131975"/>
    <w:rsid w:val="00135F3E"/>
    <w:rsid w:val="00137E3E"/>
    <w:rsid w:val="0014068A"/>
    <w:rsid w:val="00141642"/>
    <w:rsid w:val="00143B07"/>
    <w:rsid w:val="001450AA"/>
    <w:rsid w:val="00147E26"/>
    <w:rsid w:val="00151779"/>
    <w:rsid w:val="0015206E"/>
    <w:rsid w:val="0015294A"/>
    <w:rsid w:val="00154073"/>
    <w:rsid w:val="00154B44"/>
    <w:rsid w:val="00156F3D"/>
    <w:rsid w:val="00157A62"/>
    <w:rsid w:val="0016256B"/>
    <w:rsid w:val="00162C70"/>
    <w:rsid w:val="00173503"/>
    <w:rsid w:val="00175D6D"/>
    <w:rsid w:val="0017627B"/>
    <w:rsid w:val="00176E76"/>
    <w:rsid w:val="00186D98"/>
    <w:rsid w:val="001900DA"/>
    <w:rsid w:val="00192BFC"/>
    <w:rsid w:val="00192C7B"/>
    <w:rsid w:val="00193966"/>
    <w:rsid w:val="00194F86"/>
    <w:rsid w:val="00196249"/>
    <w:rsid w:val="00197F70"/>
    <w:rsid w:val="001A1C5D"/>
    <w:rsid w:val="001A4870"/>
    <w:rsid w:val="001A597D"/>
    <w:rsid w:val="001A5EAE"/>
    <w:rsid w:val="001B4EBA"/>
    <w:rsid w:val="001B74C6"/>
    <w:rsid w:val="001C1907"/>
    <w:rsid w:val="001C4E79"/>
    <w:rsid w:val="001C52D8"/>
    <w:rsid w:val="001C5935"/>
    <w:rsid w:val="001D17C6"/>
    <w:rsid w:val="001D354B"/>
    <w:rsid w:val="001D3E17"/>
    <w:rsid w:val="001D5B59"/>
    <w:rsid w:val="001D77B7"/>
    <w:rsid w:val="001E2902"/>
    <w:rsid w:val="001E2C97"/>
    <w:rsid w:val="001E567E"/>
    <w:rsid w:val="001F06D2"/>
    <w:rsid w:val="001F0AEE"/>
    <w:rsid w:val="001F3E48"/>
    <w:rsid w:val="001F4E83"/>
    <w:rsid w:val="001F58F9"/>
    <w:rsid w:val="001F7E0C"/>
    <w:rsid w:val="0020417F"/>
    <w:rsid w:val="00206E13"/>
    <w:rsid w:val="00206EFE"/>
    <w:rsid w:val="00212018"/>
    <w:rsid w:val="0021441D"/>
    <w:rsid w:val="00215346"/>
    <w:rsid w:val="00216B09"/>
    <w:rsid w:val="00216E7F"/>
    <w:rsid w:val="00217FCD"/>
    <w:rsid w:val="002200CD"/>
    <w:rsid w:val="0022376B"/>
    <w:rsid w:val="00224104"/>
    <w:rsid w:val="00224346"/>
    <w:rsid w:val="0022498A"/>
    <w:rsid w:val="0022607B"/>
    <w:rsid w:val="0022731A"/>
    <w:rsid w:val="002275C7"/>
    <w:rsid w:val="00227887"/>
    <w:rsid w:val="002314C0"/>
    <w:rsid w:val="00232048"/>
    <w:rsid w:val="00233F91"/>
    <w:rsid w:val="002403F0"/>
    <w:rsid w:val="00242120"/>
    <w:rsid w:val="00244058"/>
    <w:rsid w:val="00244C0D"/>
    <w:rsid w:val="0024512C"/>
    <w:rsid w:val="00250718"/>
    <w:rsid w:val="0025080F"/>
    <w:rsid w:val="0025102F"/>
    <w:rsid w:val="002510E4"/>
    <w:rsid w:val="00251F84"/>
    <w:rsid w:val="0025234A"/>
    <w:rsid w:val="00252E9A"/>
    <w:rsid w:val="00260461"/>
    <w:rsid w:val="002627E9"/>
    <w:rsid w:val="002643BE"/>
    <w:rsid w:val="002645F9"/>
    <w:rsid w:val="00265B7B"/>
    <w:rsid w:val="00265FD0"/>
    <w:rsid w:val="002666DC"/>
    <w:rsid w:val="002713E7"/>
    <w:rsid w:val="0027170E"/>
    <w:rsid w:val="00274FDC"/>
    <w:rsid w:val="00275FAC"/>
    <w:rsid w:val="00276CC3"/>
    <w:rsid w:val="00282C6E"/>
    <w:rsid w:val="00286467"/>
    <w:rsid w:val="0028651F"/>
    <w:rsid w:val="002874DB"/>
    <w:rsid w:val="00287990"/>
    <w:rsid w:val="00291CB8"/>
    <w:rsid w:val="00291D43"/>
    <w:rsid w:val="00291FA9"/>
    <w:rsid w:val="00293947"/>
    <w:rsid w:val="0029635E"/>
    <w:rsid w:val="002A2BC0"/>
    <w:rsid w:val="002A2CC9"/>
    <w:rsid w:val="002A37BD"/>
    <w:rsid w:val="002A6C94"/>
    <w:rsid w:val="002A7C18"/>
    <w:rsid w:val="002B1BC8"/>
    <w:rsid w:val="002B5360"/>
    <w:rsid w:val="002C128E"/>
    <w:rsid w:val="002C373A"/>
    <w:rsid w:val="002C6C2C"/>
    <w:rsid w:val="002D0F00"/>
    <w:rsid w:val="002D42BE"/>
    <w:rsid w:val="002D64D3"/>
    <w:rsid w:val="002D6ADE"/>
    <w:rsid w:val="002E05A5"/>
    <w:rsid w:val="002E094D"/>
    <w:rsid w:val="002E32CA"/>
    <w:rsid w:val="002F22B0"/>
    <w:rsid w:val="002F3651"/>
    <w:rsid w:val="002F615B"/>
    <w:rsid w:val="002F6AA9"/>
    <w:rsid w:val="003012C6"/>
    <w:rsid w:val="003059DF"/>
    <w:rsid w:val="00307C43"/>
    <w:rsid w:val="003103B3"/>
    <w:rsid w:val="003103F3"/>
    <w:rsid w:val="00310DB1"/>
    <w:rsid w:val="00312E07"/>
    <w:rsid w:val="00314253"/>
    <w:rsid w:val="0031618A"/>
    <w:rsid w:val="003210BA"/>
    <w:rsid w:val="00321B07"/>
    <w:rsid w:val="003229FC"/>
    <w:rsid w:val="003239D0"/>
    <w:rsid w:val="00326B33"/>
    <w:rsid w:val="00327364"/>
    <w:rsid w:val="00331B67"/>
    <w:rsid w:val="00333D61"/>
    <w:rsid w:val="0033534B"/>
    <w:rsid w:val="0034193E"/>
    <w:rsid w:val="00342FB4"/>
    <w:rsid w:val="00343521"/>
    <w:rsid w:val="0034531C"/>
    <w:rsid w:val="0035603A"/>
    <w:rsid w:val="003621E5"/>
    <w:rsid w:val="00362CFF"/>
    <w:rsid w:val="00363359"/>
    <w:rsid w:val="00363402"/>
    <w:rsid w:val="003637D3"/>
    <w:rsid w:val="003648C9"/>
    <w:rsid w:val="00366FAA"/>
    <w:rsid w:val="00370A29"/>
    <w:rsid w:val="003751B6"/>
    <w:rsid w:val="00375661"/>
    <w:rsid w:val="00375965"/>
    <w:rsid w:val="0038143B"/>
    <w:rsid w:val="003841F4"/>
    <w:rsid w:val="00392AB3"/>
    <w:rsid w:val="00393615"/>
    <w:rsid w:val="003A3008"/>
    <w:rsid w:val="003C14F8"/>
    <w:rsid w:val="003C286B"/>
    <w:rsid w:val="003C28A5"/>
    <w:rsid w:val="003C31C1"/>
    <w:rsid w:val="003C53CB"/>
    <w:rsid w:val="003C7FEC"/>
    <w:rsid w:val="003D1CCB"/>
    <w:rsid w:val="003D5A54"/>
    <w:rsid w:val="003D5C19"/>
    <w:rsid w:val="003E1047"/>
    <w:rsid w:val="003E64F7"/>
    <w:rsid w:val="003E6DC9"/>
    <w:rsid w:val="003E7705"/>
    <w:rsid w:val="003F5E06"/>
    <w:rsid w:val="004009E7"/>
    <w:rsid w:val="00401DB1"/>
    <w:rsid w:val="00404526"/>
    <w:rsid w:val="0040475D"/>
    <w:rsid w:val="00405F95"/>
    <w:rsid w:val="00411A4C"/>
    <w:rsid w:val="0041214A"/>
    <w:rsid w:val="00415562"/>
    <w:rsid w:val="004166A5"/>
    <w:rsid w:val="0042073F"/>
    <w:rsid w:val="0042259E"/>
    <w:rsid w:val="00422BA0"/>
    <w:rsid w:val="00423080"/>
    <w:rsid w:val="004261AB"/>
    <w:rsid w:val="0042639D"/>
    <w:rsid w:val="00427285"/>
    <w:rsid w:val="00432F67"/>
    <w:rsid w:val="00434C48"/>
    <w:rsid w:val="00445A05"/>
    <w:rsid w:val="004463AE"/>
    <w:rsid w:val="00452B11"/>
    <w:rsid w:val="00453230"/>
    <w:rsid w:val="00453A13"/>
    <w:rsid w:val="00455E80"/>
    <w:rsid w:val="0046060C"/>
    <w:rsid w:val="0046098A"/>
    <w:rsid w:val="00466451"/>
    <w:rsid w:val="004670F4"/>
    <w:rsid w:val="00472982"/>
    <w:rsid w:val="00472B29"/>
    <w:rsid w:val="00473BC5"/>
    <w:rsid w:val="0047426D"/>
    <w:rsid w:val="004778A0"/>
    <w:rsid w:val="00480AE8"/>
    <w:rsid w:val="00481FAC"/>
    <w:rsid w:val="004837A1"/>
    <w:rsid w:val="004838EC"/>
    <w:rsid w:val="0048414A"/>
    <w:rsid w:val="004854AE"/>
    <w:rsid w:val="00485736"/>
    <w:rsid w:val="004859E1"/>
    <w:rsid w:val="004921A6"/>
    <w:rsid w:val="0049466D"/>
    <w:rsid w:val="0049552F"/>
    <w:rsid w:val="00495835"/>
    <w:rsid w:val="00495C40"/>
    <w:rsid w:val="00496FE9"/>
    <w:rsid w:val="00497585"/>
    <w:rsid w:val="004A5AC1"/>
    <w:rsid w:val="004B4411"/>
    <w:rsid w:val="004B475D"/>
    <w:rsid w:val="004B7B6A"/>
    <w:rsid w:val="004C0938"/>
    <w:rsid w:val="004C1CF5"/>
    <w:rsid w:val="004C3E81"/>
    <w:rsid w:val="004C3E8E"/>
    <w:rsid w:val="004C46E1"/>
    <w:rsid w:val="004C50F6"/>
    <w:rsid w:val="004C5CF0"/>
    <w:rsid w:val="004C756A"/>
    <w:rsid w:val="004D35B1"/>
    <w:rsid w:val="004D3CED"/>
    <w:rsid w:val="004D4DAA"/>
    <w:rsid w:val="004D71C1"/>
    <w:rsid w:val="004E278B"/>
    <w:rsid w:val="004E5A2C"/>
    <w:rsid w:val="004F0EBC"/>
    <w:rsid w:val="004F2430"/>
    <w:rsid w:val="004F2CCD"/>
    <w:rsid w:val="004F49E0"/>
    <w:rsid w:val="004F5B16"/>
    <w:rsid w:val="004F6A26"/>
    <w:rsid w:val="004F7F5D"/>
    <w:rsid w:val="00500AA8"/>
    <w:rsid w:val="00501FD8"/>
    <w:rsid w:val="00502861"/>
    <w:rsid w:val="00503FC3"/>
    <w:rsid w:val="00506FC1"/>
    <w:rsid w:val="00511E96"/>
    <w:rsid w:val="00514852"/>
    <w:rsid w:val="00515633"/>
    <w:rsid w:val="00516E5B"/>
    <w:rsid w:val="00517861"/>
    <w:rsid w:val="00517DB8"/>
    <w:rsid w:val="00522634"/>
    <w:rsid w:val="005229B7"/>
    <w:rsid w:val="00523099"/>
    <w:rsid w:val="005256D4"/>
    <w:rsid w:val="00526180"/>
    <w:rsid w:val="005265B1"/>
    <w:rsid w:val="0052698C"/>
    <w:rsid w:val="00527606"/>
    <w:rsid w:val="005368FA"/>
    <w:rsid w:val="0053796D"/>
    <w:rsid w:val="00543D60"/>
    <w:rsid w:val="00550DDC"/>
    <w:rsid w:val="0055236F"/>
    <w:rsid w:val="0055239A"/>
    <w:rsid w:val="005553D3"/>
    <w:rsid w:val="00555856"/>
    <w:rsid w:val="00560953"/>
    <w:rsid w:val="005615BF"/>
    <w:rsid w:val="00561B00"/>
    <w:rsid w:val="00562C6D"/>
    <w:rsid w:val="00563C34"/>
    <w:rsid w:val="00567C69"/>
    <w:rsid w:val="0057192F"/>
    <w:rsid w:val="00571954"/>
    <w:rsid w:val="00572583"/>
    <w:rsid w:val="00573EC4"/>
    <w:rsid w:val="00576791"/>
    <w:rsid w:val="005778E2"/>
    <w:rsid w:val="00580374"/>
    <w:rsid w:val="00581FDD"/>
    <w:rsid w:val="00583375"/>
    <w:rsid w:val="00586A19"/>
    <w:rsid w:val="00587A22"/>
    <w:rsid w:val="005901C3"/>
    <w:rsid w:val="00597784"/>
    <w:rsid w:val="00597B73"/>
    <w:rsid w:val="005A22AE"/>
    <w:rsid w:val="005A3258"/>
    <w:rsid w:val="005A3925"/>
    <w:rsid w:val="005A465E"/>
    <w:rsid w:val="005A46FE"/>
    <w:rsid w:val="005A7835"/>
    <w:rsid w:val="005A7A3F"/>
    <w:rsid w:val="005B60B6"/>
    <w:rsid w:val="005C0BEA"/>
    <w:rsid w:val="005C2B89"/>
    <w:rsid w:val="005C35AF"/>
    <w:rsid w:val="005C409B"/>
    <w:rsid w:val="005C4EE1"/>
    <w:rsid w:val="005C793E"/>
    <w:rsid w:val="005D3C3F"/>
    <w:rsid w:val="005D5748"/>
    <w:rsid w:val="005D6D65"/>
    <w:rsid w:val="005D7707"/>
    <w:rsid w:val="005E4893"/>
    <w:rsid w:val="005F4766"/>
    <w:rsid w:val="005F5271"/>
    <w:rsid w:val="005F59FA"/>
    <w:rsid w:val="005F5D57"/>
    <w:rsid w:val="005F67B2"/>
    <w:rsid w:val="005F6FB9"/>
    <w:rsid w:val="005F7AB0"/>
    <w:rsid w:val="00601E22"/>
    <w:rsid w:val="00602234"/>
    <w:rsid w:val="006058BD"/>
    <w:rsid w:val="00606AC8"/>
    <w:rsid w:val="00607605"/>
    <w:rsid w:val="00611E84"/>
    <w:rsid w:val="00612EC2"/>
    <w:rsid w:val="00613CE5"/>
    <w:rsid w:val="00620A60"/>
    <w:rsid w:val="00625E37"/>
    <w:rsid w:val="00635C1D"/>
    <w:rsid w:val="006360BA"/>
    <w:rsid w:val="00651A2A"/>
    <w:rsid w:val="00653ABB"/>
    <w:rsid w:val="006612CC"/>
    <w:rsid w:val="00662108"/>
    <w:rsid w:val="006623C3"/>
    <w:rsid w:val="00664982"/>
    <w:rsid w:val="00670FDB"/>
    <w:rsid w:val="00671FF5"/>
    <w:rsid w:val="00672377"/>
    <w:rsid w:val="0067753E"/>
    <w:rsid w:val="00677F97"/>
    <w:rsid w:val="0068629D"/>
    <w:rsid w:val="00691ACA"/>
    <w:rsid w:val="00696B25"/>
    <w:rsid w:val="00696BEC"/>
    <w:rsid w:val="006A1C19"/>
    <w:rsid w:val="006A6C98"/>
    <w:rsid w:val="006A72FF"/>
    <w:rsid w:val="006B01BA"/>
    <w:rsid w:val="006B37EA"/>
    <w:rsid w:val="006B4614"/>
    <w:rsid w:val="006B4F75"/>
    <w:rsid w:val="006B68A5"/>
    <w:rsid w:val="006C08CD"/>
    <w:rsid w:val="006C0E0A"/>
    <w:rsid w:val="006C2E0F"/>
    <w:rsid w:val="006C3F3F"/>
    <w:rsid w:val="006C4BF1"/>
    <w:rsid w:val="006C50D6"/>
    <w:rsid w:val="006C574D"/>
    <w:rsid w:val="006C60ED"/>
    <w:rsid w:val="006D1E00"/>
    <w:rsid w:val="006D44BB"/>
    <w:rsid w:val="006D6C54"/>
    <w:rsid w:val="006E131C"/>
    <w:rsid w:val="006E7B9F"/>
    <w:rsid w:val="006F1036"/>
    <w:rsid w:val="006F4A82"/>
    <w:rsid w:val="006F5234"/>
    <w:rsid w:val="006F7C2F"/>
    <w:rsid w:val="0070558A"/>
    <w:rsid w:val="00705AC3"/>
    <w:rsid w:val="00706BFC"/>
    <w:rsid w:val="00707C12"/>
    <w:rsid w:val="0071083D"/>
    <w:rsid w:val="00710A14"/>
    <w:rsid w:val="00711FB5"/>
    <w:rsid w:val="00716BFA"/>
    <w:rsid w:val="00721AE6"/>
    <w:rsid w:val="0072286B"/>
    <w:rsid w:val="007230ED"/>
    <w:rsid w:val="00723BC2"/>
    <w:rsid w:val="007259CE"/>
    <w:rsid w:val="00734A63"/>
    <w:rsid w:val="007369FA"/>
    <w:rsid w:val="007371D4"/>
    <w:rsid w:val="007405EE"/>
    <w:rsid w:val="00740D37"/>
    <w:rsid w:val="00745B7A"/>
    <w:rsid w:val="00746803"/>
    <w:rsid w:val="00747AFD"/>
    <w:rsid w:val="00750029"/>
    <w:rsid w:val="007519BD"/>
    <w:rsid w:val="00752D1C"/>
    <w:rsid w:val="00753878"/>
    <w:rsid w:val="00753B6C"/>
    <w:rsid w:val="00757B29"/>
    <w:rsid w:val="0076484E"/>
    <w:rsid w:val="0076608B"/>
    <w:rsid w:val="00776797"/>
    <w:rsid w:val="00781A2E"/>
    <w:rsid w:val="007827CE"/>
    <w:rsid w:val="00786723"/>
    <w:rsid w:val="00791210"/>
    <w:rsid w:val="00791357"/>
    <w:rsid w:val="00791396"/>
    <w:rsid w:val="007962A0"/>
    <w:rsid w:val="007A030D"/>
    <w:rsid w:val="007A3A70"/>
    <w:rsid w:val="007A5D74"/>
    <w:rsid w:val="007B0691"/>
    <w:rsid w:val="007B4246"/>
    <w:rsid w:val="007B5348"/>
    <w:rsid w:val="007B5DF8"/>
    <w:rsid w:val="007C12BC"/>
    <w:rsid w:val="007C24C6"/>
    <w:rsid w:val="007C66B0"/>
    <w:rsid w:val="007C693D"/>
    <w:rsid w:val="007D0357"/>
    <w:rsid w:val="007D0920"/>
    <w:rsid w:val="007D0AE9"/>
    <w:rsid w:val="007D1FA2"/>
    <w:rsid w:val="007D5537"/>
    <w:rsid w:val="007D57B3"/>
    <w:rsid w:val="007D68EA"/>
    <w:rsid w:val="007E03BB"/>
    <w:rsid w:val="007E128F"/>
    <w:rsid w:val="007E37DB"/>
    <w:rsid w:val="007E44EF"/>
    <w:rsid w:val="007E6DAC"/>
    <w:rsid w:val="007F641A"/>
    <w:rsid w:val="007F6438"/>
    <w:rsid w:val="00801AC6"/>
    <w:rsid w:val="00802AC2"/>
    <w:rsid w:val="008044E8"/>
    <w:rsid w:val="008048BB"/>
    <w:rsid w:val="008059D0"/>
    <w:rsid w:val="008078DB"/>
    <w:rsid w:val="00813ED5"/>
    <w:rsid w:val="008157DF"/>
    <w:rsid w:val="008227BB"/>
    <w:rsid w:val="00825798"/>
    <w:rsid w:val="00826F96"/>
    <w:rsid w:val="00827168"/>
    <w:rsid w:val="00827C15"/>
    <w:rsid w:val="00833951"/>
    <w:rsid w:val="008460F9"/>
    <w:rsid w:val="008465E9"/>
    <w:rsid w:val="00847206"/>
    <w:rsid w:val="008472D9"/>
    <w:rsid w:val="00847769"/>
    <w:rsid w:val="00853ED2"/>
    <w:rsid w:val="00854678"/>
    <w:rsid w:val="00857F7B"/>
    <w:rsid w:val="008631EF"/>
    <w:rsid w:val="008647E6"/>
    <w:rsid w:val="008742D2"/>
    <w:rsid w:val="00875CC5"/>
    <w:rsid w:val="00875E5D"/>
    <w:rsid w:val="00876887"/>
    <w:rsid w:val="00877354"/>
    <w:rsid w:val="00880CFD"/>
    <w:rsid w:val="008865CF"/>
    <w:rsid w:val="008912EF"/>
    <w:rsid w:val="00893631"/>
    <w:rsid w:val="00893879"/>
    <w:rsid w:val="00895234"/>
    <w:rsid w:val="008A2197"/>
    <w:rsid w:val="008A574B"/>
    <w:rsid w:val="008B0E74"/>
    <w:rsid w:val="008C0D3A"/>
    <w:rsid w:val="008C10FE"/>
    <w:rsid w:val="008C1474"/>
    <w:rsid w:val="008C2D8A"/>
    <w:rsid w:val="008C314B"/>
    <w:rsid w:val="008E09B6"/>
    <w:rsid w:val="008E2FE9"/>
    <w:rsid w:val="008E5B44"/>
    <w:rsid w:val="008E70B0"/>
    <w:rsid w:val="008E73D5"/>
    <w:rsid w:val="008E7596"/>
    <w:rsid w:val="008E7653"/>
    <w:rsid w:val="008F0F66"/>
    <w:rsid w:val="008F1CB9"/>
    <w:rsid w:val="008F4B0A"/>
    <w:rsid w:val="008F4C8A"/>
    <w:rsid w:val="008F75FF"/>
    <w:rsid w:val="00901F8E"/>
    <w:rsid w:val="009040FA"/>
    <w:rsid w:val="00904910"/>
    <w:rsid w:val="00904C40"/>
    <w:rsid w:val="00907881"/>
    <w:rsid w:val="00911D15"/>
    <w:rsid w:val="009130F5"/>
    <w:rsid w:val="009169C6"/>
    <w:rsid w:val="00916A89"/>
    <w:rsid w:val="00916EDE"/>
    <w:rsid w:val="00921ADD"/>
    <w:rsid w:val="009221B8"/>
    <w:rsid w:val="009230AA"/>
    <w:rsid w:val="00927BA2"/>
    <w:rsid w:val="00930417"/>
    <w:rsid w:val="00932AF1"/>
    <w:rsid w:val="00940841"/>
    <w:rsid w:val="0094316A"/>
    <w:rsid w:val="00943643"/>
    <w:rsid w:val="009443EB"/>
    <w:rsid w:val="009443F6"/>
    <w:rsid w:val="00944F3B"/>
    <w:rsid w:val="009469BA"/>
    <w:rsid w:val="009473F9"/>
    <w:rsid w:val="0095256D"/>
    <w:rsid w:val="00952A84"/>
    <w:rsid w:val="00953275"/>
    <w:rsid w:val="009533AB"/>
    <w:rsid w:val="00960F3B"/>
    <w:rsid w:val="00961B07"/>
    <w:rsid w:val="00964084"/>
    <w:rsid w:val="00966159"/>
    <w:rsid w:val="009676A7"/>
    <w:rsid w:val="0097420F"/>
    <w:rsid w:val="00977EEB"/>
    <w:rsid w:val="00982A09"/>
    <w:rsid w:val="00986826"/>
    <w:rsid w:val="0099074F"/>
    <w:rsid w:val="00990E07"/>
    <w:rsid w:val="00991480"/>
    <w:rsid w:val="0099375C"/>
    <w:rsid w:val="00996044"/>
    <w:rsid w:val="00997B99"/>
    <w:rsid w:val="00997CD7"/>
    <w:rsid w:val="009A6239"/>
    <w:rsid w:val="009B0694"/>
    <w:rsid w:val="009B1372"/>
    <w:rsid w:val="009B2B01"/>
    <w:rsid w:val="009B412D"/>
    <w:rsid w:val="009B4A2D"/>
    <w:rsid w:val="009B6958"/>
    <w:rsid w:val="009C085B"/>
    <w:rsid w:val="009C0A9E"/>
    <w:rsid w:val="009C15AF"/>
    <w:rsid w:val="009C56D0"/>
    <w:rsid w:val="009C793B"/>
    <w:rsid w:val="009C7A54"/>
    <w:rsid w:val="009D056F"/>
    <w:rsid w:val="009D2613"/>
    <w:rsid w:val="009D2ED7"/>
    <w:rsid w:val="009D32FF"/>
    <w:rsid w:val="009D4726"/>
    <w:rsid w:val="009D4D76"/>
    <w:rsid w:val="009E00A0"/>
    <w:rsid w:val="009E17C4"/>
    <w:rsid w:val="009E2BF9"/>
    <w:rsid w:val="009E5AE9"/>
    <w:rsid w:val="009E7176"/>
    <w:rsid w:val="009F07B5"/>
    <w:rsid w:val="009F3CE6"/>
    <w:rsid w:val="009F700B"/>
    <w:rsid w:val="00A00AFC"/>
    <w:rsid w:val="00A00BC6"/>
    <w:rsid w:val="00A01898"/>
    <w:rsid w:val="00A025C7"/>
    <w:rsid w:val="00A02F86"/>
    <w:rsid w:val="00A03A91"/>
    <w:rsid w:val="00A071FA"/>
    <w:rsid w:val="00A11530"/>
    <w:rsid w:val="00A120CA"/>
    <w:rsid w:val="00A12E7D"/>
    <w:rsid w:val="00A13E17"/>
    <w:rsid w:val="00A17BBD"/>
    <w:rsid w:val="00A231EF"/>
    <w:rsid w:val="00A233EA"/>
    <w:rsid w:val="00A23ED6"/>
    <w:rsid w:val="00A24BB1"/>
    <w:rsid w:val="00A27CD1"/>
    <w:rsid w:val="00A32936"/>
    <w:rsid w:val="00A35039"/>
    <w:rsid w:val="00A351E1"/>
    <w:rsid w:val="00A35C3F"/>
    <w:rsid w:val="00A3757B"/>
    <w:rsid w:val="00A4020A"/>
    <w:rsid w:val="00A4079F"/>
    <w:rsid w:val="00A426E6"/>
    <w:rsid w:val="00A43FD7"/>
    <w:rsid w:val="00A441D7"/>
    <w:rsid w:val="00A445C4"/>
    <w:rsid w:val="00A44EB8"/>
    <w:rsid w:val="00A461BC"/>
    <w:rsid w:val="00A46735"/>
    <w:rsid w:val="00A51276"/>
    <w:rsid w:val="00A5721E"/>
    <w:rsid w:val="00A57359"/>
    <w:rsid w:val="00A606B4"/>
    <w:rsid w:val="00A61A40"/>
    <w:rsid w:val="00A63787"/>
    <w:rsid w:val="00A64847"/>
    <w:rsid w:val="00A651A1"/>
    <w:rsid w:val="00A67734"/>
    <w:rsid w:val="00A67F24"/>
    <w:rsid w:val="00A70A2B"/>
    <w:rsid w:val="00A74BE1"/>
    <w:rsid w:val="00A767D7"/>
    <w:rsid w:val="00A807B6"/>
    <w:rsid w:val="00A83A41"/>
    <w:rsid w:val="00A846C6"/>
    <w:rsid w:val="00A86EA7"/>
    <w:rsid w:val="00A9199E"/>
    <w:rsid w:val="00A95717"/>
    <w:rsid w:val="00A95BCE"/>
    <w:rsid w:val="00A97318"/>
    <w:rsid w:val="00AA12CA"/>
    <w:rsid w:val="00AA4E6B"/>
    <w:rsid w:val="00AA671B"/>
    <w:rsid w:val="00AA751B"/>
    <w:rsid w:val="00AA752E"/>
    <w:rsid w:val="00AB10BB"/>
    <w:rsid w:val="00AB1880"/>
    <w:rsid w:val="00AB19C8"/>
    <w:rsid w:val="00AB4A1B"/>
    <w:rsid w:val="00AB5364"/>
    <w:rsid w:val="00AB6C51"/>
    <w:rsid w:val="00AB7ABC"/>
    <w:rsid w:val="00AC6840"/>
    <w:rsid w:val="00AC6C68"/>
    <w:rsid w:val="00AC7C55"/>
    <w:rsid w:val="00AD1922"/>
    <w:rsid w:val="00AD3231"/>
    <w:rsid w:val="00AD5305"/>
    <w:rsid w:val="00AD537D"/>
    <w:rsid w:val="00AE30B9"/>
    <w:rsid w:val="00AE5334"/>
    <w:rsid w:val="00AE79A9"/>
    <w:rsid w:val="00AF34B0"/>
    <w:rsid w:val="00AF37E5"/>
    <w:rsid w:val="00AF5950"/>
    <w:rsid w:val="00AF61FB"/>
    <w:rsid w:val="00AF6883"/>
    <w:rsid w:val="00AF6F91"/>
    <w:rsid w:val="00B004C5"/>
    <w:rsid w:val="00B07FFB"/>
    <w:rsid w:val="00B11649"/>
    <w:rsid w:val="00B11D2F"/>
    <w:rsid w:val="00B1298A"/>
    <w:rsid w:val="00B13E1B"/>
    <w:rsid w:val="00B17A16"/>
    <w:rsid w:val="00B275AC"/>
    <w:rsid w:val="00B319B5"/>
    <w:rsid w:val="00B320C9"/>
    <w:rsid w:val="00B324BF"/>
    <w:rsid w:val="00B34484"/>
    <w:rsid w:val="00B350C4"/>
    <w:rsid w:val="00B423F3"/>
    <w:rsid w:val="00B43889"/>
    <w:rsid w:val="00B438F4"/>
    <w:rsid w:val="00B44ADC"/>
    <w:rsid w:val="00B5331C"/>
    <w:rsid w:val="00B539D2"/>
    <w:rsid w:val="00B559BF"/>
    <w:rsid w:val="00B55F71"/>
    <w:rsid w:val="00B60F05"/>
    <w:rsid w:val="00B62A13"/>
    <w:rsid w:val="00B63C44"/>
    <w:rsid w:val="00B674DE"/>
    <w:rsid w:val="00B75EC3"/>
    <w:rsid w:val="00B779FA"/>
    <w:rsid w:val="00B837BF"/>
    <w:rsid w:val="00B85674"/>
    <w:rsid w:val="00B85A72"/>
    <w:rsid w:val="00BA005F"/>
    <w:rsid w:val="00BA08B0"/>
    <w:rsid w:val="00BA161C"/>
    <w:rsid w:val="00BA7B15"/>
    <w:rsid w:val="00BB0AC1"/>
    <w:rsid w:val="00BB136B"/>
    <w:rsid w:val="00BB156F"/>
    <w:rsid w:val="00BB1A80"/>
    <w:rsid w:val="00BB7BA4"/>
    <w:rsid w:val="00BC1C61"/>
    <w:rsid w:val="00BC1D78"/>
    <w:rsid w:val="00BC3155"/>
    <w:rsid w:val="00BC34BC"/>
    <w:rsid w:val="00BC3532"/>
    <w:rsid w:val="00BE3262"/>
    <w:rsid w:val="00BE5A27"/>
    <w:rsid w:val="00BE5ACC"/>
    <w:rsid w:val="00BE617E"/>
    <w:rsid w:val="00BE7D8C"/>
    <w:rsid w:val="00BF37AB"/>
    <w:rsid w:val="00BF7F3D"/>
    <w:rsid w:val="00C003FA"/>
    <w:rsid w:val="00C04269"/>
    <w:rsid w:val="00C059D9"/>
    <w:rsid w:val="00C061AD"/>
    <w:rsid w:val="00C14569"/>
    <w:rsid w:val="00C2064A"/>
    <w:rsid w:val="00C20C8E"/>
    <w:rsid w:val="00C23BBC"/>
    <w:rsid w:val="00C30906"/>
    <w:rsid w:val="00C33EB1"/>
    <w:rsid w:val="00C3494F"/>
    <w:rsid w:val="00C35919"/>
    <w:rsid w:val="00C37F72"/>
    <w:rsid w:val="00C44A12"/>
    <w:rsid w:val="00C44CCE"/>
    <w:rsid w:val="00C473F5"/>
    <w:rsid w:val="00C5067C"/>
    <w:rsid w:val="00C516EA"/>
    <w:rsid w:val="00C52256"/>
    <w:rsid w:val="00C55013"/>
    <w:rsid w:val="00C564C1"/>
    <w:rsid w:val="00C61D99"/>
    <w:rsid w:val="00C67934"/>
    <w:rsid w:val="00C709DF"/>
    <w:rsid w:val="00C710BF"/>
    <w:rsid w:val="00C752D1"/>
    <w:rsid w:val="00C75E79"/>
    <w:rsid w:val="00C82621"/>
    <w:rsid w:val="00C8283B"/>
    <w:rsid w:val="00C82B16"/>
    <w:rsid w:val="00C85927"/>
    <w:rsid w:val="00C864EB"/>
    <w:rsid w:val="00C90187"/>
    <w:rsid w:val="00C92AA5"/>
    <w:rsid w:val="00C94B8F"/>
    <w:rsid w:val="00CA0A76"/>
    <w:rsid w:val="00CA296A"/>
    <w:rsid w:val="00CA680D"/>
    <w:rsid w:val="00CA6DD6"/>
    <w:rsid w:val="00CB1344"/>
    <w:rsid w:val="00CB33A4"/>
    <w:rsid w:val="00CB5788"/>
    <w:rsid w:val="00CC0012"/>
    <w:rsid w:val="00CC14CF"/>
    <w:rsid w:val="00CD1F7A"/>
    <w:rsid w:val="00CD2414"/>
    <w:rsid w:val="00CD522F"/>
    <w:rsid w:val="00CD5266"/>
    <w:rsid w:val="00CD5A4A"/>
    <w:rsid w:val="00CD6341"/>
    <w:rsid w:val="00CE16A5"/>
    <w:rsid w:val="00CE410A"/>
    <w:rsid w:val="00CE4B45"/>
    <w:rsid w:val="00CE58E6"/>
    <w:rsid w:val="00CF00F9"/>
    <w:rsid w:val="00CF176F"/>
    <w:rsid w:val="00CF5F9B"/>
    <w:rsid w:val="00D013FB"/>
    <w:rsid w:val="00D03CB0"/>
    <w:rsid w:val="00D065E1"/>
    <w:rsid w:val="00D0765A"/>
    <w:rsid w:val="00D10324"/>
    <w:rsid w:val="00D12096"/>
    <w:rsid w:val="00D121E0"/>
    <w:rsid w:val="00D1617B"/>
    <w:rsid w:val="00D23351"/>
    <w:rsid w:val="00D2581E"/>
    <w:rsid w:val="00D3203E"/>
    <w:rsid w:val="00D335E2"/>
    <w:rsid w:val="00D41EFC"/>
    <w:rsid w:val="00D43DB5"/>
    <w:rsid w:val="00D44D11"/>
    <w:rsid w:val="00D4518C"/>
    <w:rsid w:val="00D47370"/>
    <w:rsid w:val="00D5285A"/>
    <w:rsid w:val="00D56415"/>
    <w:rsid w:val="00D57A4D"/>
    <w:rsid w:val="00D6076B"/>
    <w:rsid w:val="00D60969"/>
    <w:rsid w:val="00D65412"/>
    <w:rsid w:val="00D65827"/>
    <w:rsid w:val="00D67C6E"/>
    <w:rsid w:val="00D70BC7"/>
    <w:rsid w:val="00D751BD"/>
    <w:rsid w:val="00D76EC4"/>
    <w:rsid w:val="00D851CF"/>
    <w:rsid w:val="00D86EDB"/>
    <w:rsid w:val="00D9111A"/>
    <w:rsid w:val="00D924E9"/>
    <w:rsid w:val="00D92678"/>
    <w:rsid w:val="00D936CE"/>
    <w:rsid w:val="00D9457E"/>
    <w:rsid w:val="00D95EB8"/>
    <w:rsid w:val="00DA0EE8"/>
    <w:rsid w:val="00DA1136"/>
    <w:rsid w:val="00DA1B17"/>
    <w:rsid w:val="00DA35C8"/>
    <w:rsid w:val="00DA37A9"/>
    <w:rsid w:val="00DB0CED"/>
    <w:rsid w:val="00DB3219"/>
    <w:rsid w:val="00DB3D63"/>
    <w:rsid w:val="00DB4016"/>
    <w:rsid w:val="00DB66B4"/>
    <w:rsid w:val="00DC0687"/>
    <w:rsid w:val="00DC11FB"/>
    <w:rsid w:val="00DC247D"/>
    <w:rsid w:val="00DC2FF0"/>
    <w:rsid w:val="00DC4631"/>
    <w:rsid w:val="00DC5A9B"/>
    <w:rsid w:val="00DC6B28"/>
    <w:rsid w:val="00DC7089"/>
    <w:rsid w:val="00DD03EF"/>
    <w:rsid w:val="00DD3635"/>
    <w:rsid w:val="00DD4B85"/>
    <w:rsid w:val="00DD4D0D"/>
    <w:rsid w:val="00DD797F"/>
    <w:rsid w:val="00DD7F29"/>
    <w:rsid w:val="00DF3450"/>
    <w:rsid w:val="00DF4907"/>
    <w:rsid w:val="00E03607"/>
    <w:rsid w:val="00E036B2"/>
    <w:rsid w:val="00E05F67"/>
    <w:rsid w:val="00E201FF"/>
    <w:rsid w:val="00E20F63"/>
    <w:rsid w:val="00E23D9C"/>
    <w:rsid w:val="00E241A2"/>
    <w:rsid w:val="00E2516C"/>
    <w:rsid w:val="00E2629A"/>
    <w:rsid w:val="00E30C6E"/>
    <w:rsid w:val="00E31F9F"/>
    <w:rsid w:val="00E37861"/>
    <w:rsid w:val="00E4099F"/>
    <w:rsid w:val="00E42EC5"/>
    <w:rsid w:val="00E43D40"/>
    <w:rsid w:val="00E473C1"/>
    <w:rsid w:val="00E47F2B"/>
    <w:rsid w:val="00E500EB"/>
    <w:rsid w:val="00E50FD1"/>
    <w:rsid w:val="00E513AC"/>
    <w:rsid w:val="00E53878"/>
    <w:rsid w:val="00E554E0"/>
    <w:rsid w:val="00E67B46"/>
    <w:rsid w:val="00E74470"/>
    <w:rsid w:val="00E7476C"/>
    <w:rsid w:val="00E83555"/>
    <w:rsid w:val="00E84C70"/>
    <w:rsid w:val="00E85B07"/>
    <w:rsid w:val="00E865C1"/>
    <w:rsid w:val="00E86DB0"/>
    <w:rsid w:val="00E90988"/>
    <w:rsid w:val="00E93A29"/>
    <w:rsid w:val="00E949B2"/>
    <w:rsid w:val="00E94E3F"/>
    <w:rsid w:val="00E960ED"/>
    <w:rsid w:val="00EA076A"/>
    <w:rsid w:val="00EA5E1D"/>
    <w:rsid w:val="00EA761E"/>
    <w:rsid w:val="00EB446F"/>
    <w:rsid w:val="00EB5637"/>
    <w:rsid w:val="00EB5D64"/>
    <w:rsid w:val="00EC3E09"/>
    <w:rsid w:val="00EC669E"/>
    <w:rsid w:val="00EC70C5"/>
    <w:rsid w:val="00ED08C7"/>
    <w:rsid w:val="00ED0C52"/>
    <w:rsid w:val="00ED2DDF"/>
    <w:rsid w:val="00ED3C9C"/>
    <w:rsid w:val="00ED4D5E"/>
    <w:rsid w:val="00EE1663"/>
    <w:rsid w:val="00EE248C"/>
    <w:rsid w:val="00EE3281"/>
    <w:rsid w:val="00EE3AF7"/>
    <w:rsid w:val="00EE4A9B"/>
    <w:rsid w:val="00EF1C1B"/>
    <w:rsid w:val="00EF3054"/>
    <w:rsid w:val="00F0282C"/>
    <w:rsid w:val="00F04E27"/>
    <w:rsid w:val="00F10FA1"/>
    <w:rsid w:val="00F11958"/>
    <w:rsid w:val="00F15941"/>
    <w:rsid w:val="00F17968"/>
    <w:rsid w:val="00F2616E"/>
    <w:rsid w:val="00F31BD4"/>
    <w:rsid w:val="00F32461"/>
    <w:rsid w:val="00F32464"/>
    <w:rsid w:val="00F342B3"/>
    <w:rsid w:val="00F35164"/>
    <w:rsid w:val="00F41A2A"/>
    <w:rsid w:val="00F420C4"/>
    <w:rsid w:val="00F43D37"/>
    <w:rsid w:val="00F43F6F"/>
    <w:rsid w:val="00F4412A"/>
    <w:rsid w:val="00F4470A"/>
    <w:rsid w:val="00F46E2B"/>
    <w:rsid w:val="00F50402"/>
    <w:rsid w:val="00F517EB"/>
    <w:rsid w:val="00F53082"/>
    <w:rsid w:val="00F5762A"/>
    <w:rsid w:val="00F61FEC"/>
    <w:rsid w:val="00F62F0B"/>
    <w:rsid w:val="00F64522"/>
    <w:rsid w:val="00F650D1"/>
    <w:rsid w:val="00F67375"/>
    <w:rsid w:val="00F7056E"/>
    <w:rsid w:val="00F70A23"/>
    <w:rsid w:val="00F73754"/>
    <w:rsid w:val="00F739EA"/>
    <w:rsid w:val="00F73E92"/>
    <w:rsid w:val="00F74EDF"/>
    <w:rsid w:val="00F8186C"/>
    <w:rsid w:val="00F85A3D"/>
    <w:rsid w:val="00F86BA4"/>
    <w:rsid w:val="00F872BB"/>
    <w:rsid w:val="00F902FA"/>
    <w:rsid w:val="00F90DA0"/>
    <w:rsid w:val="00F91130"/>
    <w:rsid w:val="00F96E0B"/>
    <w:rsid w:val="00FA0AA9"/>
    <w:rsid w:val="00FA6552"/>
    <w:rsid w:val="00FA6CAD"/>
    <w:rsid w:val="00FA73FF"/>
    <w:rsid w:val="00FB0AF9"/>
    <w:rsid w:val="00FB243F"/>
    <w:rsid w:val="00FB415A"/>
    <w:rsid w:val="00FC0078"/>
    <w:rsid w:val="00FC11B1"/>
    <w:rsid w:val="00FC1609"/>
    <w:rsid w:val="00FC2E76"/>
    <w:rsid w:val="00FC4096"/>
    <w:rsid w:val="00FC750E"/>
    <w:rsid w:val="00FD5422"/>
    <w:rsid w:val="00FE1957"/>
    <w:rsid w:val="00FE2A3A"/>
    <w:rsid w:val="00FE3372"/>
    <w:rsid w:val="00FE3BFB"/>
    <w:rsid w:val="00FE6133"/>
    <w:rsid w:val="00FF78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62E8D"/>
  <w15:chartTrackingRefBased/>
  <w15:docId w15:val="{EE70FCAE-543D-4306-9222-EA26A0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5C"/>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375C"/>
    <w:pPr>
      <w:spacing w:after="120"/>
    </w:pPr>
  </w:style>
  <w:style w:type="character" w:customStyle="1" w:styleId="TextoindependienteCar">
    <w:name w:val="Texto independiente Car"/>
    <w:basedOn w:val="Fuentedeprrafopredeter"/>
    <w:link w:val="Textoindependiente"/>
    <w:uiPriority w:val="99"/>
    <w:rsid w:val="0099375C"/>
    <w:rPr>
      <w:rFonts w:ascii="Calibri" w:eastAsia="MS Mincho" w:hAnsi="Calibri" w:cs="Times New Roman"/>
    </w:rPr>
  </w:style>
  <w:style w:type="paragraph" w:styleId="Subttulo">
    <w:name w:val="Subtitle"/>
    <w:basedOn w:val="Normal"/>
    <w:link w:val="SubttuloCar"/>
    <w:qFormat/>
    <w:rsid w:val="0099375C"/>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99375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99375C"/>
    <w:pPr>
      <w:spacing w:after="0" w:line="240" w:lineRule="auto"/>
    </w:pPr>
    <w:rPr>
      <w:rFonts w:ascii="Calibri" w:eastAsia="MS Mincho" w:hAnsi="Calibri" w:cs="Times New Roman"/>
    </w:rPr>
  </w:style>
  <w:style w:type="paragraph" w:styleId="Prrafodelista">
    <w:name w:val="List Paragraph"/>
    <w:basedOn w:val="Normal"/>
    <w:uiPriority w:val="34"/>
    <w:qFormat/>
    <w:rsid w:val="0099375C"/>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99375C"/>
    <w:rPr>
      <w:b/>
      <w:bCs/>
    </w:rPr>
  </w:style>
  <w:style w:type="paragraph" w:styleId="Piedepgina">
    <w:name w:val="footer"/>
    <w:basedOn w:val="Normal"/>
    <w:link w:val="PiedepginaCar"/>
    <w:uiPriority w:val="99"/>
    <w:unhideWhenUsed/>
    <w:rsid w:val="0099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5C"/>
    <w:rPr>
      <w:rFonts w:ascii="Calibri" w:eastAsia="MS Mincho" w:hAnsi="Calibri" w:cs="Times New Roman"/>
    </w:rPr>
  </w:style>
  <w:style w:type="character" w:customStyle="1" w:styleId="SinespaciadoCar">
    <w:name w:val="Sin espaciado Car"/>
    <w:link w:val="Sinespaciado"/>
    <w:uiPriority w:val="1"/>
    <w:locked/>
    <w:rsid w:val="0099375C"/>
    <w:rPr>
      <w:rFonts w:ascii="Calibri" w:eastAsia="MS Mincho" w:hAnsi="Calibri" w:cs="Times New Roman"/>
    </w:rPr>
  </w:style>
  <w:style w:type="paragraph" w:styleId="Encabezado">
    <w:name w:val="header"/>
    <w:basedOn w:val="Normal"/>
    <w:link w:val="EncabezadoCar"/>
    <w:uiPriority w:val="99"/>
    <w:unhideWhenUsed/>
    <w:rsid w:val="00993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75C"/>
    <w:rPr>
      <w:rFonts w:ascii="Calibri" w:eastAsia="MS Mincho" w:hAnsi="Calibri" w:cs="Times New Roman"/>
    </w:rPr>
  </w:style>
  <w:style w:type="paragraph" w:styleId="NormalWeb">
    <w:name w:val="Normal (Web)"/>
    <w:basedOn w:val="Normal"/>
    <w:uiPriority w:val="99"/>
    <w:semiHidden/>
    <w:unhideWhenUsed/>
    <w:rsid w:val="00CF5F9B"/>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9247">
      <w:bodyDiv w:val="1"/>
      <w:marLeft w:val="0"/>
      <w:marRight w:val="0"/>
      <w:marTop w:val="0"/>
      <w:marBottom w:val="0"/>
      <w:divBdr>
        <w:top w:val="none" w:sz="0" w:space="0" w:color="auto"/>
        <w:left w:val="none" w:sz="0" w:space="0" w:color="auto"/>
        <w:bottom w:val="none" w:sz="0" w:space="0" w:color="auto"/>
        <w:right w:val="none" w:sz="0" w:space="0" w:color="auto"/>
      </w:divBdr>
    </w:div>
    <w:div w:id="15536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C019-2896-4E84-B12F-19C8FB52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13876</TotalTime>
  <Pages>7</Pages>
  <Words>2125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95</cp:revision>
  <cp:lastPrinted>2022-10-05T15:08:00Z</cp:lastPrinted>
  <dcterms:created xsi:type="dcterms:W3CDTF">2022-01-07T01:52:00Z</dcterms:created>
  <dcterms:modified xsi:type="dcterms:W3CDTF">2023-01-05T15:46:00Z</dcterms:modified>
</cp:coreProperties>
</file>