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9F" w:rsidRPr="00085BFD" w:rsidRDefault="00F53A9F" w:rsidP="00F53A9F">
      <w:pPr>
        <w:pStyle w:val="Sinespaciado"/>
        <w:ind w:left="708" w:hanging="708"/>
        <w:jc w:val="both"/>
        <w:rPr>
          <w:rFonts w:ascii="Palatino Linotype" w:hAnsi="Palatino Linotype"/>
          <w:b/>
        </w:rPr>
      </w:pPr>
    </w:p>
    <w:p w:rsidR="00F53A9F" w:rsidRDefault="00F53A9F" w:rsidP="00F53A9F">
      <w:pPr>
        <w:pStyle w:val="Sinespaciado"/>
        <w:ind w:left="708" w:hanging="708"/>
        <w:jc w:val="center"/>
        <w:rPr>
          <w:rFonts w:ascii="Palatino Linotype" w:hAnsi="Palatino Linotype"/>
          <w:b/>
        </w:rPr>
      </w:pPr>
      <w:r w:rsidRPr="00085BFD">
        <w:rPr>
          <w:rFonts w:ascii="Palatino Linotype" w:hAnsi="Palatino Linotype"/>
          <w:b/>
        </w:rPr>
        <w:t>ACTA RESOLUTIVA DE LA SESIÓN No. 5</w:t>
      </w:r>
      <w:r>
        <w:rPr>
          <w:rFonts w:ascii="Palatino Linotype" w:hAnsi="Palatino Linotype"/>
          <w:b/>
        </w:rPr>
        <w:t>4</w:t>
      </w:r>
      <w:r w:rsidRPr="00085BFD">
        <w:rPr>
          <w:rFonts w:ascii="Palatino Linotype" w:hAnsi="Palatino Linotype"/>
          <w:b/>
        </w:rPr>
        <w:t xml:space="preserve"> – ORDINARIA </w:t>
      </w:r>
    </w:p>
    <w:p w:rsidR="00F53A9F" w:rsidRPr="00085BFD" w:rsidRDefault="00F53A9F" w:rsidP="00F53A9F">
      <w:pPr>
        <w:pStyle w:val="Sinespaciado"/>
        <w:ind w:left="708" w:hanging="708"/>
        <w:jc w:val="center"/>
        <w:rPr>
          <w:rFonts w:ascii="Palatino Linotype" w:hAnsi="Palatino Linotype"/>
          <w:b/>
        </w:rPr>
      </w:pPr>
      <w:r w:rsidRPr="00085BFD">
        <w:rPr>
          <w:rFonts w:ascii="Palatino Linotype" w:hAnsi="Palatino Linotype"/>
          <w:b/>
        </w:rPr>
        <w:t>DE LA COMISIÓN DE ÁREAS HISTÓRICAS</w:t>
      </w:r>
    </w:p>
    <w:p w:rsidR="00F53A9F" w:rsidRPr="00085BFD" w:rsidRDefault="00F53A9F" w:rsidP="00F53A9F">
      <w:pPr>
        <w:pStyle w:val="Sinespaciado"/>
        <w:ind w:left="708" w:hanging="708"/>
        <w:jc w:val="center"/>
        <w:rPr>
          <w:rFonts w:ascii="Palatino Linotype" w:hAnsi="Palatino Linotype"/>
          <w:b/>
        </w:rPr>
      </w:pPr>
    </w:p>
    <w:p w:rsidR="00F53A9F" w:rsidRPr="00085BFD" w:rsidRDefault="00CA7A49" w:rsidP="00F53A9F">
      <w:pPr>
        <w:pStyle w:val="Sinespaciado"/>
        <w:jc w:val="center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LUNES</w:t>
      </w:r>
      <w:r w:rsidR="00F53A9F" w:rsidRPr="00085BFD">
        <w:rPr>
          <w:rFonts w:ascii="Palatino Linotype" w:hAnsi="Palatino Linotype"/>
          <w:b/>
          <w:color w:val="000000" w:themeColor="text1"/>
        </w:rPr>
        <w:t xml:space="preserve">  </w:t>
      </w:r>
      <w:r>
        <w:rPr>
          <w:rFonts w:ascii="Palatino Linotype" w:hAnsi="Palatino Linotype"/>
          <w:b/>
          <w:color w:val="000000" w:themeColor="text1"/>
        </w:rPr>
        <w:t xml:space="preserve">30 </w:t>
      </w:r>
      <w:r w:rsidR="00F53A9F" w:rsidRPr="00085BFD">
        <w:rPr>
          <w:rFonts w:ascii="Palatino Linotype" w:hAnsi="Palatino Linotype"/>
          <w:b/>
          <w:color w:val="000000" w:themeColor="text1"/>
        </w:rPr>
        <w:t xml:space="preserve">DE </w:t>
      </w:r>
      <w:r w:rsidR="00F53A9F">
        <w:rPr>
          <w:rFonts w:ascii="Palatino Linotype" w:hAnsi="Palatino Linotype"/>
          <w:b/>
          <w:color w:val="000000" w:themeColor="text1"/>
        </w:rPr>
        <w:t>AGOSTO</w:t>
      </w:r>
      <w:r w:rsidR="00F53A9F" w:rsidRPr="00085BFD">
        <w:rPr>
          <w:rFonts w:ascii="Palatino Linotype" w:hAnsi="Palatino Linotype"/>
          <w:b/>
          <w:color w:val="000000" w:themeColor="text1"/>
        </w:rPr>
        <w:t xml:space="preserve"> DE 2021</w:t>
      </w:r>
    </w:p>
    <w:p w:rsidR="00F53A9F" w:rsidRPr="00085BFD" w:rsidRDefault="00F53A9F" w:rsidP="00F53A9F">
      <w:pPr>
        <w:pStyle w:val="Textoindependiente"/>
        <w:spacing w:after="0" w:line="240" w:lineRule="auto"/>
        <w:jc w:val="center"/>
        <w:rPr>
          <w:rFonts w:ascii="Palatino Linotype" w:hAnsi="Palatino Linotype"/>
        </w:rPr>
      </w:pPr>
    </w:p>
    <w:p w:rsidR="00F53A9F" w:rsidRPr="00085BFD" w:rsidRDefault="00F53A9F" w:rsidP="00F53A9F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085BFD">
        <w:rPr>
          <w:rFonts w:ascii="Palatino Linotype" w:hAnsi="Palatino Linotype"/>
        </w:rPr>
        <w:t xml:space="preserve">En el Distrito Metropolitano de Quito, </w:t>
      </w:r>
      <w:r w:rsidRPr="00E25084">
        <w:rPr>
          <w:rFonts w:ascii="Palatino Linotype" w:hAnsi="Palatino Linotype"/>
        </w:rPr>
        <w:t xml:space="preserve">siendo </w:t>
      </w:r>
      <w:r>
        <w:rPr>
          <w:rFonts w:ascii="Palatino Linotype" w:hAnsi="Palatino Linotype"/>
        </w:rPr>
        <w:t>las 11h0</w:t>
      </w:r>
      <w:r w:rsidR="00CA7A49">
        <w:rPr>
          <w:rFonts w:ascii="Palatino Linotype" w:hAnsi="Palatino Linotype"/>
        </w:rPr>
        <w:t>2</w:t>
      </w:r>
      <w:r w:rsidRPr="00E25084">
        <w:rPr>
          <w:rFonts w:ascii="Palatino Linotype" w:hAnsi="Palatino Linotype"/>
        </w:rPr>
        <w:t xml:space="preserve"> del</w:t>
      </w:r>
      <w:r w:rsidRPr="00085BF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lunes</w:t>
      </w:r>
      <w:r w:rsidRPr="00085BFD">
        <w:rPr>
          <w:rFonts w:ascii="Palatino Linotype" w:hAnsi="Palatino Linotype"/>
        </w:rPr>
        <w:t xml:space="preserve"> </w:t>
      </w:r>
      <w:r w:rsidR="00CA7A49">
        <w:rPr>
          <w:rFonts w:ascii="Palatino Linotype" w:hAnsi="Palatino Linotype"/>
        </w:rPr>
        <w:t>30</w:t>
      </w:r>
      <w:r>
        <w:rPr>
          <w:rFonts w:ascii="Palatino Linotype" w:hAnsi="Palatino Linotype"/>
        </w:rPr>
        <w:t xml:space="preserve"> de agosto</w:t>
      </w:r>
      <w:r w:rsidRPr="00085BFD">
        <w:rPr>
          <w:rFonts w:ascii="Palatino Linotype" w:hAnsi="Palatino Linotype"/>
        </w:rPr>
        <w:t xml:space="preserve"> de 2021, conforme a</w:t>
      </w:r>
      <w:r w:rsidR="00CA7A49">
        <w:rPr>
          <w:rFonts w:ascii="Palatino Linotype" w:hAnsi="Palatino Linotype"/>
        </w:rPr>
        <w:t xml:space="preserve"> la convocatoria efectuada el 27</w:t>
      </w:r>
      <w:r w:rsidRPr="00085BFD">
        <w:rPr>
          <w:rFonts w:ascii="Palatino Linotype" w:hAnsi="Palatino Linotype"/>
        </w:rPr>
        <w:t xml:space="preserve"> de </w:t>
      </w:r>
      <w:r>
        <w:rPr>
          <w:rFonts w:ascii="Palatino Linotype" w:hAnsi="Palatino Linotype"/>
        </w:rPr>
        <w:t>agosto</w:t>
      </w:r>
      <w:r w:rsidRPr="00085BFD">
        <w:rPr>
          <w:rFonts w:ascii="Palatino Linotype" w:hAnsi="Palatino Linotype"/>
        </w:rPr>
        <w:t xml:space="preserve"> de 2021, se lleva a cabo, de manera virtual, por medio de la plataforma “Microsoft </w:t>
      </w:r>
      <w:proofErr w:type="spellStart"/>
      <w:r w:rsidRPr="00085BFD">
        <w:rPr>
          <w:rFonts w:ascii="Palatino Linotype" w:hAnsi="Palatino Linotype"/>
        </w:rPr>
        <w:t>Teams</w:t>
      </w:r>
      <w:proofErr w:type="spellEnd"/>
      <w:r w:rsidRPr="00085BFD">
        <w:rPr>
          <w:rFonts w:ascii="Palatino Linotype" w:hAnsi="Palatino Linotype"/>
        </w:rPr>
        <w:t>”, la sesión No. 5</w:t>
      </w:r>
      <w:r w:rsidR="00CA7A49">
        <w:rPr>
          <w:rFonts w:ascii="Palatino Linotype" w:hAnsi="Palatino Linotype"/>
        </w:rPr>
        <w:t>4</w:t>
      </w:r>
      <w:r w:rsidRPr="00085BFD">
        <w:rPr>
          <w:rFonts w:ascii="Palatino Linotype" w:hAnsi="Palatino Linotype"/>
        </w:rPr>
        <w:t xml:space="preserve"> - ordinaria de la Comisión de Áreas Históricas, presidida por la concejala Luz Elena Coloma Escobar.</w:t>
      </w:r>
    </w:p>
    <w:p w:rsidR="00F53A9F" w:rsidRPr="00085BFD" w:rsidRDefault="00F53A9F" w:rsidP="00F53A9F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F53A9F" w:rsidRPr="00085BFD" w:rsidRDefault="00F53A9F" w:rsidP="00F53A9F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085BFD">
        <w:rPr>
          <w:rFonts w:ascii="Palatino Linotype" w:hAnsi="Palatino Linotype" w:cs="Tahoma"/>
          <w:color w:val="000000"/>
        </w:rPr>
        <w:t xml:space="preserve">Por </w:t>
      </w:r>
      <w:r w:rsidRPr="00085BFD">
        <w:rPr>
          <w:rFonts w:ascii="Palatino Linotype" w:hAnsi="Palatino Linotype" w:cs="Tahoma"/>
        </w:rPr>
        <w:t xml:space="preserve">disposición de la presidenta de la Comisión, se procede a constatar el quórum reglamentario para la instalación de la sala, mismo que se encuentra conformado por los siguientes miembros: Bernardo Abad Merchán, </w:t>
      </w:r>
      <w:r w:rsidR="00CA7A49">
        <w:rPr>
          <w:rFonts w:ascii="Palatino Linotype" w:hAnsi="Palatino Linotype" w:cs="Tahoma"/>
        </w:rPr>
        <w:t xml:space="preserve">Luis Robles </w:t>
      </w:r>
      <w:r w:rsidRPr="00085BFD">
        <w:rPr>
          <w:rFonts w:ascii="Palatino Linotype" w:hAnsi="Palatino Linotype" w:cs="Tahoma"/>
        </w:rPr>
        <w:t xml:space="preserve">y Luz Elena Coloma Escobar, quien preside la sesión. </w:t>
      </w:r>
    </w:p>
    <w:p w:rsidR="00F53A9F" w:rsidRPr="00085BFD" w:rsidRDefault="00F53A9F" w:rsidP="00F53A9F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F53A9F" w:rsidRPr="00085BFD" w:rsidTr="00BF2812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DE SESIÓN</w:t>
            </w:r>
          </w:p>
        </w:tc>
      </w:tr>
      <w:tr w:rsidR="00F53A9F" w:rsidRPr="00085BFD" w:rsidTr="00BF2812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F53A9F" w:rsidRPr="00085BFD" w:rsidTr="00BF281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96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96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Luis Robles</w:t>
            </w:r>
          </w:p>
        </w:tc>
        <w:tc>
          <w:tcPr>
            <w:tcW w:w="196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:rsidR="00F53A9F" w:rsidRPr="00085BFD" w:rsidRDefault="00F53A9F" w:rsidP="00F53A9F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F53A9F" w:rsidRPr="00C85B0F" w:rsidRDefault="00F53A9F" w:rsidP="00F53A9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Palatino Linotype" w:hAnsi="Palatino Linotype"/>
          <w:b/>
        </w:rPr>
      </w:pPr>
    </w:p>
    <w:p w:rsidR="00F53A9F" w:rsidRPr="00085BFD" w:rsidRDefault="00F53A9F" w:rsidP="00F53A9F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DC3139" w:rsidRDefault="00F53A9F" w:rsidP="00F53A9F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3B3CFD">
        <w:rPr>
          <w:rFonts w:ascii="Palatino Linotype" w:hAnsi="Palatino Linotype"/>
        </w:rPr>
        <w:t>Además, se registra la presencia de los siguientes funcionarios:</w:t>
      </w:r>
      <w:r w:rsidRPr="00085BFD">
        <w:rPr>
          <w:rFonts w:ascii="Palatino Linotype" w:hAnsi="Palatino Linotype"/>
        </w:rPr>
        <w:t xml:space="preserve"> </w:t>
      </w:r>
      <w:r w:rsidR="00DC3139">
        <w:rPr>
          <w:rFonts w:ascii="Palatino Linotype" w:hAnsi="Palatino Linotype"/>
        </w:rPr>
        <w:t>Viviana Vanessa Figueroa</w:t>
      </w:r>
      <w:r w:rsidR="00364562">
        <w:rPr>
          <w:rFonts w:ascii="Palatino Linotype" w:hAnsi="Palatino Linotype"/>
        </w:rPr>
        <w:t xml:space="preserve"> </w:t>
      </w:r>
      <w:r w:rsidR="00364562" w:rsidRPr="00B23EAF">
        <w:rPr>
          <w:rFonts w:ascii="Palatino Linotype" w:eastAsiaTheme="minorHAnsi" w:hAnsi="Palatino Linotype"/>
        </w:rPr>
        <w:t>funcionaria de la Secretaría de Territorio Hábitat y Vivienda</w:t>
      </w:r>
      <w:r w:rsidR="00B23EAF">
        <w:rPr>
          <w:rFonts w:ascii="Palatino Linotype" w:hAnsi="Palatino Linotype"/>
        </w:rPr>
        <w:t xml:space="preserve">, </w:t>
      </w:r>
      <w:r w:rsidR="00DC3139">
        <w:rPr>
          <w:rFonts w:ascii="Palatino Linotype" w:hAnsi="Palatino Linotype"/>
        </w:rPr>
        <w:t xml:space="preserve">María </w:t>
      </w:r>
      <w:r w:rsidR="008F5A53">
        <w:rPr>
          <w:rFonts w:ascii="Palatino Linotype" w:hAnsi="Palatino Linotype"/>
        </w:rPr>
        <w:t>Cristina</w:t>
      </w:r>
      <w:bookmarkStart w:id="0" w:name="_GoBack"/>
      <w:bookmarkEnd w:id="0"/>
      <w:r w:rsidR="00DC3139">
        <w:rPr>
          <w:rFonts w:ascii="Palatino Linotype" w:hAnsi="Palatino Linotype"/>
        </w:rPr>
        <w:t xml:space="preserve"> </w:t>
      </w:r>
      <w:proofErr w:type="spellStart"/>
      <w:r w:rsidR="00DC3139">
        <w:rPr>
          <w:rFonts w:ascii="Palatino Linotype" w:hAnsi="Palatino Linotype"/>
        </w:rPr>
        <w:t>Cronfle</w:t>
      </w:r>
      <w:proofErr w:type="spellEnd"/>
      <w:r w:rsidR="00364562">
        <w:rPr>
          <w:rFonts w:ascii="Palatino Linotype" w:hAnsi="Palatino Linotype"/>
        </w:rPr>
        <w:t>, funcionaria de la Procuraduría Metropolitana</w:t>
      </w:r>
      <w:r w:rsidR="00B23EAF">
        <w:rPr>
          <w:rFonts w:ascii="Palatino Linotype" w:hAnsi="Palatino Linotype"/>
        </w:rPr>
        <w:t xml:space="preserve">, </w:t>
      </w:r>
      <w:r w:rsidR="00107D19">
        <w:rPr>
          <w:rFonts w:ascii="Palatino Linotype" w:hAnsi="Palatino Linotype"/>
        </w:rPr>
        <w:t xml:space="preserve">Diego </w:t>
      </w:r>
      <w:r w:rsidR="008F5A53">
        <w:rPr>
          <w:rFonts w:ascii="Palatino Linotype" w:hAnsi="Palatino Linotype"/>
        </w:rPr>
        <w:t>Avilés</w:t>
      </w:r>
      <w:r w:rsidR="00107D19">
        <w:rPr>
          <w:rFonts w:ascii="Palatino Linotype" w:hAnsi="Palatino Linotype"/>
        </w:rPr>
        <w:t xml:space="preserve"> de IMP</w:t>
      </w:r>
      <w:r w:rsidR="00DC3139">
        <w:rPr>
          <w:rFonts w:ascii="Palatino Linotype" w:hAnsi="Palatino Linotype"/>
        </w:rPr>
        <w:t>,</w:t>
      </w:r>
      <w:r w:rsidR="00107D19">
        <w:rPr>
          <w:rFonts w:ascii="Palatino Linotype" w:hAnsi="Palatino Linotype"/>
        </w:rPr>
        <w:t xml:space="preserve"> Susana Noroña, Darío Gudiño</w:t>
      </w:r>
      <w:r w:rsidR="00014FC3">
        <w:rPr>
          <w:rFonts w:ascii="Palatino Linotype" w:hAnsi="Palatino Linotype"/>
        </w:rPr>
        <w:t xml:space="preserve">, </w:t>
      </w:r>
      <w:r w:rsidR="00575A61">
        <w:rPr>
          <w:rFonts w:ascii="Palatino Linotype" w:hAnsi="Palatino Linotype"/>
        </w:rPr>
        <w:t xml:space="preserve">Mauricio </w:t>
      </w:r>
      <w:proofErr w:type="spellStart"/>
      <w:r w:rsidR="00575A61">
        <w:rPr>
          <w:rFonts w:ascii="Palatino Linotype" w:hAnsi="Palatino Linotype"/>
        </w:rPr>
        <w:t>Marin</w:t>
      </w:r>
      <w:proofErr w:type="spellEnd"/>
      <w:r w:rsidR="00575A61">
        <w:rPr>
          <w:rFonts w:ascii="Palatino Linotype" w:hAnsi="Palatino Linotype"/>
        </w:rPr>
        <w:t xml:space="preserve">, </w:t>
      </w:r>
      <w:r w:rsidR="008612A7">
        <w:rPr>
          <w:rFonts w:ascii="Palatino Linotype" w:hAnsi="Palatino Linotype"/>
        </w:rPr>
        <w:t xml:space="preserve">Jean Padilla, </w:t>
      </w:r>
      <w:r w:rsidR="00575A61">
        <w:rPr>
          <w:rFonts w:ascii="Palatino Linotype" w:hAnsi="Palatino Linotype"/>
        </w:rPr>
        <w:t xml:space="preserve">Ruth Salvador, </w:t>
      </w:r>
      <w:r w:rsidR="00014FC3">
        <w:rPr>
          <w:rFonts w:ascii="Palatino Linotype" w:hAnsi="Palatino Linotype"/>
        </w:rPr>
        <w:t xml:space="preserve">Alejandra Molina, </w:t>
      </w:r>
      <w:proofErr w:type="spellStart"/>
      <w:r w:rsidR="00014FC3">
        <w:rPr>
          <w:rFonts w:ascii="Palatino Linotype" w:hAnsi="Palatino Linotype"/>
        </w:rPr>
        <w:t>Ninike</w:t>
      </w:r>
      <w:proofErr w:type="spellEnd"/>
      <w:r w:rsidR="00014FC3">
        <w:rPr>
          <w:rFonts w:ascii="Palatino Linotype" w:hAnsi="Palatino Linotype"/>
        </w:rPr>
        <w:t xml:space="preserve"> </w:t>
      </w:r>
      <w:proofErr w:type="spellStart"/>
      <w:r w:rsidR="00014FC3">
        <w:rPr>
          <w:rFonts w:ascii="Palatino Linotype" w:hAnsi="Palatino Linotype"/>
        </w:rPr>
        <w:t>Celi</w:t>
      </w:r>
      <w:proofErr w:type="spellEnd"/>
      <w:r w:rsidR="00014FC3">
        <w:rPr>
          <w:rFonts w:ascii="Palatino Linotype" w:hAnsi="Palatino Linotype"/>
        </w:rPr>
        <w:t>, Roberto Noboa</w:t>
      </w:r>
      <w:r w:rsidR="003913DE">
        <w:rPr>
          <w:rFonts w:ascii="Palatino Linotype" w:hAnsi="Palatino Linotype"/>
        </w:rPr>
        <w:t xml:space="preserve"> y</w:t>
      </w:r>
      <w:r w:rsidR="00107D19">
        <w:rPr>
          <w:rFonts w:ascii="Palatino Linotype" w:hAnsi="Palatino Linotype"/>
        </w:rPr>
        <w:t xml:space="preserve"> </w:t>
      </w:r>
      <w:r w:rsidR="003913DE">
        <w:rPr>
          <w:rFonts w:ascii="Palatino Linotype" w:hAnsi="Palatino Linotype"/>
        </w:rPr>
        <w:t xml:space="preserve">Viviana Figueroa </w:t>
      </w:r>
      <w:r w:rsidR="00107D19">
        <w:rPr>
          <w:rFonts w:ascii="Palatino Linotype" w:hAnsi="Palatino Linotype"/>
        </w:rPr>
        <w:t>de la Secretaría de</w:t>
      </w:r>
      <w:r w:rsidR="003913DE">
        <w:rPr>
          <w:rFonts w:ascii="Palatino Linotype" w:hAnsi="Palatino Linotype"/>
        </w:rPr>
        <w:t xml:space="preserve"> Territorio Habitad y Vivienda; Zaida Almeida de la Procuraduría Metr</w:t>
      </w:r>
      <w:r w:rsidR="00014FC3">
        <w:rPr>
          <w:rFonts w:ascii="Palatino Linotype" w:hAnsi="Palatino Linotype"/>
        </w:rPr>
        <w:t>opolitana; Diana Cruz del INPC; Jaime Guerrero del despacho del Concejal Luis Robles, Diego Cevallos</w:t>
      </w:r>
      <w:r w:rsidR="005D2319">
        <w:rPr>
          <w:rFonts w:ascii="Palatino Linotype" w:hAnsi="Palatino Linotype"/>
        </w:rPr>
        <w:t xml:space="preserve">, Ricardo </w:t>
      </w:r>
      <w:r w:rsidR="008F5A53">
        <w:rPr>
          <w:rFonts w:ascii="Palatino Linotype" w:hAnsi="Palatino Linotype"/>
        </w:rPr>
        <w:t>Astudillo</w:t>
      </w:r>
      <w:r w:rsidR="00014FC3">
        <w:rPr>
          <w:rFonts w:ascii="Palatino Linotype" w:hAnsi="Palatino Linotype"/>
        </w:rPr>
        <w:t xml:space="preserve"> del despacho del concejal Bernardo Abad</w:t>
      </w:r>
      <w:r w:rsidR="00575A61">
        <w:rPr>
          <w:rFonts w:ascii="Palatino Linotype" w:hAnsi="Palatino Linotype"/>
        </w:rPr>
        <w:t>;</w:t>
      </w:r>
      <w:r w:rsidR="00792334">
        <w:rPr>
          <w:rFonts w:ascii="Palatino Linotype" w:hAnsi="Palatino Linotype"/>
        </w:rPr>
        <w:t xml:space="preserve"> Álvaro </w:t>
      </w:r>
      <w:proofErr w:type="spellStart"/>
      <w:r w:rsidR="00792334">
        <w:rPr>
          <w:rFonts w:ascii="Palatino Linotype" w:hAnsi="Palatino Linotype"/>
        </w:rPr>
        <w:t>Orbea</w:t>
      </w:r>
      <w:proofErr w:type="spellEnd"/>
      <w:r w:rsidR="00792334">
        <w:rPr>
          <w:rFonts w:ascii="Palatino Linotype" w:hAnsi="Palatino Linotype"/>
        </w:rPr>
        <w:t xml:space="preserve"> del despacho de la Concejala Luz Elena Coloma;</w:t>
      </w:r>
      <w:r w:rsidR="00575A61">
        <w:rPr>
          <w:rFonts w:ascii="Palatino Linotype" w:hAnsi="Palatino Linotype"/>
        </w:rPr>
        <w:t xml:space="preserve"> Guillermo Abad y</w:t>
      </w:r>
      <w:r w:rsidR="00014FC3">
        <w:rPr>
          <w:rFonts w:ascii="Palatino Linotype" w:hAnsi="Palatino Linotype"/>
        </w:rPr>
        <w:t xml:space="preserve"> </w:t>
      </w:r>
      <w:r w:rsidR="00575A61">
        <w:rPr>
          <w:rFonts w:ascii="Palatino Linotype" w:hAnsi="Palatino Linotype"/>
        </w:rPr>
        <w:t xml:space="preserve">Martha Proaño y Patricia Mena de la Secretaría de Movilidad, </w:t>
      </w:r>
    </w:p>
    <w:p w:rsidR="00831B8C" w:rsidRDefault="00831B8C" w:rsidP="00F53A9F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DC3139" w:rsidRPr="00085BFD" w:rsidRDefault="00DC3139" w:rsidP="00F53A9F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Ciudadanos presentes: Arq. María Samaniego, del Colegio de Arquitectos del Ecuador-Pichincha</w:t>
      </w:r>
    </w:p>
    <w:p w:rsidR="00F53A9F" w:rsidRPr="00085BFD" w:rsidRDefault="00F53A9F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</w:p>
    <w:p w:rsidR="00F53A9F" w:rsidRPr="00085BFD" w:rsidRDefault="00CA7A49" w:rsidP="00F53A9F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El Abg. Pablo Solórzano,</w:t>
      </w:r>
      <w:r w:rsidR="00F53A9F" w:rsidRPr="00085BF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delegado</w:t>
      </w:r>
      <w:r w:rsidR="00F53A9F" w:rsidRPr="00085BFD">
        <w:rPr>
          <w:rFonts w:ascii="Palatino Linotype" w:hAnsi="Palatino Linotype"/>
        </w:rPr>
        <w:t xml:space="preserve"> de la Secretaría General del Concejo</w:t>
      </w:r>
      <w:r>
        <w:rPr>
          <w:rFonts w:ascii="Palatino Linotype" w:hAnsi="Palatino Linotype"/>
        </w:rPr>
        <w:t xml:space="preserve"> Metropolitano de Quito a la C</w:t>
      </w:r>
      <w:r w:rsidR="00DC3139">
        <w:rPr>
          <w:rFonts w:ascii="Palatino Linotype" w:eastAsiaTheme="minorHAnsi" w:hAnsi="Palatino Linotype"/>
        </w:rPr>
        <w:t xml:space="preserve">omisión </w:t>
      </w:r>
      <w:r w:rsidR="00F53A9F" w:rsidRPr="00085BFD">
        <w:rPr>
          <w:rFonts w:ascii="Palatino Linotype" w:eastAsiaTheme="minorHAnsi" w:hAnsi="Palatino Linotype"/>
        </w:rPr>
        <w:t xml:space="preserve">de Áreas Históricas, </w:t>
      </w:r>
      <w:r w:rsidR="00F53A9F" w:rsidRPr="00085BFD">
        <w:rPr>
          <w:rFonts w:ascii="Palatino Linotype" w:hAnsi="Palatino Linotype"/>
        </w:rPr>
        <w:t>por disposición de la señora presidenta procede a dar lectura del orden del día.</w:t>
      </w:r>
    </w:p>
    <w:p w:rsidR="00F53A9F" w:rsidRDefault="00F53A9F" w:rsidP="00F53A9F">
      <w:pPr>
        <w:spacing w:after="0" w:line="240" w:lineRule="auto"/>
        <w:jc w:val="both"/>
        <w:rPr>
          <w:rFonts w:ascii="Palatino Linotype" w:hAnsi="Palatino Linotype"/>
          <w:shd w:val="clear" w:color="auto" w:fill="FAF9F8"/>
        </w:rPr>
      </w:pPr>
    </w:p>
    <w:p w:rsidR="00DC3139" w:rsidRDefault="00DC3139" w:rsidP="00F53A9F">
      <w:pPr>
        <w:spacing w:after="0" w:line="240" w:lineRule="auto"/>
        <w:jc w:val="both"/>
        <w:rPr>
          <w:rFonts w:ascii="Palatino Linotype" w:hAnsi="Palatino Linotype"/>
          <w:shd w:val="clear" w:color="auto" w:fill="FAF9F8"/>
        </w:rPr>
      </w:pPr>
      <w:r w:rsidRPr="00DC3139">
        <w:rPr>
          <w:rFonts w:ascii="Palatino Linotype" w:hAnsi="Palatino Linotype"/>
          <w:b/>
          <w:shd w:val="clear" w:color="auto" w:fill="FAF9F8"/>
        </w:rPr>
        <w:lastRenderedPageBreak/>
        <w:t>1.-</w:t>
      </w:r>
      <w:r w:rsidRPr="00DC3139">
        <w:rPr>
          <w:rFonts w:ascii="Palatino Linotype" w:hAnsi="Palatino Linotype"/>
          <w:shd w:val="clear" w:color="auto" w:fill="FAF9F8"/>
        </w:rPr>
        <w:t xml:space="preserve"> Aprobación del acta de la sesión del 16 de agosto de 2021;  </w:t>
      </w:r>
    </w:p>
    <w:p w:rsidR="00DC3139" w:rsidRDefault="00DC3139" w:rsidP="00F53A9F">
      <w:pPr>
        <w:spacing w:after="0" w:line="240" w:lineRule="auto"/>
        <w:jc w:val="both"/>
        <w:rPr>
          <w:rFonts w:ascii="Palatino Linotype" w:hAnsi="Palatino Linotype"/>
          <w:b/>
          <w:shd w:val="clear" w:color="auto" w:fill="FAF9F8"/>
        </w:rPr>
      </w:pPr>
    </w:p>
    <w:p w:rsidR="00DC3139" w:rsidRDefault="00DC3139" w:rsidP="00F53A9F">
      <w:pPr>
        <w:spacing w:after="0" w:line="240" w:lineRule="auto"/>
        <w:jc w:val="both"/>
        <w:rPr>
          <w:rFonts w:ascii="Palatino Linotype" w:hAnsi="Palatino Linotype"/>
          <w:shd w:val="clear" w:color="auto" w:fill="FAF9F8"/>
        </w:rPr>
      </w:pPr>
      <w:r w:rsidRPr="00DC3139">
        <w:rPr>
          <w:rFonts w:ascii="Palatino Linotype" w:hAnsi="Palatino Linotype"/>
          <w:b/>
          <w:shd w:val="clear" w:color="auto" w:fill="FAF9F8"/>
        </w:rPr>
        <w:t>2.-</w:t>
      </w:r>
      <w:r w:rsidRPr="00DC3139">
        <w:rPr>
          <w:rFonts w:ascii="Palatino Linotype" w:hAnsi="Palatino Linotype"/>
          <w:shd w:val="clear" w:color="auto" w:fill="FAF9F8"/>
        </w:rPr>
        <w:t xml:space="preserve"> Conocimiento del Oficio Nro. GADDMQ-PM-2021-2453-O y GADDMQ-PM-2021-2468-O; y, resolución al respecto;    </w:t>
      </w:r>
    </w:p>
    <w:p w:rsidR="00036054" w:rsidRDefault="00036054" w:rsidP="00F53A9F">
      <w:pPr>
        <w:spacing w:after="0" w:line="240" w:lineRule="auto"/>
        <w:jc w:val="both"/>
        <w:rPr>
          <w:rFonts w:ascii="Palatino Linotype" w:hAnsi="Palatino Linotype"/>
          <w:b/>
          <w:shd w:val="clear" w:color="auto" w:fill="FAF9F8"/>
        </w:rPr>
      </w:pPr>
    </w:p>
    <w:p w:rsidR="00DC3139" w:rsidRDefault="00DC3139" w:rsidP="00F53A9F">
      <w:pPr>
        <w:spacing w:after="0" w:line="240" w:lineRule="auto"/>
        <w:jc w:val="both"/>
        <w:rPr>
          <w:rFonts w:ascii="Palatino Linotype" w:hAnsi="Palatino Linotype"/>
          <w:shd w:val="clear" w:color="auto" w:fill="FAF9F8"/>
        </w:rPr>
      </w:pPr>
      <w:r w:rsidRPr="00DC3139">
        <w:rPr>
          <w:rFonts w:ascii="Palatino Linotype" w:hAnsi="Palatino Linotype"/>
          <w:b/>
          <w:shd w:val="clear" w:color="auto" w:fill="FAF9F8"/>
        </w:rPr>
        <w:t>3.-</w:t>
      </w:r>
      <w:r w:rsidRPr="00DC3139">
        <w:rPr>
          <w:rFonts w:ascii="Palatino Linotype" w:hAnsi="Palatino Linotype"/>
          <w:shd w:val="clear" w:color="auto" w:fill="FAF9F8"/>
        </w:rPr>
        <w:t xml:space="preserve"> Conocimiento del Oficio Nro. STHV-DMGT-2021-3375-</w:t>
      </w:r>
      <w:r>
        <w:rPr>
          <w:rFonts w:ascii="Palatino Linotype" w:hAnsi="Palatino Linotype"/>
          <w:shd w:val="clear" w:color="auto" w:fill="FAF9F8"/>
        </w:rPr>
        <w:t>O; y, resolución al respecto;</w:t>
      </w:r>
    </w:p>
    <w:p w:rsidR="00DC3139" w:rsidRDefault="00DC3139" w:rsidP="00F53A9F">
      <w:pPr>
        <w:spacing w:after="0" w:line="240" w:lineRule="auto"/>
        <w:jc w:val="both"/>
        <w:rPr>
          <w:rFonts w:ascii="Palatino Linotype" w:hAnsi="Palatino Linotype"/>
          <w:shd w:val="clear" w:color="auto" w:fill="FAF9F8"/>
        </w:rPr>
      </w:pPr>
      <w:r w:rsidRPr="00DC3139">
        <w:rPr>
          <w:rFonts w:ascii="Palatino Linotype" w:hAnsi="Palatino Linotype"/>
          <w:b/>
          <w:shd w:val="clear" w:color="auto" w:fill="FAF9F8"/>
        </w:rPr>
        <w:t>4.-</w:t>
      </w:r>
      <w:r w:rsidRPr="00DC3139">
        <w:rPr>
          <w:rFonts w:ascii="Palatino Linotype" w:hAnsi="Palatino Linotype"/>
          <w:shd w:val="clear" w:color="auto" w:fill="FAF9F8"/>
        </w:rPr>
        <w:t xml:space="preserve"> Presentación por parte de la Secretaría de Territorio, Hábitat y Vivienda referente a los elementos referentes a las áreas y bienes patrimoniales regulados en la propuesta del Plan </w:t>
      </w:r>
      <w:r>
        <w:rPr>
          <w:rFonts w:ascii="Palatino Linotype" w:hAnsi="Palatino Linotype"/>
          <w:shd w:val="clear" w:color="auto" w:fill="FAF9F8"/>
        </w:rPr>
        <w:t>de Uso y Gestión del Suelo;</w:t>
      </w:r>
    </w:p>
    <w:p w:rsidR="00036054" w:rsidRDefault="00036054" w:rsidP="00F53A9F">
      <w:pPr>
        <w:spacing w:after="0" w:line="240" w:lineRule="auto"/>
        <w:jc w:val="both"/>
        <w:rPr>
          <w:rFonts w:ascii="Palatino Linotype" w:hAnsi="Palatino Linotype"/>
          <w:b/>
          <w:shd w:val="clear" w:color="auto" w:fill="FAF9F8"/>
        </w:rPr>
      </w:pPr>
    </w:p>
    <w:p w:rsidR="00DC3139" w:rsidRDefault="00DC3139" w:rsidP="00F53A9F">
      <w:pPr>
        <w:spacing w:after="0" w:line="240" w:lineRule="auto"/>
        <w:jc w:val="both"/>
        <w:rPr>
          <w:rFonts w:ascii="Palatino Linotype" w:hAnsi="Palatino Linotype"/>
          <w:shd w:val="clear" w:color="auto" w:fill="FAF9F8"/>
        </w:rPr>
      </w:pPr>
      <w:r w:rsidRPr="00DC3139">
        <w:rPr>
          <w:rFonts w:ascii="Palatino Linotype" w:hAnsi="Palatino Linotype"/>
          <w:b/>
          <w:shd w:val="clear" w:color="auto" w:fill="FAF9F8"/>
        </w:rPr>
        <w:t>5.-</w:t>
      </w:r>
      <w:r w:rsidRPr="00DC3139">
        <w:rPr>
          <w:rFonts w:ascii="Palatino Linotype" w:hAnsi="Palatino Linotype"/>
          <w:shd w:val="clear" w:color="auto" w:fill="FAF9F8"/>
        </w:rPr>
        <w:t xml:space="preserve"> Conocimiento de los avances de la Secretaría de Territorio, Hábitat y Vivienda, referente a la Resolución de la Comisión de Áreas Históricas, de 5 de agosto de 2019, en la que se resolvió que se coordine desde la Secretaría la creación de mesas de trabajo para el análisis y discusión de los elementos para la reforma al Libro IV.4 del Código Municipa</w:t>
      </w:r>
      <w:r>
        <w:rPr>
          <w:rFonts w:ascii="Palatino Linotype" w:hAnsi="Palatino Linotype"/>
          <w:shd w:val="clear" w:color="auto" w:fill="FAF9F8"/>
        </w:rPr>
        <w:t>l; y, resolución al respecto;</w:t>
      </w:r>
    </w:p>
    <w:p w:rsidR="00036054" w:rsidRDefault="00036054" w:rsidP="00F53A9F">
      <w:pPr>
        <w:spacing w:after="0" w:line="240" w:lineRule="auto"/>
        <w:jc w:val="both"/>
        <w:rPr>
          <w:rFonts w:ascii="Palatino Linotype" w:hAnsi="Palatino Linotype"/>
          <w:b/>
          <w:shd w:val="clear" w:color="auto" w:fill="FAF9F8"/>
        </w:rPr>
      </w:pPr>
    </w:p>
    <w:p w:rsidR="00DC3139" w:rsidRDefault="00DC3139" w:rsidP="00F53A9F">
      <w:pPr>
        <w:spacing w:after="0" w:line="240" w:lineRule="auto"/>
        <w:jc w:val="both"/>
        <w:rPr>
          <w:rFonts w:ascii="Palatino Linotype" w:hAnsi="Palatino Linotype"/>
          <w:shd w:val="clear" w:color="auto" w:fill="FAF9F8"/>
        </w:rPr>
      </w:pPr>
      <w:r w:rsidRPr="00DC3139">
        <w:rPr>
          <w:rFonts w:ascii="Palatino Linotype" w:hAnsi="Palatino Linotype"/>
          <w:b/>
          <w:shd w:val="clear" w:color="auto" w:fill="FAF9F8"/>
        </w:rPr>
        <w:t>6.-</w:t>
      </w:r>
      <w:r w:rsidRPr="00DC3139">
        <w:rPr>
          <w:rFonts w:ascii="Palatino Linotype" w:hAnsi="Palatino Linotype"/>
          <w:shd w:val="clear" w:color="auto" w:fill="FAF9F8"/>
        </w:rPr>
        <w:t xml:space="preserve"> Conocimiento de los avances de la elaboración de la ficha de inventario del inmueble deno</w:t>
      </w:r>
      <w:r>
        <w:rPr>
          <w:rFonts w:ascii="Palatino Linotype" w:hAnsi="Palatino Linotype"/>
          <w:shd w:val="clear" w:color="auto" w:fill="FAF9F8"/>
        </w:rPr>
        <w:t>minado Hotel Quito;</w:t>
      </w:r>
    </w:p>
    <w:p w:rsidR="00036054" w:rsidRDefault="00036054" w:rsidP="00F53A9F">
      <w:pPr>
        <w:spacing w:after="0" w:line="240" w:lineRule="auto"/>
        <w:jc w:val="both"/>
        <w:rPr>
          <w:rFonts w:ascii="Palatino Linotype" w:hAnsi="Palatino Linotype"/>
          <w:b/>
          <w:shd w:val="clear" w:color="auto" w:fill="FAF9F8"/>
        </w:rPr>
      </w:pPr>
    </w:p>
    <w:p w:rsidR="00DC3139" w:rsidRDefault="00036054" w:rsidP="00F53A9F">
      <w:pPr>
        <w:spacing w:after="0" w:line="240" w:lineRule="auto"/>
        <w:jc w:val="both"/>
        <w:rPr>
          <w:rFonts w:ascii="Palatino Linotype" w:hAnsi="Palatino Linotype"/>
          <w:shd w:val="clear" w:color="auto" w:fill="FAF9F8"/>
        </w:rPr>
      </w:pPr>
      <w:r>
        <w:rPr>
          <w:rFonts w:ascii="Palatino Linotype" w:hAnsi="Palatino Linotype"/>
          <w:b/>
          <w:shd w:val="clear" w:color="auto" w:fill="FAF9F8"/>
        </w:rPr>
        <w:t xml:space="preserve"> </w:t>
      </w:r>
      <w:r w:rsidR="00DC3139" w:rsidRPr="00DC3139">
        <w:rPr>
          <w:rFonts w:ascii="Palatino Linotype" w:hAnsi="Palatino Linotype"/>
          <w:b/>
          <w:shd w:val="clear" w:color="auto" w:fill="FAF9F8"/>
        </w:rPr>
        <w:t>7.-</w:t>
      </w:r>
      <w:r w:rsidR="00DC3139" w:rsidRPr="00DC3139">
        <w:rPr>
          <w:rFonts w:ascii="Palatino Linotype" w:hAnsi="Palatino Linotype"/>
          <w:shd w:val="clear" w:color="auto" w:fill="FAF9F8"/>
        </w:rPr>
        <w:t xml:space="preserve"> Varios;</w:t>
      </w:r>
    </w:p>
    <w:p w:rsidR="00F53A9F" w:rsidRDefault="00F53A9F" w:rsidP="00F53A9F">
      <w:pPr>
        <w:spacing w:line="240" w:lineRule="auto"/>
        <w:rPr>
          <w:rFonts w:ascii="Palatino Linotype" w:hAnsi="Palatino Linotype"/>
          <w:color w:val="000000" w:themeColor="text1"/>
        </w:rPr>
      </w:pPr>
    </w:p>
    <w:p w:rsidR="00343F05" w:rsidRDefault="00343F05" w:rsidP="00343F05">
      <w:pPr>
        <w:spacing w:after="0" w:line="240" w:lineRule="auto"/>
        <w:jc w:val="both"/>
        <w:rPr>
          <w:rFonts w:ascii="Palatino Linotype" w:hAnsi="Palatino Linotype"/>
        </w:rPr>
      </w:pPr>
      <w:r w:rsidRPr="00085C3E">
        <w:rPr>
          <w:rFonts w:ascii="Palatino Linotype" w:hAnsi="Palatino Linotype"/>
        </w:rPr>
        <w:t xml:space="preserve">Se pone en consideración el orden del día y se toma votación, </w:t>
      </w:r>
      <w:r>
        <w:rPr>
          <w:rFonts w:ascii="Palatino Linotype" w:hAnsi="Palatino Linotype"/>
        </w:rPr>
        <w:t xml:space="preserve">registrando </w:t>
      </w:r>
      <w:r w:rsidRPr="00085C3E">
        <w:rPr>
          <w:rFonts w:ascii="Palatino Linotype" w:hAnsi="Palatino Linotype"/>
        </w:rPr>
        <w:t>los siguientes resultados:</w:t>
      </w:r>
    </w:p>
    <w:p w:rsidR="00343F05" w:rsidRDefault="00343F05" w:rsidP="00343F05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343F05" w:rsidRPr="00085BFD" w:rsidTr="00BF2812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F05" w:rsidRPr="009C65CA" w:rsidRDefault="00343F05" w:rsidP="00BF281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</w:p>
        </w:tc>
      </w:tr>
      <w:tr w:rsidR="00343F05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F05" w:rsidRPr="009C65CA" w:rsidRDefault="00343F05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F05" w:rsidRPr="009C65CA" w:rsidRDefault="00343F05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F05" w:rsidRPr="009C65CA" w:rsidRDefault="00343F05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F05" w:rsidRPr="009C65CA" w:rsidRDefault="00343F05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343F05" w:rsidRPr="009C65CA" w:rsidRDefault="00343F05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F05" w:rsidRPr="009C65CA" w:rsidRDefault="00343F05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F05" w:rsidRPr="009C65CA" w:rsidRDefault="00343F05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343F05" w:rsidRPr="009C65CA" w:rsidRDefault="00343F05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343F05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43F05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43F05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Luis Robles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43F05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43F05" w:rsidRPr="00085BFD" w:rsidRDefault="00343F05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343F05" w:rsidRDefault="00343F05" w:rsidP="00343F05">
      <w:pPr>
        <w:spacing w:after="0" w:line="240" w:lineRule="auto"/>
        <w:jc w:val="both"/>
        <w:rPr>
          <w:rFonts w:ascii="Palatino Linotype" w:hAnsi="Palatino Linotype"/>
        </w:rPr>
      </w:pPr>
    </w:p>
    <w:p w:rsidR="00343F05" w:rsidRPr="00343F05" w:rsidRDefault="005B128C" w:rsidP="00343F05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 tres</w:t>
      </w:r>
      <w:r w:rsidR="00426AEC">
        <w:rPr>
          <w:rFonts w:ascii="Palatino Linotype" w:hAnsi="Palatino Linotype"/>
        </w:rPr>
        <w:t xml:space="preserve"> votos a favor y por unanimidad,</w:t>
      </w:r>
      <w:r w:rsidR="00426AEC" w:rsidRPr="00DE5FBE">
        <w:rPr>
          <w:rFonts w:ascii="Palatino Linotype" w:hAnsi="Palatino Linotype"/>
        </w:rPr>
        <w:t xml:space="preserve"> </w:t>
      </w:r>
      <w:r w:rsidR="00426AEC">
        <w:rPr>
          <w:rFonts w:ascii="Palatino Linotype" w:hAnsi="Palatino Linotype"/>
        </w:rPr>
        <w:t>la Comisión de Áreas Históricas y Patrimonio aprueba el orden del día planteado</w:t>
      </w:r>
    </w:p>
    <w:p w:rsidR="00426AEC" w:rsidRDefault="00426AEC" w:rsidP="00F53A9F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</w:p>
    <w:p w:rsidR="00F53A9F" w:rsidRPr="00085BFD" w:rsidRDefault="00F53A9F" w:rsidP="00F53A9F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  <w:r w:rsidRPr="00085BFD">
        <w:rPr>
          <w:rFonts w:ascii="Palatino Linotype" w:hAnsi="Palatino Linotype"/>
          <w:b/>
          <w:color w:val="000000" w:themeColor="text1"/>
          <w:sz w:val="22"/>
        </w:rPr>
        <w:t>DESARROLLO DE LA SESIÓN</w:t>
      </w:r>
    </w:p>
    <w:p w:rsidR="00F53A9F" w:rsidRPr="00085BFD" w:rsidRDefault="00F53A9F" w:rsidP="00F53A9F">
      <w:pPr>
        <w:pStyle w:val="Prrafodelista"/>
        <w:spacing w:line="240" w:lineRule="auto"/>
        <w:ind w:left="360"/>
        <w:rPr>
          <w:rFonts w:ascii="Palatino Linotype" w:hAnsi="Palatino Linotype"/>
          <w:b/>
          <w:color w:val="000000" w:themeColor="text1"/>
          <w:sz w:val="22"/>
        </w:rPr>
      </w:pPr>
    </w:p>
    <w:p w:rsidR="00F53A9F" w:rsidRPr="00085BFD" w:rsidRDefault="00F53A9F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hd w:val="clear" w:color="auto" w:fill="FAF9F8"/>
        </w:rPr>
      </w:pPr>
      <w:r w:rsidRPr="00085BFD">
        <w:rPr>
          <w:rFonts w:ascii="Palatino Linotype" w:eastAsiaTheme="minorHAnsi" w:hAnsi="Palatino Linotype"/>
          <w:b/>
          <w:bCs/>
        </w:rPr>
        <w:t xml:space="preserve">Primer punto: </w:t>
      </w:r>
      <w:r w:rsidR="00F603C6" w:rsidRPr="00F603C6">
        <w:rPr>
          <w:rFonts w:ascii="Palatino Linotype" w:hAnsi="Palatino Linotype"/>
          <w:b/>
          <w:shd w:val="clear" w:color="auto" w:fill="FAF9F8"/>
        </w:rPr>
        <w:t>Aprobación del acta de la sesión del 16 de agosto de 2021.</w:t>
      </w:r>
    </w:p>
    <w:p w:rsidR="00F53A9F" w:rsidRPr="00085BFD" w:rsidRDefault="00F53A9F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hd w:val="clear" w:color="auto" w:fill="FAF9F8"/>
        </w:rPr>
      </w:pPr>
    </w:p>
    <w:p w:rsidR="00F53A9F" w:rsidRDefault="00861FFE" w:rsidP="00F53A9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shd w:val="clear" w:color="auto" w:fill="FAF9F8"/>
        </w:rPr>
      </w:pPr>
      <w:r>
        <w:rPr>
          <w:rFonts w:ascii="Palatino Linotype" w:hAnsi="Palatino Linotype"/>
          <w:b/>
          <w:shd w:val="clear" w:color="auto" w:fill="FAF9F8"/>
        </w:rPr>
        <w:t xml:space="preserve">Acta Nro. 053 de </w:t>
      </w:r>
      <w:r w:rsidR="00F53A9F">
        <w:rPr>
          <w:rFonts w:ascii="Palatino Linotype" w:hAnsi="Palatino Linotype"/>
          <w:b/>
          <w:shd w:val="clear" w:color="auto" w:fill="FAF9F8"/>
        </w:rPr>
        <w:t>1</w:t>
      </w:r>
      <w:r>
        <w:rPr>
          <w:rFonts w:ascii="Palatino Linotype" w:hAnsi="Palatino Linotype"/>
          <w:b/>
          <w:shd w:val="clear" w:color="auto" w:fill="FAF9F8"/>
        </w:rPr>
        <w:t>6</w:t>
      </w:r>
      <w:r w:rsidR="00F53A9F">
        <w:rPr>
          <w:rFonts w:ascii="Palatino Linotype" w:hAnsi="Palatino Linotype"/>
          <w:b/>
          <w:shd w:val="clear" w:color="auto" w:fill="FAF9F8"/>
        </w:rPr>
        <w:t xml:space="preserve"> de </w:t>
      </w:r>
      <w:r>
        <w:rPr>
          <w:rFonts w:ascii="Palatino Linotype" w:hAnsi="Palatino Linotype"/>
          <w:b/>
          <w:shd w:val="clear" w:color="auto" w:fill="FAF9F8"/>
        </w:rPr>
        <w:t>agosto</w:t>
      </w:r>
      <w:r w:rsidR="00F53A9F">
        <w:rPr>
          <w:rFonts w:ascii="Palatino Linotype" w:hAnsi="Palatino Linotype"/>
          <w:b/>
          <w:shd w:val="clear" w:color="auto" w:fill="FAF9F8"/>
        </w:rPr>
        <w:t xml:space="preserve"> de 2021.</w:t>
      </w:r>
    </w:p>
    <w:p w:rsidR="00F53A9F" w:rsidRDefault="00F53A9F" w:rsidP="00F53A9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shd w:val="clear" w:color="auto" w:fill="FAF9F8"/>
        </w:rPr>
      </w:pPr>
    </w:p>
    <w:p w:rsidR="00F53A9F" w:rsidRDefault="00861FFE" w:rsidP="00F53A9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hd w:val="clear" w:color="auto" w:fill="FAF9F8"/>
        </w:rPr>
      </w:pPr>
      <w:r>
        <w:rPr>
          <w:rFonts w:ascii="Palatino Linotype" w:hAnsi="Palatino Linotype"/>
          <w:shd w:val="clear" w:color="auto" w:fill="FAF9F8"/>
        </w:rPr>
        <w:lastRenderedPageBreak/>
        <w:t>El acta de la sesión Nro. 053 de 16</w:t>
      </w:r>
      <w:r w:rsidR="00F53A9F">
        <w:rPr>
          <w:rFonts w:ascii="Palatino Linotype" w:hAnsi="Palatino Linotype"/>
          <w:shd w:val="clear" w:color="auto" w:fill="FAF9F8"/>
        </w:rPr>
        <w:t xml:space="preserve"> de </w:t>
      </w:r>
      <w:r>
        <w:rPr>
          <w:rFonts w:ascii="Palatino Linotype" w:hAnsi="Palatino Linotype"/>
          <w:shd w:val="clear" w:color="auto" w:fill="FAF9F8"/>
        </w:rPr>
        <w:t>agosto</w:t>
      </w:r>
      <w:r w:rsidR="00F53A9F">
        <w:rPr>
          <w:rFonts w:ascii="Palatino Linotype" w:hAnsi="Palatino Linotype"/>
          <w:shd w:val="clear" w:color="auto" w:fill="FAF9F8"/>
        </w:rPr>
        <w:t xml:space="preserve"> de 2021, se aprueba sin observaciones de conformidad con el siguiente detalle:</w:t>
      </w:r>
    </w:p>
    <w:p w:rsidR="00426AEC" w:rsidRDefault="00426AEC" w:rsidP="00F53A9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hd w:val="clear" w:color="auto" w:fill="FAF9F8"/>
        </w:rPr>
      </w:pPr>
    </w:p>
    <w:p w:rsidR="00426AEC" w:rsidRDefault="00426AEC" w:rsidP="00F53A9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hd w:val="clear" w:color="auto" w:fill="FAF9F8"/>
        </w:rPr>
      </w:pPr>
    </w:p>
    <w:p w:rsidR="00426AEC" w:rsidRDefault="00426AEC" w:rsidP="00F53A9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hd w:val="clear" w:color="auto" w:fill="FAF9F8"/>
        </w:rPr>
      </w:pPr>
    </w:p>
    <w:p w:rsidR="00F53A9F" w:rsidRPr="009C65CA" w:rsidRDefault="00F53A9F" w:rsidP="00F53A9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hd w:val="clear" w:color="auto" w:fill="FAF9F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F53A9F" w:rsidRPr="00085BFD" w:rsidTr="00BF2812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A9F" w:rsidRPr="009C65CA" w:rsidRDefault="00F53A9F" w:rsidP="00BF281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</w:p>
        </w:tc>
      </w:tr>
      <w:tr w:rsidR="00F53A9F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F53A9F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1E46E2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Luis Robles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9F" w:rsidRPr="00085BFD" w:rsidRDefault="00426AEC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085BFD" w:rsidRDefault="001E46E2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F53A9F" w:rsidRDefault="00F53A9F" w:rsidP="00F53A9F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/>
        </w:rPr>
      </w:pPr>
    </w:p>
    <w:p w:rsidR="00F53A9F" w:rsidRPr="00085BFD" w:rsidRDefault="00426AEC" w:rsidP="00F53A9F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/>
        </w:rPr>
      </w:pPr>
      <w:r>
        <w:rPr>
          <w:rFonts w:ascii="Palatino Linotype" w:hAnsi="Palatino Linotype"/>
        </w:rPr>
        <w:t>Con tres votos a favor y por unanimidad,</w:t>
      </w:r>
      <w:r w:rsidRPr="00DE5FB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la Comisión de Áreas Históricas y Patrimonio aprueba el acta </w:t>
      </w:r>
      <w:r w:rsidRPr="00426AEC">
        <w:rPr>
          <w:rFonts w:ascii="Palatino Linotype" w:hAnsi="Palatino Linotype"/>
          <w:shd w:val="clear" w:color="auto" w:fill="FAF9F8"/>
        </w:rPr>
        <w:t>Nro. 053 de 16 de agosto de 2021</w:t>
      </w:r>
      <w:r>
        <w:rPr>
          <w:rFonts w:ascii="Palatino Linotype" w:hAnsi="Palatino Linotype"/>
          <w:shd w:val="clear" w:color="auto" w:fill="FAF9F8"/>
        </w:rPr>
        <w:t>.</w:t>
      </w:r>
    </w:p>
    <w:p w:rsidR="00F53A9F" w:rsidRDefault="00F53A9F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:rsidR="00F53A9F" w:rsidRDefault="00F53A9F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  <w:r>
        <w:rPr>
          <w:rFonts w:ascii="Palatino Linotype" w:eastAsiaTheme="minorHAnsi" w:hAnsi="Palatino Linotype"/>
          <w:b/>
        </w:rPr>
        <w:t>Segundo</w:t>
      </w:r>
      <w:r w:rsidRPr="00085BFD">
        <w:rPr>
          <w:rFonts w:ascii="Palatino Linotype" w:eastAsiaTheme="minorHAnsi" w:hAnsi="Palatino Linotype"/>
          <w:b/>
        </w:rPr>
        <w:t xml:space="preserve"> punto</w:t>
      </w:r>
      <w:r w:rsidRPr="00394522">
        <w:rPr>
          <w:rFonts w:ascii="Palatino Linotype" w:eastAsiaTheme="minorHAnsi" w:hAnsi="Palatino Linotype"/>
          <w:b/>
        </w:rPr>
        <w:t>:</w:t>
      </w:r>
      <w:r w:rsidR="00394522" w:rsidRPr="00394522">
        <w:rPr>
          <w:rFonts w:ascii="Palatino Linotype" w:eastAsiaTheme="minorHAnsi" w:hAnsi="Palatino Linotype"/>
          <w:b/>
        </w:rPr>
        <w:t xml:space="preserve"> </w:t>
      </w:r>
      <w:r w:rsidR="00394522" w:rsidRPr="00394522">
        <w:rPr>
          <w:rFonts w:ascii="Palatino Linotype" w:hAnsi="Palatino Linotype"/>
          <w:b/>
          <w:shd w:val="clear" w:color="auto" w:fill="FAF9F8"/>
        </w:rPr>
        <w:t>Conocimiento del Oficio Nro. GADDMQ-PM-2021-2453-O y GADDMQ-PM-2021-2468-O; y, resolución al respecto</w:t>
      </w:r>
      <w:r w:rsidRPr="00394522">
        <w:rPr>
          <w:rFonts w:ascii="Palatino Linotype" w:eastAsiaTheme="minorHAnsi" w:hAnsi="Palatino Linotype"/>
          <w:b/>
        </w:rPr>
        <w:t>.</w:t>
      </w:r>
    </w:p>
    <w:p w:rsidR="00F53A9F" w:rsidRPr="009C65CA" w:rsidRDefault="00F53A9F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:rsidR="00F4486D" w:rsidRDefault="00F4486D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  <w:b/>
        </w:rPr>
        <w:t xml:space="preserve">La concejala Luz Elena Coloma, </w:t>
      </w:r>
      <w:r>
        <w:rPr>
          <w:rFonts w:ascii="Palatino Linotype" w:eastAsiaTheme="minorHAnsi" w:hAnsi="Palatino Linotype"/>
        </w:rPr>
        <w:t xml:space="preserve">pone a consideración este punto, por sugerencia de la Concejala </w:t>
      </w:r>
      <w:r w:rsidR="00B427D9">
        <w:rPr>
          <w:rFonts w:ascii="Palatino Linotype" w:eastAsiaTheme="minorHAnsi" w:hAnsi="Palatino Linotype"/>
        </w:rPr>
        <w:t xml:space="preserve">Marcia </w:t>
      </w:r>
      <w:proofErr w:type="spellStart"/>
      <w:r>
        <w:rPr>
          <w:rFonts w:ascii="Palatino Linotype" w:eastAsiaTheme="minorHAnsi" w:hAnsi="Palatino Linotype"/>
        </w:rPr>
        <w:t>Mende</w:t>
      </w:r>
      <w:r w:rsidR="00412DF3">
        <w:rPr>
          <w:rFonts w:ascii="Palatino Linotype" w:eastAsiaTheme="minorHAnsi" w:hAnsi="Palatino Linotype"/>
        </w:rPr>
        <w:t>z</w:t>
      </w:r>
      <w:proofErr w:type="spellEnd"/>
      <w:r w:rsidR="00B427D9">
        <w:rPr>
          <w:rFonts w:ascii="Palatino Linotype" w:eastAsiaTheme="minorHAnsi" w:hAnsi="Palatino Linotype"/>
        </w:rPr>
        <w:t xml:space="preserve"> Viteri</w:t>
      </w:r>
      <w:r>
        <w:rPr>
          <w:rFonts w:ascii="Palatino Linotype" w:eastAsiaTheme="minorHAnsi" w:hAnsi="Palatino Linotype"/>
        </w:rPr>
        <w:t>, alterna del concejal Luis Robles, por esta razón se hizo consulta a la Procuraduría para tener claro el procedimiento aplicable en proyectos de más de diez mil metros cuadrado</w:t>
      </w:r>
      <w:r w:rsidR="00027B33">
        <w:rPr>
          <w:rFonts w:ascii="Palatino Linotype" w:eastAsiaTheme="minorHAnsi" w:hAnsi="Palatino Linotype"/>
        </w:rPr>
        <w:t xml:space="preserve">s, en los predios patrimoniales, agrega que hay una Ordenanza que se ha venido </w:t>
      </w:r>
      <w:r w:rsidR="00412DF3">
        <w:rPr>
          <w:rFonts w:ascii="Palatino Linotype" w:eastAsiaTheme="minorHAnsi" w:hAnsi="Palatino Linotype"/>
        </w:rPr>
        <w:t>aplicando,</w:t>
      </w:r>
      <w:r w:rsidR="00027B33">
        <w:rPr>
          <w:rFonts w:ascii="Palatino Linotype" w:eastAsiaTheme="minorHAnsi" w:hAnsi="Palatino Linotype"/>
        </w:rPr>
        <w:t xml:space="preserve"> así como el Régimen de las </w:t>
      </w:r>
      <w:r w:rsidR="00412DF3">
        <w:rPr>
          <w:rFonts w:ascii="Palatino Linotype" w:eastAsiaTheme="minorHAnsi" w:hAnsi="Palatino Linotype"/>
        </w:rPr>
        <w:t>Áreas Metropolitanas Urbanas</w:t>
      </w:r>
      <w:r w:rsidR="00C15DCF">
        <w:rPr>
          <w:rFonts w:ascii="Palatino Linotype" w:eastAsiaTheme="minorHAnsi" w:hAnsi="Palatino Linotype"/>
        </w:rPr>
        <w:t>; siguiendo la Ordenanza 2-60 y la delegación realizada a la Comisión de Áreas Históricas, agrega que se recibió una respuesta de</w:t>
      </w:r>
      <w:r w:rsidR="00412DF3">
        <w:rPr>
          <w:rFonts w:ascii="Palatino Linotype" w:eastAsiaTheme="minorHAnsi" w:hAnsi="Palatino Linotype"/>
        </w:rPr>
        <w:t xml:space="preserve"> la Procuraduría Metropolitana</w:t>
      </w:r>
      <w:r w:rsidR="00C15DCF">
        <w:rPr>
          <w:rFonts w:ascii="Palatino Linotype" w:eastAsiaTheme="minorHAnsi" w:hAnsi="Palatino Linotype"/>
        </w:rPr>
        <w:t>, sobre la consulta realizada y p</w:t>
      </w:r>
      <w:r w:rsidR="00412DF3">
        <w:rPr>
          <w:rFonts w:ascii="Palatino Linotype" w:eastAsiaTheme="minorHAnsi" w:hAnsi="Palatino Linotype"/>
        </w:rPr>
        <w:t xml:space="preserve">untualiza </w:t>
      </w:r>
      <w:r w:rsidR="00C15DCF">
        <w:rPr>
          <w:rFonts w:ascii="Palatino Linotype" w:eastAsiaTheme="minorHAnsi" w:hAnsi="Palatino Linotype"/>
        </w:rPr>
        <w:t>una contradicción, por esta razón considera importante escuchar la postura de la Secretaría de Territorio y de la Procuraduría para aclarar como seguirá trabajando la Comisión</w:t>
      </w:r>
      <w:r w:rsidR="00BE30F9">
        <w:rPr>
          <w:rFonts w:ascii="Palatino Linotype" w:eastAsiaTheme="minorHAnsi" w:hAnsi="Palatino Linotype"/>
        </w:rPr>
        <w:t>.</w:t>
      </w:r>
    </w:p>
    <w:p w:rsidR="00F4486D" w:rsidRDefault="00F4486D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:rsidR="00F53A9F" w:rsidRDefault="00F53A9F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2A380C">
        <w:rPr>
          <w:rFonts w:ascii="Palatino Linotype" w:eastAsiaTheme="minorHAnsi" w:hAnsi="Palatino Linotype"/>
          <w:b/>
        </w:rPr>
        <w:t>La Arq. Viviana Figueroa, funcionaria de la Secretaría de Territorio Hábitat y Vivienda,</w:t>
      </w:r>
      <w:r w:rsidR="00BE30F9">
        <w:rPr>
          <w:rFonts w:ascii="Palatino Linotype" w:eastAsiaTheme="minorHAnsi" w:hAnsi="Palatino Linotype"/>
        </w:rPr>
        <w:t xml:space="preserve"> menciona que es competencia de la Comisión la aprobaci</w:t>
      </w:r>
      <w:r w:rsidR="00623985">
        <w:rPr>
          <w:rFonts w:ascii="Palatino Linotype" w:eastAsiaTheme="minorHAnsi" w:hAnsi="Palatino Linotype"/>
        </w:rPr>
        <w:t>ón de los proyectos, con base a</w:t>
      </w:r>
      <w:r w:rsidR="00BE30F9">
        <w:rPr>
          <w:rFonts w:ascii="Palatino Linotype" w:eastAsiaTheme="minorHAnsi" w:hAnsi="Palatino Linotype"/>
        </w:rPr>
        <w:t xml:space="preserve"> la Declaratoria de </w:t>
      </w:r>
      <w:r w:rsidR="00623985">
        <w:rPr>
          <w:rFonts w:ascii="Palatino Linotype" w:eastAsiaTheme="minorHAnsi" w:hAnsi="Palatino Linotype"/>
        </w:rPr>
        <w:t>Patrimonio Nacional, l</w:t>
      </w:r>
      <w:r w:rsidR="00BE30F9">
        <w:rPr>
          <w:rFonts w:ascii="Palatino Linotype" w:eastAsiaTheme="minorHAnsi" w:hAnsi="Palatino Linotype"/>
        </w:rPr>
        <w:t>as nor</w:t>
      </w:r>
      <w:r w:rsidR="00C1311A">
        <w:rPr>
          <w:rFonts w:ascii="Palatino Linotype" w:eastAsiaTheme="minorHAnsi" w:hAnsi="Palatino Linotype"/>
        </w:rPr>
        <w:t>mas tienen contradicciones, sin embargo,</w:t>
      </w:r>
      <w:r w:rsidR="00BE30F9">
        <w:rPr>
          <w:rFonts w:ascii="Palatino Linotype" w:eastAsiaTheme="minorHAnsi" w:hAnsi="Palatino Linotype"/>
        </w:rPr>
        <w:t xml:space="preserve"> se ha consultado a la Comisión Técnica, quienes </w:t>
      </w:r>
      <w:r w:rsidR="00623985">
        <w:rPr>
          <w:rFonts w:ascii="Palatino Linotype" w:eastAsiaTheme="minorHAnsi" w:hAnsi="Palatino Linotype"/>
        </w:rPr>
        <w:t>manifestaron</w:t>
      </w:r>
      <w:r w:rsidR="00BE30F9">
        <w:rPr>
          <w:rFonts w:ascii="Palatino Linotype" w:eastAsiaTheme="minorHAnsi" w:hAnsi="Palatino Linotype"/>
        </w:rPr>
        <w:t xml:space="preserve"> </w:t>
      </w:r>
      <w:proofErr w:type="gramStart"/>
      <w:r w:rsidR="00BE30F9">
        <w:rPr>
          <w:rFonts w:ascii="Palatino Linotype" w:eastAsiaTheme="minorHAnsi" w:hAnsi="Palatino Linotype"/>
        </w:rPr>
        <w:t>que</w:t>
      </w:r>
      <w:proofErr w:type="gramEnd"/>
      <w:r w:rsidR="00BE30F9">
        <w:rPr>
          <w:rFonts w:ascii="Palatino Linotype" w:eastAsiaTheme="minorHAnsi" w:hAnsi="Palatino Linotype"/>
        </w:rPr>
        <w:t xml:space="preserve"> al tener una norma espec</w:t>
      </w:r>
      <w:r w:rsidR="00623985">
        <w:rPr>
          <w:rFonts w:ascii="Palatino Linotype" w:eastAsiaTheme="minorHAnsi" w:hAnsi="Palatino Linotype"/>
        </w:rPr>
        <w:t>ífica, es la que se debe seguir.</w:t>
      </w:r>
    </w:p>
    <w:p w:rsidR="00A63088" w:rsidRDefault="00A63088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1D371F" w:rsidRDefault="00F53A9F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  <w:b/>
        </w:rPr>
        <w:t xml:space="preserve">La concejala Luz Elena Coloma, </w:t>
      </w:r>
      <w:r w:rsidR="001D371F">
        <w:rPr>
          <w:rFonts w:ascii="Palatino Linotype" w:eastAsiaTheme="minorHAnsi" w:hAnsi="Palatino Linotype"/>
        </w:rPr>
        <w:t xml:space="preserve">concede la palabra a la representante de la </w:t>
      </w:r>
      <w:r w:rsidR="00A63088">
        <w:rPr>
          <w:rFonts w:ascii="Palatino Linotype" w:eastAsiaTheme="minorHAnsi" w:hAnsi="Palatino Linotype"/>
        </w:rPr>
        <w:t>Procuraduría</w:t>
      </w:r>
      <w:r w:rsidR="001D371F">
        <w:rPr>
          <w:rFonts w:ascii="Palatino Linotype" w:eastAsiaTheme="minorHAnsi" w:hAnsi="Palatino Linotype"/>
        </w:rPr>
        <w:t xml:space="preserve"> Metropolitana.</w:t>
      </w:r>
    </w:p>
    <w:p w:rsidR="00614B42" w:rsidRDefault="00614B42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773CFD" w:rsidRDefault="00614B42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614B42">
        <w:rPr>
          <w:rFonts w:ascii="Palatino Linotype" w:eastAsiaTheme="minorHAnsi" w:hAnsi="Palatino Linotype"/>
          <w:b/>
        </w:rPr>
        <w:t>Interviene la</w:t>
      </w:r>
      <w:r>
        <w:rPr>
          <w:rFonts w:ascii="Palatino Linotype" w:eastAsiaTheme="minorHAnsi" w:hAnsi="Palatino Linotype"/>
        </w:rPr>
        <w:t xml:space="preserve"> </w:t>
      </w:r>
      <w:r w:rsidRPr="00614B42">
        <w:rPr>
          <w:rFonts w:ascii="Palatino Linotype" w:eastAsiaTheme="minorHAnsi" w:hAnsi="Palatino Linotype"/>
          <w:b/>
        </w:rPr>
        <w:t xml:space="preserve">Dra. María Cristina </w:t>
      </w:r>
      <w:proofErr w:type="spellStart"/>
      <w:r w:rsidRPr="00614B42">
        <w:rPr>
          <w:rFonts w:ascii="Palatino Linotype" w:eastAsiaTheme="minorHAnsi" w:hAnsi="Palatino Linotype"/>
          <w:b/>
        </w:rPr>
        <w:t>Cronfle</w:t>
      </w:r>
      <w:proofErr w:type="spellEnd"/>
      <w:r>
        <w:rPr>
          <w:rFonts w:ascii="Palatino Linotype" w:eastAsiaTheme="minorHAnsi" w:hAnsi="Palatino Linotype"/>
        </w:rPr>
        <w:t xml:space="preserve">, respecto a la consulta hecha por la concejala Luz Elena Coloma, el informe de procuraduría no tiene carácter vinculante, y no se ha emitido </w:t>
      </w:r>
      <w:r>
        <w:rPr>
          <w:rFonts w:ascii="Palatino Linotype" w:eastAsiaTheme="minorHAnsi" w:hAnsi="Palatino Linotype"/>
        </w:rPr>
        <w:lastRenderedPageBreak/>
        <w:t xml:space="preserve">un criterio que deba ser implementado, exhorta a la Presidencia </w:t>
      </w:r>
      <w:r w:rsidR="00773CFD">
        <w:rPr>
          <w:rFonts w:ascii="Palatino Linotype" w:eastAsiaTheme="minorHAnsi" w:hAnsi="Palatino Linotype"/>
        </w:rPr>
        <w:t xml:space="preserve">y concejales </w:t>
      </w:r>
      <w:r>
        <w:rPr>
          <w:rFonts w:ascii="Palatino Linotype" w:eastAsiaTheme="minorHAnsi" w:hAnsi="Palatino Linotype"/>
        </w:rPr>
        <w:t>de la comisión hacer una mesa de trabajo conjunta</w:t>
      </w:r>
      <w:r w:rsidR="00773CFD">
        <w:rPr>
          <w:rFonts w:ascii="Palatino Linotype" w:eastAsiaTheme="minorHAnsi" w:hAnsi="Palatino Linotype"/>
        </w:rPr>
        <w:t xml:space="preserve"> para discutir y armonizar la</w:t>
      </w:r>
      <w:r>
        <w:rPr>
          <w:rFonts w:ascii="Palatino Linotype" w:eastAsiaTheme="minorHAnsi" w:hAnsi="Palatino Linotype"/>
        </w:rPr>
        <w:t xml:space="preserve"> normativa y tener un procedimiento según lo que considera procuraduría.</w:t>
      </w:r>
    </w:p>
    <w:p w:rsidR="00636F05" w:rsidRDefault="003D7B8D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</w:rPr>
        <w:t xml:space="preserve">El concejal Bernardo Abad, menciona que el hecho que se hayan aprobado los proyectos anteriores, con las respectivas Ordenanzas, </w:t>
      </w:r>
      <w:r w:rsidR="00636F05">
        <w:rPr>
          <w:rFonts w:ascii="Palatino Linotype" w:eastAsiaTheme="minorHAnsi" w:hAnsi="Palatino Linotype"/>
        </w:rPr>
        <w:t>han sido legales. Agrega que a futuro se puede regular junto a la procuraduría.</w:t>
      </w:r>
    </w:p>
    <w:p w:rsidR="00636F05" w:rsidRDefault="00636F05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C53118" w:rsidRDefault="00B427D9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C53118">
        <w:rPr>
          <w:rFonts w:ascii="Palatino Linotype" w:eastAsiaTheme="minorHAnsi" w:hAnsi="Palatino Linotype"/>
          <w:b/>
        </w:rPr>
        <w:t xml:space="preserve">Interviene el Concejal </w:t>
      </w:r>
      <w:r w:rsidR="00C53118" w:rsidRPr="00C53118">
        <w:rPr>
          <w:rFonts w:ascii="Palatino Linotype" w:eastAsiaTheme="minorHAnsi" w:hAnsi="Palatino Linotype"/>
          <w:b/>
        </w:rPr>
        <w:t>Luis Robles</w:t>
      </w:r>
      <w:r w:rsidR="00C53118">
        <w:rPr>
          <w:rFonts w:ascii="Palatino Linotype" w:eastAsiaTheme="minorHAnsi" w:hAnsi="Palatino Linotype"/>
        </w:rPr>
        <w:t>, refiere que la actuación la están haciendo acorde a las normas establecidas y los proyectos que se hagan deben ser acorde a la norma vigente.</w:t>
      </w:r>
      <w:r w:rsidR="006F34A7">
        <w:rPr>
          <w:rFonts w:ascii="Palatino Linotype" w:eastAsiaTheme="minorHAnsi" w:hAnsi="Palatino Linotype"/>
        </w:rPr>
        <w:t xml:space="preserve"> </w:t>
      </w:r>
    </w:p>
    <w:p w:rsidR="007A49A1" w:rsidRDefault="007A49A1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5C447B" w:rsidRDefault="007A49A1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C1311A">
        <w:rPr>
          <w:rFonts w:ascii="Palatino Linotype" w:eastAsiaTheme="minorHAnsi" w:hAnsi="Palatino Linotype"/>
          <w:b/>
        </w:rPr>
        <w:t>El Abg. Edison Yépez, de la Procuraduría Metropolitana</w:t>
      </w:r>
      <w:r>
        <w:rPr>
          <w:rFonts w:ascii="Palatino Linotype" w:eastAsiaTheme="minorHAnsi" w:hAnsi="Palatino Linotype"/>
        </w:rPr>
        <w:t xml:space="preserve"> menciona que la c</w:t>
      </w:r>
      <w:r w:rsidR="005C447B">
        <w:rPr>
          <w:rFonts w:ascii="Palatino Linotype" w:eastAsiaTheme="minorHAnsi" w:hAnsi="Palatino Linotype"/>
        </w:rPr>
        <w:t>o</w:t>
      </w:r>
      <w:r>
        <w:rPr>
          <w:rFonts w:ascii="Palatino Linotype" w:eastAsiaTheme="minorHAnsi" w:hAnsi="Palatino Linotype"/>
        </w:rPr>
        <w:t>nsulta realizada en relaci</w:t>
      </w:r>
      <w:r w:rsidR="005C447B">
        <w:rPr>
          <w:rFonts w:ascii="Palatino Linotype" w:eastAsiaTheme="minorHAnsi" w:hAnsi="Palatino Linotype"/>
        </w:rPr>
        <w:t>ón al tema de Proyectos de</w:t>
      </w:r>
      <w:r>
        <w:rPr>
          <w:rFonts w:ascii="Palatino Linotype" w:eastAsiaTheme="minorHAnsi" w:hAnsi="Palatino Linotype"/>
        </w:rPr>
        <w:t xml:space="preserve"> Predios Patrimoniales de más de diez mil metros cuadrados, que requieran una LME, es decir licencia de edificaci</w:t>
      </w:r>
      <w:r w:rsidR="005C447B">
        <w:rPr>
          <w:rFonts w:ascii="Palatino Linotype" w:eastAsiaTheme="minorHAnsi" w:hAnsi="Palatino Linotype"/>
        </w:rPr>
        <w:t>ón, en base a la consulta se ha realizado un control de normativa vigente, en ese sentido concluye que son dos procedimientos complementarios.</w:t>
      </w:r>
    </w:p>
    <w:p w:rsidR="005C447B" w:rsidRDefault="005C447B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5C447B" w:rsidRDefault="002F0D89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2F0D89">
        <w:rPr>
          <w:rFonts w:ascii="Palatino Linotype" w:eastAsiaTheme="minorHAnsi" w:hAnsi="Palatino Linotype"/>
          <w:b/>
        </w:rPr>
        <w:t>La concejala Luz Elena Coloma</w:t>
      </w:r>
      <w:r>
        <w:rPr>
          <w:rFonts w:ascii="Palatino Linotype" w:eastAsiaTheme="minorHAnsi" w:hAnsi="Palatino Linotype"/>
        </w:rPr>
        <w:t>, manifiesta que lo que quedaría</w:t>
      </w:r>
      <w:r w:rsidR="00E4456E">
        <w:rPr>
          <w:rFonts w:ascii="Palatino Linotype" w:eastAsiaTheme="minorHAnsi" w:hAnsi="Palatino Linotype"/>
        </w:rPr>
        <w:t xml:space="preserve"> es solicitar a </w:t>
      </w:r>
      <w:r>
        <w:rPr>
          <w:rFonts w:ascii="Palatino Linotype" w:eastAsiaTheme="minorHAnsi" w:hAnsi="Palatino Linotype"/>
        </w:rPr>
        <w:t>la Procuradur</w:t>
      </w:r>
      <w:r w:rsidR="00E4456E">
        <w:rPr>
          <w:rFonts w:ascii="Palatino Linotype" w:eastAsiaTheme="minorHAnsi" w:hAnsi="Palatino Linotype"/>
        </w:rPr>
        <w:t>ía,</w:t>
      </w:r>
      <w:r>
        <w:rPr>
          <w:rFonts w:ascii="Palatino Linotype" w:eastAsiaTheme="minorHAnsi" w:hAnsi="Palatino Linotype"/>
        </w:rPr>
        <w:t xml:space="preserve"> a la Secretaría d</w:t>
      </w:r>
      <w:r w:rsidR="00E4456E">
        <w:rPr>
          <w:rFonts w:ascii="Palatino Linotype" w:eastAsiaTheme="minorHAnsi" w:hAnsi="Palatino Linotype"/>
        </w:rPr>
        <w:t xml:space="preserve">e Territorio Habitad y Vivienda y los despachos de los concejales, </w:t>
      </w:r>
      <w:r>
        <w:rPr>
          <w:rFonts w:ascii="Palatino Linotype" w:eastAsiaTheme="minorHAnsi" w:hAnsi="Palatino Linotype"/>
        </w:rPr>
        <w:t xml:space="preserve">trabajar conjuntamente respecto </w:t>
      </w:r>
      <w:r w:rsidR="00E4456E">
        <w:rPr>
          <w:rFonts w:ascii="Palatino Linotype" w:eastAsiaTheme="minorHAnsi" w:hAnsi="Palatino Linotype"/>
        </w:rPr>
        <w:t>de la normativa para tener claridad jurídica en el procedimiento a seguir en el procedimiento para aprobar intervenciones constructivas mayores a diez mil metros cuadrados en áreas o predios patrimoniales.</w:t>
      </w:r>
    </w:p>
    <w:p w:rsidR="00D059CD" w:rsidRDefault="00D059CD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D059CD" w:rsidRDefault="00D059CD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</w:rPr>
        <w:t xml:space="preserve">María Cristina </w:t>
      </w:r>
      <w:proofErr w:type="spellStart"/>
      <w:r>
        <w:rPr>
          <w:rFonts w:ascii="Palatino Linotype" w:eastAsiaTheme="minorHAnsi" w:hAnsi="Palatino Linotype"/>
        </w:rPr>
        <w:t>Cronfle</w:t>
      </w:r>
      <w:proofErr w:type="spellEnd"/>
      <w:r>
        <w:rPr>
          <w:rFonts w:ascii="Palatino Linotype" w:eastAsiaTheme="minorHAnsi" w:hAnsi="Palatino Linotype"/>
        </w:rPr>
        <w:t xml:space="preserve">, dice que, por lógica Jurídica, no se puede excluir el tema de áreas patrimoniales ya que es consultado.  </w:t>
      </w:r>
    </w:p>
    <w:p w:rsidR="00D059CD" w:rsidRDefault="00D059CD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635431" w:rsidRDefault="00635431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  <w:r w:rsidRPr="002F0D89">
        <w:rPr>
          <w:rFonts w:ascii="Palatino Linotype" w:eastAsiaTheme="minorHAnsi" w:hAnsi="Palatino Linotype"/>
          <w:b/>
        </w:rPr>
        <w:t>La concejala Luz Elena Coloma</w:t>
      </w:r>
      <w:r>
        <w:rPr>
          <w:rFonts w:ascii="Palatino Linotype" w:eastAsiaTheme="minorHAnsi" w:hAnsi="Palatino Linotype"/>
          <w:b/>
        </w:rPr>
        <w:t xml:space="preserve">, </w:t>
      </w:r>
      <w:r w:rsidRPr="008D7FC1">
        <w:rPr>
          <w:rFonts w:ascii="Palatino Linotype" w:eastAsiaTheme="minorHAnsi" w:hAnsi="Palatino Linotype"/>
        </w:rPr>
        <w:t>que no debe quedar duda en las actuaciones de la comisión.</w:t>
      </w:r>
    </w:p>
    <w:p w:rsidR="00635431" w:rsidRDefault="00635431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7A49A1" w:rsidRDefault="008D7FC1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</w:rPr>
        <w:t>El concejal Bernardo Abad, menciona la Seguridad Jurídica, y mociona</w:t>
      </w:r>
      <w:r w:rsidR="00EE6A26">
        <w:rPr>
          <w:rFonts w:ascii="Palatino Linotype" w:eastAsiaTheme="minorHAnsi" w:hAnsi="Palatino Linotype"/>
        </w:rPr>
        <w:t>:</w:t>
      </w:r>
      <w:r>
        <w:rPr>
          <w:rFonts w:ascii="Palatino Linotype" w:eastAsiaTheme="minorHAnsi" w:hAnsi="Palatino Linotype"/>
        </w:rPr>
        <w:t xml:space="preserve"> </w:t>
      </w:r>
      <w:r w:rsidR="00EE6A26" w:rsidRPr="00EE6A26">
        <w:rPr>
          <w:rFonts w:ascii="Palatino Linotype" w:eastAsiaTheme="minorHAnsi" w:hAnsi="Palatino Linotype"/>
        </w:rPr>
        <w:t>Dar por conocido el informe no vinculante emitido por la Procuraduría Metropolitana, signado con oficios Nro. GADDMQ-PM2021-2453-O y GADDMQ-PM-2021-2468-O.</w:t>
      </w:r>
    </w:p>
    <w:p w:rsidR="003D7B8D" w:rsidRDefault="003D7B8D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F53A9F" w:rsidRDefault="00F53A9F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</w:rPr>
        <w:t xml:space="preserve">La moción fue apoyada por </w:t>
      </w:r>
      <w:r w:rsidR="00EE6A26">
        <w:rPr>
          <w:rFonts w:ascii="Palatino Linotype" w:eastAsiaTheme="minorHAnsi" w:hAnsi="Palatino Linotype"/>
        </w:rPr>
        <w:t>la</w:t>
      </w:r>
      <w:r>
        <w:rPr>
          <w:rFonts w:ascii="Palatino Linotype" w:eastAsiaTheme="minorHAnsi" w:hAnsi="Palatino Linotype"/>
        </w:rPr>
        <w:t xml:space="preserve"> concejal</w:t>
      </w:r>
      <w:r w:rsidR="00EE6A26">
        <w:rPr>
          <w:rFonts w:ascii="Palatino Linotype" w:eastAsiaTheme="minorHAnsi" w:hAnsi="Palatino Linotype"/>
        </w:rPr>
        <w:t>a Luz Elena Coloma,</w:t>
      </w:r>
      <w:r>
        <w:rPr>
          <w:rFonts w:ascii="Palatino Linotype" w:eastAsiaTheme="minorHAnsi" w:hAnsi="Palatino Linotype"/>
        </w:rPr>
        <w:t xml:space="preserve"> se aprueba de conformidad con el siguiente detalle: </w:t>
      </w:r>
    </w:p>
    <w:p w:rsidR="00F53A9F" w:rsidRPr="009C65CA" w:rsidRDefault="00F53A9F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F53A9F" w:rsidRPr="00085BFD" w:rsidTr="00BF2812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A9F" w:rsidRPr="009C65CA" w:rsidRDefault="00F53A9F" w:rsidP="00BF281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</w:p>
        </w:tc>
      </w:tr>
      <w:tr w:rsidR="00F53A9F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F53A9F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EE6A26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Luis Robles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9F" w:rsidRPr="00085BFD" w:rsidRDefault="00EE6A26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D2996" w:rsidRPr="00085BFD" w:rsidRDefault="00EE6A26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F53A9F" w:rsidRDefault="00F53A9F" w:rsidP="00F53A9F">
      <w:pPr>
        <w:pStyle w:val="Textoindependiente"/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4D2996" w:rsidRPr="004D2996" w:rsidRDefault="00F53A9F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hAnsi="Palatino Linotype"/>
          <w:color w:val="000000"/>
        </w:rPr>
        <w:lastRenderedPageBreak/>
        <w:t>La comisión de Áreas Históricas en ses</w:t>
      </w:r>
      <w:r w:rsidR="004D2996">
        <w:rPr>
          <w:rFonts w:ascii="Palatino Linotype" w:hAnsi="Palatino Linotype"/>
          <w:color w:val="000000"/>
        </w:rPr>
        <w:t>ión ordinaria desarrollada el 30</w:t>
      </w:r>
      <w:r>
        <w:rPr>
          <w:rFonts w:ascii="Palatino Linotype" w:hAnsi="Palatino Linotype"/>
          <w:color w:val="000000"/>
        </w:rPr>
        <w:t xml:space="preserve"> de agosto de 2021 </w:t>
      </w:r>
      <w:r>
        <w:rPr>
          <w:rFonts w:ascii="Palatino Linotype" w:hAnsi="Palatino Linotype"/>
          <w:b/>
          <w:color w:val="000000"/>
        </w:rPr>
        <w:t xml:space="preserve">resolvió: </w:t>
      </w:r>
      <w:r w:rsidR="004D2996" w:rsidRPr="00EE6A26">
        <w:rPr>
          <w:rFonts w:ascii="Palatino Linotype" w:eastAsiaTheme="minorHAnsi" w:hAnsi="Palatino Linotype"/>
        </w:rPr>
        <w:t>Dar por conocido el informe no vinculante emitido por la Procuraduría Metropolitana, signado con oficios Nro. GADDMQ-PM2021-2453-O y GADDMQ-PM-2021-2468-O</w:t>
      </w:r>
      <w:r w:rsidR="004D2996">
        <w:rPr>
          <w:rFonts w:ascii="Palatino Linotype" w:eastAsiaTheme="minorHAnsi" w:hAnsi="Palatino Linotype"/>
        </w:rPr>
        <w:t>.</w:t>
      </w:r>
      <w:r>
        <w:rPr>
          <w:rFonts w:ascii="Palatino Linotype" w:hAnsi="Palatino Linotype"/>
          <w:color w:val="000000"/>
        </w:rPr>
        <w:t xml:space="preserve"> </w:t>
      </w:r>
    </w:p>
    <w:p w:rsidR="004D2996" w:rsidRDefault="004D2996" w:rsidP="00F53A9F">
      <w:pPr>
        <w:pStyle w:val="Textoindependiente"/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F53A9F" w:rsidRDefault="00F53A9F" w:rsidP="00F53A9F">
      <w:pPr>
        <w:pStyle w:val="Textoindependiente"/>
        <w:spacing w:after="0" w:line="240" w:lineRule="auto"/>
        <w:jc w:val="both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Tercer punto:</w:t>
      </w:r>
      <w:r w:rsidR="004D2996" w:rsidRPr="00780157">
        <w:rPr>
          <w:rFonts w:ascii="Palatino Linotype" w:hAnsi="Palatino Linotype"/>
          <w:b/>
          <w:color w:val="000000"/>
        </w:rPr>
        <w:t xml:space="preserve"> </w:t>
      </w:r>
      <w:r w:rsidR="004D2996" w:rsidRPr="00780157">
        <w:rPr>
          <w:rFonts w:ascii="Palatino Linotype" w:hAnsi="Palatino Linotype"/>
          <w:b/>
          <w:shd w:val="clear" w:color="auto" w:fill="FAF9F8"/>
        </w:rPr>
        <w:t>Conocimiento del Oficio Nro. STHV-DMGT-2021-3375-O; y, resolución al respecto</w:t>
      </w:r>
      <w:r w:rsidRPr="00780157">
        <w:rPr>
          <w:rFonts w:ascii="Palatino Linotype" w:hAnsi="Palatino Linotype"/>
          <w:b/>
          <w:color w:val="000000"/>
        </w:rPr>
        <w:t>.</w:t>
      </w:r>
    </w:p>
    <w:p w:rsidR="00780157" w:rsidRDefault="00780157" w:rsidP="00F53A9F">
      <w:pPr>
        <w:pStyle w:val="Textoindependiente"/>
        <w:spacing w:after="0" w:line="240" w:lineRule="auto"/>
        <w:jc w:val="both"/>
        <w:rPr>
          <w:rFonts w:ascii="Palatino Linotype" w:hAnsi="Palatino Linotype"/>
          <w:b/>
          <w:color w:val="000000"/>
        </w:rPr>
      </w:pPr>
    </w:p>
    <w:p w:rsidR="008951E7" w:rsidRDefault="00780157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  <w:b/>
        </w:rPr>
        <w:t xml:space="preserve">La concejala Luz Elena Coloma, respecto al proyecto centro comercial La Magdalena, a la Secretaría de Movilidad y a l Secretaría de Territorio, </w:t>
      </w:r>
      <w:r w:rsidRPr="00780157">
        <w:rPr>
          <w:rFonts w:ascii="Palatino Linotype" w:eastAsiaTheme="minorHAnsi" w:hAnsi="Palatino Linotype"/>
        </w:rPr>
        <w:t>explique</w:t>
      </w:r>
      <w:r>
        <w:rPr>
          <w:rFonts w:ascii="Palatino Linotype" w:eastAsiaTheme="minorHAnsi" w:hAnsi="Palatino Linotype"/>
        </w:rPr>
        <w:t xml:space="preserve">n con fundamento jurídico los </w:t>
      </w:r>
      <w:r w:rsidR="007202A5">
        <w:rPr>
          <w:rFonts w:ascii="Palatino Linotype" w:eastAsiaTheme="minorHAnsi" w:hAnsi="Palatino Linotype"/>
        </w:rPr>
        <w:t>criterios relacionados a la vía Francisco Barba</w:t>
      </w:r>
      <w:r w:rsidR="008951E7">
        <w:rPr>
          <w:rFonts w:ascii="Palatino Linotype" w:eastAsiaTheme="minorHAnsi" w:hAnsi="Palatino Linotype"/>
        </w:rPr>
        <w:t>.</w:t>
      </w:r>
    </w:p>
    <w:p w:rsidR="008951E7" w:rsidRDefault="008951E7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</w:rPr>
        <w:t xml:space="preserve"> </w:t>
      </w:r>
    </w:p>
    <w:p w:rsidR="00780157" w:rsidRDefault="008951E7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8951E7">
        <w:rPr>
          <w:rFonts w:ascii="Palatino Linotype" w:eastAsiaTheme="minorHAnsi" w:hAnsi="Palatino Linotype"/>
          <w:b/>
        </w:rPr>
        <w:t>Patricia Mena</w:t>
      </w:r>
      <w:r>
        <w:rPr>
          <w:rFonts w:ascii="Palatino Linotype" w:eastAsiaTheme="minorHAnsi" w:hAnsi="Palatino Linotype"/>
        </w:rPr>
        <w:t>, de la Secretaría de Movilidad, menciona que han emitido su criterio basándose en las características de las vías colectoras, agrega que un estudio de impacto de tráfico va a evitar el conflicto que genera el equipamiento, para evitar problemas a la institución.</w:t>
      </w:r>
    </w:p>
    <w:p w:rsidR="00BF2812" w:rsidRDefault="00BF2812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:rsidR="00BF2812" w:rsidRDefault="008951E7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  <w:b/>
        </w:rPr>
        <w:t xml:space="preserve">La concejala Luz Elena Coloma, </w:t>
      </w:r>
      <w:r w:rsidRPr="00BF2812">
        <w:rPr>
          <w:rFonts w:ascii="Palatino Linotype" w:eastAsiaTheme="minorHAnsi" w:hAnsi="Palatino Linotype"/>
        </w:rPr>
        <w:t>pregunta por qué esto no se dice al administrado desde el día uno</w:t>
      </w:r>
      <w:r w:rsidR="00BF2812">
        <w:rPr>
          <w:rFonts w:ascii="Palatino Linotype" w:eastAsiaTheme="minorHAnsi" w:hAnsi="Palatino Linotype"/>
        </w:rPr>
        <w:t>.</w:t>
      </w:r>
    </w:p>
    <w:p w:rsidR="008951E7" w:rsidRDefault="00BF2812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525A86">
        <w:rPr>
          <w:rFonts w:ascii="Palatino Linotype" w:eastAsiaTheme="minorHAnsi" w:hAnsi="Palatino Linotype"/>
          <w:b/>
        </w:rPr>
        <w:t>El Concejal Bernardo Abad</w:t>
      </w:r>
      <w:r>
        <w:rPr>
          <w:rFonts w:ascii="Palatino Linotype" w:eastAsiaTheme="minorHAnsi" w:hAnsi="Palatino Linotype"/>
        </w:rPr>
        <w:t xml:space="preserve">, pregunta al Sr. Guillermo Abad, Secretario de Movilidad, </w:t>
      </w:r>
      <w:r w:rsidR="00525A86">
        <w:rPr>
          <w:rFonts w:ascii="Palatino Linotype" w:eastAsiaTheme="minorHAnsi" w:hAnsi="Palatino Linotype"/>
        </w:rPr>
        <w:t xml:space="preserve">¿la Secretaría de Movilidad tiene la capacidad de por </w:t>
      </w:r>
      <w:proofErr w:type="spellStart"/>
      <w:r w:rsidR="00525A86">
        <w:rPr>
          <w:rFonts w:ascii="Palatino Linotype" w:eastAsiaTheme="minorHAnsi" w:hAnsi="Palatino Linotype"/>
        </w:rPr>
        <w:t>si</w:t>
      </w:r>
      <w:proofErr w:type="spellEnd"/>
      <w:r w:rsidR="00525A86">
        <w:rPr>
          <w:rFonts w:ascii="Palatino Linotype" w:eastAsiaTheme="minorHAnsi" w:hAnsi="Palatino Linotype"/>
        </w:rPr>
        <w:t xml:space="preserve"> y ante </w:t>
      </w:r>
      <w:proofErr w:type="spellStart"/>
      <w:r w:rsidR="00525A86">
        <w:rPr>
          <w:rFonts w:ascii="Palatino Linotype" w:eastAsiaTheme="minorHAnsi" w:hAnsi="Palatino Linotype"/>
        </w:rPr>
        <w:t>si</w:t>
      </w:r>
      <w:proofErr w:type="spellEnd"/>
      <w:r w:rsidR="00525A86">
        <w:rPr>
          <w:rFonts w:ascii="Palatino Linotype" w:eastAsiaTheme="minorHAnsi" w:hAnsi="Palatino Linotype"/>
        </w:rPr>
        <w:t>, determinar si una vía es local o colectora?</w:t>
      </w:r>
      <w:r w:rsidR="008951E7" w:rsidRPr="00BF2812">
        <w:rPr>
          <w:rFonts w:ascii="Palatino Linotype" w:eastAsiaTheme="minorHAnsi" w:hAnsi="Palatino Linotype"/>
        </w:rPr>
        <w:t xml:space="preserve"> </w:t>
      </w:r>
      <w:r w:rsidR="007202A5">
        <w:rPr>
          <w:rFonts w:ascii="Palatino Linotype" w:eastAsiaTheme="minorHAnsi" w:hAnsi="Palatino Linotype"/>
        </w:rPr>
        <w:t xml:space="preserve">Y ¿qué se tiene que hacer en este </w:t>
      </w:r>
      <w:proofErr w:type="gramStart"/>
      <w:r w:rsidR="007202A5">
        <w:rPr>
          <w:rFonts w:ascii="Palatino Linotype" w:eastAsiaTheme="minorHAnsi" w:hAnsi="Palatino Linotype"/>
        </w:rPr>
        <w:t>caso?.</w:t>
      </w:r>
      <w:proofErr w:type="gramEnd"/>
    </w:p>
    <w:p w:rsidR="007202A5" w:rsidRDefault="007202A5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7202A5" w:rsidRDefault="007202A5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  <w:b/>
        </w:rPr>
        <w:t xml:space="preserve">El </w:t>
      </w:r>
      <w:r w:rsidRPr="007202A5">
        <w:rPr>
          <w:rFonts w:ascii="Palatino Linotype" w:eastAsiaTheme="minorHAnsi" w:hAnsi="Palatino Linotype"/>
          <w:b/>
        </w:rPr>
        <w:t>Sr. Guillermo Abad</w:t>
      </w:r>
      <w:r>
        <w:rPr>
          <w:rFonts w:ascii="Palatino Linotype" w:eastAsiaTheme="minorHAnsi" w:hAnsi="Palatino Linotype"/>
        </w:rPr>
        <w:t>, Secretario de Movilidad</w:t>
      </w:r>
      <w:r w:rsidR="009F2251">
        <w:rPr>
          <w:rFonts w:ascii="Palatino Linotype" w:eastAsiaTheme="minorHAnsi" w:hAnsi="Palatino Linotype"/>
        </w:rPr>
        <w:t>, manifiesta que la Secretaría refiere, es que debe haber un estudio de tráfico, por parte del constructor o promotor para tener la certeza que ha futuro no se genere congesti</w:t>
      </w:r>
      <w:r w:rsidR="000D5489">
        <w:rPr>
          <w:rFonts w:ascii="Palatino Linotype" w:eastAsiaTheme="minorHAnsi" w:hAnsi="Palatino Linotype"/>
        </w:rPr>
        <w:t>ón vehicular.</w:t>
      </w:r>
    </w:p>
    <w:p w:rsidR="000D5489" w:rsidRPr="00505E83" w:rsidRDefault="000D5489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:rsidR="000D5489" w:rsidRDefault="00505E83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505E83">
        <w:rPr>
          <w:rFonts w:ascii="Palatino Linotype" w:eastAsiaTheme="minorHAnsi" w:hAnsi="Palatino Linotype"/>
          <w:b/>
        </w:rPr>
        <w:t>Darío</w:t>
      </w:r>
      <w:r w:rsidR="000D5489" w:rsidRPr="00505E83">
        <w:rPr>
          <w:rFonts w:ascii="Palatino Linotype" w:eastAsiaTheme="minorHAnsi" w:hAnsi="Palatino Linotype"/>
          <w:b/>
        </w:rPr>
        <w:t xml:space="preserve"> Gudiño de la Secretaría de Territorio</w:t>
      </w:r>
      <w:r>
        <w:rPr>
          <w:rFonts w:ascii="Palatino Linotype" w:eastAsiaTheme="minorHAnsi" w:hAnsi="Palatino Linotype"/>
        </w:rPr>
        <w:t xml:space="preserve">, realiza una presentación respecto a la calle Francisco Barba, exponiendo las características de vías colectoras y vías locales, en cuanto a la calle en mención la Secretaría de Territorio Habitad y Vivienda la cataloga como vía local, </w:t>
      </w:r>
      <w:r w:rsidR="00570EB9">
        <w:rPr>
          <w:rFonts w:ascii="Palatino Linotype" w:eastAsiaTheme="minorHAnsi" w:hAnsi="Palatino Linotype"/>
        </w:rPr>
        <w:t xml:space="preserve">además expone el mapa PUOS B2, y en la leyenda </w:t>
      </w:r>
      <w:r w:rsidR="006E4E74">
        <w:rPr>
          <w:rFonts w:ascii="Palatino Linotype" w:eastAsiaTheme="minorHAnsi" w:hAnsi="Palatino Linotype"/>
        </w:rPr>
        <w:t>la calle no consta como colectora.</w:t>
      </w:r>
    </w:p>
    <w:p w:rsidR="00DE7F24" w:rsidRDefault="00DE7F24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975BF6" w:rsidRDefault="00975BF6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975BF6">
        <w:rPr>
          <w:rFonts w:ascii="Palatino Linotype" w:eastAsiaTheme="minorHAnsi" w:hAnsi="Palatino Linotype"/>
          <w:b/>
        </w:rPr>
        <w:t>Viviana Figueroa,</w:t>
      </w:r>
      <w:r>
        <w:rPr>
          <w:rFonts w:ascii="Palatino Linotype" w:eastAsiaTheme="minorHAnsi" w:hAnsi="Palatino Linotype"/>
        </w:rPr>
        <w:t xml:space="preserve"> complementa la exposición, señalando que este proyecto se encuentra dentro del radio del metro de Quito.</w:t>
      </w:r>
    </w:p>
    <w:p w:rsidR="00975BF6" w:rsidRDefault="00975BF6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975BF6" w:rsidRDefault="00975BF6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  <w:b/>
        </w:rPr>
        <w:t>La concejala Luz Elena Coloma, mociona</w:t>
      </w:r>
      <w:r w:rsidR="00B076A5">
        <w:rPr>
          <w:rFonts w:ascii="Palatino Linotype" w:eastAsiaTheme="minorHAnsi" w:hAnsi="Palatino Linotype"/>
          <w:b/>
        </w:rPr>
        <w:t>:</w:t>
      </w:r>
      <w:r>
        <w:rPr>
          <w:rFonts w:ascii="Palatino Linotype" w:eastAsiaTheme="minorHAnsi" w:hAnsi="Palatino Linotype"/>
          <w:b/>
        </w:rPr>
        <w:t xml:space="preserve"> </w:t>
      </w:r>
      <w:r w:rsidR="00B076A5" w:rsidRPr="00B076A5">
        <w:rPr>
          <w:rFonts w:ascii="Palatino Linotype" w:eastAsiaTheme="minorHAnsi" w:hAnsi="Palatino Linotype"/>
        </w:rPr>
        <w:t xml:space="preserve">Solicitar a la Secretaría de Movilidad, realice un alcance al oficio No. SM-2021-2039, de 26 de </w:t>
      </w:r>
      <w:proofErr w:type="gramStart"/>
      <w:r w:rsidR="00B076A5" w:rsidRPr="00B076A5">
        <w:rPr>
          <w:rFonts w:ascii="Palatino Linotype" w:eastAsiaTheme="minorHAnsi" w:hAnsi="Palatino Linotype"/>
        </w:rPr>
        <w:t>Agosto</w:t>
      </w:r>
      <w:proofErr w:type="gramEnd"/>
      <w:r w:rsidR="00B076A5" w:rsidRPr="00B076A5">
        <w:rPr>
          <w:rFonts w:ascii="Palatino Linotype" w:eastAsiaTheme="minorHAnsi" w:hAnsi="Palatino Linotype"/>
        </w:rPr>
        <w:t xml:space="preserve"> de 2021, referente Informe Técnico No. IT-SM-DMPPM-155-2021, de 24 de agosto de 2021; recogiendo para esto, las observaciones y recomendaciones realizadas por los miembros de la Comisión de Áreas Históricas y Patrimonio, durante el desarrollo de la Sesión Ordinaria Nro. 054</w:t>
      </w:r>
      <w:r w:rsidR="00B076A5">
        <w:rPr>
          <w:rFonts w:ascii="Palatino Linotype" w:eastAsiaTheme="minorHAnsi" w:hAnsi="Palatino Linotype"/>
        </w:rPr>
        <w:t>.</w:t>
      </w:r>
    </w:p>
    <w:p w:rsidR="002A777B" w:rsidRDefault="002A777B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2A777B" w:rsidRDefault="002A777B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</w:rPr>
        <w:lastRenderedPageBreak/>
        <w:t>Apoyada la moción y por disposición de la presidenta</w:t>
      </w:r>
      <w:r w:rsidR="0068098D">
        <w:rPr>
          <w:rFonts w:ascii="Palatino Linotype" w:eastAsiaTheme="minorHAnsi" w:hAnsi="Palatino Linotype"/>
        </w:rPr>
        <w:t>, concejala Luz Elena Coloma,</w:t>
      </w:r>
      <w:r w:rsidR="0065214B">
        <w:rPr>
          <w:rFonts w:ascii="Palatino Linotype" w:eastAsiaTheme="minorHAnsi" w:hAnsi="Palatino Linotype"/>
        </w:rPr>
        <w:t xml:space="preserve"> s</w:t>
      </w:r>
      <w:r>
        <w:rPr>
          <w:rFonts w:ascii="Palatino Linotype" w:eastAsiaTheme="minorHAnsi" w:hAnsi="Palatino Linotype"/>
        </w:rPr>
        <w:t>e procede a tomar votaci</w:t>
      </w:r>
      <w:r w:rsidR="000173F0">
        <w:rPr>
          <w:rFonts w:ascii="Palatino Linotype" w:eastAsiaTheme="minorHAnsi" w:hAnsi="Palatino Linotype"/>
        </w:rPr>
        <w:t>ón:</w:t>
      </w:r>
    </w:p>
    <w:p w:rsidR="000173F0" w:rsidRDefault="000173F0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0173F0" w:rsidRDefault="000173F0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0173F0" w:rsidRPr="00085BFD" w:rsidTr="00D06B42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173F0" w:rsidRPr="009C65CA" w:rsidRDefault="000173F0" w:rsidP="00D06B4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</w:p>
        </w:tc>
      </w:tr>
      <w:tr w:rsidR="000173F0" w:rsidRPr="00085BFD" w:rsidTr="00D06B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73F0" w:rsidRPr="009C65CA" w:rsidRDefault="000173F0" w:rsidP="00D06B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73F0" w:rsidRPr="009C65CA" w:rsidRDefault="000173F0" w:rsidP="00D06B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73F0" w:rsidRPr="009C65CA" w:rsidRDefault="000173F0" w:rsidP="00D06B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73F0" w:rsidRPr="009C65CA" w:rsidRDefault="000173F0" w:rsidP="00D06B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0173F0" w:rsidRPr="009C65CA" w:rsidRDefault="000173F0" w:rsidP="00D06B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173F0" w:rsidRPr="009C65CA" w:rsidRDefault="000173F0" w:rsidP="00D06B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73F0" w:rsidRPr="009C65CA" w:rsidRDefault="000173F0" w:rsidP="00D06B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0173F0" w:rsidRPr="009C65CA" w:rsidRDefault="000173F0" w:rsidP="00D06B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0173F0" w:rsidRPr="00085BFD" w:rsidTr="00D06B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173F0" w:rsidRPr="00085BFD" w:rsidTr="00D06B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173F0" w:rsidRPr="00085BFD" w:rsidTr="00D06B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Luis Robles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173F0" w:rsidRPr="00085BFD" w:rsidTr="00D06B4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73F0" w:rsidRPr="00085BFD" w:rsidRDefault="000173F0" w:rsidP="00D06B4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0173F0" w:rsidRDefault="000173F0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975BF6" w:rsidRDefault="0068098D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hAnsi="Palatino Linotype"/>
          <w:color w:val="000000"/>
        </w:rPr>
        <w:t xml:space="preserve">La comisión de Áreas Históricas en sesión ordinaria desarrollada el 30 de agosto de 2021 </w:t>
      </w:r>
      <w:r>
        <w:rPr>
          <w:rFonts w:ascii="Palatino Linotype" w:hAnsi="Palatino Linotype"/>
          <w:b/>
          <w:color w:val="000000"/>
        </w:rPr>
        <w:t xml:space="preserve">resolvió: </w:t>
      </w:r>
      <w:r w:rsidRPr="00B076A5">
        <w:rPr>
          <w:rFonts w:ascii="Palatino Linotype" w:eastAsiaTheme="minorHAnsi" w:hAnsi="Palatino Linotype"/>
        </w:rPr>
        <w:t xml:space="preserve">Solicitar a la Secretaría de Movilidad, realice un alcance al oficio No. SM-2021-2039, de 26 de </w:t>
      </w:r>
      <w:proofErr w:type="gramStart"/>
      <w:r w:rsidRPr="00B076A5">
        <w:rPr>
          <w:rFonts w:ascii="Palatino Linotype" w:eastAsiaTheme="minorHAnsi" w:hAnsi="Palatino Linotype"/>
        </w:rPr>
        <w:t>Agosto</w:t>
      </w:r>
      <w:proofErr w:type="gramEnd"/>
      <w:r w:rsidRPr="00B076A5">
        <w:rPr>
          <w:rFonts w:ascii="Palatino Linotype" w:eastAsiaTheme="minorHAnsi" w:hAnsi="Palatino Linotype"/>
        </w:rPr>
        <w:t xml:space="preserve"> de 2021, referente Informe Técnico No. IT-SM-DMPPM-155-2021, de 24 de agosto de 2021; recogiendo para esto, las observaciones y recomendaciones realizadas por los miembros de la Comisión de Áreas Históricas y Patrimonio, durante el desarrollo de la Sesión Ordinaria Nro. 054</w:t>
      </w:r>
      <w:r>
        <w:rPr>
          <w:rFonts w:ascii="Palatino Linotype" w:eastAsiaTheme="minorHAnsi" w:hAnsi="Palatino Linotype"/>
        </w:rPr>
        <w:t>.</w:t>
      </w:r>
    </w:p>
    <w:p w:rsidR="005445DA" w:rsidRDefault="005445DA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5445DA" w:rsidRDefault="005445DA" w:rsidP="00F53A9F">
      <w:pPr>
        <w:pStyle w:val="Textoindependiente"/>
        <w:spacing w:after="0" w:line="240" w:lineRule="auto"/>
        <w:jc w:val="both"/>
        <w:rPr>
          <w:rFonts w:ascii="Palatino Linotype" w:hAnsi="Palatino Linotype"/>
          <w:b/>
          <w:shd w:val="clear" w:color="auto" w:fill="FAF9F8"/>
        </w:rPr>
      </w:pPr>
      <w:r w:rsidRPr="005445DA">
        <w:rPr>
          <w:rFonts w:ascii="Palatino Linotype" w:eastAsiaTheme="minorHAnsi" w:hAnsi="Palatino Linotype"/>
          <w:b/>
        </w:rPr>
        <w:t xml:space="preserve">Cuarto punto: </w:t>
      </w:r>
      <w:r w:rsidRPr="005445DA">
        <w:rPr>
          <w:rFonts w:ascii="Palatino Linotype" w:hAnsi="Palatino Linotype"/>
          <w:b/>
          <w:shd w:val="clear" w:color="auto" w:fill="FAF9F8"/>
        </w:rPr>
        <w:t>Presentación por parte de la Secretaría de Territorio, Hábitat y Vivienda referente a los elementos referentes a las áreas y bienes patrimoniales regulados en la propuesta del Plan de Uso y Gestión del Suelo</w:t>
      </w:r>
      <w:r>
        <w:rPr>
          <w:rFonts w:ascii="Palatino Linotype" w:hAnsi="Palatino Linotype"/>
          <w:b/>
          <w:shd w:val="clear" w:color="auto" w:fill="FAF9F8"/>
        </w:rPr>
        <w:t>.</w:t>
      </w:r>
    </w:p>
    <w:p w:rsidR="005B5277" w:rsidRDefault="005B5277" w:rsidP="00F53A9F">
      <w:pPr>
        <w:pStyle w:val="Textoindependiente"/>
        <w:spacing w:after="0" w:line="240" w:lineRule="auto"/>
        <w:jc w:val="both"/>
        <w:rPr>
          <w:rFonts w:ascii="Palatino Linotype" w:hAnsi="Palatino Linotype"/>
          <w:b/>
          <w:shd w:val="clear" w:color="auto" w:fill="FAF9F8"/>
        </w:rPr>
      </w:pPr>
    </w:p>
    <w:p w:rsidR="005B5277" w:rsidRDefault="005B5277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  <w:b/>
        </w:rPr>
        <w:t xml:space="preserve">La concejala Luz Elena Coloma, </w:t>
      </w:r>
      <w:r w:rsidRPr="005B5277">
        <w:rPr>
          <w:rFonts w:ascii="Palatino Linotype" w:eastAsiaTheme="minorHAnsi" w:hAnsi="Palatino Linotype"/>
        </w:rPr>
        <w:t>pide a la secretaría de Territo</w:t>
      </w:r>
      <w:r>
        <w:rPr>
          <w:rFonts w:ascii="Palatino Linotype" w:eastAsiaTheme="minorHAnsi" w:hAnsi="Palatino Linotype"/>
        </w:rPr>
        <w:t>rio, sobre los temas planteados, para saber cuáles</w:t>
      </w:r>
      <w:r w:rsidR="00BA22DC">
        <w:rPr>
          <w:rFonts w:ascii="Palatino Linotype" w:eastAsiaTheme="minorHAnsi" w:hAnsi="Palatino Linotype"/>
        </w:rPr>
        <w:t xml:space="preserve"> son los puntos y l</w:t>
      </w:r>
      <w:r>
        <w:rPr>
          <w:rFonts w:ascii="Palatino Linotype" w:eastAsiaTheme="minorHAnsi" w:hAnsi="Palatino Linotype"/>
        </w:rPr>
        <w:t>as áreas que están considerados dentro del PUGS.</w:t>
      </w:r>
    </w:p>
    <w:p w:rsidR="005B5277" w:rsidRDefault="005B5277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5B5277" w:rsidRDefault="005B5277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EC3949">
        <w:rPr>
          <w:rFonts w:ascii="Palatino Linotype" w:eastAsiaTheme="minorHAnsi" w:hAnsi="Palatino Linotype"/>
          <w:b/>
        </w:rPr>
        <w:t>Mauricio Marín delegado de la Secretaría de Territorio Habitad y Vivienda</w:t>
      </w:r>
      <w:r>
        <w:rPr>
          <w:rFonts w:ascii="Palatino Linotype" w:eastAsiaTheme="minorHAnsi" w:hAnsi="Palatino Linotype"/>
        </w:rPr>
        <w:t>, expone sobre el componente Históri</w:t>
      </w:r>
      <w:r w:rsidR="003E1B22">
        <w:rPr>
          <w:rFonts w:ascii="Palatino Linotype" w:eastAsiaTheme="minorHAnsi" w:hAnsi="Palatino Linotype"/>
        </w:rPr>
        <w:t xml:space="preserve">co Patrimonial dentro del PUGS, mencionando que el Plan lo que hace es normar, Áreas </w:t>
      </w:r>
      <w:proofErr w:type="gramStart"/>
      <w:r w:rsidR="003E1B22">
        <w:rPr>
          <w:rFonts w:ascii="Palatino Linotype" w:eastAsiaTheme="minorHAnsi" w:hAnsi="Palatino Linotype"/>
        </w:rPr>
        <w:t>Históricas ,</w:t>
      </w:r>
      <w:proofErr w:type="gramEnd"/>
      <w:r w:rsidR="003E1B22">
        <w:rPr>
          <w:rFonts w:ascii="Palatino Linotype" w:eastAsiaTheme="minorHAnsi" w:hAnsi="Palatino Linotype"/>
        </w:rPr>
        <w:t xml:space="preserve"> biene</w:t>
      </w:r>
      <w:r w:rsidR="00BA22DC">
        <w:rPr>
          <w:rFonts w:ascii="Palatino Linotype" w:eastAsiaTheme="minorHAnsi" w:hAnsi="Palatino Linotype"/>
        </w:rPr>
        <w:t>s</w:t>
      </w:r>
      <w:r w:rsidR="003E1B22">
        <w:rPr>
          <w:rFonts w:ascii="Palatino Linotype" w:eastAsiaTheme="minorHAnsi" w:hAnsi="Palatino Linotype"/>
        </w:rPr>
        <w:t xml:space="preserve"> que van a ser conservados, bienes rurales agro productivos etc., además muestra sobre la protección urbana patrimonial, propuesta PUGS, edificabilidad y criterios técnicos, compatibilidades en uso, protección urbana patrimonial, plan urbanísticos complementarios.</w:t>
      </w:r>
    </w:p>
    <w:p w:rsidR="003E1B22" w:rsidRDefault="003E1B22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5445DA" w:rsidRDefault="003E1B22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  <w:b/>
        </w:rPr>
        <w:t xml:space="preserve">La concejala Luz Elena Coloma, </w:t>
      </w:r>
      <w:r w:rsidRPr="003E1B22">
        <w:rPr>
          <w:rFonts w:ascii="Palatino Linotype" w:eastAsiaTheme="minorHAnsi" w:hAnsi="Palatino Linotype"/>
        </w:rPr>
        <w:t xml:space="preserve">pide a las personas interesadas que envíen </w:t>
      </w:r>
      <w:r w:rsidR="00D058D4">
        <w:rPr>
          <w:rFonts w:ascii="Palatino Linotype" w:eastAsiaTheme="minorHAnsi" w:hAnsi="Palatino Linotype"/>
        </w:rPr>
        <w:t>las observaciones puntuales, para que alimenten el PUGS.</w:t>
      </w:r>
    </w:p>
    <w:p w:rsidR="00BA22DC" w:rsidRDefault="00BA22DC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425488" w:rsidRDefault="00E33EF3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E33EF3">
        <w:rPr>
          <w:rFonts w:ascii="Palatino Linotype" w:eastAsiaTheme="minorHAnsi" w:hAnsi="Palatino Linotype"/>
          <w:b/>
        </w:rPr>
        <w:t>Interviene María Samaniego del Colegio de Arquitectos del Ecuador – Pichincha</w:t>
      </w:r>
      <w:r>
        <w:rPr>
          <w:rFonts w:ascii="Palatino Linotype" w:eastAsiaTheme="minorHAnsi" w:hAnsi="Palatino Linotype"/>
        </w:rPr>
        <w:t>, en relación a zonas de protección urbanística y edificios patrimoniales más nuevos, ¿cómo se tomaría en cuenta?, y respecto a las edificaciones cerca de edificios patrimoniales, no deben ser afectados.</w:t>
      </w:r>
      <w:r w:rsidR="00C938EC">
        <w:rPr>
          <w:rFonts w:ascii="Palatino Linotype" w:eastAsiaTheme="minorHAnsi" w:hAnsi="Palatino Linotype"/>
        </w:rPr>
        <w:t xml:space="preserve">, observar los retiros, además que se garantice el uso para que las zonas sean vivas. </w:t>
      </w:r>
    </w:p>
    <w:p w:rsidR="00EC3949" w:rsidRDefault="00EC3949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:rsidR="00EC3949" w:rsidRDefault="00EC3949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EC3949">
        <w:rPr>
          <w:rFonts w:ascii="Palatino Linotype" w:eastAsiaTheme="minorHAnsi" w:hAnsi="Palatino Linotype"/>
          <w:b/>
        </w:rPr>
        <w:t>Mauricio Marín</w:t>
      </w:r>
      <w:r>
        <w:rPr>
          <w:rFonts w:ascii="Palatino Linotype" w:eastAsiaTheme="minorHAnsi" w:hAnsi="Palatino Linotype"/>
          <w:b/>
        </w:rPr>
        <w:t xml:space="preserve">, </w:t>
      </w:r>
      <w:r>
        <w:rPr>
          <w:rFonts w:ascii="Palatino Linotype" w:eastAsiaTheme="minorHAnsi" w:hAnsi="Palatino Linotype"/>
        </w:rPr>
        <w:t>manifiesta que respecto a la edificabilidad se están haciendo los análisis de los ángulos acorte al tamaño de lote, la altura se regula dependiendo del ángulo de separación con el bien patrimonial.</w:t>
      </w:r>
    </w:p>
    <w:p w:rsidR="00EC3949" w:rsidRDefault="00EC3949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EC3949" w:rsidRDefault="0024659B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24659B">
        <w:rPr>
          <w:rFonts w:ascii="Palatino Linotype" w:eastAsiaTheme="minorHAnsi" w:hAnsi="Palatino Linotype"/>
          <w:b/>
        </w:rPr>
        <w:t>La concejala Luz Elena Coloma</w:t>
      </w:r>
      <w:r>
        <w:rPr>
          <w:rFonts w:ascii="Palatino Linotype" w:eastAsiaTheme="minorHAnsi" w:hAnsi="Palatino Linotype"/>
        </w:rPr>
        <w:t>, menciona que son asuntos de interés público.</w:t>
      </w:r>
    </w:p>
    <w:p w:rsidR="0024659B" w:rsidRDefault="0024659B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24659B" w:rsidRDefault="0024659B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24659B">
        <w:rPr>
          <w:rFonts w:ascii="Palatino Linotype" w:eastAsiaTheme="minorHAnsi" w:hAnsi="Palatino Linotype"/>
          <w:b/>
        </w:rPr>
        <w:t>El concejal Luis Robles</w:t>
      </w:r>
      <w:r>
        <w:rPr>
          <w:rFonts w:ascii="Palatino Linotype" w:eastAsiaTheme="minorHAnsi" w:hAnsi="Palatino Linotype"/>
        </w:rPr>
        <w:t>, pregunta cómo se dinamizarían los sectores patrimoniales y arqueológicos respecto al turismo.</w:t>
      </w:r>
    </w:p>
    <w:p w:rsidR="0024659B" w:rsidRDefault="0024659B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:rsidR="0024659B" w:rsidRDefault="0024659B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EC3949">
        <w:rPr>
          <w:rFonts w:ascii="Palatino Linotype" w:eastAsiaTheme="minorHAnsi" w:hAnsi="Palatino Linotype"/>
          <w:b/>
        </w:rPr>
        <w:t>Mauricio Marín</w:t>
      </w:r>
      <w:r>
        <w:rPr>
          <w:rFonts w:ascii="Palatino Linotype" w:eastAsiaTheme="minorHAnsi" w:hAnsi="Palatino Linotype"/>
          <w:b/>
        </w:rPr>
        <w:t xml:space="preserve">, </w:t>
      </w:r>
      <w:r>
        <w:rPr>
          <w:rFonts w:ascii="Palatino Linotype" w:eastAsiaTheme="minorHAnsi" w:hAnsi="Palatino Linotype"/>
        </w:rPr>
        <w:t xml:space="preserve">menciona que es una base tenerlos identificados, y dentro del PUGS, se puede incluir el plan de conservación arqueológica. Sobre las zonas históricas, </w:t>
      </w:r>
      <w:r w:rsidR="00177A47">
        <w:rPr>
          <w:rFonts w:ascii="Palatino Linotype" w:eastAsiaTheme="minorHAnsi" w:hAnsi="Palatino Linotype"/>
        </w:rPr>
        <w:t>se deben generar incentivos para que se activen estas zonas.</w:t>
      </w:r>
    </w:p>
    <w:p w:rsidR="00177A47" w:rsidRDefault="00177A47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177A47" w:rsidRDefault="001C0F72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1C0F72">
        <w:rPr>
          <w:rFonts w:ascii="Palatino Linotype" w:eastAsiaTheme="minorHAnsi" w:hAnsi="Palatino Linotype"/>
          <w:b/>
        </w:rPr>
        <w:t>Patricio Guerra, Cronista de la Ciudad</w:t>
      </w:r>
      <w:r>
        <w:rPr>
          <w:rFonts w:ascii="Palatino Linotype" w:eastAsiaTheme="minorHAnsi" w:hAnsi="Palatino Linotype"/>
        </w:rPr>
        <w:t>, pide se incluya a las comunas en estas</w:t>
      </w:r>
      <w:r w:rsidR="00FF6E15">
        <w:rPr>
          <w:rFonts w:ascii="Palatino Linotype" w:eastAsiaTheme="minorHAnsi" w:hAnsi="Palatino Linotype"/>
        </w:rPr>
        <w:t xml:space="preserve"> discusiones en temas de uso del suelo</w:t>
      </w:r>
      <w:r w:rsidR="00D86A6F">
        <w:rPr>
          <w:rFonts w:ascii="Palatino Linotype" w:eastAsiaTheme="minorHAnsi" w:hAnsi="Palatino Linotype"/>
        </w:rPr>
        <w:t>, respecto a las áreas de protección arqueológica</w:t>
      </w:r>
      <w:r w:rsidR="00FF6E15">
        <w:rPr>
          <w:rFonts w:ascii="Palatino Linotype" w:eastAsiaTheme="minorHAnsi" w:hAnsi="Palatino Linotype"/>
        </w:rPr>
        <w:t>.</w:t>
      </w:r>
    </w:p>
    <w:p w:rsidR="00D86A6F" w:rsidRDefault="00D86A6F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FF6E15" w:rsidRDefault="00D86A6F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EC3949">
        <w:rPr>
          <w:rFonts w:ascii="Palatino Linotype" w:eastAsiaTheme="minorHAnsi" w:hAnsi="Palatino Linotype"/>
          <w:b/>
        </w:rPr>
        <w:t>Mauricio Marín</w:t>
      </w:r>
      <w:r>
        <w:rPr>
          <w:rFonts w:ascii="Palatino Linotype" w:eastAsiaTheme="minorHAnsi" w:hAnsi="Palatino Linotype"/>
          <w:b/>
        </w:rPr>
        <w:t xml:space="preserve">, </w:t>
      </w:r>
      <w:r w:rsidRPr="00D86A6F">
        <w:rPr>
          <w:rFonts w:ascii="Palatino Linotype" w:eastAsiaTheme="minorHAnsi" w:hAnsi="Palatino Linotype"/>
        </w:rPr>
        <w:t>menciona que las comunas no tienen una delimitación exacta, que debe ser hec</w:t>
      </w:r>
      <w:r>
        <w:rPr>
          <w:rFonts w:ascii="Palatino Linotype" w:eastAsiaTheme="minorHAnsi" w:hAnsi="Palatino Linotype"/>
        </w:rPr>
        <w:t xml:space="preserve">ha por el Ministerio de Agricultura, el Municipio puede dar asesoría al ministerio </w:t>
      </w:r>
    </w:p>
    <w:p w:rsidR="00D86A6F" w:rsidRDefault="00D86A6F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D86A6F" w:rsidRDefault="00641CEB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4746B8">
        <w:rPr>
          <w:rFonts w:ascii="Palatino Linotype" w:eastAsiaTheme="minorHAnsi" w:hAnsi="Palatino Linotype"/>
          <w:b/>
        </w:rPr>
        <w:t>María Samaniego</w:t>
      </w:r>
      <w:r>
        <w:rPr>
          <w:rFonts w:ascii="Palatino Linotype" w:eastAsiaTheme="minorHAnsi" w:hAnsi="Palatino Linotype"/>
        </w:rPr>
        <w:t xml:space="preserve">, insiste respecto a los retiros en las </w:t>
      </w:r>
      <w:proofErr w:type="spellStart"/>
      <w:r>
        <w:rPr>
          <w:rFonts w:ascii="Palatino Linotype" w:eastAsiaTheme="minorHAnsi" w:hAnsi="Palatino Linotype"/>
        </w:rPr>
        <w:t>costrucciones</w:t>
      </w:r>
      <w:proofErr w:type="spellEnd"/>
      <w:r>
        <w:rPr>
          <w:rFonts w:ascii="Palatino Linotype" w:eastAsiaTheme="minorHAnsi" w:hAnsi="Palatino Linotype"/>
        </w:rPr>
        <w:t xml:space="preserve"> cerca de áreas patrimoniales y sugiere se hagan mesas de trabajo para estudiar cada proyecto, por las particularidades.</w:t>
      </w:r>
    </w:p>
    <w:p w:rsidR="004746B8" w:rsidRDefault="004746B8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4746B8" w:rsidRDefault="004746B8" w:rsidP="00F53A9F">
      <w:pPr>
        <w:pStyle w:val="Textoindependiente"/>
        <w:spacing w:after="0" w:line="240" w:lineRule="auto"/>
        <w:jc w:val="both"/>
        <w:rPr>
          <w:rFonts w:ascii="Palatino Linotype" w:hAnsi="Palatino Linotype"/>
          <w:b/>
          <w:shd w:val="clear" w:color="auto" w:fill="FAF9F8"/>
        </w:rPr>
      </w:pPr>
      <w:r w:rsidRPr="004746B8">
        <w:rPr>
          <w:rFonts w:ascii="Palatino Linotype" w:eastAsiaTheme="minorHAnsi" w:hAnsi="Palatino Linotype"/>
          <w:b/>
        </w:rPr>
        <w:t xml:space="preserve">Punto cinco: </w:t>
      </w:r>
      <w:r w:rsidRPr="004746B8">
        <w:rPr>
          <w:rFonts w:ascii="Palatino Linotype" w:hAnsi="Palatino Linotype"/>
          <w:b/>
          <w:shd w:val="clear" w:color="auto" w:fill="FAF9F8"/>
        </w:rPr>
        <w:t>Conocimiento de los avances de la Secretaría de Territorio, Hábitat y Vivienda, referente a la Resolución de la Comisión de Áreas Históricas, de 5 de agosto de 2019, en la que se resolvió que se coordine desde la Secretaría la creación de mesas de trabajo para el análisis y discusión de los elementos para la reforma al Libro IV.4 del Código Municipal; y, resolución al respecto</w:t>
      </w:r>
      <w:r>
        <w:rPr>
          <w:rFonts w:ascii="Palatino Linotype" w:hAnsi="Palatino Linotype"/>
          <w:b/>
          <w:shd w:val="clear" w:color="auto" w:fill="FAF9F8"/>
        </w:rPr>
        <w:t>.</w:t>
      </w:r>
    </w:p>
    <w:p w:rsidR="004746B8" w:rsidRPr="004746B8" w:rsidRDefault="004746B8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:rsidR="00641CEB" w:rsidRDefault="007B03D6" w:rsidP="00F53A9F">
      <w:pPr>
        <w:pStyle w:val="Textoindependiente"/>
        <w:spacing w:after="0" w:line="240" w:lineRule="auto"/>
        <w:jc w:val="both"/>
        <w:rPr>
          <w:rFonts w:ascii="Palatino Linotype" w:hAnsi="Palatino Linotype"/>
          <w:shd w:val="clear" w:color="auto" w:fill="FAF9F8"/>
        </w:rPr>
      </w:pPr>
      <w:r w:rsidRPr="007B03D6">
        <w:rPr>
          <w:rFonts w:ascii="Palatino Linotype" w:eastAsiaTheme="minorHAnsi" w:hAnsi="Palatino Linotype"/>
          <w:b/>
        </w:rPr>
        <w:t>La concejala Luz Elena Coloma,</w:t>
      </w:r>
      <w:r w:rsidRPr="007B03D6">
        <w:rPr>
          <w:rFonts w:ascii="Palatino Linotype" w:eastAsiaTheme="minorHAnsi" w:hAnsi="Palatino Linotype"/>
        </w:rPr>
        <w:t xml:space="preserve"> menciona que debido a que el 8 de septiembre se conmemora un año más de la declaración de Patrimonio Cultural de la Humanidad</w:t>
      </w:r>
      <w:r>
        <w:rPr>
          <w:rFonts w:ascii="Palatino Linotype" w:eastAsiaTheme="minorHAnsi" w:hAnsi="Palatino Linotype"/>
        </w:rPr>
        <w:t xml:space="preserve">, pide información sobre la ordenanza </w:t>
      </w:r>
      <w:r w:rsidRPr="007B03D6">
        <w:rPr>
          <w:rFonts w:ascii="Palatino Linotype" w:eastAsiaTheme="minorHAnsi" w:hAnsi="Palatino Linotype"/>
        </w:rPr>
        <w:t xml:space="preserve">que </w:t>
      </w:r>
      <w:r w:rsidRPr="007B03D6">
        <w:rPr>
          <w:rFonts w:ascii="Palatino Linotype" w:hAnsi="Palatino Linotype"/>
          <w:shd w:val="clear" w:color="auto" w:fill="FAF9F8"/>
        </w:rPr>
        <w:t>reforma al Libro IV.4 del Código Municipal</w:t>
      </w:r>
      <w:r w:rsidR="0030308E">
        <w:rPr>
          <w:rFonts w:ascii="Palatino Linotype" w:hAnsi="Palatino Linotype"/>
          <w:shd w:val="clear" w:color="auto" w:fill="FAF9F8"/>
        </w:rPr>
        <w:t>.</w:t>
      </w:r>
    </w:p>
    <w:p w:rsidR="0030308E" w:rsidRDefault="0030308E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30308E" w:rsidRDefault="0030308E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975BF6">
        <w:rPr>
          <w:rFonts w:ascii="Palatino Linotype" w:eastAsiaTheme="minorHAnsi" w:hAnsi="Palatino Linotype"/>
          <w:b/>
        </w:rPr>
        <w:t>Viviana Figueroa,</w:t>
      </w:r>
      <w:r>
        <w:rPr>
          <w:rFonts w:ascii="Palatino Linotype" w:eastAsiaTheme="minorHAnsi" w:hAnsi="Palatino Linotype"/>
          <w:b/>
        </w:rPr>
        <w:t xml:space="preserve"> </w:t>
      </w:r>
      <w:r w:rsidRPr="0030308E">
        <w:rPr>
          <w:rFonts w:ascii="Palatino Linotype" w:eastAsiaTheme="minorHAnsi" w:hAnsi="Palatino Linotype"/>
        </w:rPr>
        <w:t>menciona que se ha trabajado en la ordenanza y que para el 8 de septiembre ya tendrían listo el borrador.</w:t>
      </w:r>
    </w:p>
    <w:p w:rsidR="007C7340" w:rsidRDefault="007C7340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7C7340" w:rsidRDefault="007C7340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  <w:b/>
        </w:rPr>
        <w:t>L</w:t>
      </w:r>
      <w:r w:rsidRPr="007B03D6">
        <w:rPr>
          <w:rFonts w:ascii="Palatino Linotype" w:eastAsiaTheme="minorHAnsi" w:hAnsi="Palatino Linotype"/>
          <w:b/>
        </w:rPr>
        <w:t>a concejala Luz Elena Coloma</w:t>
      </w:r>
      <w:r>
        <w:rPr>
          <w:rFonts w:ascii="Palatino Linotype" w:eastAsiaTheme="minorHAnsi" w:hAnsi="Palatino Linotype"/>
          <w:b/>
        </w:rPr>
        <w:t xml:space="preserve">, mociona: </w:t>
      </w:r>
      <w:r w:rsidRPr="007C7340">
        <w:rPr>
          <w:rFonts w:ascii="Palatino Linotype" w:eastAsiaTheme="minorHAnsi" w:hAnsi="Palatino Linotype"/>
        </w:rPr>
        <w:t>Solicitar a la Secretaría de Territorio, Hábitat y Vivienda, que remita el primer borrador del proyecto de ordenanza reformatoria al Libro IV.4 del Código Municipal, para conocimiento y consideración de la Comisión de Áreas Históricas y Patrimonio, hasta el 08 de septiembre de 2021</w:t>
      </w:r>
      <w:r>
        <w:rPr>
          <w:rFonts w:ascii="Palatino Linotype" w:eastAsiaTheme="minorHAnsi" w:hAnsi="Palatino Linotype"/>
        </w:rPr>
        <w:t>.</w:t>
      </w:r>
    </w:p>
    <w:p w:rsidR="007B5272" w:rsidRDefault="007B5272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7B5272" w:rsidRDefault="007B5272" w:rsidP="007B5272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</w:rPr>
        <w:lastRenderedPageBreak/>
        <w:t xml:space="preserve">Apoyada la moción y por disposición de la presidenta, concejala Luz Elena Coloma, se </w:t>
      </w:r>
      <w:proofErr w:type="spellStart"/>
      <w:r>
        <w:rPr>
          <w:rFonts w:ascii="Palatino Linotype" w:eastAsiaTheme="minorHAnsi" w:hAnsi="Palatino Linotype"/>
        </w:rPr>
        <w:t>se</w:t>
      </w:r>
      <w:proofErr w:type="spellEnd"/>
      <w:r>
        <w:rPr>
          <w:rFonts w:ascii="Palatino Linotype" w:eastAsiaTheme="minorHAnsi" w:hAnsi="Palatino Linotype"/>
        </w:rPr>
        <w:t xml:space="preserve"> procede a tomar votación:</w:t>
      </w:r>
    </w:p>
    <w:p w:rsidR="00F53A9F" w:rsidRPr="009C65CA" w:rsidRDefault="00F53A9F" w:rsidP="00F53A9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275"/>
        <w:gridCol w:w="1621"/>
        <w:gridCol w:w="1275"/>
        <w:gridCol w:w="1276"/>
      </w:tblGrid>
      <w:tr w:rsidR="00F53A9F" w:rsidRPr="00085BFD" w:rsidTr="00BF2812">
        <w:trPr>
          <w:trHeight w:val="20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A9F" w:rsidRPr="009C65CA" w:rsidRDefault="00F53A9F" w:rsidP="00BF281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REGISTRO DE VOTACIÓN</w:t>
            </w:r>
          </w:p>
        </w:tc>
      </w:tr>
      <w:tr w:rsidR="00F53A9F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CONTRA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ABSTENCIÓN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EN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</w:p>
          <w:p w:rsidR="00F53A9F" w:rsidRPr="009C65CA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</w:pPr>
            <w:r w:rsidRPr="009C65CA">
              <w:rPr>
                <w:rFonts w:ascii="Palatino Linotype" w:hAnsi="Palatino Linotype"/>
                <w:b/>
                <w:i w:val="0"/>
                <w:color w:val="FFFFFF"/>
                <w:sz w:val="20"/>
                <w:szCs w:val="22"/>
                <w:lang w:val="es-ES"/>
              </w:rPr>
              <w:t>AUSENTE</w:t>
            </w:r>
          </w:p>
        </w:tc>
      </w:tr>
      <w:tr w:rsidR="00F53A9F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7B5272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Luis Robles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9F" w:rsidRPr="00085BFD" w:rsidRDefault="007B5272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085BFD" w:rsidRDefault="007B5272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F53A9F" w:rsidRDefault="00F53A9F" w:rsidP="00F53A9F">
      <w:pPr>
        <w:pStyle w:val="Textoindependiente"/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7B5272" w:rsidRDefault="00537637" w:rsidP="00F53A9F">
      <w:pPr>
        <w:pStyle w:val="Textoindependiente"/>
        <w:spacing w:after="0" w:line="240" w:lineRule="aut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La comisión de Áreas Históricas en sesión ordinaria desarrollada el 30 de agosto de 2021 </w:t>
      </w:r>
      <w:r>
        <w:rPr>
          <w:rFonts w:ascii="Palatino Linotype" w:hAnsi="Palatino Linotype"/>
          <w:b/>
          <w:color w:val="000000"/>
        </w:rPr>
        <w:t xml:space="preserve">resolvió: </w:t>
      </w:r>
      <w:r w:rsidRPr="007C7340">
        <w:rPr>
          <w:rFonts w:ascii="Palatino Linotype" w:eastAsiaTheme="minorHAnsi" w:hAnsi="Palatino Linotype"/>
        </w:rPr>
        <w:t>Solicitar a la Secretaría de Territorio, Hábitat y Vivienda, que remita el primer borrador del proyecto de ordenanza reformatoria al Libro IV.4 del Código Municipal, para conocimiento y consideración de la Comisión de Áreas Históricas y Patrimonio, hasta el 08 de septiembre de 2021</w:t>
      </w:r>
      <w:r>
        <w:rPr>
          <w:rFonts w:ascii="Palatino Linotype" w:eastAsiaTheme="minorHAnsi" w:hAnsi="Palatino Linotype"/>
        </w:rPr>
        <w:t>.</w:t>
      </w:r>
    </w:p>
    <w:p w:rsidR="00537637" w:rsidRDefault="00537637" w:rsidP="00F53A9F">
      <w:pPr>
        <w:pStyle w:val="Textoindependiente"/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7B5272" w:rsidRDefault="007B5272" w:rsidP="00F53A9F">
      <w:pPr>
        <w:pStyle w:val="Textoindependiente"/>
        <w:spacing w:after="0" w:line="240" w:lineRule="auto"/>
        <w:jc w:val="both"/>
        <w:rPr>
          <w:rFonts w:ascii="Palatino Linotype" w:hAnsi="Palatino Linotype"/>
          <w:b/>
          <w:shd w:val="clear" w:color="auto" w:fill="FAF9F8"/>
        </w:rPr>
      </w:pPr>
      <w:r w:rsidRPr="00537637">
        <w:rPr>
          <w:rFonts w:ascii="Palatino Linotype" w:hAnsi="Palatino Linotype"/>
          <w:b/>
          <w:color w:val="000000"/>
        </w:rPr>
        <w:t>Punto seis:</w:t>
      </w:r>
      <w:r w:rsidR="00781924">
        <w:rPr>
          <w:rFonts w:ascii="Palatino Linotype" w:hAnsi="Palatino Linotype"/>
          <w:b/>
          <w:color w:val="000000"/>
        </w:rPr>
        <w:t xml:space="preserve"> </w:t>
      </w:r>
      <w:r w:rsidR="00781924" w:rsidRPr="00781924">
        <w:rPr>
          <w:rFonts w:ascii="Palatino Linotype" w:hAnsi="Palatino Linotype"/>
          <w:b/>
          <w:shd w:val="clear" w:color="auto" w:fill="FAF9F8"/>
        </w:rPr>
        <w:t>Conocimiento de los avances de la elaboración de la ficha de inventario del inmueble denominado Hotel Quito.</w:t>
      </w:r>
    </w:p>
    <w:p w:rsidR="006346F3" w:rsidRDefault="006346F3" w:rsidP="00F53A9F">
      <w:pPr>
        <w:pStyle w:val="Textoindependiente"/>
        <w:spacing w:after="0" w:line="240" w:lineRule="auto"/>
        <w:jc w:val="both"/>
        <w:rPr>
          <w:rFonts w:ascii="Palatino Linotype" w:hAnsi="Palatino Linotype"/>
          <w:b/>
          <w:shd w:val="clear" w:color="auto" w:fill="FAF9F8"/>
        </w:rPr>
      </w:pPr>
    </w:p>
    <w:p w:rsidR="006346F3" w:rsidRDefault="006346F3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  <w:b/>
        </w:rPr>
      </w:pPr>
      <w:r>
        <w:rPr>
          <w:rFonts w:ascii="Palatino Linotype" w:eastAsiaTheme="minorHAnsi" w:hAnsi="Palatino Linotype"/>
          <w:b/>
        </w:rPr>
        <w:t xml:space="preserve">La concejala Luz Elena Coloma, </w:t>
      </w:r>
      <w:r w:rsidRPr="006346F3">
        <w:rPr>
          <w:rFonts w:ascii="Palatino Linotype" w:eastAsiaTheme="minorHAnsi" w:hAnsi="Palatino Linotype"/>
        </w:rPr>
        <w:t xml:space="preserve">pide a la Secretaría de Territorio, que comente en </w:t>
      </w:r>
      <w:proofErr w:type="spellStart"/>
      <w:r w:rsidRPr="006346F3">
        <w:rPr>
          <w:rFonts w:ascii="Palatino Linotype" w:eastAsiaTheme="minorHAnsi" w:hAnsi="Palatino Linotype"/>
        </w:rPr>
        <w:t>que</w:t>
      </w:r>
      <w:proofErr w:type="spellEnd"/>
      <w:r w:rsidRPr="006346F3">
        <w:rPr>
          <w:rFonts w:ascii="Palatino Linotype" w:eastAsiaTheme="minorHAnsi" w:hAnsi="Palatino Linotype"/>
        </w:rPr>
        <w:t xml:space="preserve"> punto está la ficha de inventario p</w:t>
      </w:r>
      <w:r>
        <w:rPr>
          <w:rFonts w:ascii="Palatino Linotype" w:eastAsiaTheme="minorHAnsi" w:hAnsi="Palatino Linotype"/>
        </w:rPr>
        <w:t>ara que le INPC, tenga subida al</w:t>
      </w:r>
      <w:r w:rsidRPr="006346F3">
        <w:rPr>
          <w:rFonts w:ascii="Palatino Linotype" w:eastAsiaTheme="minorHAnsi" w:hAnsi="Palatino Linotype"/>
        </w:rPr>
        <w:t xml:space="preserve"> sistema.</w:t>
      </w:r>
    </w:p>
    <w:p w:rsidR="006346F3" w:rsidRDefault="006346F3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:rsidR="006346F3" w:rsidRDefault="006346F3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975BF6">
        <w:rPr>
          <w:rFonts w:ascii="Palatino Linotype" w:eastAsiaTheme="minorHAnsi" w:hAnsi="Palatino Linotype"/>
          <w:b/>
        </w:rPr>
        <w:t>Viviana Figueroa</w:t>
      </w:r>
      <w:r>
        <w:rPr>
          <w:rFonts w:ascii="Palatino Linotype" w:eastAsiaTheme="minorHAnsi" w:hAnsi="Palatino Linotype"/>
          <w:b/>
        </w:rPr>
        <w:t xml:space="preserve">, </w:t>
      </w:r>
      <w:r w:rsidRPr="006346F3">
        <w:rPr>
          <w:rFonts w:ascii="Palatino Linotype" w:eastAsiaTheme="minorHAnsi" w:hAnsi="Palatino Linotype"/>
        </w:rPr>
        <w:t>señala que han recibido un oficio del INPC, en el que se pide informe técnico de la ficha del Hotel Quito,</w:t>
      </w:r>
      <w:r>
        <w:rPr>
          <w:rFonts w:ascii="Palatino Linotype" w:eastAsiaTheme="minorHAnsi" w:hAnsi="Palatino Linotype"/>
        </w:rPr>
        <w:t xml:space="preserve"> el plan de gestión de La Floresta, </w:t>
      </w:r>
      <w:r w:rsidR="00A26286" w:rsidRPr="00A26286">
        <w:rPr>
          <w:rFonts w:ascii="Palatino Linotype" w:eastAsiaTheme="minorHAnsi" w:hAnsi="Palatino Linotype"/>
        </w:rPr>
        <w:t>informe y comentarios de la ficha realizada por DOCOMOMO y el CAE</w:t>
      </w:r>
      <w:r w:rsidR="00A26286">
        <w:rPr>
          <w:rFonts w:ascii="Palatino Linotype" w:eastAsiaTheme="minorHAnsi" w:hAnsi="Palatino Linotype"/>
        </w:rPr>
        <w:t xml:space="preserve">, y </w:t>
      </w:r>
      <w:r w:rsidR="00A26286" w:rsidRPr="00A26286">
        <w:rPr>
          <w:rFonts w:ascii="Palatino Linotype" w:eastAsiaTheme="minorHAnsi" w:hAnsi="Palatino Linotype"/>
        </w:rPr>
        <w:t>finalmente que se haga la presentación del PUGS, al consejo de arquitectura moderna</w:t>
      </w:r>
      <w:r w:rsidR="00A26286">
        <w:rPr>
          <w:rFonts w:ascii="Palatino Linotype" w:eastAsiaTheme="minorHAnsi" w:hAnsi="Palatino Linotype"/>
        </w:rPr>
        <w:t xml:space="preserve">, </w:t>
      </w:r>
      <w:r w:rsidR="00A42ED7">
        <w:rPr>
          <w:rFonts w:ascii="Palatino Linotype" w:eastAsiaTheme="minorHAnsi" w:hAnsi="Palatino Linotype"/>
        </w:rPr>
        <w:t>cuestiones que se han trabajado.</w:t>
      </w:r>
      <w:r w:rsidR="005762B7">
        <w:rPr>
          <w:rFonts w:ascii="Palatino Linotype" w:eastAsiaTheme="minorHAnsi" w:hAnsi="Palatino Linotype"/>
        </w:rPr>
        <w:t xml:space="preserve"> Agrega que se han cumplido todos los requerimientos.</w:t>
      </w:r>
    </w:p>
    <w:p w:rsidR="005762B7" w:rsidRDefault="005762B7" w:rsidP="005762B7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5762B7" w:rsidRPr="006F637A" w:rsidRDefault="005762B7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eastAsiaTheme="minorHAnsi" w:hAnsi="Palatino Linotype"/>
          <w:b/>
        </w:rPr>
        <w:t>La concejala Luz Elena Coloma</w:t>
      </w:r>
      <w:r w:rsidRPr="006F637A">
        <w:rPr>
          <w:rFonts w:ascii="Palatino Linotype" w:eastAsiaTheme="minorHAnsi" w:hAnsi="Palatino Linotype"/>
        </w:rPr>
        <w:t xml:space="preserve">, </w:t>
      </w:r>
      <w:r w:rsidR="006F637A" w:rsidRPr="006F637A">
        <w:rPr>
          <w:rFonts w:ascii="Palatino Linotype" w:eastAsiaTheme="minorHAnsi" w:hAnsi="Palatino Linotype"/>
        </w:rPr>
        <w:t>me</w:t>
      </w:r>
      <w:r w:rsidR="006F637A">
        <w:rPr>
          <w:rFonts w:ascii="Palatino Linotype" w:eastAsiaTheme="minorHAnsi" w:hAnsi="Palatino Linotype"/>
        </w:rPr>
        <w:t>nciona que se debe tener la fic</w:t>
      </w:r>
      <w:r w:rsidR="006F637A" w:rsidRPr="006F637A">
        <w:rPr>
          <w:rFonts w:ascii="Palatino Linotype" w:eastAsiaTheme="minorHAnsi" w:hAnsi="Palatino Linotype"/>
        </w:rPr>
        <w:t>h</w:t>
      </w:r>
      <w:r w:rsidR="006F637A">
        <w:rPr>
          <w:rFonts w:ascii="Palatino Linotype" w:eastAsiaTheme="minorHAnsi" w:hAnsi="Palatino Linotype"/>
        </w:rPr>
        <w:t>a</w:t>
      </w:r>
      <w:r w:rsidR="006F637A" w:rsidRPr="006F637A">
        <w:rPr>
          <w:rFonts w:ascii="Palatino Linotype" w:eastAsiaTheme="minorHAnsi" w:hAnsi="Palatino Linotype"/>
        </w:rPr>
        <w:t xml:space="preserve"> actualizada sin más retardos.</w:t>
      </w:r>
    </w:p>
    <w:p w:rsidR="006F637A" w:rsidRDefault="006F637A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6F637A" w:rsidRDefault="006F637A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2A419E">
        <w:rPr>
          <w:rFonts w:ascii="Palatino Linotype" w:eastAsiaTheme="minorHAnsi" w:hAnsi="Palatino Linotype"/>
          <w:b/>
        </w:rPr>
        <w:t>María Samaniego</w:t>
      </w:r>
      <w:r>
        <w:rPr>
          <w:rFonts w:ascii="Palatino Linotype" w:eastAsiaTheme="minorHAnsi" w:hAnsi="Palatino Linotype"/>
        </w:rPr>
        <w:t xml:space="preserve">, pide </w:t>
      </w:r>
      <w:r w:rsidR="002A419E">
        <w:rPr>
          <w:rFonts w:ascii="Palatino Linotype" w:eastAsiaTheme="minorHAnsi" w:hAnsi="Palatino Linotype"/>
        </w:rPr>
        <w:t xml:space="preserve">a concejales </w:t>
      </w:r>
      <w:r>
        <w:rPr>
          <w:rFonts w:ascii="Palatino Linotype" w:eastAsiaTheme="minorHAnsi" w:hAnsi="Palatino Linotype"/>
        </w:rPr>
        <w:t xml:space="preserve">que se gestione </w:t>
      </w:r>
      <w:r w:rsidR="002A419E">
        <w:rPr>
          <w:rFonts w:ascii="Palatino Linotype" w:eastAsiaTheme="minorHAnsi" w:hAnsi="Palatino Linotype"/>
        </w:rPr>
        <w:t>para que se cuente con l</w:t>
      </w:r>
      <w:r w:rsidR="006324EA">
        <w:rPr>
          <w:rFonts w:ascii="Palatino Linotype" w:eastAsiaTheme="minorHAnsi" w:hAnsi="Palatino Linotype"/>
        </w:rPr>
        <w:t>a ficha del Inventario Moderno.</w:t>
      </w:r>
    </w:p>
    <w:p w:rsidR="006324EA" w:rsidRDefault="006324EA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:rsidR="00F53A9F" w:rsidRDefault="006324EA" w:rsidP="00F53A9F">
      <w:pPr>
        <w:pStyle w:val="Textoindependiente"/>
        <w:spacing w:after="0" w:line="240" w:lineRule="auto"/>
        <w:jc w:val="both"/>
        <w:rPr>
          <w:rFonts w:ascii="Palatino Linotype" w:eastAsiaTheme="minorHAnsi" w:hAnsi="Palatino Linotype"/>
        </w:rPr>
      </w:pPr>
      <w:r w:rsidRPr="00975BF6">
        <w:rPr>
          <w:rFonts w:ascii="Palatino Linotype" w:eastAsiaTheme="minorHAnsi" w:hAnsi="Palatino Linotype"/>
          <w:b/>
        </w:rPr>
        <w:t>Viviana Figueroa</w:t>
      </w:r>
      <w:r>
        <w:rPr>
          <w:rFonts w:ascii="Palatino Linotype" w:eastAsiaTheme="minorHAnsi" w:hAnsi="Palatino Linotype"/>
          <w:b/>
        </w:rPr>
        <w:t xml:space="preserve">, </w:t>
      </w:r>
      <w:r w:rsidRPr="006324EA">
        <w:rPr>
          <w:rFonts w:ascii="Palatino Linotype" w:eastAsiaTheme="minorHAnsi" w:hAnsi="Palatino Linotype"/>
        </w:rPr>
        <w:t>manifiesta que si se ha hecho la ficha pero que han llegado nuevas consideraciones entonces que se haría nuevamente con los últimos pedidos.</w:t>
      </w:r>
    </w:p>
    <w:p w:rsidR="00AC0900" w:rsidRDefault="00AC0900" w:rsidP="00F53A9F">
      <w:pPr>
        <w:pStyle w:val="Textoindependiente"/>
        <w:spacing w:after="0" w:line="24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</w:p>
    <w:p w:rsidR="00F53A9F" w:rsidRPr="009F7648" w:rsidRDefault="00F53A9F" w:rsidP="00F53A9F">
      <w:pPr>
        <w:pStyle w:val="Textoindependiente"/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F53A9F" w:rsidRPr="00085BFD" w:rsidRDefault="00AC0900" w:rsidP="00F53A9F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  <w:r>
        <w:rPr>
          <w:rFonts w:ascii="Palatino Linotype" w:hAnsi="Palatino Linotype"/>
          <w:color w:val="000000" w:themeColor="text1"/>
        </w:rPr>
        <w:t>Siendo las 13h50</w:t>
      </w:r>
      <w:r w:rsidR="00F53A9F" w:rsidRPr="00085BFD">
        <w:rPr>
          <w:rFonts w:ascii="Palatino Linotype" w:hAnsi="Palatino Linotype"/>
          <w:color w:val="000000" w:themeColor="text1"/>
        </w:rPr>
        <w:t xml:space="preserve"> </w:t>
      </w:r>
      <w:r w:rsidR="00F53A9F" w:rsidRPr="00085BFD">
        <w:rPr>
          <w:rFonts w:ascii="Palatino Linotype" w:hAnsi="Palatino Linotype"/>
          <w:color w:val="000000" w:themeColor="text1"/>
          <w:lang w:val="es-ES"/>
        </w:rPr>
        <w:t xml:space="preserve">habiéndose agotado el orden del día, la señora Presidenta de la Comisión declara clausurada la sesión. </w:t>
      </w:r>
    </w:p>
    <w:p w:rsidR="00F53A9F" w:rsidRPr="00085BFD" w:rsidRDefault="00F53A9F" w:rsidP="00F53A9F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F53A9F" w:rsidRPr="00085BFD" w:rsidTr="00BF2812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          </w:t>
            </w: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F53A9F" w:rsidRPr="00085BFD" w:rsidTr="00BF2812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F53A9F" w:rsidRPr="00085BFD" w:rsidTr="00BF281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96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96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Luis Robles </w:t>
            </w:r>
          </w:p>
        </w:tc>
        <w:tc>
          <w:tcPr>
            <w:tcW w:w="196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:rsidR="00F53A9F" w:rsidRPr="00085BFD" w:rsidRDefault="00F53A9F" w:rsidP="00F53A9F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F53A9F" w:rsidRPr="00085BFD" w:rsidRDefault="00F53A9F" w:rsidP="00F53A9F">
      <w:pPr>
        <w:spacing w:after="0" w:line="240" w:lineRule="auto"/>
        <w:jc w:val="both"/>
        <w:rPr>
          <w:rStyle w:val="Textoennegrita"/>
          <w:rFonts w:ascii="Palatino Linotype" w:hAnsi="Palatino Linotype"/>
          <w:b w:val="0"/>
        </w:rPr>
      </w:pPr>
      <w:r w:rsidRPr="00085BFD">
        <w:rPr>
          <w:rStyle w:val="Textoennegrita"/>
          <w:rFonts w:ascii="Palatino Linotype" w:hAnsi="Palatino Linotype" w:cs="Tahoma"/>
          <w:b w:val="0"/>
        </w:rPr>
        <w:t>Para constancia de lo actuado, firman la presidenta de la C</w:t>
      </w:r>
      <w:r w:rsidRPr="00085BFD">
        <w:rPr>
          <w:rFonts w:ascii="Palatino Linotype" w:eastAsiaTheme="minorHAnsi" w:hAnsi="Palatino Linotype"/>
        </w:rPr>
        <w:t xml:space="preserve">omisión de Áreas Históricas </w:t>
      </w:r>
      <w:r w:rsidR="00AC0900">
        <w:rPr>
          <w:rStyle w:val="Textoennegrita"/>
          <w:rFonts w:ascii="Palatino Linotype" w:hAnsi="Palatino Linotype" w:cs="Tahoma"/>
          <w:b w:val="0"/>
        </w:rPr>
        <w:t>y el Secretario</w:t>
      </w:r>
      <w:r w:rsidRPr="00085BFD">
        <w:rPr>
          <w:rStyle w:val="Textoennegrita"/>
          <w:rFonts w:ascii="Palatino Linotype" w:hAnsi="Palatino Linotype" w:cs="Tahoma"/>
          <w:b w:val="0"/>
        </w:rPr>
        <w:t xml:space="preserve"> General del Concejo Metropolitano de Quito (E).</w:t>
      </w:r>
    </w:p>
    <w:p w:rsidR="00F53A9F" w:rsidRPr="00085BFD" w:rsidRDefault="00F53A9F" w:rsidP="00F53A9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F53A9F" w:rsidRPr="00085BFD" w:rsidRDefault="00F53A9F" w:rsidP="00F53A9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F53A9F" w:rsidRPr="00085BFD" w:rsidRDefault="00F53A9F" w:rsidP="00F53A9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F53A9F" w:rsidRPr="00085BFD" w:rsidRDefault="00F53A9F" w:rsidP="00F53A9F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F53A9F" w:rsidRPr="00085BFD" w:rsidRDefault="00F53A9F" w:rsidP="00F53A9F">
      <w:pPr>
        <w:pStyle w:val="Sinespaciado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Concejala</w:t>
      </w:r>
      <w:r w:rsidRPr="00085BFD">
        <w:rPr>
          <w:rFonts w:ascii="Palatino Linotype" w:hAnsi="Palatino Linotype" w:cs="Tahoma"/>
        </w:rPr>
        <w:t xml:space="preserve"> Luz Elena Coloma Escobar</w:t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 w:rsidRPr="00085BFD">
        <w:rPr>
          <w:rFonts w:ascii="Palatino Linotype" w:hAnsi="Palatino Linotype" w:cs="Tahoma"/>
        </w:rPr>
        <w:t xml:space="preserve">Abg. </w:t>
      </w:r>
      <w:r>
        <w:rPr>
          <w:rFonts w:ascii="Palatino Linotype" w:hAnsi="Palatino Linotype" w:cs="Tahoma"/>
        </w:rPr>
        <w:t xml:space="preserve">Samuel </w:t>
      </w:r>
      <w:proofErr w:type="spellStart"/>
      <w:r>
        <w:rPr>
          <w:rFonts w:ascii="Palatino Linotype" w:hAnsi="Palatino Linotype" w:cs="Tahoma"/>
        </w:rPr>
        <w:t>Byun</w:t>
      </w:r>
      <w:proofErr w:type="spellEnd"/>
      <w:r w:rsidRPr="00085BFD">
        <w:rPr>
          <w:rFonts w:ascii="Palatino Linotype" w:hAnsi="Palatino Linotype" w:cs="Tahoma"/>
        </w:rPr>
        <w:tab/>
      </w:r>
      <w:r w:rsidRPr="00085BFD">
        <w:rPr>
          <w:rFonts w:ascii="Palatino Linotype" w:hAnsi="Palatino Linotype" w:cs="Tahoma"/>
        </w:rPr>
        <w:tab/>
      </w:r>
    </w:p>
    <w:p w:rsidR="00F53A9F" w:rsidRPr="00085BFD" w:rsidRDefault="00F53A9F" w:rsidP="00F53A9F">
      <w:pPr>
        <w:spacing w:after="0" w:line="240" w:lineRule="auto"/>
        <w:jc w:val="both"/>
        <w:rPr>
          <w:rFonts w:ascii="Palatino Linotype" w:hAnsi="Palatino Linotype" w:cs="Tahoma"/>
          <w:b/>
        </w:rPr>
      </w:pPr>
      <w:r w:rsidRPr="00085BFD">
        <w:rPr>
          <w:rFonts w:ascii="Palatino Linotype" w:hAnsi="Palatino Linotype" w:cs="Tahoma"/>
          <w:b/>
        </w:rPr>
        <w:t xml:space="preserve">PRESIDENTA DE LA COMISIÓN </w:t>
      </w:r>
      <w:r w:rsidRPr="00085BFD">
        <w:rPr>
          <w:rFonts w:ascii="Palatino Linotype" w:hAnsi="Palatino Linotype" w:cs="Tahoma"/>
          <w:b/>
        </w:rPr>
        <w:tab/>
      </w:r>
      <w:r w:rsidRPr="00085BFD">
        <w:rPr>
          <w:rFonts w:ascii="Palatino Linotype" w:hAnsi="Palatino Linotype" w:cs="Tahoma"/>
          <w:b/>
        </w:rPr>
        <w:tab/>
      </w:r>
      <w:r w:rsidRPr="00085BFD">
        <w:rPr>
          <w:rFonts w:ascii="Palatino Linotype" w:hAnsi="Palatino Linotype" w:cs="Tahoma"/>
          <w:b/>
        </w:rPr>
        <w:tab/>
      </w:r>
      <w:r>
        <w:rPr>
          <w:rFonts w:ascii="Palatino Linotype" w:hAnsi="Palatino Linotype" w:cs="Tahoma"/>
          <w:b/>
        </w:rPr>
        <w:t>SECRETARIO</w:t>
      </w:r>
      <w:r w:rsidRPr="00085BFD">
        <w:rPr>
          <w:rFonts w:ascii="Palatino Linotype" w:hAnsi="Palatino Linotype" w:cs="Tahoma"/>
          <w:b/>
        </w:rPr>
        <w:t xml:space="preserve"> GENERAL DEL </w:t>
      </w:r>
    </w:p>
    <w:p w:rsidR="00F53A9F" w:rsidRPr="00085BFD" w:rsidRDefault="00F53A9F" w:rsidP="00F53A9F">
      <w:pPr>
        <w:pStyle w:val="Sinespaciado"/>
        <w:jc w:val="both"/>
        <w:rPr>
          <w:rFonts w:ascii="Palatino Linotype" w:hAnsi="Palatino Linotype" w:cs="Tahoma"/>
          <w:b/>
        </w:rPr>
      </w:pPr>
      <w:r w:rsidRPr="00085BFD">
        <w:rPr>
          <w:rFonts w:ascii="Palatino Linotype" w:hAnsi="Palatino Linotype" w:cs="Tahoma"/>
          <w:b/>
        </w:rPr>
        <w:t xml:space="preserve">DE ÁREAS HISTÓRICAS Y </w:t>
      </w:r>
      <w:r w:rsidRPr="00085BFD">
        <w:rPr>
          <w:rFonts w:ascii="Palatino Linotype" w:hAnsi="Palatino Linotype" w:cs="Tahoma"/>
          <w:b/>
        </w:rPr>
        <w:tab/>
      </w:r>
      <w:r w:rsidRPr="00085BFD">
        <w:rPr>
          <w:rFonts w:ascii="Palatino Linotype" w:hAnsi="Palatino Linotype" w:cs="Tahoma"/>
          <w:b/>
        </w:rPr>
        <w:tab/>
      </w:r>
      <w:r w:rsidRPr="00085BFD">
        <w:rPr>
          <w:rFonts w:ascii="Palatino Linotype" w:hAnsi="Palatino Linotype" w:cs="Tahoma"/>
          <w:b/>
        </w:rPr>
        <w:tab/>
        <w:t>CONCEJO METROPOLITANO</w:t>
      </w:r>
    </w:p>
    <w:p w:rsidR="00F53A9F" w:rsidRPr="00085BFD" w:rsidRDefault="00F53A9F" w:rsidP="00F53A9F">
      <w:pPr>
        <w:pStyle w:val="Sinespaciado"/>
        <w:jc w:val="both"/>
        <w:rPr>
          <w:rFonts w:ascii="Palatino Linotype" w:hAnsi="Palatino Linotype" w:cs="Tahoma"/>
          <w:b/>
        </w:rPr>
      </w:pPr>
      <w:r w:rsidRPr="00085BFD">
        <w:rPr>
          <w:rFonts w:ascii="Palatino Linotype" w:hAnsi="Palatino Linotype" w:cs="Tahoma"/>
          <w:b/>
        </w:rPr>
        <w:t xml:space="preserve">PATRIMONIO </w:t>
      </w:r>
      <w:r w:rsidRPr="00085BFD">
        <w:rPr>
          <w:rFonts w:ascii="Palatino Linotype" w:hAnsi="Palatino Linotype" w:cs="Tahoma"/>
          <w:b/>
        </w:rPr>
        <w:tab/>
      </w:r>
      <w:r w:rsidRPr="00085BFD">
        <w:rPr>
          <w:rFonts w:ascii="Palatino Linotype" w:hAnsi="Palatino Linotype" w:cs="Tahoma"/>
          <w:b/>
        </w:rPr>
        <w:tab/>
      </w:r>
      <w:r w:rsidRPr="00085BFD">
        <w:rPr>
          <w:rFonts w:ascii="Palatino Linotype" w:hAnsi="Palatino Linotype" w:cs="Tahoma"/>
          <w:b/>
        </w:rPr>
        <w:tab/>
      </w:r>
      <w:r w:rsidRPr="00085BFD">
        <w:rPr>
          <w:rFonts w:ascii="Palatino Linotype" w:hAnsi="Palatino Linotype" w:cs="Tahoma"/>
          <w:b/>
        </w:rPr>
        <w:tab/>
      </w:r>
      <w:r w:rsidRPr="00085BFD">
        <w:rPr>
          <w:rFonts w:ascii="Palatino Linotype" w:hAnsi="Palatino Linotype" w:cs="Tahoma"/>
          <w:b/>
        </w:rPr>
        <w:tab/>
        <w:t>DE QUITO (E)</w:t>
      </w:r>
    </w:p>
    <w:p w:rsidR="00F53A9F" w:rsidRPr="00085BFD" w:rsidRDefault="00F53A9F" w:rsidP="00F53A9F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F53A9F" w:rsidRPr="00085BFD" w:rsidTr="00BF2812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DE SESIÓN</w:t>
            </w:r>
          </w:p>
        </w:tc>
      </w:tr>
      <w:tr w:rsidR="00F53A9F" w:rsidRPr="00085BFD" w:rsidTr="00BF2812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F53A9F" w:rsidRPr="00085BFD" w:rsidTr="00BF281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Luz Elena Coloma Escobar </w:t>
            </w:r>
          </w:p>
        </w:tc>
        <w:tc>
          <w:tcPr>
            <w:tcW w:w="196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Bernardo Abad Merchán</w:t>
            </w:r>
          </w:p>
        </w:tc>
        <w:tc>
          <w:tcPr>
            <w:tcW w:w="196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Luis Robles</w:t>
            </w:r>
          </w:p>
        </w:tc>
        <w:tc>
          <w:tcPr>
            <w:tcW w:w="1962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53A9F" w:rsidRPr="00085BFD" w:rsidTr="00BF2812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1917" w:type="dxa"/>
            <w:shd w:val="clear" w:color="auto" w:fill="0070C0"/>
          </w:tcPr>
          <w:p w:rsidR="00F53A9F" w:rsidRPr="00085BFD" w:rsidRDefault="00F53A9F" w:rsidP="00BF2812">
            <w:pPr>
              <w:pStyle w:val="Subttulo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085BFD"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0</w:t>
            </w:r>
          </w:p>
        </w:tc>
      </w:tr>
    </w:tbl>
    <w:p w:rsidR="00F53A9F" w:rsidRPr="00085BFD" w:rsidRDefault="00F53A9F" w:rsidP="00F53A9F">
      <w:pPr>
        <w:spacing w:after="0" w:line="240" w:lineRule="auto"/>
        <w:jc w:val="both"/>
        <w:rPr>
          <w:rFonts w:ascii="Palatino Linotype" w:hAnsi="Palatino Linotype"/>
        </w:rPr>
      </w:pPr>
    </w:p>
    <w:p w:rsidR="000C01E1" w:rsidRDefault="000C01E1"/>
    <w:sectPr w:rsidR="000C01E1" w:rsidSect="00BF2812">
      <w:headerReference w:type="default" r:id="rId7"/>
      <w:footerReference w:type="default" r:id="rId8"/>
      <w:pgSz w:w="12240" w:h="15840"/>
      <w:pgMar w:top="198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EC" w:rsidRDefault="00BE35EC">
      <w:pPr>
        <w:spacing w:after="0" w:line="240" w:lineRule="auto"/>
      </w:pPr>
      <w:r>
        <w:separator/>
      </w:r>
    </w:p>
  </w:endnote>
  <w:endnote w:type="continuationSeparator" w:id="0">
    <w:p w:rsidR="00BE35EC" w:rsidRDefault="00BE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164754"/>
      <w:docPartObj>
        <w:docPartGallery w:val="Page Numbers (Bottom of Page)"/>
        <w:docPartUnique/>
      </w:docPartObj>
    </w:sdtPr>
    <w:sdtEndPr/>
    <w:sdtContent>
      <w:sdt>
        <w:sdtPr>
          <w:id w:val="1356620625"/>
          <w:docPartObj>
            <w:docPartGallery w:val="Page Numbers (Top of Page)"/>
            <w:docPartUnique/>
          </w:docPartObj>
        </w:sdtPr>
        <w:sdtEndPr/>
        <w:sdtContent>
          <w:p w:rsidR="00BF2812" w:rsidRDefault="00BF281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A5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A5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2812" w:rsidRDefault="00BF28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EC" w:rsidRDefault="00BE35EC">
      <w:pPr>
        <w:spacing w:after="0" w:line="240" w:lineRule="auto"/>
      </w:pPr>
      <w:r>
        <w:separator/>
      </w:r>
    </w:p>
  </w:footnote>
  <w:footnote w:type="continuationSeparator" w:id="0">
    <w:p w:rsidR="00BE35EC" w:rsidRDefault="00BE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12" w:rsidRDefault="00BF2812">
    <w:pPr>
      <w:pStyle w:val="Encabezado"/>
    </w:pPr>
    <w:r>
      <w:rPr>
        <w:noProof/>
        <w:lang w:eastAsia="es-EC"/>
      </w:rPr>
      <w:drawing>
        <wp:anchor distT="0" distB="0" distL="0" distR="0" simplePos="0" relativeHeight="251659264" behindDoc="1" locked="0" layoutInCell="1" allowOverlap="1" wp14:anchorId="16969C40" wp14:editId="2AF4F142">
          <wp:simplePos x="0" y="0"/>
          <wp:positionH relativeFrom="column">
            <wp:posOffset>-1051560</wp:posOffset>
          </wp:positionH>
          <wp:positionV relativeFrom="paragraph">
            <wp:posOffset>-534035</wp:posOffset>
          </wp:positionV>
          <wp:extent cx="7726680" cy="10602595"/>
          <wp:effectExtent l="0" t="0" r="7620" b="825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6680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74852"/>
    <w:multiLevelType w:val="hybridMultilevel"/>
    <w:tmpl w:val="7F74EB94"/>
    <w:lvl w:ilvl="0" w:tplc="151C166C">
      <w:numFmt w:val="bullet"/>
      <w:lvlText w:val="•"/>
      <w:lvlJc w:val="left"/>
      <w:pPr>
        <w:ind w:left="1065" w:hanging="705"/>
      </w:pPr>
      <w:rPr>
        <w:rFonts w:ascii="Palatino Linotype" w:eastAsia="Times New Roman" w:hAnsi="Palatino Linotype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4C"/>
    <w:rsid w:val="00014FC3"/>
    <w:rsid w:val="000173F0"/>
    <w:rsid w:val="00027B33"/>
    <w:rsid w:val="00036054"/>
    <w:rsid w:val="0003794C"/>
    <w:rsid w:val="000C01E1"/>
    <w:rsid w:val="000D5489"/>
    <w:rsid w:val="00107D19"/>
    <w:rsid w:val="00177A47"/>
    <w:rsid w:val="001C0F72"/>
    <w:rsid w:val="001D371F"/>
    <w:rsid w:val="001E46E2"/>
    <w:rsid w:val="0024659B"/>
    <w:rsid w:val="002A419E"/>
    <w:rsid w:val="002A777B"/>
    <w:rsid w:val="002F0D89"/>
    <w:rsid w:val="0030308E"/>
    <w:rsid w:val="003256B5"/>
    <w:rsid w:val="00343F05"/>
    <w:rsid w:val="00364562"/>
    <w:rsid w:val="003913DE"/>
    <w:rsid w:val="00394522"/>
    <w:rsid w:val="003D7B8D"/>
    <w:rsid w:val="003E1B22"/>
    <w:rsid w:val="00412DF3"/>
    <w:rsid w:val="00425488"/>
    <w:rsid w:val="00426AEC"/>
    <w:rsid w:val="004746B8"/>
    <w:rsid w:val="004A0ABA"/>
    <w:rsid w:val="004D2996"/>
    <w:rsid w:val="00505E83"/>
    <w:rsid w:val="00525A86"/>
    <w:rsid w:val="00537637"/>
    <w:rsid w:val="005445DA"/>
    <w:rsid w:val="00570EB9"/>
    <w:rsid w:val="00575A61"/>
    <w:rsid w:val="005762B7"/>
    <w:rsid w:val="005B128C"/>
    <w:rsid w:val="005B5277"/>
    <w:rsid w:val="005C447B"/>
    <w:rsid w:val="005D2319"/>
    <w:rsid w:val="00614B42"/>
    <w:rsid w:val="00623985"/>
    <w:rsid w:val="006324EA"/>
    <w:rsid w:val="006346F3"/>
    <w:rsid w:val="00635431"/>
    <w:rsid w:val="00636F05"/>
    <w:rsid w:val="00641CEB"/>
    <w:rsid w:val="0065214B"/>
    <w:rsid w:val="0068098D"/>
    <w:rsid w:val="006D74C3"/>
    <w:rsid w:val="006E4E74"/>
    <w:rsid w:val="006F34A7"/>
    <w:rsid w:val="006F637A"/>
    <w:rsid w:val="007202A5"/>
    <w:rsid w:val="00773CFD"/>
    <w:rsid w:val="00780157"/>
    <w:rsid w:val="00781924"/>
    <w:rsid w:val="00792334"/>
    <w:rsid w:val="007A49A1"/>
    <w:rsid w:val="007B03D6"/>
    <w:rsid w:val="007B5272"/>
    <w:rsid w:val="007C7340"/>
    <w:rsid w:val="00831B8C"/>
    <w:rsid w:val="0085062F"/>
    <w:rsid w:val="008612A7"/>
    <w:rsid w:val="00861FFE"/>
    <w:rsid w:val="008951E7"/>
    <w:rsid w:val="008C1124"/>
    <w:rsid w:val="008D7FC1"/>
    <w:rsid w:val="008F5A53"/>
    <w:rsid w:val="00975BF6"/>
    <w:rsid w:val="009F2251"/>
    <w:rsid w:val="00A26286"/>
    <w:rsid w:val="00A42ED7"/>
    <w:rsid w:val="00A63088"/>
    <w:rsid w:val="00A940F8"/>
    <w:rsid w:val="00AC0900"/>
    <w:rsid w:val="00B076A5"/>
    <w:rsid w:val="00B23EAF"/>
    <w:rsid w:val="00B427D9"/>
    <w:rsid w:val="00B52087"/>
    <w:rsid w:val="00BA22DC"/>
    <w:rsid w:val="00BB40C3"/>
    <w:rsid w:val="00BE30F9"/>
    <w:rsid w:val="00BE35EC"/>
    <w:rsid w:val="00BF2812"/>
    <w:rsid w:val="00C1311A"/>
    <w:rsid w:val="00C15DCF"/>
    <w:rsid w:val="00C53118"/>
    <w:rsid w:val="00C8141A"/>
    <w:rsid w:val="00C92088"/>
    <w:rsid w:val="00C938EC"/>
    <w:rsid w:val="00CA7A49"/>
    <w:rsid w:val="00D058D4"/>
    <w:rsid w:val="00D059CD"/>
    <w:rsid w:val="00D86A6F"/>
    <w:rsid w:val="00DC3139"/>
    <w:rsid w:val="00DE7F24"/>
    <w:rsid w:val="00E2112C"/>
    <w:rsid w:val="00E33EF3"/>
    <w:rsid w:val="00E4456E"/>
    <w:rsid w:val="00EC3949"/>
    <w:rsid w:val="00EE6A26"/>
    <w:rsid w:val="00F4486D"/>
    <w:rsid w:val="00F53A9F"/>
    <w:rsid w:val="00F603C6"/>
    <w:rsid w:val="00F94E97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04F72-B09D-4879-8B48-43DDB643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A9F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F53A9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53A9F"/>
    <w:rPr>
      <w:rFonts w:ascii="Calibri" w:eastAsia="MS Mincho" w:hAnsi="Calibri" w:cs="Times New Roman"/>
    </w:rPr>
  </w:style>
  <w:style w:type="paragraph" w:styleId="Subttulo">
    <w:name w:val="Subtitle"/>
    <w:basedOn w:val="Normal"/>
    <w:link w:val="SubttuloCar"/>
    <w:qFormat/>
    <w:rsid w:val="00F53A9F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F53A9F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F53A9F"/>
    <w:pPr>
      <w:spacing w:after="0" w:line="240" w:lineRule="auto"/>
    </w:pPr>
    <w:rPr>
      <w:rFonts w:ascii="Calibri" w:eastAsia="MS Mincho" w:hAnsi="Calibri" w:cs="Times New Roman"/>
    </w:rPr>
  </w:style>
  <w:style w:type="paragraph" w:styleId="Prrafodelista">
    <w:name w:val="List Paragraph"/>
    <w:basedOn w:val="Normal"/>
    <w:uiPriority w:val="34"/>
    <w:qFormat/>
    <w:rsid w:val="00F53A9F"/>
    <w:pPr>
      <w:spacing w:after="0" w:line="360" w:lineRule="auto"/>
      <w:ind w:left="720"/>
      <w:contextualSpacing/>
      <w:jc w:val="both"/>
    </w:pPr>
    <w:rPr>
      <w:rFonts w:ascii="Bookman Old Style" w:eastAsia="Calibri" w:hAnsi="Bookman Old Style"/>
      <w:sz w:val="24"/>
    </w:rPr>
  </w:style>
  <w:style w:type="character" w:styleId="Textoennegrita">
    <w:name w:val="Strong"/>
    <w:basedOn w:val="Fuentedeprrafopredeter"/>
    <w:uiPriority w:val="22"/>
    <w:qFormat/>
    <w:rsid w:val="00F53A9F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F53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A9F"/>
    <w:rPr>
      <w:rFonts w:ascii="Calibri" w:eastAsia="MS Mincho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F53A9F"/>
    <w:rPr>
      <w:rFonts w:ascii="Calibri" w:eastAsia="MS Mincho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53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A9F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9</Pages>
  <Words>2634</Words>
  <Characters>14488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Saul Solorzano Salinas</dc:creator>
  <cp:keywords/>
  <dc:description/>
  <cp:lastModifiedBy>Pablo Saul Solorzano Salinas</cp:lastModifiedBy>
  <cp:revision>85</cp:revision>
  <dcterms:created xsi:type="dcterms:W3CDTF">2021-09-06T14:55:00Z</dcterms:created>
  <dcterms:modified xsi:type="dcterms:W3CDTF">2021-09-11T09:19:00Z</dcterms:modified>
</cp:coreProperties>
</file>