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1A" w:rsidRDefault="00DB5A7C" w:rsidP="00113B76">
      <w:pPr>
        <w:pStyle w:val="Textoindependiente"/>
        <w:rPr>
          <w:rFonts w:ascii="Times New Roman"/>
          <w:sz w:val="24"/>
        </w:rPr>
      </w:pPr>
      <w:r>
        <w:rPr>
          <w:noProof/>
          <w:lang w:val="es-419" w:eastAsia="es-419"/>
        </w:rPr>
        <w:drawing>
          <wp:anchor distT="0" distB="0" distL="0" distR="0" simplePos="0" relativeHeight="487023104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9525</wp:posOffset>
            </wp:positionV>
            <wp:extent cx="7647940" cy="9504680"/>
            <wp:effectExtent l="0" t="0" r="0" b="127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81A" w:rsidRDefault="00CE2BC7" w:rsidP="00A67301">
      <w:pPr>
        <w:pStyle w:val="Ttulo1"/>
        <w:spacing w:before="30"/>
        <w:ind w:left="1568" w:right="1571" w:hanging="150"/>
      </w:pPr>
      <w:r>
        <w:t>ACTA RESUMIDA DE LA SESIÓN No. 04</w:t>
      </w:r>
      <w:r w:rsidR="00A67301">
        <w:t>9 EXTRA</w:t>
      </w:r>
      <w:r>
        <w:t>ORDINARIA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HISTÓRICAS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PATRIMONIO</w:t>
      </w:r>
    </w:p>
    <w:p w:rsidR="00F1181A" w:rsidRDefault="00F1181A">
      <w:pPr>
        <w:pStyle w:val="Textoindependiente"/>
        <w:spacing w:before="2"/>
        <w:rPr>
          <w:b/>
        </w:rPr>
      </w:pPr>
    </w:p>
    <w:p w:rsidR="00F1181A" w:rsidRDefault="00A67301">
      <w:pPr>
        <w:ind w:left="3179" w:right="3179"/>
        <w:jc w:val="center"/>
        <w:rPr>
          <w:b/>
        </w:rPr>
      </w:pPr>
      <w:r>
        <w:rPr>
          <w:b/>
        </w:rPr>
        <w:t>JUEV</w:t>
      </w:r>
      <w:r w:rsidR="00CE2BC7">
        <w:rPr>
          <w:b/>
        </w:rPr>
        <w:t>ES</w:t>
      </w:r>
      <w:r w:rsidR="00CE2BC7">
        <w:rPr>
          <w:b/>
          <w:spacing w:val="2"/>
        </w:rPr>
        <w:t xml:space="preserve"> </w:t>
      </w:r>
      <w:r>
        <w:rPr>
          <w:b/>
          <w:spacing w:val="2"/>
        </w:rPr>
        <w:t>2</w:t>
      </w:r>
      <w:r w:rsidR="00CE2BC7">
        <w:rPr>
          <w:b/>
        </w:rPr>
        <w:t>0</w:t>
      </w:r>
      <w:r w:rsidR="00CE2BC7">
        <w:rPr>
          <w:b/>
          <w:spacing w:val="-2"/>
        </w:rPr>
        <w:t xml:space="preserve"> </w:t>
      </w:r>
      <w:r w:rsidR="00CE2BC7">
        <w:rPr>
          <w:b/>
        </w:rPr>
        <w:t>DE</w:t>
      </w:r>
      <w:r w:rsidR="00CE2BC7">
        <w:rPr>
          <w:b/>
          <w:spacing w:val="-2"/>
        </w:rPr>
        <w:t xml:space="preserve"> </w:t>
      </w:r>
      <w:r w:rsidR="00CE2BC7">
        <w:rPr>
          <w:b/>
        </w:rPr>
        <w:t>MAYO DE</w:t>
      </w:r>
      <w:r w:rsidR="00CE2BC7">
        <w:rPr>
          <w:b/>
          <w:spacing w:val="-5"/>
        </w:rPr>
        <w:t xml:space="preserve"> </w:t>
      </w:r>
      <w:r w:rsidR="00CE2BC7">
        <w:rPr>
          <w:b/>
        </w:rPr>
        <w:t>2021</w:t>
      </w:r>
    </w:p>
    <w:p w:rsidR="00F1181A" w:rsidRDefault="00F1181A">
      <w:pPr>
        <w:pStyle w:val="Textoindependiente"/>
        <w:spacing w:before="12"/>
        <w:rPr>
          <w:b/>
          <w:sz w:val="21"/>
        </w:rPr>
      </w:pPr>
    </w:p>
    <w:p w:rsidR="00F1181A" w:rsidRDefault="00CE2BC7" w:rsidP="00A67301">
      <w:pPr>
        <w:pStyle w:val="Textoindependiente"/>
        <w:ind w:right="376"/>
        <w:jc w:val="both"/>
      </w:pPr>
      <w:r>
        <w:t>En el Distrito Metropolitano de Quito, siendo las 11h0</w:t>
      </w:r>
      <w:r w:rsidR="00A67301">
        <w:t>3</w:t>
      </w:r>
      <w:r>
        <w:t>, conforme la convocatoria No. 04</w:t>
      </w:r>
      <w:r w:rsidR="00A67301">
        <w:t>9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1</w:t>
      </w:r>
      <w:r w:rsidR="00A67301">
        <w:rPr>
          <w:spacing w:val="-1"/>
        </w:rPr>
        <w:t>8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mayo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lleva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cabo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plataforma</w:t>
      </w:r>
      <w:r>
        <w:rPr>
          <w:spacing w:val="-7"/>
        </w:rPr>
        <w:t xml:space="preserve"> </w:t>
      </w:r>
      <w:proofErr w:type="spellStart"/>
      <w:r w:rsidR="00A67301">
        <w:t>Teams</w:t>
      </w:r>
      <w:proofErr w:type="spellEnd"/>
      <w:r w:rsidR="00A67301">
        <w:t xml:space="preserve">, </w:t>
      </w:r>
      <w:r w:rsidR="00A67301">
        <w:rPr>
          <w:spacing w:val="-52"/>
        </w:rPr>
        <w:t>la</w:t>
      </w:r>
      <w:r>
        <w:t xml:space="preserve"> sesión </w:t>
      </w:r>
      <w:r w:rsidR="00A67301">
        <w:t>extra</w:t>
      </w:r>
      <w:r>
        <w:t>ordinaria de la Comisión de Áreas Históricas y Patrimonio, presidida por la</w:t>
      </w:r>
      <w:r>
        <w:rPr>
          <w:spacing w:val="1"/>
        </w:rPr>
        <w:t xml:space="preserve"> </w:t>
      </w:r>
      <w:r>
        <w:t>concejala</w:t>
      </w:r>
      <w:r>
        <w:rPr>
          <w:spacing w:val="-3"/>
        </w:rPr>
        <w:t xml:space="preserve"> </w:t>
      </w:r>
      <w:r>
        <w:t>Luz</w:t>
      </w:r>
      <w:r>
        <w:rPr>
          <w:spacing w:val="-2"/>
        </w:rPr>
        <w:t xml:space="preserve"> </w:t>
      </w:r>
      <w:r>
        <w:t>Elena</w:t>
      </w:r>
      <w:r>
        <w:rPr>
          <w:spacing w:val="2"/>
        </w:rPr>
        <w:t xml:space="preserve"> </w:t>
      </w:r>
      <w:r>
        <w:t>Coloma.</w:t>
      </w:r>
    </w:p>
    <w:p w:rsidR="00F1181A" w:rsidRDefault="00F1181A">
      <w:pPr>
        <w:pStyle w:val="Textoindependiente"/>
      </w:pPr>
    </w:p>
    <w:p w:rsidR="00F1181A" w:rsidRDefault="00CE2BC7" w:rsidP="00A67301">
      <w:pPr>
        <w:pStyle w:val="Textoindependiente"/>
        <w:spacing w:before="1"/>
        <w:ind w:right="373"/>
        <w:jc w:val="both"/>
      </w:pPr>
      <w:r>
        <w:t>Por</w:t>
      </w:r>
      <w:r>
        <w:rPr>
          <w:spacing w:val="-2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señora</w:t>
      </w:r>
      <w:r>
        <w:rPr>
          <w:spacing w:val="-1"/>
        </w:rPr>
        <w:t xml:space="preserve"> </w:t>
      </w:r>
      <w:r>
        <w:t>Presidenta,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procede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constatar</w:t>
      </w:r>
      <w:r>
        <w:rPr>
          <w:spacing w:val="-4"/>
        </w:rPr>
        <w:t xml:space="preserve"> </w:t>
      </w:r>
      <w:r>
        <w:t>el quórum</w:t>
      </w:r>
      <w:r>
        <w:rPr>
          <w:spacing w:val="-4"/>
        </w:rPr>
        <w:t xml:space="preserve"> </w:t>
      </w:r>
      <w:r>
        <w:t>reglamentario de</w:t>
      </w:r>
      <w:r w:rsidR="00EF09FD">
        <w:t xml:space="preserve"> </w:t>
      </w:r>
      <w:r>
        <w:rPr>
          <w:spacing w:val="-53"/>
        </w:rPr>
        <w:t xml:space="preserve"> </w:t>
      </w:r>
      <w:r w:rsidR="00EF09FD">
        <w:rPr>
          <w:spacing w:val="-53"/>
        </w:rPr>
        <w:t xml:space="preserve">  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Comisión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encuentra</w:t>
      </w:r>
      <w:r>
        <w:rPr>
          <w:spacing w:val="-10"/>
        </w:rPr>
        <w:t xml:space="preserve"> </w:t>
      </w:r>
      <w:r>
        <w:t>conformada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concejales:</w:t>
      </w:r>
      <w:r>
        <w:rPr>
          <w:spacing w:val="-11"/>
        </w:rPr>
        <w:t xml:space="preserve"> </w:t>
      </w:r>
      <w:r>
        <w:t>Luz</w:t>
      </w:r>
      <w:r>
        <w:rPr>
          <w:spacing w:val="-14"/>
        </w:rPr>
        <w:t xml:space="preserve"> </w:t>
      </w:r>
      <w:r>
        <w:t>Elena</w:t>
      </w:r>
      <w:r>
        <w:rPr>
          <w:spacing w:val="-10"/>
        </w:rPr>
        <w:t xml:space="preserve"> </w:t>
      </w:r>
      <w:r>
        <w:t>Coloma,</w:t>
      </w:r>
      <w:r>
        <w:rPr>
          <w:spacing w:val="-10"/>
        </w:rPr>
        <w:t xml:space="preserve"> </w:t>
      </w:r>
      <w:r>
        <w:t>Luis</w:t>
      </w:r>
      <w:r>
        <w:rPr>
          <w:spacing w:val="-17"/>
        </w:rPr>
        <w:t xml:space="preserve"> </w:t>
      </w:r>
      <w:r>
        <w:t>Robles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Bernardo</w:t>
      </w:r>
      <w:r>
        <w:rPr>
          <w:spacing w:val="-4"/>
        </w:rPr>
        <w:t xml:space="preserve"> </w:t>
      </w:r>
      <w:r>
        <w:t>Abad,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 el siguiente</w:t>
      </w:r>
      <w:r>
        <w:rPr>
          <w:spacing w:val="-1"/>
        </w:rPr>
        <w:t xml:space="preserve"> </w:t>
      </w:r>
      <w:r>
        <w:t>detalle:</w:t>
      </w:r>
    </w:p>
    <w:p w:rsidR="00F1181A" w:rsidRDefault="00F1181A">
      <w:pPr>
        <w:pStyle w:val="Textoindependiente"/>
        <w:spacing w:before="13"/>
        <w:rPr>
          <w:sz w:val="21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2723"/>
        <w:gridCol w:w="2501"/>
      </w:tblGrid>
      <w:tr w:rsidR="00F1181A" w:rsidTr="00A67301">
        <w:trPr>
          <w:trHeight w:val="336"/>
        </w:trPr>
        <w:tc>
          <w:tcPr>
            <w:tcW w:w="9356" w:type="dxa"/>
            <w:gridSpan w:val="3"/>
            <w:shd w:val="clear" w:color="auto" w:fill="006FC0"/>
          </w:tcPr>
          <w:p w:rsidR="00F1181A" w:rsidRDefault="00A67301">
            <w:pPr>
              <w:pStyle w:val="TableParagraph"/>
              <w:spacing w:before="1"/>
              <w:ind w:left="2021" w:right="1998"/>
              <w:jc w:val="center"/>
              <w:rPr>
                <w:b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0" distR="0" simplePos="0" relativeHeight="487022592" behindDoc="1" locked="0" layoutInCell="1" allowOverlap="1">
                  <wp:simplePos x="0" y="0"/>
                  <wp:positionH relativeFrom="page">
                    <wp:posOffset>-1080770</wp:posOffset>
                  </wp:positionH>
                  <wp:positionV relativeFrom="page">
                    <wp:posOffset>-4083050</wp:posOffset>
                  </wp:positionV>
                  <wp:extent cx="7647940" cy="950468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940" cy="950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2BC7">
              <w:rPr>
                <w:b/>
                <w:color w:val="FFFFFF"/>
              </w:rPr>
              <w:t>REGISTRO</w:t>
            </w:r>
            <w:r w:rsidR="00CE2BC7">
              <w:rPr>
                <w:b/>
                <w:color w:val="FFFFFF"/>
                <w:spacing w:val="-2"/>
              </w:rPr>
              <w:t xml:space="preserve"> </w:t>
            </w:r>
            <w:r w:rsidR="00CE2BC7">
              <w:rPr>
                <w:b/>
                <w:color w:val="FFFFFF"/>
              </w:rPr>
              <w:t>DE</w:t>
            </w:r>
            <w:r w:rsidR="00CE2BC7">
              <w:rPr>
                <w:b/>
                <w:color w:val="FFFFFF"/>
                <w:spacing w:val="-4"/>
              </w:rPr>
              <w:t xml:space="preserve"> </w:t>
            </w:r>
            <w:r w:rsidR="00CE2BC7">
              <w:rPr>
                <w:b/>
                <w:color w:val="FFFFFF"/>
              </w:rPr>
              <w:t>ASISTENCIA</w:t>
            </w:r>
            <w:r w:rsidR="00CE2BC7">
              <w:rPr>
                <w:b/>
                <w:color w:val="FFFFFF"/>
                <w:spacing w:val="-2"/>
              </w:rPr>
              <w:t xml:space="preserve"> </w:t>
            </w:r>
            <w:r w:rsidR="00CE2BC7">
              <w:rPr>
                <w:b/>
                <w:color w:val="FFFFFF"/>
              </w:rPr>
              <w:t>–</w:t>
            </w:r>
            <w:r w:rsidR="00CE2BC7">
              <w:rPr>
                <w:b/>
                <w:color w:val="FFFFFF"/>
                <w:spacing w:val="1"/>
              </w:rPr>
              <w:t xml:space="preserve"> </w:t>
            </w:r>
            <w:r w:rsidR="00CE2BC7">
              <w:rPr>
                <w:b/>
                <w:color w:val="FFFFFF"/>
              </w:rPr>
              <w:t>INICIO</w:t>
            </w:r>
            <w:r w:rsidR="00CE2BC7">
              <w:rPr>
                <w:b/>
                <w:color w:val="FFFFFF"/>
                <w:spacing w:val="-6"/>
              </w:rPr>
              <w:t xml:space="preserve"> </w:t>
            </w:r>
            <w:r w:rsidR="00CE2BC7">
              <w:rPr>
                <w:b/>
                <w:color w:val="FFFFFF"/>
              </w:rPr>
              <w:t>SESIÓN</w:t>
            </w:r>
          </w:p>
        </w:tc>
      </w:tr>
      <w:tr w:rsidR="00F1181A" w:rsidTr="00A67301">
        <w:trPr>
          <w:trHeight w:val="365"/>
        </w:trPr>
        <w:tc>
          <w:tcPr>
            <w:tcW w:w="4132" w:type="dxa"/>
            <w:shd w:val="clear" w:color="auto" w:fill="006FC0"/>
          </w:tcPr>
          <w:p w:rsidR="00F1181A" w:rsidRDefault="00CE2BC7">
            <w:pPr>
              <w:pStyle w:val="TableParagraph"/>
              <w:spacing w:before="29"/>
              <w:ind w:left="598"/>
              <w:rPr>
                <w:b/>
              </w:rPr>
            </w:pPr>
            <w:r>
              <w:rPr>
                <w:b/>
                <w:color w:val="FFFFFF"/>
              </w:rPr>
              <w:t>INTEGRANTE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COMISIÓN</w:t>
            </w:r>
          </w:p>
        </w:tc>
        <w:tc>
          <w:tcPr>
            <w:tcW w:w="2723" w:type="dxa"/>
            <w:shd w:val="clear" w:color="auto" w:fill="006FC0"/>
          </w:tcPr>
          <w:p w:rsidR="00F1181A" w:rsidRDefault="00CE2BC7">
            <w:pPr>
              <w:pStyle w:val="TableParagraph"/>
              <w:spacing w:before="29"/>
              <w:ind w:left="722" w:right="701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PRESENTE</w:t>
            </w:r>
          </w:p>
        </w:tc>
        <w:tc>
          <w:tcPr>
            <w:tcW w:w="2501" w:type="dxa"/>
            <w:shd w:val="clear" w:color="auto" w:fill="006FC0"/>
          </w:tcPr>
          <w:p w:rsidR="00F1181A" w:rsidRDefault="00CE2BC7">
            <w:pPr>
              <w:pStyle w:val="TableParagraph"/>
              <w:spacing w:before="29"/>
              <w:ind w:left="616" w:right="593"/>
              <w:jc w:val="center"/>
              <w:rPr>
                <w:b/>
              </w:rPr>
            </w:pPr>
            <w:r>
              <w:rPr>
                <w:b/>
                <w:color w:val="FFFFFF"/>
              </w:rPr>
              <w:t>AUSENTE</w:t>
            </w:r>
          </w:p>
        </w:tc>
      </w:tr>
      <w:tr w:rsidR="00F1181A" w:rsidTr="00A67301">
        <w:trPr>
          <w:trHeight w:val="373"/>
        </w:trPr>
        <w:tc>
          <w:tcPr>
            <w:tcW w:w="4132" w:type="dxa"/>
          </w:tcPr>
          <w:p w:rsidR="00F1181A" w:rsidRDefault="00CE2BC7">
            <w:pPr>
              <w:pStyle w:val="TableParagraph"/>
              <w:spacing w:before="29"/>
              <w:ind w:left="74"/>
              <w:rPr>
                <w:b/>
              </w:rPr>
            </w:pPr>
            <w:r>
              <w:rPr>
                <w:b/>
              </w:rPr>
              <w:t>Luz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Coloma</w:t>
            </w:r>
          </w:p>
        </w:tc>
        <w:tc>
          <w:tcPr>
            <w:tcW w:w="2723" w:type="dxa"/>
          </w:tcPr>
          <w:p w:rsidR="00F1181A" w:rsidRDefault="00CE2BC7">
            <w:pPr>
              <w:pStyle w:val="TableParagraph"/>
              <w:spacing w:before="29"/>
              <w:ind w:left="80"/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F1181A" w:rsidRDefault="00F1181A">
            <w:pPr>
              <w:pStyle w:val="TableParagraph"/>
              <w:rPr>
                <w:rFonts w:ascii="Times New Roman"/>
              </w:rPr>
            </w:pPr>
          </w:p>
        </w:tc>
      </w:tr>
      <w:tr w:rsidR="00F1181A" w:rsidTr="00A67301">
        <w:trPr>
          <w:trHeight w:val="310"/>
        </w:trPr>
        <w:tc>
          <w:tcPr>
            <w:tcW w:w="4132" w:type="dxa"/>
          </w:tcPr>
          <w:p w:rsidR="00F1181A" w:rsidRDefault="00CE2BC7">
            <w:pPr>
              <w:pStyle w:val="TableParagraph"/>
              <w:spacing w:before="1" w:line="275" w:lineRule="exact"/>
              <w:ind w:left="74"/>
              <w:rPr>
                <w:b/>
              </w:rPr>
            </w:pPr>
            <w:r>
              <w:rPr>
                <w:b/>
              </w:rPr>
              <w:t>Bernardo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Abad</w:t>
            </w:r>
          </w:p>
        </w:tc>
        <w:tc>
          <w:tcPr>
            <w:tcW w:w="2723" w:type="dxa"/>
          </w:tcPr>
          <w:p w:rsidR="00F1181A" w:rsidRDefault="00F1181A">
            <w:pPr>
              <w:pStyle w:val="TableParagraph"/>
              <w:spacing w:before="1" w:line="275" w:lineRule="exact"/>
              <w:ind w:left="24"/>
              <w:jc w:val="center"/>
            </w:pPr>
          </w:p>
        </w:tc>
        <w:tc>
          <w:tcPr>
            <w:tcW w:w="2501" w:type="dxa"/>
          </w:tcPr>
          <w:p w:rsidR="00F1181A" w:rsidRDefault="00DB5A7C" w:rsidP="00DB5A7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F1181A" w:rsidTr="00A67301">
        <w:trPr>
          <w:trHeight w:val="315"/>
        </w:trPr>
        <w:tc>
          <w:tcPr>
            <w:tcW w:w="4132" w:type="dxa"/>
          </w:tcPr>
          <w:p w:rsidR="00F1181A" w:rsidRDefault="00CE2BC7">
            <w:pPr>
              <w:pStyle w:val="TableParagraph"/>
              <w:spacing w:before="1" w:line="279" w:lineRule="exact"/>
              <w:ind w:left="74"/>
              <w:rPr>
                <w:b/>
              </w:rPr>
            </w:pPr>
            <w:r>
              <w:rPr>
                <w:b/>
              </w:rPr>
              <w:t>Luis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Robles</w:t>
            </w:r>
          </w:p>
        </w:tc>
        <w:tc>
          <w:tcPr>
            <w:tcW w:w="2723" w:type="dxa"/>
          </w:tcPr>
          <w:p w:rsidR="00F1181A" w:rsidRDefault="00CE2BC7">
            <w:pPr>
              <w:pStyle w:val="TableParagraph"/>
              <w:spacing w:before="1" w:line="279" w:lineRule="exact"/>
              <w:ind w:left="24"/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F1181A" w:rsidRDefault="00F1181A">
            <w:pPr>
              <w:pStyle w:val="TableParagraph"/>
              <w:rPr>
                <w:rFonts w:ascii="Times New Roman"/>
              </w:rPr>
            </w:pPr>
          </w:p>
        </w:tc>
      </w:tr>
      <w:tr w:rsidR="00F1181A" w:rsidTr="00A67301">
        <w:trPr>
          <w:trHeight w:val="364"/>
        </w:trPr>
        <w:tc>
          <w:tcPr>
            <w:tcW w:w="4132" w:type="dxa"/>
            <w:shd w:val="clear" w:color="auto" w:fill="006FC0"/>
          </w:tcPr>
          <w:p w:rsidR="00F1181A" w:rsidRDefault="00CE2BC7">
            <w:pPr>
              <w:pStyle w:val="TableParagraph"/>
              <w:spacing w:before="25"/>
              <w:ind w:left="1595" w:right="1567"/>
              <w:jc w:val="center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2723" w:type="dxa"/>
            <w:shd w:val="clear" w:color="auto" w:fill="006FC0"/>
          </w:tcPr>
          <w:p w:rsidR="00F1181A" w:rsidRDefault="00DB5A7C">
            <w:pPr>
              <w:pStyle w:val="TableParagraph"/>
              <w:spacing w:before="1"/>
              <w:ind w:left="24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2501" w:type="dxa"/>
            <w:shd w:val="clear" w:color="auto" w:fill="006FC0"/>
          </w:tcPr>
          <w:p w:rsidR="00F1181A" w:rsidRDefault="00DB5A7C">
            <w:pPr>
              <w:pStyle w:val="TableParagraph"/>
              <w:spacing w:before="25"/>
              <w:ind w:left="17"/>
              <w:jc w:val="center"/>
            </w:pPr>
            <w:r>
              <w:rPr>
                <w:color w:val="FFFFFF"/>
              </w:rPr>
              <w:t>1</w:t>
            </w:r>
          </w:p>
        </w:tc>
      </w:tr>
    </w:tbl>
    <w:p w:rsidR="00F1181A" w:rsidRDefault="00F1181A">
      <w:pPr>
        <w:pStyle w:val="Textoindependiente"/>
      </w:pPr>
    </w:p>
    <w:p w:rsidR="00F1181A" w:rsidRDefault="00CE2BC7" w:rsidP="00A67301">
      <w:pPr>
        <w:pStyle w:val="Textoindependiente"/>
        <w:ind w:right="375"/>
        <w:jc w:val="both"/>
        <w:rPr>
          <w:sz w:val="24"/>
        </w:rPr>
      </w:pPr>
      <w:r>
        <w:t>Además, se registra la presencia de los siguientes funcionari</w:t>
      </w:r>
      <w:r w:rsidRPr="00376266">
        <w:t xml:space="preserve">os: </w:t>
      </w:r>
      <w:proofErr w:type="spellStart"/>
      <w:r w:rsidR="003323FC" w:rsidRPr="00376266">
        <w:t>Mgs</w:t>
      </w:r>
      <w:proofErr w:type="spellEnd"/>
      <w:r w:rsidR="003323FC" w:rsidRPr="00376266">
        <w:t>. Diego Carrera, Secretario de Cultura; Alberto Viteri</w:t>
      </w:r>
      <w:r w:rsidR="00376266">
        <w:t xml:space="preserve"> y</w:t>
      </w:r>
      <w:r w:rsidR="008C6928" w:rsidRPr="00376266">
        <w:t xml:space="preserve"> Sebastián </w:t>
      </w:r>
      <w:proofErr w:type="spellStart"/>
      <w:r w:rsidR="008C6928" w:rsidRPr="00376266">
        <w:t>Sacoto</w:t>
      </w:r>
      <w:proofErr w:type="spellEnd"/>
      <w:r w:rsidR="008C6928" w:rsidRPr="00376266">
        <w:t>,</w:t>
      </w:r>
      <w:r w:rsidR="003323FC" w:rsidRPr="00376266">
        <w:t xml:space="preserve"> Funcionario</w:t>
      </w:r>
      <w:r w:rsidR="00376266">
        <w:t>s</w:t>
      </w:r>
      <w:r w:rsidR="003323FC" w:rsidRPr="00376266">
        <w:t xml:space="preserve"> de la Secretaría de Cultura; </w:t>
      </w:r>
      <w:r w:rsidRPr="00376266">
        <w:t>Viviana</w:t>
      </w:r>
      <w:r w:rsidRPr="00376266">
        <w:rPr>
          <w:spacing w:val="1"/>
        </w:rPr>
        <w:t xml:space="preserve"> </w:t>
      </w:r>
      <w:r w:rsidRPr="00376266">
        <w:t>Figueroa, Delegad</w:t>
      </w:r>
      <w:r w:rsidR="00376266" w:rsidRPr="00376266">
        <w:t>a</w:t>
      </w:r>
      <w:r w:rsidRPr="00376266">
        <w:t xml:space="preserve"> de la Secretaría de Territorio,</w:t>
      </w:r>
      <w:r w:rsidRPr="00376266">
        <w:rPr>
          <w:spacing w:val="1"/>
        </w:rPr>
        <w:t xml:space="preserve"> </w:t>
      </w:r>
      <w:r w:rsidRPr="00376266">
        <w:t>Hábitat y Vivienda; Lucia Moscoso, Funcionaria del Instituto Metropolitano de</w:t>
      </w:r>
      <w:r w:rsidRPr="00376266">
        <w:rPr>
          <w:spacing w:val="1"/>
        </w:rPr>
        <w:t xml:space="preserve"> </w:t>
      </w:r>
      <w:r w:rsidRPr="00376266">
        <w:t>Patrimonio;</w:t>
      </w:r>
      <w:r w:rsidRPr="00376266">
        <w:rPr>
          <w:spacing w:val="1"/>
        </w:rPr>
        <w:t xml:space="preserve"> </w:t>
      </w:r>
      <w:r w:rsidRPr="00376266">
        <w:t>Zaida</w:t>
      </w:r>
      <w:r w:rsidRPr="00376266">
        <w:rPr>
          <w:spacing w:val="1"/>
        </w:rPr>
        <w:t xml:space="preserve"> </w:t>
      </w:r>
      <w:r w:rsidRPr="00376266">
        <w:t>Carolina</w:t>
      </w:r>
      <w:r w:rsidRPr="00376266">
        <w:rPr>
          <w:spacing w:val="1"/>
        </w:rPr>
        <w:t xml:space="preserve"> </w:t>
      </w:r>
      <w:r w:rsidRPr="00376266">
        <w:t>Almeida,</w:t>
      </w:r>
      <w:r w:rsidRPr="00376266">
        <w:rPr>
          <w:spacing w:val="1"/>
        </w:rPr>
        <w:t xml:space="preserve"> </w:t>
      </w:r>
      <w:r w:rsidRPr="00376266">
        <w:t>Delegada</w:t>
      </w:r>
      <w:r w:rsidRPr="00376266">
        <w:rPr>
          <w:spacing w:val="1"/>
        </w:rPr>
        <w:t xml:space="preserve"> </w:t>
      </w:r>
      <w:r w:rsidRPr="00376266">
        <w:t>de</w:t>
      </w:r>
      <w:r w:rsidRPr="00376266">
        <w:rPr>
          <w:spacing w:val="1"/>
        </w:rPr>
        <w:t xml:space="preserve"> </w:t>
      </w:r>
      <w:r w:rsidRPr="00376266">
        <w:t>Procuraduría</w:t>
      </w:r>
      <w:r w:rsidRPr="00376266">
        <w:rPr>
          <w:spacing w:val="1"/>
        </w:rPr>
        <w:t xml:space="preserve"> </w:t>
      </w:r>
      <w:r w:rsidRPr="00376266">
        <w:t>Metropolitana; Diego</w:t>
      </w:r>
      <w:r w:rsidRPr="00376266">
        <w:rPr>
          <w:spacing w:val="1"/>
        </w:rPr>
        <w:t xml:space="preserve"> </w:t>
      </w:r>
      <w:r w:rsidRPr="00376266">
        <w:t>Cevallos, asesor del despacho del concejal</w:t>
      </w:r>
      <w:r w:rsidRPr="00376266">
        <w:rPr>
          <w:spacing w:val="1"/>
        </w:rPr>
        <w:t xml:space="preserve"> </w:t>
      </w:r>
      <w:r w:rsidRPr="00376266">
        <w:t>Bernardo Abad; Jaime Guerrero</w:t>
      </w:r>
      <w:r w:rsidRPr="00376266">
        <w:rPr>
          <w:i/>
        </w:rPr>
        <w:t xml:space="preserve">, </w:t>
      </w:r>
      <w:r w:rsidR="008C6928" w:rsidRPr="00376266">
        <w:t>A</w:t>
      </w:r>
      <w:r w:rsidRPr="00376266">
        <w:t>sesor del</w:t>
      </w:r>
      <w:r w:rsidRPr="00376266">
        <w:rPr>
          <w:spacing w:val="1"/>
        </w:rPr>
        <w:t xml:space="preserve"> </w:t>
      </w:r>
      <w:r w:rsidRPr="00376266">
        <w:t>despacho del concejal Luis Robles; Patricio Guerra, Cronista de la Ciudad (E); Cristian Llerena</w:t>
      </w:r>
      <w:r w:rsidR="00376266" w:rsidRPr="00376266">
        <w:t xml:space="preserve"> </w:t>
      </w:r>
      <w:r w:rsidRPr="00376266">
        <w:t>y</w:t>
      </w:r>
      <w:r w:rsidRPr="00376266">
        <w:rPr>
          <w:spacing w:val="1"/>
        </w:rPr>
        <w:t xml:space="preserve"> </w:t>
      </w:r>
      <w:r w:rsidRPr="00376266">
        <w:t xml:space="preserve">Andrés Endara, Funcionarios de la Agencia Metropolitana de Control; </w:t>
      </w:r>
      <w:r w:rsidR="003323FC" w:rsidRPr="00376266">
        <w:t>Esteban Michelena</w:t>
      </w:r>
      <w:r w:rsidR="008C6928" w:rsidRPr="00376266">
        <w:t xml:space="preserve">, </w:t>
      </w:r>
      <w:r w:rsidR="00DB52BF">
        <w:t>A</w:t>
      </w:r>
      <w:r w:rsidR="008C6928" w:rsidRPr="00376266">
        <w:t xml:space="preserve">sesor de Alcaldía Metropolitana; Giovanny </w:t>
      </w:r>
      <w:proofErr w:type="spellStart"/>
      <w:r w:rsidR="008C6928" w:rsidRPr="00376266">
        <w:t>Ruilova</w:t>
      </w:r>
      <w:proofErr w:type="spellEnd"/>
      <w:r w:rsidRPr="00376266">
        <w:t>,</w:t>
      </w:r>
      <w:r w:rsidRPr="00376266">
        <w:rPr>
          <w:spacing w:val="1"/>
        </w:rPr>
        <w:t xml:space="preserve"> </w:t>
      </w:r>
      <w:r w:rsidRPr="00376266">
        <w:t>Funcionario</w:t>
      </w:r>
      <w:r w:rsidRPr="00376266">
        <w:rPr>
          <w:spacing w:val="1"/>
        </w:rPr>
        <w:t xml:space="preserve"> </w:t>
      </w:r>
      <w:r w:rsidRPr="00376266">
        <w:t>de</w:t>
      </w:r>
      <w:r w:rsidRPr="00376266">
        <w:rPr>
          <w:spacing w:val="1"/>
        </w:rPr>
        <w:t xml:space="preserve"> </w:t>
      </w:r>
      <w:r w:rsidRPr="00376266">
        <w:t>la</w:t>
      </w:r>
      <w:r w:rsidRPr="00376266">
        <w:rPr>
          <w:spacing w:val="1"/>
        </w:rPr>
        <w:t xml:space="preserve"> </w:t>
      </w:r>
      <w:r w:rsidRPr="00376266">
        <w:t>Administración</w:t>
      </w:r>
      <w:r w:rsidRPr="00376266">
        <w:rPr>
          <w:spacing w:val="1"/>
        </w:rPr>
        <w:t xml:space="preserve"> </w:t>
      </w:r>
      <w:r w:rsidRPr="00376266">
        <w:t>General;</w:t>
      </w:r>
      <w:r w:rsidRPr="00376266">
        <w:rPr>
          <w:spacing w:val="1"/>
        </w:rPr>
        <w:t xml:space="preserve"> </w:t>
      </w:r>
      <w:r w:rsidR="008C6928" w:rsidRPr="00376266">
        <w:rPr>
          <w:spacing w:val="1"/>
        </w:rPr>
        <w:t xml:space="preserve">Carla Martínez; y, </w:t>
      </w:r>
      <w:r w:rsidRPr="00376266">
        <w:t>Álvaro</w:t>
      </w:r>
      <w:r w:rsidRPr="00376266">
        <w:rPr>
          <w:spacing w:val="1"/>
        </w:rPr>
        <w:t xml:space="preserve"> </w:t>
      </w:r>
      <w:proofErr w:type="spellStart"/>
      <w:r w:rsidRPr="00376266">
        <w:t>Orbea</w:t>
      </w:r>
      <w:proofErr w:type="spellEnd"/>
      <w:r w:rsidRPr="00376266">
        <w:t>,</w:t>
      </w:r>
      <w:r w:rsidRPr="00376266">
        <w:rPr>
          <w:spacing w:val="1"/>
        </w:rPr>
        <w:t xml:space="preserve"> </w:t>
      </w:r>
      <w:r w:rsidR="00DB52BF">
        <w:rPr>
          <w:spacing w:val="1"/>
        </w:rPr>
        <w:t>A</w:t>
      </w:r>
      <w:r w:rsidRPr="00376266">
        <w:t>sesor</w:t>
      </w:r>
      <w:r w:rsidR="008C6928" w:rsidRPr="00376266">
        <w:t>es</w:t>
      </w:r>
      <w:r w:rsidRPr="00376266">
        <w:rPr>
          <w:spacing w:val="1"/>
        </w:rPr>
        <w:t xml:space="preserve"> </w:t>
      </w:r>
      <w:r w:rsidRPr="00376266">
        <w:t>del</w:t>
      </w:r>
      <w:r w:rsidRPr="00376266">
        <w:rPr>
          <w:spacing w:val="1"/>
        </w:rPr>
        <w:t xml:space="preserve"> </w:t>
      </w:r>
      <w:r w:rsidRPr="00376266">
        <w:t>despacho</w:t>
      </w:r>
      <w:r w:rsidRPr="00376266">
        <w:rPr>
          <w:spacing w:val="1"/>
        </w:rPr>
        <w:t xml:space="preserve"> </w:t>
      </w:r>
      <w:r w:rsidRPr="00376266">
        <w:t>de</w:t>
      </w:r>
      <w:r w:rsidRPr="00376266">
        <w:rPr>
          <w:spacing w:val="1"/>
        </w:rPr>
        <w:t xml:space="preserve"> </w:t>
      </w:r>
      <w:r w:rsidRPr="00376266">
        <w:t>la</w:t>
      </w:r>
      <w:r w:rsidRPr="00376266">
        <w:rPr>
          <w:spacing w:val="1"/>
        </w:rPr>
        <w:t xml:space="preserve"> </w:t>
      </w:r>
      <w:r w:rsidRPr="00376266">
        <w:t xml:space="preserve">concejala Luz Elena Coloma; </w:t>
      </w:r>
      <w:r w:rsidR="003323FC" w:rsidRPr="00376266">
        <w:t xml:space="preserve">Sofía Pazmiño, </w:t>
      </w:r>
      <w:r w:rsidRPr="00376266">
        <w:t>Jimmy Martínez, Funcionario</w:t>
      </w:r>
      <w:r w:rsidR="00376266" w:rsidRPr="00376266">
        <w:t xml:space="preserve">s </w:t>
      </w:r>
      <w:r w:rsidRPr="00376266">
        <w:t>de la Administración Zonal</w:t>
      </w:r>
      <w:r w:rsidRPr="00376266">
        <w:rPr>
          <w:spacing w:val="1"/>
        </w:rPr>
        <w:t xml:space="preserve"> </w:t>
      </w:r>
      <w:r w:rsidRPr="00376266">
        <w:t xml:space="preserve">Centro Manuela Sáenz; Andrea </w:t>
      </w:r>
      <w:r w:rsidR="008C6928" w:rsidRPr="00376266">
        <w:t xml:space="preserve">Almeida, Belén Pacheco, Funcionarias de Quito Turismo; </w:t>
      </w:r>
      <w:r w:rsidR="00376266" w:rsidRPr="00376266">
        <w:t xml:space="preserve">Jorge </w:t>
      </w:r>
      <w:proofErr w:type="spellStart"/>
      <w:r w:rsidR="00376266" w:rsidRPr="00376266">
        <w:t>Sempertegui</w:t>
      </w:r>
      <w:proofErr w:type="spellEnd"/>
      <w:r w:rsidR="00376266" w:rsidRPr="00376266">
        <w:t xml:space="preserve">, Patricio </w:t>
      </w:r>
      <w:proofErr w:type="spellStart"/>
      <w:r w:rsidR="00376266" w:rsidRPr="00376266">
        <w:t>Freijó</w:t>
      </w:r>
      <w:proofErr w:type="spellEnd"/>
      <w:r w:rsidR="00376266" w:rsidRPr="00376266">
        <w:t xml:space="preserve"> y </w:t>
      </w:r>
      <w:r w:rsidR="008C6928" w:rsidRPr="00376266">
        <w:t>Juan Diego Badillo, Funcionario</w:t>
      </w:r>
      <w:r w:rsidR="00376266" w:rsidRPr="00376266">
        <w:t>s</w:t>
      </w:r>
      <w:r w:rsidR="008C6928" w:rsidRPr="00376266">
        <w:t xml:space="preserve"> del Instituto Nacional de Patrimonio Cultural.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6"/>
      </w:tblGrid>
      <w:tr w:rsidR="009E2FA4">
        <w:trPr>
          <w:trHeight w:val="29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9E2FA4" w:rsidRDefault="009E2FA4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s-419"/>
              </w:rPr>
            </w:pPr>
          </w:p>
        </w:tc>
      </w:tr>
    </w:tbl>
    <w:p w:rsidR="00F1181A" w:rsidRDefault="00CE2BC7" w:rsidP="00A67301">
      <w:pPr>
        <w:pStyle w:val="Textoindependiente"/>
        <w:jc w:val="both"/>
      </w:pP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Secretaría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procede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dar</w:t>
      </w:r>
      <w:r>
        <w:rPr>
          <w:spacing w:val="-14"/>
        </w:rPr>
        <w:t xml:space="preserve"> </w:t>
      </w:r>
      <w:r>
        <w:rPr>
          <w:spacing w:val="-1"/>
        </w:rPr>
        <w:t>lectura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orden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día,</w:t>
      </w:r>
      <w:r>
        <w:rPr>
          <w:spacing w:val="-11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detalla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continuación:</w:t>
      </w:r>
    </w:p>
    <w:p w:rsidR="00F1181A" w:rsidRDefault="00F1181A">
      <w:pPr>
        <w:pStyle w:val="Textoindependiente"/>
        <w:rPr>
          <w:sz w:val="20"/>
        </w:rPr>
      </w:pPr>
    </w:p>
    <w:p w:rsidR="003579CB" w:rsidRPr="003579CB" w:rsidRDefault="003579CB" w:rsidP="003579CB">
      <w:pPr>
        <w:widowControl/>
        <w:adjustRightInd w:val="0"/>
        <w:jc w:val="both"/>
        <w:rPr>
          <w:rFonts w:eastAsiaTheme="minorHAnsi" w:cs="Times New Roman"/>
          <w:lang w:val="es-419"/>
        </w:rPr>
      </w:pPr>
      <w:r w:rsidRPr="003579CB">
        <w:rPr>
          <w:rFonts w:eastAsiaTheme="minorHAnsi" w:cs="Times New Roman"/>
          <w:b/>
          <w:bCs/>
          <w:lang w:val="es-419"/>
        </w:rPr>
        <w:t xml:space="preserve">1.- </w:t>
      </w:r>
      <w:r w:rsidRPr="003579CB">
        <w:rPr>
          <w:rFonts w:eastAsiaTheme="minorHAnsi" w:cs="Times New Roman"/>
          <w:lang w:val="es-419"/>
        </w:rPr>
        <w:t>Aprobación del Acta de la sesión No. 048 ordinaria de 10 de mayo de 2021;</w:t>
      </w:r>
    </w:p>
    <w:p w:rsidR="003579CB" w:rsidRDefault="003579CB" w:rsidP="003579CB">
      <w:pPr>
        <w:widowControl/>
        <w:adjustRightInd w:val="0"/>
        <w:jc w:val="both"/>
        <w:rPr>
          <w:rFonts w:eastAsiaTheme="minorHAnsi" w:cs="Times New Roman"/>
          <w:b/>
          <w:bCs/>
          <w:lang w:val="es-419"/>
        </w:rPr>
      </w:pPr>
    </w:p>
    <w:p w:rsidR="003579CB" w:rsidRPr="003579CB" w:rsidRDefault="003579CB" w:rsidP="003579CB">
      <w:pPr>
        <w:widowControl/>
        <w:adjustRightInd w:val="0"/>
        <w:jc w:val="both"/>
        <w:rPr>
          <w:rFonts w:eastAsiaTheme="minorHAnsi" w:cs="Times New Roman"/>
          <w:lang w:val="es-419"/>
        </w:rPr>
      </w:pPr>
      <w:r w:rsidRPr="003579CB">
        <w:rPr>
          <w:rFonts w:eastAsiaTheme="minorHAnsi" w:cs="Times New Roman"/>
          <w:b/>
          <w:bCs/>
          <w:lang w:val="es-419"/>
        </w:rPr>
        <w:lastRenderedPageBreak/>
        <w:t xml:space="preserve">2.- </w:t>
      </w:r>
      <w:r w:rsidRPr="003579CB">
        <w:rPr>
          <w:rFonts w:eastAsiaTheme="minorHAnsi" w:cs="Times New Roman"/>
          <w:lang w:val="es-419"/>
        </w:rPr>
        <w:t>Comisión general para recibir a los representantes del Instituto de Altos Estudios Nacionales (IAEN) quienes</w:t>
      </w:r>
      <w:r>
        <w:rPr>
          <w:rFonts w:eastAsiaTheme="minorHAnsi" w:cs="Times New Roman"/>
          <w:lang w:val="es-419"/>
        </w:rPr>
        <w:t xml:space="preserve"> </w:t>
      </w:r>
      <w:r w:rsidRPr="003579CB">
        <w:rPr>
          <w:rFonts w:eastAsiaTheme="minorHAnsi" w:cs="Times New Roman"/>
          <w:lang w:val="es-419"/>
        </w:rPr>
        <w:t>presentarán el proyecto “Rumbo al Bicentenario independentista”.</w:t>
      </w:r>
    </w:p>
    <w:p w:rsidR="003579CB" w:rsidRDefault="003579CB" w:rsidP="003579CB">
      <w:pPr>
        <w:widowControl/>
        <w:adjustRightInd w:val="0"/>
        <w:jc w:val="both"/>
        <w:rPr>
          <w:rFonts w:eastAsiaTheme="minorHAnsi" w:cs="Times New Roman"/>
          <w:b/>
          <w:bCs/>
          <w:lang w:val="es-419"/>
        </w:rPr>
      </w:pPr>
    </w:p>
    <w:p w:rsidR="00F1181A" w:rsidRPr="003579CB" w:rsidRDefault="003579CB" w:rsidP="003579CB">
      <w:pPr>
        <w:widowControl/>
        <w:adjustRightInd w:val="0"/>
        <w:jc w:val="both"/>
        <w:rPr>
          <w:rFonts w:eastAsiaTheme="minorHAnsi" w:cs="Times New Roman"/>
          <w:lang w:val="es-419"/>
        </w:rPr>
      </w:pPr>
      <w:r w:rsidRPr="003579CB">
        <w:rPr>
          <w:rFonts w:eastAsiaTheme="minorHAnsi" w:cs="Times New Roman"/>
          <w:b/>
          <w:bCs/>
          <w:lang w:val="es-419"/>
        </w:rPr>
        <w:t xml:space="preserve">3.- </w:t>
      </w:r>
      <w:r w:rsidRPr="003579CB">
        <w:rPr>
          <w:rFonts w:eastAsiaTheme="minorHAnsi" w:cs="Times New Roman"/>
          <w:lang w:val="es-419"/>
        </w:rPr>
        <w:t>Presentación de los miembros de la Comisión de Áreas Históricas de las acciones que se</w:t>
      </w:r>
      <w:r>
        <w:rPr>
          <w:rFonts w:eastAsiaTheme="minorHAnsi" w:cs="Times New Roman"/>
          <w:lang w:val="es-419"/>
        </w:rPr>
        <w:t xml:space="preserve"> </w:t>
      </w:r>
      <w:r w:rsidRPr="003579CB">
        <w:rPr>
          <w:rFonts w:eastAsiaTheme="minorHAnsi" w:cs="Times New Roman"/>
          <w:lang w:val="es-419"/>
        </w:rPr>
        <w:t>deberían realizar en</w:t>
      </w:r>
      <w:r>
        <w:rPr>
          <w:rFonts w:eastAsiaTheme="minorHAnsi" w:cs="Times New Roman"/>
          <w:lang w:val="es-419"/>
        </w:rPr>
        <w:t xml:space="preserve"> </w:t>
      </w:r>
      <w:r w:rsidRPr="003579CB">
        <w:rPr>
          <w:rFonts w:eastAsiaTheme="minorHAnsi" w:cs="Times New Roman"/>
          <w:lang w:val="es-419"/>
        </w:rPr>
        <w:t>conmemoración del Bicentenario, y resolución al respecto.</w:t>
      </w:r>
    </w:p>
    <w:p w:rsidR="003579CB" w:rsidRDefault="003579CB" w:rsidP="003579CB">
      <w:pPr>
        <w:pStyle w:val="Textoindependiente"/>
        <w:spacing w:before="12"/>
        <w:rPr>
          <w:sz w:val="21"/>
        </w:rPr>
      </w:pPr>
    </w:p>
    <w:p w:rsidR="00F1181A" w:rsidRDefault="00CE2BC7">
      <w:pPr>
        <w:pStyle w:val="Ttulo1"/>
        <w:spacing w:before="1"/>
        <w:ind w:left="3179" w:right="3181"/>
        <w:jc w:val="center"/>
      </w:pP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SESIÓN</w:t>
      </w:r>
    </w:p>
    <w:p w:rsidR="00F1181A" w:rsidRDefault="00F1181A">
      <w:pPr>
        <w:pStyle w:val="Textoindependiente"/>
        <w:spacing w:before="2"/>
        <w:rPr>
          <w:b/>
        </w:rPr>
      </w:pPr>
    </w:p>
    <w:p w:rsidR="00F1181A" w:rsidRDefault="00CE2BC7" w:rsidP="00DB5A7C">
      <w:pPr>
        <w:jc w:val="both"/>
        <w:rPr>
          <w:b/>
        </w:rPr>
      </w:pPr>
      <w:r>
        <w:rPr>
          <w:b/>
        </w:rPr>
        <w:t>Primer</w:t>
      </w:r>
      <w:r>
        <w:rPr>
          <w:b/>
          <w:spacing w:val="-3"/>
        </w:rPr>
        <w:t xml:space="preserve"> </w:t>
      </w:r>
      <w:r>
        <w:rPr>
          <w:b/>
        </w:rPr>
        <w:t>punto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orden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día:</w:t>
      </w:r>
    </w:p>
    <w:p w:rsidR="00F1181A" w:rsidRDefault="00F1181A">
      <w:pPr>
        <w:pStyle w:val="Textoindependiente"/>
        <w:spacing w:before="12"/>
        <w:rPr>
          <w:b/>
          <w:sz w:val="21"/>
        </w:rPr>
      </w:pPr>
    </w:p>
    <w:p w:rsidR="00F1181A" w:rsidRDefault="00CE2BC7">
      <w:pPr>
        <w:pStyle w:val="Ttulo1"/>
        <w:numPr>
          <w:ilvl w:val="0"/>
          <w:numId w:val="1"/>
        </w:numPr>
        <w:tabs>
          <w:tab w:val="left" w:pos="1460"/>
          <w:tab w:val="left" w:pos="1461"/>
        </w:tabs>
        <w:ind w:left="380" w:firstLine="359"/>
      </w:pPr>
      <w:r>
        <w:t>Aprobación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Acta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sesión</w:t>
      </w:r>
      <w:r>
        <w:rPr>
          <w:spacing w:val="-12"/>
        </w:rPr>
        <w:t xml:space="preserve"> </w:t>
      </w:r>
      <w:r>
        <w:t>No.</w:t>
      </w:r>
      <w:r>
        <w:rPr>
          <w:spacing w:val="-13"/>
        </w:rPr>
        <w:t xml:space="preserve"> </w:t>
      </w:r>
      <w:r w:rsidR="00DB5A7C" w:rsidRPr="003579CB">
        <w:rPr>
          <w:rFonts w:eastAsiaTheme="minorHAnsi" w:cs="Times New Roman"/>
          <w:lang w:val="es-419"/>
        </w:rPr>
        <w:t>048 ordinaria de 10 de mayo de 2021</w:t>
      </w:r>
      <w:r>
        <w:t>.</w:t>
      </w:r>
    </w:p>
    <w:p w:rsidR="00F1181A" w:rsidRDefault="00F1181A">
      <w:pPr>
        <w:pStyle w:val="Textoindependiente"/>
        <w:spacing w:before="10"/>
        <w:rPr>
          <w:b/>
          <w:sz w:val="17"/>
        </w:rPr>
      </w:pPr>
    </w:p>
    <w:p w:rsidR="00F1181A" w:rsidRDefault="00CE2BC7" w:rsidP="00DB5A7C">
      <w:pPr>
        <w:pStyle w:val="Textoindependiente"/>
        <w:ind w:right="374"/>
        <w:jc w:val="both"/>
      </w:pPr>
      <w:r>
        <w:t>Por disposición de la concejala Luz Elena Coloma Presidenta de la Comisión de Áreas</w:t>
      </w:r>
      <w:r>
        <w:rPr>
          <w:spacing w:val="1"/>
        </w:rPr>
        <w:t xml:space="preserve"> </w:t>
      </w:r>
      <w:r>
        <w:t>Históricas,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aprobada sin</w:t>
      </w:r>
      <w:r>
        <w:rPr>
          <w:spacing w:val="-52"/>
        </w:rPr>
        <w:t xml:space="preserve"> </w:t>
      </w:r>
      <w:r>
        <w:t>observaciones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Comisión,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detalle:</w:t>
      </w:r>
    </w:p>
    <w:p w:rsidR="00F1181A" w:rsidRDefault="00CE2BC7" w:rsidP="00DB5A7C">
      <w:pPr>
        <w:pStyle w:val="Textoindependiente"/>
        <w:rPr>
          <w:sz w:val="18"/>
        </w:rPr>
      </w:pPr>
      <w:r>
        <w:rPr>
          <w:noProof/>
          <w:lang w:val="es-419" w:eastAsia="es-419"/>
        </w:rPr>
        <w:drawing>
          <wp:anchor distT="0" distB="0" distL="0" distR="0" simplePos="0" relativeHeight="487023616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136"/>
        <w:gridCol w:w="1272"/>
        <w:gridCol w:w="1848"/>
        <w:gridCol w:w="1276"/>
        <w:gridCol w:w="1420"/>
      </w:tblGrid>
      <w:tr w:rsidR="00F1181A">
        <w:trPr>
          <w:trHeight w:val="298"/>
        </w:trPr>
        <w:tc>
          <w:tcPr>
            <w:tcW w:w="9373" w:type="dxa"/>
            <w:gridSpan w:val="6"/>
            <w:shd w:val="clear" w:color="auto" w:fill="006FC0"/>
          </w:tcPr>
          <w:p w:rsidR="00F1181A" w:rsidRDefault="00CE2BC7">
            <w:pPr>
              <w:pStyle w:val="TableParagraph"/>
              <w:spacing w:before="4" w:line="274" w:lineRule="exact"/>
              <w:ind w:left="3222" w:right="3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REGISTRO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VOTACIÓN</w:t>
            </w:r>
          </w:p>
        </w:tc>
      </w:tr>
      <w:tr w:rsidR="00F1181A">
        <w:trPr>
          <w:trHeight w:val="538"/>
        </w:trPr>
        <w:tc>
          <w:tcPr>
            <w:tcW w:w="2421" w:type="dxa"/>
            <w:shd w:val="clear" w:color="auto" w:fill="006FC0"/>
          </w:tcPr>
          <w:p w:rsidR="00F1181A" w:rsidRDefault="00CE2BC7">
            <w:pPr>
              <w:pStyle w:val="TableParagraph"/>
              <w:spacing w:line="267" w:lineRule="exact"/>
              <w:ind w:left="433" w:right="4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INTEGRANTES</w:t>
            </w:r>
          </w:p>
          <w:p w:rsidR="00F1181A" w:rsidRDefault="00CE2BC7">
            <w:pPr>
              <w:pStyle w:val="TableParagraph"/>
              <w:spacing w:before="2" w:line="249" w:lineRule="exact"/>
              <w:ind w:left="433" w:right="4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COMISIÓN</w:t>
            </w:r>
          </w:p>
        </w:tc>
        <w:tc>
          <w:tcPr>
            <w:tcW w:w="1136" w:type="dxa"/>
            <w:shd w:val="clear" w:color="auto" w:fill="006FC0"/>
          </w:tcPr>
          <w:p w:rsidR="00F1181A" w:rsidRDefault="00CE2BC7">
            <w:pPr>
              <w:pStyle w:val="TableParagraph"/>
              <w:spacing w:line="267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</w:t>
            </w:r>
          </w:p>
          <w:p w:rsidR="00F1181A" w:rsidRDefault="00CE2BC7">
            <w:pPr>
              <w:pStyle w:val="TableParagraph"/>
              <w:spacing w:before="2" w:line="249" w:lineRule="exact"/>
              <w:ind w:left="176" w:right="1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FAVOR</w:t>
            </w:r>
          </w:p>
        </w:tc>
        <w:tc>
          <w:tcPr>
            <w:tcW w:w="1272" w:type="dxa"/>
            <w:shd w:val="clear" w:color="auto" w:fill="006FC0"/>
          </w:tcPr>
          <w:p w:rsidR="00F1181A" w:rsidRDefault="00CE2BC7">
            <w:pPr>
              <w:pStyle w:val="TableParagraph"/>
              <w:spacing w:line="267" w:lineRule="exact"/>
              <w:ind w:left="153" w:right="1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</w:t>
            </w:r>
          </w:p>
          <w:p w:rsidR="00F1181A" w:rsidRDefault="00CE2BC7">
            <w:pPr>
              <w:pStyle w:val="TableParagraph"/>
              <w:spacing w:before="2" w:line="249" w:lineRule="exact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CONTRA</w:t>
            </w:r>
          </w:p>
        </w:tc>
        <w:tc>
          <w:tcPr>
            <w:tcW w:w="1848" w:type="dxa"/>
            <w:shd w:val="clear" w:color="auto" w:fill="006FC0"/>
          </w:tcPr>
          <w:p w:rsidR="00F1181A" w:rsidRDefault="00F1181A">
            <w:pPr>
              <w:pStyle w:val="TableParagraph"/>
              <w:spacing w:before="13"/>
              <w:rPr>
                <w:sz w:val="19"/>
              </w:rPr>
            </w:pPr>
          </w:p>
          <w:p w:rsidR="00F1181A" w:rsidRDefault="00CE2BC7">
            <w:pPr>
              <w:pStyle w:val="TableParagraph"/>
              <w:spacing w:line="249" w:lineRule="exact"/>
              <w:ind w:left="206" w:right="2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ABSTENCIÓN</w:t>
            </w:r>
          </w:p>
        </w:tc>
        <w:tc>
          <w:tcPr>
            <w:tcW w:w="1276" w:type="dxa"/>
            <w:shd w:val="clear" w:color="auto" w:fill="006FC0"/>
          </w:tcPr>
          <w:p w:rsidR="00F1181A" w:rsidRDefault="00CE2BC7">
            <w:pPr>
              <w:pStyle w:val="TableParagraph"/>
              <w:spacing w:line="267" w:lineRule="exact"/>
              <w:ind w:left="171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</w:t>
            </w:r>
          </w:p>
          <w:p w:rsidR="00F1181A" w:rsidRDefault="00CE2BC7">
            <w:pPr>
              <w:pStyle w:val="TableParagraph"/>
              <w:spacing w:before="2" w:line="249" w:lineRule="exact"/>
              <w:ind w:left="171" w:right="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BLANCO</w:t>
            </w:r>
          </w:p>
        </w:tc>
        <w:tc>
          <w:tcPr>
            <w:tcW w:w="1420" w:type="dxa"/>
            <w:shd w:val="clear" w:color="auto" w:fill="006FC0"/>
          </w:tcPr>
          <w:p w:rsidR="00F1181A" w:rsidRDefault="00F1181A">
            <w:pPr>
              <w:pStyle w:val="TableParagraph"/>
              <w:spacing w:before="13"/>
              <w:rPr>
                <w:sz w:val="19"/>
              </w:rPr>
            </w:pPr>
          </w:p>
          <w:p w:rsidR="00F1181A" w:rsidRDefault="00CE2BC7">
            <w:pPr>
              <w:pStyle w:val="TableParagraph"/>
              <w:spacing w:line="249" w:lineRule="exact"/>
              <w:ind w:left="200" w:right="1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AUSENTE</w:t>
            </w:r>
          </w:p>
        </w:tc>
      </w:tr>
      <w:tr w:rsidR="00F1181A">
        <w:trPr>
          <w:trHeight w:val="297"/>
        </w:trPr>
        <w:tc>
          <w:tcPr>
            <w:tcW w:w="2421" w:type="dxa"/>
          </w:tcPr>
          <w:p w:rsidR="00F1181A" w:rsidRDefault="00CE2BC7">
            <w:pPr>
              <w:pStyle w:val="TableParagraph"/>
              <w:spacing w:before="4" w:line="274" w:lineRule="exact"/>
              <w:ind w:left="106"/>
              <w:rPr>
                <w:b/>
              </w:rPr>
            </w:pPr>
            <w:r>
              <w:rPr>
                <w:b/>
              </w:rPr>
              <w:t>Luz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Coloma</w:t>
            </w:r>
          </w:p>
        </w:tc>
        <w:tc>
          <w:tcPr>
            <w:tcW w:w="1136" w:type="dxa"/>
          </w:tcPr>
          <w:p w:rsidR="00F1181A" w:rsidRDefault="00CE2BC7">
            <w:pPr>
              <w:pStyle w:val="TableParagraph"/>
              <w:spacing w:before="4" w:line="274" w:lineRule="exact"/>
              <w:ind w:right="510"/>
              <w:jc w:val="right"/>
            </w:pPr>
            <w:r>
              <w:t>1</w:t>
            </w:r>
          </w:p>
        </w:tc>
        <w:tc>
          <w:tcPr>
            <w:tcW w:w="1272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81A">
        <w:trPr>
          <w:trHeight w:val="298"/>
        </w:trPr>
        <w:tc>
          <w:tcPr>
            <w:tcW w:w="2421" w:type="dxa"/>
          </w:tcPr>
          <w:p w:rsidR="00F1181A" w:rsidRDefault="00CE2BC7">
            <w:pPr>
              <w:pStyle w:val="TableParagraph"/>
              <w:spacing w:before="4" w:line="274" w:lineRule="exact"/>
              <w:ind w:left="106"/>
              <w:rPr>
                <w:b/>
              </w:rPr>
            </w:pPr>
            <w:r>
              <w:rPr>
                <w:b/>
              </w:rPr>
              <w:t>Luis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Robles</w:t>
            </w:r>
          </w:p>
        </w:tc>
        <w:tc>
          <w:tcPr>
            <w:tcW w:w="1136" w:type="dxa"/>
          </w:tcPr>
          <w:p w:rsidR="00F1181A" w:rsidRDefault="00CE2BC7">
            <w:pPr>
              <w:pStyle w:val="TableParagraph"/>
              <w:spacing w:before="4" w:line="274" w:lineRule="exact"/>
              <w:ind w:right="510"/>
              <w:jc w:val="right"/>
            </w:pPr>
            <w:r>
              <w:t>1</w:t>
            </w:r>
          </w:p>
        </w:tc>
        <w:tc>
          <w:tcPr>
            <w:tcW w:w="1272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81A">
        <w:trPr>
          <w:trHeight w:val="293"/>
        </w:trPr>
        <w:tc>
          <w:tcPr>
            <w:tcW w:w="2421" w:type="dxa"/>
            <w:tcBorders>
              <w:bottom w:val="single" w:sz="6" w:space="0" w:color="000000"/>
            </w:tcBorders>
          </w:tcPr>
          <w:p w:rsidR="00F1181A" w:rsidRDefault="00CE2BC7">
            <w:pPr>
              <w:pStyle w:val="TableParagraph"/>
              <w:spacing w:line="273" w:lineRule="exact"/>
              <w:ind w:left="106"/>
              <w:rPr>
                <w:b/>
              </w:rPr>
            </w:pPr>
            <w:r>
              <w:rPr>
                <w:b/>
              </w:rPr>
              <w:t>Bernardo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Abad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F1181A" w:rsidRDefault="00F1181A">
            <w:pPr>
              <w:pStyle w:val="TableParagraph"/>
              <w:spacing w:line="273" w:lineRule="exact"/>
              <w:ind w:right="510"/>
              <w:jc w:val="right"/>
            </w:pP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F1181A" w:rsidRDefault="00DB5A7C" w:rsidP="00DB5A7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F1181A">
        <w:trPr>
          <w:trHeight w:val="293"/>
        </w:trPr>
        <w:tc>
          <w:tcPr>
            <w:tcW w:w="2421" w:type="dxa"/>
            <w:shd w:val="clear" w:color="auto" w:fill="006FC0"/>
          </w:tcPr>
          <w:p w:rsidR="00F1181A" w:rsidRDefault="00DB5A7C">
            <w:pPr>
              <w:pStyle w:val="TableParagraph"/>
              <w:spacing w:line="273" w:lineRule="exact"/>
              <w:ind w:left="106"/>
              <w:rPr>
                <w:b/>
              </w:rPr>
            </w:pPr>
            <w:r>
              <w:rPr>
                <w:b/>
                <w:color w:val="FFFFFF"/>
              </w:rPr>
              <w:t>1</w:t>
            </w:r>
            <w:r w:rsidR="00CE2BC7">
              <w:rPr>
                <w:b/>
                <w:color w:val="FFFFFF"/>
              </w:rPr>
              <w:t>TOTAL</w:t>
            </w:r>
          </w:p>
        </w:tc>
        <w:tc>
          <w:tcPr>
            <w:tcW w:w="1136" w:type="dxa"/>
            <w:shd w:val="clear" w:color="auto" w:fill="006FC0"/>
          </w:tcPr>
          <w:p w:rsidR="00F1181A" w:rsidRDefault="00DB5A7C">
            <w:pPr>
              <w:pStyle w:val="TableParagraph"/>
              <w:spacing w:line="273" w:lineRule="exact"/>
              <w:ind w:right="510"/>
              <w:jc w:val="right"/>
            </w:pPr>
            <w:r>
              <w:rPr>
                <w:color w:val="FFFFFF"/>
              </w:rPr>
              <w:t>2</w:t>
            </w:r>
          </w:p>
        </w:tc>
        <w:tc>
          <w:tcPr>
            <w:tcW w:w="1272" w:type="dxa"/>
            <w:shd w:val="clear" w:color="auto" w:fill="006FC0"/>
          </w:tcPr>
          <w:p w:rsidR="00F1181A" w:rsidRDefault="00CE2BC7">
            <w:pPr>
              <w:pStyle w:val="TableParagraph"/>
              <w:spacing w:line="273" w:lineRule="exact"/>
              <w:jc w:val="center"/>
            </w:pPr>
            <w:r>
              <w:rPr>
                <w:color w:val="FFFFFF"/>
              </w:rPr>
              <w:t>0</w:t>
            </w:r>
          </w:p>
        </w:tc>
        <w:tc>
          <w:tcPr>
            <w:tcW w:w="1848" w:type="dxa"/>
            <w:shd w:val="clear" w:color="auto" w:fill="006FC0"/>
          </w:tcPr>
          <w:p w:rsidR="00F1181A" w:rsidRDefault="00CE2BC7">
            <w:pPr>
              <w:pStyle w:val="TableParagraph"/>
              <w:spacing w:line="273" w:lineRule="exact"/>
              <w:ind w:left="8"/>
              <w:jc w:val="center"/>
            </w:pPr>
            <w:r>
              <w:rPr>
                <w:color w:val="FFFFFF"/>
              </w:rPr>
              <w:t>0</w:t>
            </w:r>
          </w:p>
        </w:tc>
        <w:tc>
          <w:tcPr>
            <w:tcW w:w="1276" w:type="dxa"/>
            <w:shd w:val="clear" w:color="auto" w:fill="006FC0"/>
          </w:tcPr>
          <w:p w:rsidR="00F1181A" w:rsidRDefault="00CE2BC7">
            <w:pPr>
              <w:pStyle w:val="TableParagraph"/>
              <w:spacing w:line="273" w:lineRule="exact"/>
              <w:ind w:left="5"/>
              <w:jc w:val="center"/>
            </w:pPr>
            <w:r>
              <w:rPr>
                <w:color w:val="FFFFFF"/>
              </w:rPr>
              <w:t>0</w:t>
            </w:r>
          </w:p>
        </w:tc>
        <w:tc>
          <w:tcPr>
            <w:tcW w:w="1420" w:type="dxa"/>
            <w:shd w:val="clear" w:color="auto" w:fill="006FC0"/>
          </w:tcPr>
          <w:p w:rsidR="00F1181A" w:rsidRDefault="00DB5A7C">
            <w:pPr>
              <w:pStyle w:val="TableParagraph"/>
              <w:spacing w:line="273" w:lineRule="exact"/>
              <w:ind w:left="5"/>
              <w:jc w:val="center"/>
            </w:pPr>
            <w:r>
              <w:rPr>
                <w:color w:val="FFFFFF"/>
              </w:rPr>
              <w:t>1</w:t>
            </w:r>
          </w:p>
        </w:tc>
      </w:tr>
    </w:tbl>
    <w:p w:rsidR="00F1181A" w:rsidRDefault="00F1181A">
      <w:pPr>
        <w:pStyle w:val="Textoindependiente"/>
        <w:rPr>
          <w:sz w:val="20"/>
        </w:rPr>
      </w:pPr>
    </w:p>
    <w:p w:rsidR="00F1181A" w:rsidRDefault="00F1181A">
      <w:pPr>
        <w:pStyle w:val="Textoindependiente"/>
      </w:pPr>
    </w:p>
    <w:p w:rsidR="00F1181A" w:rsidRDefault="00CE2BC7" w:rsidP="00EF09FD">
      <w:pPr>
        <w:pStyle w:val="Ttulo1"/>
        <w:spacing w:before="31"/>
        <w:ind w:left="0"/>
      </w:pPr>
      <w:r>
        <w:t>Segundo</w:t>
      </w:r>
      <w:r>
        <w:rPr>
          <w:spacing w:val="-4"/>
        </w:rPr>
        <w:t xml:space="preserve"> </w:t>
      </w:r>
      <w:r>
        <w:t>punto:</w:t>
      </w:r>
    </w:p>
    <w:p w:rsidR="00F1181A" w:rsidRDefault="00F1181A">
      <w:pPr>
        <w:pStyle w:val="Textoindependiente"/>
        <w:spacing w:before="11"/>
        <w:rPr>
          <w:b/>
          <w:sz w:val="21"/>
        </w:rPr>
      </w:pPr>
    </w:p>
    <w:p w:rsidR="00DB5A7C" w:rsidRPr="00DB5A7C" w:rsidRDefault="00DB5A7C" w:rsidP="00E764AC">
      <w:pPr>
        <w:pStyle w:val="Prrafodelista"/>
        <w:widowControl/>
        <w:numPr>
          <w:ilvl w:val="0"/>
          <w:numId w:val="1"/>
        </w:numPr>
        <w:tabs>
          <w:tab w:val="left" w:pos="1460"/>
          <w:tab w:val="left" w:pos="1461"/>
        </w:tabs>
        <w:adjustRightInd w:val="0"/>
        <w:jc w:val="both"/>
        <w:rPr>
          <w:rFonts w:eastAsiaTheme="minorHAnsi" w:cs="Times New Roman"/>
          <w:b/>
          <w:lang w:val="es-419"/>
        </w:rPr>
      </w:pPr>
      <w:r w:rsidRPr="00DB5A7C">
        <w:rPr>
          <w:rFonts w:eastAsiaTheme="minorHAnsi" w:cs="Times New Roman"/>
          <w:b/>
          <w:lang w:val="es-419"/>
        </w:rPr>
        <w:t>Comisión general para recibir a los representantes del Instituto de Altos Estudios Nacionales (IAEN) quienes presentarán el proyecto “Rumbo al Bicentenario independentista”.</w:t>
      </w:r>
    </w:p>
    <w:p w:rsidR="00DB5A7C" w:rsidRDefault="00DB5A7C" w:rsidP="00DB5A7C">
      <w:pPr>
        <w:tabs>
          <w:tab w:val="left" w:pos="1460"/>
          <w:tab w:val="left" w:pos="1461"/>
        </w:tabs>
      </w:pPr>
    </w:p>
    <w:p w:rsidR="00F1181A" w:rsidRPr="00F75973" w:rsidRDefault="00F75973" w:rsidP="00F75973">
      <w:pPr>
        <w:pStyle w:val="Textoindependiente"/>
        <w:jc w:val="both"/>
      </w:pPr>
      <w:r w:rsidRPr="00F75973">
        <w:rPr>
          <w:b/>
        </w:rPr>
        <w:t>La concejala Luz Elena Coloma,</w:t>
      </w:r>
      <w:r>
        <w:t xml:space="preserve"> manifiesta que la realidad de Quito Rumbo al Bicentenario debería ser un tiempo en el que reflexionemos sobre muchos hechos históricos y la importancia del 24 de mayo de 1822 en toda la región que </w:t>
      </w:r>
      <w:r w:rsidR="00EF09FD">
        <w:t>ansiaba la independencia. Indica que</w:t>
      </w:r>
      <w:r>
        <w:t xml:space="preserve"> la situación no es la mejor para dar brillo a este año y a este hecho histórico</w:t>
      </w:r>
      <w:r w:rsidR="00EF09FD">
        <w:t>,</w:t>
      </w:r>
      <w:r>
        <w:t xml:space="preserve"> por lo cual debemos resaltar el hecho histórico para recuperar el liderazgo de Quito, con una propuesta que permita fortalecer la identidad y orgullo quiteño</w:t>
      </w:r>
      <w:r w:rsidR="00EF09FD">
        <w:t>;</w:t>
      </w:r>
      <w:r>
        <w:t xml:space="preserve"> y</w:t>
      </w:r>
      <w:r w:rsidR="00EF09FD">
        <w:t>,</w:t>
      </w:r>
      <w:r>
        <w:t xml:space="preserve"> este es un espacio abierto para recibir esta propuesta.   </w:t>
      </w:r>
    </w:p>
    <w:p w:rsidR="00F75973" w:rsidRDefault="00F75973" w:rsidP="00DB5A7C">
      <w:pPr>
        <w:pStyle w:val="Textoindependiente"/>
      </w:pPr>
    </w:p>
    <w:p w:rsidR="00F75973" w:rsidRDefault="00DB5A7C" w:rsidP="00CC12A1">
      <w:pPr>
        <w:pStyle w:val="Textoindependiente"/>
        <w:jc w:val="both"/>
      </w:pPr>
      <w:r w:rsidRPr="00F75973">
        <w:rPr>
          <w:b/>
        </w:rPr>
        <w:t xml:space="preserve">El </w:t>
      </w:r>
      <w:r w:rsidR="00F75973" w:rsidRPr="00F75973">
        <w:rPr>
          <w:b/>
        </w:rPr>
        <w:t>Dr</w:t>
      </w:r>
      <w:r w:rsidRPr="00F75973">
        <w:rPr>
          <w:b/>
        </w:rPr>
        <w:t>. Fernando López</w:t>
      </w:r>
      <w:r w:rsidR="00F75973" w:rsidRPr="00F75973">
        <w:rPr>
          <w:b/>
        </w:rPr>
        <w:t>, Rector IAEN,</w:t>
      </w:r>
      <w:r>
        <w:t xml:space="preserve"> realiza una breve introducción del tema</w:t>
      </w:r>
      <w:r w:rsidR="00F75973">
        <w:t xml:space="preserve">, indicando que </w:t>
      </w:r>
      <w:r w:rsidR="00CC12A1">
        <w:t xml:space="preserve">el bicentenario de la independencia es un </w:t>
      </w:r>
      <w:r w:rsidR="00EF09FD">
        <w:t>patrimonio</w:t>
      </w:r>
      <w:r w:rsidR="00CC12A1">
        <w:t xml:space="preserve"> histórico que le pertenece a la ciudad y a todo el </w:t>
      </w:r>
      <w:r w:rsidR="00EF09FD">
        <w:t>E</w:t>
      </w:r>
      <w:r w:rsidR="00CC12A1">
        <w:t>cuador</w:t>
      </w:r>
      <w:r w:rsidR="00EF09FD">
        <w:t>,</w:t>
      </w:r>
      <w:r w:rsidR="00CC12A1">
        <w:t xml:space="preserve"> porque abrió el camino para la formación de nuestra república soberana e independiente </w:t>
      </w:r>
      <w:r w:rsidR="00CC12A1">
        <w:lastRenderedPageBreak/>
        <w:t>que tanto nos cuesta a todos los días mantenerla, por lo que desde la academia apoyan no solo en la formación de profesionales</w:t>
      </w:r>
      <w:r w:rsidR="00EF09FD">
        <w:t>. Señala que</w:t>
      </w:r>
      <w:r w:rsidR="00CC12A1">
        <w:t xml:space="preserve"> para ellos es un hecho transcendental el poder participar y dar a conocer lo que representa para la estructura del </w:t>
      </w:r>
      <w:r w:rsidR="00EF09FD">
        <w:t>E</w:t>
      </w:r>
      <w:r w:rsidR="00CC12A1">
        <w:t>stado la gesta de conmemoración del bicentenario.</w:t>
      </w:r>
    </w:p>
    <w:p w:rsidR="00CC12A1" w:rsidRDefault="00CC12A1" w:rsidP="00CC12A1">
      <w:pPr>
        <w:pStyle w:val="Textoindependiente"/>
        <w:jc w:val="both"/>
      </w:pPr>
    </w:p>
    <w:p w:rsidR="00CC12A1" w:rsidRDefault="00CC12A1" w:rsidP="00CC12A1">
      <w:pPr>
        <w:pStyle w:val="Textoindependiente"/>
        <w:jc w:val="both"/>
      </w:pPr>
      <w:r>
        <w:t>El doctor Marcelo Reinoso</w:t>
      </w:r>
      <w:r w:rsidR="00EF09FD">
        <w:t>,</w:t>
      </w:r>
      <w:r>
        <w:t xml:space="preserve"> procede con la presentación de la propuesta del IAEN para el periodo del bicentenario de Quito.</w:t>
      </w:r>
    </w:p>
    <w:p w:rsidR="00F1181A" w:rsidRDefault="00F1181A">
      <w:pPr>
        <w:pStyle w:val="Textoindependiente"/>
        <w:spacing w:before="12"/>
        <w:rPr>
          <w:sz w:val="21"/>
        </w:rPr>
      </w:pPr>
    </w:p>
    <w:p w:rsidR="00F1181A" w:rsidRDefault="00CE2BC7" w:rsidP="00DB5A7C">
      <w:pPr>
        <w:pStyle w:val="Ttulo1"/>
        <w:ind w:left="0"/>
      </w:pPr>
      <w:r>
        <w:t>Las</w:t>
      </w:r>
      <w:r>
        <w:rPr>
          <w:spacing w:val="-4"/>
        </w:rPr>
        <w:t xml:space="preserve"> </w:t>
      </w:r>
      <w:r>
        <w:t>presentaciones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 se</w:t>
      </w:r>
      <w:r>
        <w:rPr>
          <w:spacing w:val="-4"/>
        </w:rPr>
        <w:t xml:space="preserve"> </w:t>
      </w:r>
      <w:r>
        <w:t>adjuntan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acta como</w:t>
      </w:r>
      <w:r>
        <w:rPr>
          <w:spacing w:val="-4"/>
        </w:rPr>
        <w:t xml:space="preserve"> </w:t>
      </w:r>
      <w:r>
        <w:t>Anexo No.</w:t>
      </w:r>
      <w:r>
        <w:rPr>
          <w:spacing w:val="-2"/>
        </w:rPr>
        <w:t xml:space="preserve"> </w:t>
      </w:r>
      <w:r>
        <w:t>1</w:t>
      </w:r>
    </w:p>
    <w:p w:rsidR="00F1181A" w:rsidRDefault="00F1181A">
      <w:pPr>
        <w:pStyle w:val="Textoindependiente"/>
        <w:spacing w:before="3"/>
        <w:rPr>
          <w:b/>
        </w:rPr>
      </w:pPr>
    </w:p>
    <w:p w:rsidR="00DA385E" w:rsidRDefault="00EF09FD" w:rsidP="00DB5A7C">
      <w:pPr>
        <w:pStyle w:val="Textoindependiente"/>
        <w:ind w:right="378"/>
        <w:jc w:val="both"/>
        <w:rPr>
          <w:spacing w:val="-1"/>
        </w:rPr>
      </w:pPr>
      <w:r>
        <w:rPr>
          <w:spacing w:val="-1"/>
        </w:rPr>
        <w:t xml:space="preserve">Manifiesta que, </w:t>
      </w:r>
      <w:r w:rsidR="00DA385E">
        <w:rPr>
          <w:spacing w:val="-1"/>
        </w:rPr>
        <w:t>el cumpleaños 200 del país por su independencia es</w:t>
      </w:r>
      <w:r>
        <w:rPr>
          <w:spacing w:val="-1"/>
        </w:rPr>
        <w:t xml:space="preserve"> </w:t>
      </w:r>
      <w:r w:rsidR="00DA385E">
        <w:rPr>
          <w:spacing w:val="-1"/>
        </w:rPr>
        <w:t xml:space="preserve">vital para la transformación geopolítica, proponen considerar la ruta de Sucre hacia Quito, calendario bicentenario que busca poner en valor la centralidad histórica y política de la capital de los ecuatorianos; centralización temática </w:t>
      </w:r>
      <w:r w:rsidR="00957A6C">
        <w:rPr>
          <w:spacing w:val="-1"/>
        </w:rPr>
        <w:t>d</w:t>
      </w:r>
      <w:r w:rsidR="00DA385E">
        <w:rPr>
          <w:spacing w:val="-1"/>
        </w:rPr>
        <w:t>el Mariscal Antonio José de Sucre llamado la Ruta de Sucre</w:t>
      </w:r>
      <w:r>
        <w:rPr>
          <w:spacing w:val="-1"/>
        </w:rPr>
        <w:t>,</w:t>
      </w:r>
      <w:r w:rsidR="00DA385E">
        <w:rPr>
          <w:spacing w:val="-1"/>
        </w:rPr>
        <w:t xml:space="preserve"> ya que marca la relación histórica por dónde transitó el ejército independentista y que nos une con las historias de otras ciudades. Es un hecho que enmarca al país.</w:t>
      </w:r>
    </w:p>
    <w:p w:rsidR="00DA385E" w:rsidRDefault="00DA385E" w:rsidP="00DB5A7C">
      <w:pPr>
        <w:pStyle w:val="Textoindependiente"/>
        <w:ind w:right="378"/>
        <w:jc w:val="both"/>
        <w:rPr>
          <w:spacing w:val="-1"/>
        </w:rPr>
      </w:pPr>
    </w:p>
    <w:p w:rsidR="00EF09FD" w:rsidRDefault="00EF09FD" w:rsidP="00DB5A7C">
      <w:pPr>
        <w:pStyle w:val="Textoindependiente"/>
        <w:ind w:right="378"/>
        <w:jc w:val="both"/>
        <w:rPr>
          <w:spacing w:val="-1"/>
        </w:rPr>
      </w:pPr>
      <w:r>
        <w:rPr>
          <w:spacing w:val="-1"/>
        </w:rPr>
        <w:t>Señala los siguientes componentes:</w:t>
      </w:r>
    </w:p>
    <w:p w:rsidR="00EF09FD" w:rsidRDefault="00EF09FD" w:rsidP="00DB5A7C">
      <w:pPr>
        <w:pStyle w:val="Textoindependiente"/>
        <w:ind w:right="378"/>
        <w:jc w:val="both"/>
        <w:rPr>
          <w:spacing w:val="-1"/>
        </w:rPr>
      </w:pPr>
    </w:p>
    <w:p w:rsidR="00274582" w:rsidRDefault="00DA385E" w:rsidP="006F7056">
      <w:pPr>
        <w:pStyle w:val="Textoindependiente"/>
        <w:ind w:left="720" w:right="378"/>
        <w:jc w:val="both"/>
        <w:rPr>
          <w:spacing w:val="-1"/>
        </w:rPr>
      </w:pPr>
      <w:r>
        <w:rPr>
          <w:spacing w:val="-1"/>
        </w:rPr>
        <w:t xml:space="preserve">Componente 1: Ruta turística del </w:t>
      </w:r>
      <w:r w:rsidR="00957A6C">
        <w:rPr>
          <w:spacing w:val="-1"/>
        </w:rPr>
        <w:t>bicentenario. -</w:t>
      </w:r>
      <w:r>
        <w:rPr>
          <w:spacing w:val="-1"/>
        </w:rPr>
        <w:t xml:space="preserve"> “</w:t>
      </w:r>
      <w:proofErr w:type="spellStart"/>
      <w:r>
        <w:rPr>
          <w:spacing w:val="-1"/>
        </w:rPr>
        <w:t>Culunco</w:t>
      </w:r>
      <w:proofErr w:type="spellEnd"/>
      <w:r>
        <w:rPr>
          <w:spacing w:val="-1"/>
        </w:rPr>
        <w:t xml:space="preserve">” ruta pre inca desconocida para los españoles de </w:t>
      </w:r>
      <w:proofErr w:type="spellStart"/>
      <w:r>
        <w:rPr>
          <w:spacing w:val="-1"/>
        </w:rPr>
        <w:t>Sangolquí</w:t>
      </w:r>
      <w:proofErr w:type="spellEnd"/>
      <w:r>
        <w:rPr>
          <w:spacing w:val="-1"/>
        </w:rPr>
        <w:t xml:space="preserve"> hasta la cima del Pichincha, mismo que puede ser recuperado para turismo ecológico y comunitario</w:t>
      </w:r>
      <w:r w:rsidR="00957A6C">
        <w:rPr>
          <w:spacing w:val="-1"/>
        </w:rPr>
        <w:t>.</w:t>
      </w:r>
      <w:r>
        <w:rPr>
          <w:spacing w:val="-1"/>
        </w:rPr>
        <w:t xml:space="preserve"> </w:t>
      </w:r>
      <w:r w:rsidR="00957A6C">
        <w:rPr>
          <w:spacing w:val="-1"/>
        </w:rPr>
        <w:t>E</w:t>
      </w:r>
      <w:r>
        <w:rPr>
          <w:spacing w:val="-1"/>
        </w:rPr>
        <w:t>l Municipio podrían incluir estos caminos precolombino</w:t>
      </w:r>
      <w:r w:rsidR="00274582">
        <w:rPr>
          <w:spacing w:val="-1"/>
        </w:rPr>
        <w:t>s como patrimonio de la humanidad como lo ha hecho Perú.</w:t>
      </w:r>
    </w:p>
    <w:p w:rsidR="00274582" w:rsidRDefault="00274582" w:rsidP="00DB5A7C">
      <w:pPr>
        <w:pStyle w:val="Textoindependiente"/>
        <w:ind w:right="378"/>
        <w:jc w:val="both"/>
        <w:rPr>
          <w:spacing w:val="-1"/>
        </w:rPr>
      </w:pPr>
    </w:p>
    <w:p w:rsidR="00274582" w:rsidRDefault="00274582" w:rsidP="006F7056">
      <w:pPr>
        <w:pStyle w:val="Textoindependiente"/>
        <w:ind w:left="720" w:right="378"/>
        <w:jc w:val="both"/>
        <w:rPr>
          <w:spacing w:val="-1"/>
        </w:rPr>
      </w:pPr>
      <w:r>
        <w:rPr>
          <w:spacing w:val="-1"/>
        </w:rPr>
        <w:t xml:space="preserve">Componente 2: Magnificar al Soldado desconocido y a la </w:t>
      </w:r>
      <w:proofErr w:type="gramStart"/>
      <w:r>
        <w:rPr>
          <w:spacing w:val="-1"/>
        </w:rPr>
        <w:t>guaricha.-</w:t>
      </w:r>
      <w:proofErr w:type="gramEnd"/>
      <w:r>
        <w:rPr>
          <w:spacing w:val="-1"/>
        </w:rPr>
        <w:t xml:space="preserve"> </w:t>
      </w:r>
      <w:r w:rsidR="00957A6C">
        <w:rPr>
          <w:spacing w:val="-1"/>
        </w:rPr>
        <w:t>H</w:t>
      </w:r>
      <w:r>
        <w:rPr>
          <w:spacing w:val="-1"/>
        </w:rPr>
        <w:t>onrar a los próceres que guiaron las batallas, con natalicios de los héroes de Quito y todo el país, conocidos y desconocidos ya que ellos nos dieron</w:t>
      </w:r>
      <w:r w:rsidR="00CF0F4D">
        <w:rPr>
          <w:spacing w:val="-1"/>
        </w:rPr>
        <w:t xml:space="preserve"> con los natalicios de los héroes de Quito y de todo el país</w:t>
      </w:r>
      <w:r>
        <w:rPr>
          <w:spacing w:val="-1"/>
        </w:rPr>
        <w:t>.</w:t>
      </w:r>
    </w:p>
    <w:p w:rsidR="00274582" w:rsidRDefault="00274582" w:rsidP="00DB5A7C">
      <w:pPr>
        <w:pStyle w:val="Textoindependiente"/>
        <w:ind w:right="378"/>
        <w:jc w:val="both"/>
        <w:rPr>
          <w:spacing w:val="-1"/>
        </w:rPr>
      </w:pPr>
    </w:p>
    <w:p w:rsidR="00CF0F4D" w:rsidRDefault="00CF0F4D" w:rsidP="006F7056">
      <w:pPr>
        <w:pStyle w:val="Textoindependiente"/>
        <w:ind w:left="720" w:right="378"/>
        <w:jc w:val="both"/>
        <w:rPr>
          <w:spacing w:val="-1"/>
        </w:rPr>
      </w:pPr>
      <w:r>
        <w:rPr>
          <w:spacing w:val="-1"/>
        </w:rPr>
        <w:t>Componente 3: Obras civiles para el Bicentenario con obras emblemáticas para colocar un monumento que recuerde los 200 años para promover el orgullo de la independencia.</w:t>
      </w:r>
    </w:p>
    <w:p w:rsidR="00CF0F4D" w:rsidRDefault="00CF0F4D" w:rsidP="00DB5A7C">
      <w:pPr>
        <w:pStyle w:val="Textoindependiente"/>
        <w:ind w:right="378"/>
        <w:jc w:val="both"/>
        <w:rPr>
          <w:spacing w:val="-1"/>
        </w:rPr>
      </w:pPr>
    </w:p>
    <w:p w:rsidR="00CF0F4D" w:rsidRDefault="00CF0F4D" w:rsidP="006F7056">
      <w:pPr>
        <w:pStyle w:val="Textoindependiente"/>
        <w:ind w:left="720" w:right="378"/>
        <w:jc w:val="both"/>
        <w:rPr>
          <w:spacing w:val="-1"/>
        </w:rPr>
      </w:pPr>
      <w:r>
        <w:rPr>
          <w:spacing w:val="-1"/>
        </w:rPr>
        <w:t>Componente 4</w:t>
      </w:r>
      <w:r w:rsidR="00957A6C">
        <w:rPr>
          <w:spacing w:val="-1"/>
        </w:rPr>
        <w:t>:</w:t>
      </w:r>
      <w:r>
        <w:rPr>
          <w:spacing w:val="-1"/>
        </w:rPr>
        <w:t xml:space="preserve"> la vinculación social siendo el Municipio un pregonero junto con la academia con elementos creativos, promoción y difusión, promoción ciudadana y eventos deportivos</w:t>
      </w:r>
    </w:p>
    <w:p w:rsidR="00CF0F4D" w:rsidRDefault="00CF0F4D" w:rsidP="00DB5A7C">
      <w:pPr>
        <w:pStyle w:val="Textoindependiente"/>
        <w:ind w:right="378"/>
        <w:jc w:val="both"/>
        <w:rPr>
          <w:spacing w:val="-1"/>
        </w:rPr>
      </w:pPr>
    </w:p>
    <w:p w:rsidR="00CF0F4D" w:rsidRDefault="00CF0F4D" w:rsidP="006F7056">
      <w:pPr>
        <w:pStyle w:val="Textoindependiente"/>
        <w:ind w:left="720" w:right="378"/>
        <w:jc w:val="both"/>
        <w:rPr>
          <w:spacing w:val="-1"/>
        </w:rPr>
      </w:pPr>
      <w:r>
        <w:rPr>
          <w:spacing w:val="-1"/>
        </w:rPr>
        <w:t>Componente 5: isotipo del bicentenario como una herramienta de dif</w:t>
      </w:r>
      <w:r w:rsidR="00C05EBE">
        <w:rPr>
          <w:spacing w:val="-1"/>
        </w:rPr>
        <w:t>usión al más amplio nivel, logo en cada dependencia del Municipio por los 200 años</w:t>
      </w:r>
      <w:r w:rsidR="00957A6C">
        <w:rPr>
          <w:spacing w:val="-1"/>
        </w:rPr>
        <w:t>,</w:t>
      </w:r>
      <w:r w:rsidR="00C05EBE">
        <w:rPr>
          <w:spacing w:val="-1"/>
        </w:rPr>
        <w:t xml:space="preserve"> como mancomunidades del bicentenario puedan tener esa ruta que permita desarrollar este </w:t>
      </w:r>
      <w:r w:rsidR="00957A6C">
        <w:rPr>
          <w:spacing w:val="-1"/>
        </w:rPr>
        <w:t>concepto</w:t>
      </w:r>
      <w:r w:rsidR="00C05EBE">
        <w:rPr>
          <w:spacing w:val="-1"/>
        </w:rPr>
        <w:t xml:space="preserve"> y trabajar por la ciudad y el país.</w:t>
      </w:r>
    </w:p>
    <w:p w:rsidR="00C05EBE" w:rsidRDefault="00C05EBE" w:rsidP="00DB5A7C">
      <w:pPr>
        <w:pStyle w:val="Textoindependiente"/>
        <w:ind w:right="378"/>
        <w:jc w:val="both"/>
        <w:rPr>
          <w:spacing w:val="-1"/>
        </w:rPr>
      </w:pPr>
    </w:p>
    <w:p w:rsidR="00C05EBE" w:rsidRDefault="00C05EBE" w:rsidP="00DB5A7C">
      <w:pPr>
        <w:pStyle w:val="Textoindependiente"/>
        <w:ind w:right="378"/>
        <w:jc w:val="both"/>
        <w:rPr>
          <w:spacing w:val="-1"/>
        </w:rPr>
      </w:pPr>
      <w:r>
        <w:rPr>
          <w:spacing w:val="-1"/>
        </w:rPr>
        <w:lastRenderedPageBreak/>
        <w:t>Propone se conforme una Comisión Ejecutiva del Bicentenario como instancia ejecutiva que organice esta celebración: Alcalde, Comisión Áreas Históricas y Secretaría de Educación y Deporte.</w:t>
      </w:r>
    </w:p>
    <w:p w:rsidR="00957A6C" w:rsidRDefault="00957A6C" w:rsidP="00DB5A7C">
      <w:pPr>
        <w:pStyle w:val="Textoindependiente"/>
        <w:ind w:right="378"/>
        <w:jc w:val="both"/>
        <w:rPr>
          <w:spacing w:val="-1"/>
        </w:rPr>
      </w:pPr>
    </w:p>
    <w:p w:rsidR="00C05EBE" w:rsidRDefault="00C05EBE" w:rsidP="00DB5A7C">
      <w:pPr>
        <w:pStyle w:val="Textoindependiente"/>
        <w:ind w:right="378"/>
        <w:jc w:val="both"/>
        <w:rPr>
          <w:spacing w:val="-1"/>
        </w:rPr>
      </w:pPr>
      <w:r w:rsidRPr="00C05EBE">
        <w:rPr>
          <w:b/>
          <w:spacing w:val="-1"/>
        </w:rPr>
        <w:t>La concejala Luz Elena Coloma,</w:t>
      </w:r>
      <w:r>
        <w:rPr>
          <w:b/>
          <w:spacing w:val="-1"/>
        </w:rPr>
        <w:t xml:space="preserve"> </w:t>
      </w:r>
      <w:r>
        <w:rPr>
          <w:spacing w:val="-1"/>
        </w:rPr>
        <w:t>señala que se debe crear esta Comisión</w:t>
      </w:r>
      <w:r w:rsidR="00363CEF">
        <w:rPr>
          <w:spacing w:val="-1"/>
        </w:rPr>
        <w:t xml:space="preserve"> ejecutiva, operativa, trabajadora</w:t>
      </w:r>
      <w:r>
        <w:rPr>
          <w:spacing w:val="-1"/>
        </w:rPr>
        <w:t>, no se necesita grandes obras con grandes presupuestos pero sí acción con una estrategia clara y sumar esfuerzos</w:t>
      </w:r>
      <w:r w:rsidR="00F95858">
        <w:rPr>
          <w:spacing w:val="-1"/>
        </w:rPr>
        <w:t>, el gobierno no debe estar ajeno a esta celebración para sumar esfuerzos</w:t>
      </w:r>
      <w:r w:rsidR="00363CEF">
        <w:rPr>
          <w:spacing w:val="-1"/>
        </w:rPr>
        <w:t xml:space="preserve"> ya que en años anteriores se han desarrollado agendas y acciones culturales con convenios de cooperación para que no sea solo un año de recordación sino como una fecha para celebrar la </w:t>
      </w:r>
      <w:proofErr w:type="spellStart"/>
      <w:r w:rsidR="00363CEF">
        <w:rPr>
          <w:spacing w:val="-1"/>
        </w:rPr>
        <w:t>quiteñidad</w:t>
      </w:r>
      <w:proofErr w:type="spellEnd"/>
      <w:r w:rsidR="00363CEF">
        <w:rPr>
          <w:spacing w:val="-1"/>
        </w:rPr>
        <w:t xml:space="preserve"> y a </w:t>
      </w:r>
      <w:r w:rsidR="00957A6C">
        <w:rPr>
          <w:spacing w:val="-1"/>
        </w:rPr>
        <w:t>Q</w:t>
      </w:r>
      <w:r w:rsidR="00363CEF">
        <w:rPr>
          <w:spacing w:val="-1"/>
        </w:rPr>
        <w:t>uito como ese espacio de encuentro.</w:t>
      </w:r>
    </w:p>
    <w:p w:rsidR="00363CEF" w:rsidRDefault="00363CEF" w:rsidP="00DB5A7C">
      <w:pPr>
        <w:pStyle w:val="Textoindependiente"/>
        <w:ind w:right="378"/>
        <w:jc w:val="both"/>
        <w:rPr>
          <w:spacing w:val="-1"/>
        </w:rPr>
      </w:pPr>
    </w:p>
    <w:p w:rsidR="00363CEF" w:rsidRDefault="00363CEF" w:rsidP="00DB5A7C">
      <w:pPr>
        <w:pStyle w:val="Textoindependiente"/>
        <w:ind w:right="378"/>
        <w:jc w:val="both"/>
        <w:rPr>
          <w:spacing w:val="-1"/>
        </w:rPr>
      </w:pPr>
      <w:r w:rsidRPr="00957A6C">
        <w:rPr>
          <w:b/>
          <w:spacing w:val="-1"/>
        </w:rPr>
        <w:t>El doctor Patricio Guerra</w:t>
      </w:r>
      <w:r>
        <w:rPr>
          <w:spacing w:val="-1"/>
        </w:rPr>
        <w:t xml:space="preserve">, </w:t>
      </w:r>
      <w:r w:rsidRPr="006F7056">
        <w:rPr>
          <w:b/>
          <w:spacing w:val="-1"/>
        </w:rPr>
        <w:t>Cronista de la Ciudad,</w:t>
      </w:r>
      <w:r>
        <w:rPr>
          <w:spacing w:val="-1"/>
        </w:rPr>
        <w:t xml:space="preserve"> puntualiza que es una fecha muy importante por todo lo que implicó, se debe articular para esta conmemoración </w:t>
      </w:r>
      <w:r w:rsidR="00957A6C">
        <w:rPr>
          <w:spacing w:val="-1"/>
        </w:rPr>
        <w:t>con</w:t>
      </w:r>
      <w:r>
        <w:rPr>
          <w:spacing w:val="-1"/>
        </w:rPr>
        <w:t xml:space="preserve"> la agenda</w:t>
      </w:r>
      <w:r w:rsidR="00957A6C">
        <w:rPr>
          <w:spacing w:val="-1"/>
        </w:rPr>
        <w:t>; y,</w:t>
      </w:r>
      <w:r>
        <w:rPr>
          <w:spacing w:val="-1"/>
        </w:rPr>
        <w:t xml:space="preserve"> en su caso desde el archivo histórico e incluso </w:t>
      </w:r>
      <w:r w:rsidR="00957A6C">
        <w:rPr>
          <w:spacing w:val="-1"/>
        </w:rPr>
        <w:t xml:space="preserve">con </w:t>
      </w:r>
      <w:r>
        <w:rPr>
          <w:spacing w:val="-1"/>
        </w:rPr>
        <w:t>exposiciones museográficas</w:t>
      </w:r>
      <w:r w:rsidR="00855582">
        <w:rPr>
          <w:spacing w:val="-1"/>
        </w:rPr>
        <w:t xml:space="preserve"> donde se puede incluir a las embajadas de varios países para que se involucren en esta conmemoración.</w:t>
      </w:r>
    </w:p>
    <w:p w:rsidR="00855582" w:rsidRDefault="00855582" w:rsidP="00DB5A7C">
      <w:pPr>
        <w:pStyle w:val="Textoindependiente"/>
        <w:ind w:right="378"/>
        <w:jc w:val="both"/>
        <w:rPr>
          <w:spacing w:val="-1"/>
        </w:rPr>
      </w:pPr>
    </w:p>
    <w:p w:rsidR="00855582" w:rsidRDefault="00855582" w:rsidP="00DB5A7C">
      <w:pPr>
        <w:pStyle w:val="Textoindependiente"/>
        <w:ind w:right="378"/>
        <w:jc w:val="both"/>
        <w:rPr>
          <w:spacing w:val="-1"/>
        </w:rPr>
      </w:pPr>
      <w:r>
        <w:rPr>
          <w:spacing w:val="-1"/>
        </w:rPr>
        <w:t>El trabajo con la academia es fundamental en la ruta del bicentenario, ya que no se trata solo de la cima de la libertad, hay una serie de parroquias qu</w:t>
      </w:r>
      <w:r w:rsidR="00957A6C">
        <w:rPr>
          <w:spacing w:val="-1"/>
        </w:rPr>
        <w:t>e</w:t>
      </w:r>
      <w:r>
        <w:rPr>
          <w:spacing w:val="-1"/>
        </w:rPr>
        <w:t xml:space="preserve"> están dentro de la ruralidad y que pueden ser incluidas en esta ruta turística </w:t>
      </w:r>
      <w:r w:rsidR="00957A6C">
        <w:rPr>
          <w:spacing w:val="-1"/>
        </w:rPr>
        <w:t xml:space="preserve">– </w:t>
      </w:r>
      <w:r>
        <w:rPr>
          <w:spacing w:val="-1"/>
        </w:rPr>
        <w:t>libertaria</w:t>
      </w:r>
      <w:r w:rsidR="00957A6C">
        <w:rPr>
          <w:spacing w:val="-1"/>
        </w:rPr>
        <w:t>,</w:t>
      </w:r>
      <w:r>
        <w:rPr>
          <w:spacing w:val="-1"/>
        </w:rPr>
        <w:t xml:space="preserve"> con una serie de eventos con carácter de integración para esta celebración.</w:t>
      </w:r>
    </w:p>
    <w:p w:rsidR="00855582" w:rsidRDefault="00855582" w:rsidP="00DB5A7C">
      <w:pPr>
        <w:pStyle w:val="Textoindependiente"/>
        <w:ind w:right="378"/>
        <w:jc w:val="both"/>
        <w:rPr>
          <w:spacing w:val="-1"/>
        </w:rPr>
      </w:pPr>
    </w:p>
    <w:p w:rsidR="00855582" w:rsidRDefault="00855582" w:rsidP="00DB5A7C">
      <w:pPr>
        <w:pStyle w:val="Textoindependiente"/>
        <w:ind w:right="378"/>
        <w:jc w:val="both"/>
        <w:rPr>
          <w:spacing w:val="-1"/>
        </w:rPr>
      </w:pPr>
      <w:r>
        <w:rPr>
          <w:spacing w:val="-1"/>
        </w:rPr>
        <w:t>Se ha hablado para que se incluya al menos a las instrucciones educativas municipales</w:t>
      </w:r>
      <w:r w:rsidR="00957A6C">
        <w:rPr>
          <w:spacing w:val="-1"/>
        </w:rPr>
        <w:t>,</w:t>
      </w:r>
      <w:r>
        <w:rPr>
          <w:spacing w:val="-1"/>
        </w:rPr>
        <w:t xml:space="preserve"> ya que se debe celebrar con la visión actual centrándose en los valores ciudadanos, </w:t>
      </w:r>
      <w:r w:rsidR="00CB31FC">
        <w:rPr>
          <w:spacing w:val="-1"/>
        </w:rPr>
        <w:t>la entrega</w:t>
      </w:r>
      <w:r>
        <w:rPr>
          <w:spacing w:val="-1"/>
        </w:rPr>
        <w:t xml:space="preserve"> a la ciudad de un archivo municipal moderno en la casa de García Moreno en la plaza de Santo Domingo</w:t>
      </w:r>
      <w:r w:rsidR="00CB31FC">
        <w:rPr>
          <w:spacing w:val="-1"/>
        </w:rPr>
        <w:t>,</w:t>
      </w:r>
      <w:r>
        <w:rPr>
          <w:spacing w:val="-1"/>
        </w:rPr>
        <w:t xml:space="preserve"> con museo histórico y las actas del cabildo.</w:t>
      </w:r>
    </w:p>
    <w:p w:rsidR="00855582" w:rsidRDefault="00855582" w:rsidP="00DB5A7C">
      <w:pPr>
        <w:pStyle w:val="Textoindependiente"/>
        <w:ind w:right="378"/>
        <w:jc w:val="both"/>
        <w:rPr>
          <w:spacing w:val="-1"/>
        </w:rPr>
      </w:pPr>
    </w:p>
    <w:p w:rsidR="00855582" w:rsidRDefault="00855582" w:rsidP="00DB5A7C">
      <w:pPr>
        <w:pStyle w:val="Textoindependiente"/>
        <w:ind w:right="378"/>
        <w:jc w:val="both"/>
        <w:rPr>
          <w:spacing w:val="-1"/>
        </w:rPr>
      </w:pPr>
      <w:r w:rsidRPr="00855582">
        <w:rPr>
          <w:b/>
          <w:spacing w:val="-1"/>
        </w:rPr>
        <w:t>La concejala Luz Elena Coloma,</w:t>
      </w:r>
      <w:r>
        <w:rPr>
          <w:spacing w:val="-1"/>
        </w:rPr>
        <w:t xml:space="preserve"> </w:t>
      </w:r>
      <w:r w:rsidR="00CB31FC">
        <w:rPr>
          <w:spacing w:val="-1"/>
        </w:rPr>
        <w:t xml:space="preserve">manifiesta que </w:t>
      </w:r>
      <w:r>
        <w:rPr>
          <w:spacing w:val="-1"/>
        </w:rPr>
        <w:t>se debería hacer una exposición de todos los documentos que fueron relevantes para la fecha.</w:t>
      </w:r>
    </w:p>
    <w:p w:rsidR="00855582" w:rsidRDefault="00855582" w:rsidP="00DB5A7C">
      <w:pPr>
        <w:pStyle w:val="Textoindependiente"/>
        <w:ind w:right="378"/>
        <w:jc w:val="both"/>
        <w:rPr>
          <w:spacing w:val="-1"/>
        </w:rPr>
      </w:pPr>
    </w:p>
    <w:p w:rsidR="00855582" w:rsidRDefault="00D118B9" w:rsidP="00DB5A7C">
      <w:pPr>
        <w:pStyle w:val="Textoindependiente"/>
        <w:ind w:right="378"/>
        <w:jc w:val="both"/>
        <w:rPr>
          <w:spacing w:val="-1"/>
        </w:rPr>
      </w:pPr>
      <w:r>
        <w:rPr>
          <w:b/>
          <w:spacing w:val="-1"/>
        </w:rPr>
        <w:t xml:space="preserve">El </w:t>
      </w:r>
      <w:r w:rsidR="008747B0">
        <w:rPr>
          <w:b/>
          <w:spacing w:val="-1"/>
        </w:rPr>
        <w:t>magister</w:t>
      </w:r>
      <w:r>
        <w:rPr>
          <w:b/>
          <w:spacing w:val="-1"/>
        </w:rPr>
        <w:t xml:space="preserve"> </w:t>
      </w:r>
      <w:r w:rsidR="00855582" w:rsidRPr="00855582">
        <w:rPr>
          <w:b/>
          <w:spacing w:val="-1"/>
        </w:rPr>
        <w:t>Diego Carrera, Secretario de Cultura,</w:t>
      </w:r>
      <w:r w:rsidR="00855582">
        <w:rPr>
          <w:spacing w:val="-1"/>
        </w:rPr>
        <w:t xml:space="preserve"> manifiesta que </w:t>
      </w:r>
      <w:r w:rsidR="00CE2F27">
        <w:rPr>
          <w:spacing w:val="-1"/>
        </w:rPr>
        <w:t>coincide con lo expuesto por el IAEN</w:t>
      </w:r>
      <w:r w:rsidR="00FF27CF">
        <w:rPr>
          <w:spacing w:val="-1"/>
        </w:rPr>
        <w:t xml:space="preserve"> y realiza una presentación.</w:t>
      </w:r>
    </w:p>
    <w:p w:rsidR="00FF27CF" w:rsidRDefault="00FF27CF" w:rsidP="00DB5A7C">
      <w:pPr>
        <w:pStyle w:val="Textoindependiente"/>
        <w:ind w:right="378"/>
        <w:jc w:val="both"/>
        <w:rPr>
          <w:spacing w:val="-1"/>
        </w:rPr>
      </w:pPr>
    </w:p>
    <w:p w:rsidR="00FF27CF" w:rsidRPr="00FF27CF" w:rsidRDefault="00FF27CF" w:rsidP="00DB5A7C">
      <w:pPr>
        <w:pStyle w:val="Textoindependiente"/>
        <w:ind w:right="378"/>
        <w:jc w:val="both"/>
        <w:rPr>
          <w:b/>
          <w:spacing w:val="-1"/>
        </w:rPr>
      </w:pPr>
      <w:r w:rsidRPr="00FF27CF">
        <w:rPr>
          <w:b/>
          <w:spacing w:val="-1"/>
        </w:rPr>
        <w:t>La presentación se adjunta a</w:t>
      </w:r>
      <w:r>
        <w:rPr>
          <w:b/>
          <w:spacing w:val="-1"/>
        </w:rPr>
        <w:t>l</w:t>
      </w:r>
      <w:r w:rsidRPr="00FF27CF">
        <w:rPr>
          <w:b/>
          <w:spacing w:val="-1"/>
        </w:rPr>
        <w:t xml:space="preserve"> acta como Anexo No. 2</w:t>
      </w:r>
    </w:p>
    <w:p w:rsidR="00FF27CF" w:rsidRDefault="00FF27CF" w:rsidP="00DB5A7C">
      <w:pPr>
        <w:pStyle w:val="Textoindependiente"/>
        <w:ind w:right="378"/>
        <w:jc w:val="both"/>
        <w:rPr>
          <w:spacing w:val="-1"/>
        </w:rPr>
      </w:pPr>
    </w:p>
    <w:p w:rsidR="00FF27CF" w:rsidRDefault="00FF27CF" w:rsidP="00DB5A7C">
      <w:pPr>
        <w:pStyle w:val="Textoindependiente"/>
        <w:ind w:right="378"/>
        <w:jc w:val="both"/>
        <w:rPr>
          <w:spacing w:val="-1"/>
        </w:rPr>
      </w:pPr>
      <w:r>
        <w:rPr>
          <w:spacing w:val="-1"/>
        </w:rPr>
        <w:t>Indica que se piensa trabajar en una línea conceptual</w:t>
      </w:r>
      <w:r w:rsidR="00EF4617">
        <w:rPr>
          <w:spacing w:val="-1"/>
        </w:rPr>
        <w:t xml:space="preserve"> (Itinerario de batalla, personajes </w:t>
      </w:r>
      <w:proofErr w:type="spellStart"/>
      <w:r w:rsidR="00EF4617">
        <w:rPr>
          <w:spacing w:val="-1"/>
        </w:rPr>
        <w:t>invisiblilizados</w:t>
      </w:r>
      <w:proofErr w:type="spellEnd"/>
      <w:r w:rsidR="00EF4617">
        <w:rPr>
          <w:spacing w:val="-1"/>
        </w:rPr>
        <w:t>, barrios rebeldes y diversidad)</w:t>
      </w:r>
      <w:r>
        <w:rPr>
          <w:spacing w:val="-1"/>
        </w:rPr>
        <w:t>, hitos de gestión institucional, programación red metropolitana de cultura para todo el año y una agenda</w:t>
      </w:r>
      <w:r w:rsidR="00EF4617">
        <w:rPr>
          <w:spacing w:val="-1"/>
        </w:rPr>
        <w:t xml:space="preserve"> </w:t>
      </w:r>
      <w:r>
        <w:rPr>
          <w:spacing w:val="-1"/>
        </w:rPr>
        <w:t>de conmemoración</w:t>
      </w:r>
      <w:r w:rsidR="00EF4617">
        <w:rPr>
          <w:spacing w:val="-1"/>
        </w:rPr>
        <w:t xml:space="preserve"> del bicentenario para el 2022. </w:t>
      </w:r>
    </w:p>
    <w:p w:rsidR="00CE2F27" w:rsidRDefault="00CE2F27" w:rsidP="00DB5A7C">
      <w:pPr>
        <w:pStyle w:val="Textoindependiente"/>
        <w:ind w:right="378"/>
        <w:jc w:val="both"/>
        <w:rPr>
          <w:spacing w:val="-1"/>
        </w:rPr>
      </w:pPr>
    </w:p>
    <w:p w:rsidR="00CE2F27" w:rsidRDefault="00EF4617" w:rsidP="00DB5A7C">
      <w:pPr>
        <w:pStyle w:val="Textoindependiente"/>
        <w:ind w:right="378"/>
        <w:jc w:val="both"/>
        <w:rPr>
          <w:spacing w:val="-1"/>
        </w:rPr>
      </w:pPr>
      <w:r>
        <w:rPr>
          <w:spacing w:val="-1"/>
        </w:rPr>
        <w:t>Presenta una línea de tiempo con acciones inmediatas</w:t>
      </w:r>
      <w:r w:rsidR="00AD66D2">
        <w:rPr>
          <w:spacing w:val="-1"/>
        </w:rPr>
        <w:t>, se entregarían obras emblemáticas el próximo año; y, al momento se encuentran en el proceso de socialización</w:t>
      </w:r>
      <w:r w:rsidR="0020137E">
        <w:rPr>
          <w:spacing w:val="-1"/>
        </w:rPr>
        <w:t>.</w:t>
      </w:r>
      <w:r w:rsidR="00AD66D2">
        <w:rPr>
          <w:spacing w:val="-1"/>
        </w:rPr>
        <w:t xml:space="preserve"> </w:t>
      </w:r>
      <w:r w:rsidR="0020137E">
        <w:rPr>
          <w:spacing w:val="-1"/>
        </w:rPr>
        <w:t>C</w:t>
      </w:r>
      <w:r w:rsidR="00AD66D2">
        <w:rPr>
          <w:spacing w:val="-1"/>
        </w:rPr>
        <w:t xml:space="preserve">oincide con la marca </w:t>
      </w:r>
      <w:r w:rsidR="00AD66D2">
        <w:rPr>
          <w:spacing w:val="-1"/>
        </w:rPr>
        <w:lastRenderedPageBreak/>
        <w:t>bicentenario que ha sido mencionada</w:t>
      </w:r>
      <w:r w:rsidR="00A0286D">
        <w:rPr>
          <w:spacing w:val="-1"/>
        </w:rPr>
        <w:t>,</w:t>
      </w:r>
      <w:r w:rsidR="00AD66D2">
        <w:rPr>
          <w:spacing w:val="-1"/>
        </w:rPr>
        <w:t xml:space="preserve"> por lo cual</w:t>
      </w:r>
      <w:r w:rsidR="00A0286D">
        <w:rPr>
          <w:spacing w:val="-1"/>
        </w:rPr>
        <w:t>,</w:t>
      </w:r>
      <w:r w:rsidR="00AD66D2">
        <w:rPr>
          <w:spacing w:val="-1"/>
        </w:rPr>
        <w:t xml:space="preserve"> se ha trabajado en una marca con la Secretaría de Comunicación</w:t>
      </w:r>
      <w:r w:rsidR="00A0286D">
        <w:rPr>
          <w:spacing w:val="-1"/>
        </w:rPr>
        <w:t>. Señala que</w:t>
      </w:r>
      <w:r w:rsidR="00AD66D2">
        <w:rPr>
          <w:spacing w:val="-1"/>
        </w:rPr>
        <w:t>, ha h</w:t>
      </w:r>
      <w:r w:rsidR="00A0286D">
        <w:rPr>
          <w:spacing w:val="-1"/>
        </w:rPr>
        <w:t>a</w:t>
      </w:r>
      <w:r w:rsidR="00AD66D2">
        <w:rPr>
          <w:spacing w:val="-1"/>
        </w:rPr>
        <w:t>bido un trabajo de 4 meses aliado a los puntos presentados por el IAEN y lo que cabe es con el apoyo de la Comisión aunar esfuerzos y otras acciones</w:t>
      </w:r>
      <w:r w:rsidR="00A0286D">
        <w:rPr>
          <w:spacing w:val="-1"/>
        </w:rPr>
        <w:t xml:space="preserve"> </w:t>
      </w:r>
      <w:r w:rsidR="00AD66D2">
        <w:rPr>
          <w:spacing w:val="-1"/>
        </w:rPr>
        <w:t>que se encuentran en coordinación con diferentes actores para lanzarlas organizadamente desde enero de 2022.</w:t>
      </w:r>
    </w:p>
    <w:p w:rsidR="00A0286D" w:rsidRDefault="00A0286D" w:rsidP="00DB5A7C">
      <w:pPr>
        <w:pStyle w:val="Textoindependiente"/>
        <w:ind w:right="378"/>
        <w:jc w:val="both"/>
        <w:rPr>
          <w:spacing w:val="-1"/>
        </w:rPr>
      </w:pPr>
    </w:p>
    <w:p w:rsidR="00AD66D2" w:rsidRDefault="00A0286D" w:rsidP="00DB5A7C">
      <w:pPr>
        <w:pStyle w:val="Textoindependiente"/>
        <w:ind w:right="378"/>
        <w:jc w:val="both"/>
        <w:rPr>
          <w:spacing w:val="-1"/>
        </w:rPr>
      </w:pPr>
      <w:r w:rsidRPr="00A0286D">
        <w:rPr>
          <w:b/>
          <w:spacing w:val="-1"/>
        </w:rPr>
        <w:t>La c</w:t>
      </w:r>
      <w:r w:rsidR="00AD66D2" w:rsidRPr="00A0286D">
        <w:rPr>
          <w:b/>
          <w:spacing w:val="-1"/>
        </w:rPr>
        <w:t>oncejala Luz Elena Coloma</w:t>
      </w:r>
      <w:r>
        <w:rPr>
          <w:spacing w:val="-1"/>
        </w:rPr>
        <w:t>, puntualiza</w:t>
      </w:r>
      <w:r w:rsidR="00AD66D2">
        <w:rPr>
          <w:spacing w:val="-1"/>
        </w:rPr>
        <w:t xml:space="preserve"> que </w:t>
      </w:r>
      <w:r>
        <w:rPr>
          <w:spacing w:val="-1"/>
        </w:rPr>
        <w:t xml:space="preserve">se debe conformar </w:t>
      </w:r>
      <w:r w:rsidR="00AD66D2">
        <w:rPr>
          <w:spacing w:val="-1"/>
        </w:rPr>
        <w:t>un comité que integrado por las instancias municipales</w:t>
      </w:r>
      <w:r>
        <w:rPr>
          <w:spacing w:val="-1"/>
        </w:rPr>
        <w:t xml:space="preserve"> y que</w:t>
      </w:r>
      <w:r w:rsidR="00AD66D2">
        <w:rPr>
          <w:spacing w:val="-1"/>
        </w:rPr>
        <w:t xml:space="preserve"> esto debe articularse como un comité de ciudad</w:t>
      </w:r>
      <w:r>
        <w:rPr>
          <w:spacing w:val="-1"/>
        </w:rPr>
        <w:t>;</w:t>
      </w:r>
      <w:r w:rsidR="00AD66D2">
        <w:rPr>
          <w:spacing w:val="-1"/>
        </w:rPr>
        <w:t xml:space="preserve"> es lo que se sugiere exhortar al Alcalde.</w:t>
      </w:r>
    </w:p>
    <w:p w:rsidR="00AD66D2" w:rsidRDefault="00AD66D2" w:rsidP="00DB5A7C">
      <w:pPr>
        <w:pStyle w:val="Textoindependiente"/>
        <w:ind w:right="378"/>
        <w:jc w:val="both"/>
        <w:rPr>
          <w:spacing w:val="-1"/>
        </w:rPr>
      </w:pPr>
    </w:p>
    <w:p w:rsidR="00AD66D2" w:rsidRDefault="00A0286D" w:rsidP="00DB5A7C">
      <w:pPr>
        <w:pStyle w:val="Textoindependiente"/>
        <w:ind w:right="378"/>
        <w:jc w:val="both"/>
        <w:rPr>
          <w:spacing w:val="-1"/>
        </w:rPr>
      </w:pPr>
      <w:r w:rsidRPr="00A0286D">
        <w:rPr>
          <w:b/>
          <w:spacing w:val="-1"/>
        </w:rPr>
        <w:t xml:space="preserve">La Sra. </w:t>
      </w:r>
      <w:r w:rsidR="00AD66D2" w:rsidRPr="00A0286D">
        <w:rPr>
          <w:b/>
          <w:spacing w:val="-1"/>
        </w:rPr>
        <w:t xml:space="preserve">Adulcir </w:t>
      </w:r>
      <w:proofErr w:type="spellStart"/>
      <w:r w:rsidR="00AD66D2" w:rsidRPr="00A0286D">
        <w:rPr>
          <w:b/>
          <w:spacing w:val="-1"/>
        </w:rPr>
        <w:t>Saad</w:t>
      </w:r>
      <w:proofErr w:type="spellEnd"/>
      <w:r w:rsidRPr="00A0286D">
        <w:rPr>
          <w:b/>
          <w:spacing w:val="-1"/>
        </w:rPr>
        <w:t>, delegada del IAEN</w:t>
      </w:r>
      <w:r>
        <w:rPr>
          <w:spacing w:val="-1"/>
        </w:rPr>
        <w:t>, señala que Q</w:t>
      </w:r>
      <w:r w:rsidR="00AD66D2">
        <w:rPr>
          <w:spacing w:val="-1"/>
        </w:rPr>
        <w:t>uito espera el bicentenario y si la</w:t>
      </w:r>
      <w:r>
        <w:rPr>
          <w:spacing w:val="-1"/>
        </w:rPr>
        <w:t xml:space="preserve"> </w:t>
      </w:r>
      <w:r w:rsidR="00AD66D2">
        <w:rPr>
          <w:spacing w:val="-1"/>
        </w:rPr>
        <w:t>independencia de Quito le pertenece a todo el continente y a un cambio geopolítico global</w:t>
      </w:r>
      <w:r>
        <w:rPr>
          <w:spacing w:val="-1"/>
        </w:rPr>
        <w:t>,</w:t>
      </w:r>
      <w:r w:rsidR="00AD66D2">
        <w:rPr>
          <w:spacing w:val="-1"/>
        </w:rPr>
        <w:t xml:space="preserve"> por eso la </w:t>
      </w:r>
      <w:r>
        <w:rPr>
          <w:spacing w:val="-1"/>
        </w:rPr>
        <w:t xml:space="preserve">acción </w:t>
      </w:r>
      <w:r w:rsidR="00AD66D2">
        <w:rPr>
          <w:spacing w:val="-1"/>
        </w:rPr>
        <w:t>de varios sectores</w:t>
      </w:r>
      <w:r>
        <w:rPr>
          <w:spacing w:val="-1"/>
        </w:rPr>
        <w:t>. Indica que</w:t>
      </w:r>
      <w:r w:rsidR="00AD66D2">
        <w:rPr>
          <w:spacing w:val="-1"/>
        </w:rPr>
        <w:t xml:space="preserve"> </w:t>
      </w:r>
      <w:r>
        <w:rPr>
          <w:spacing w:val="-1"/>
        </w:rPr>
        <w:t>l</w:t>
      </w:r>
      <w:r w:rsidR="00AD66D2">
        <w:rPr>
          <w:spacing w:val="-1"/>
        </w:rPr>
        <w:t xml:space="preserve">a propuesta que hace el IAEN es una plataforma </w:t>
      </w:r>
      <w:r>
        <w:rPr>
          <w:spacing w:val="-1"/>
        </w:rPr>
        <w:t>más</w:t>
      </w:r>
      <w:r w:rsidR="00AD66D2">
        <w:rPr>
          <w:spacing w:val="-1"/>
        </w:rPr>
        <w:t xml:space="preserve"> amplia pero intangible</w:t>
      </w:r>
      <w:r>
        <w:rPr>
          <w:spacing w:val="-1"/>
        </w:rPr>
        <w:t>,</w:t>
      </w:r>
      <w:r w:rsidR="00AD66D2">
        <w:rPr>
          <w:spacing w:val="-1"/>
        </w:rPr>
        <w:t xml:space="preserve"> es un deber de las</w:t>
      </w:r>
      <w:r>
        <w:rPr>
          <w:spacing w:val="-1"/>
        </w:rPr>
        <w:t xml:space="preserve"> </w:t>
      </w:r>
      <w:r w:rsidR="00AD66D2">
        <w:rPr>
          <w:spacing w:val="-1"/>
        </w:rPr>
        <w:t xml:space="preserve">autoridades para entregarlo a las nuevas generaciones, porque </w:t>
      </w:r>
      <w:r>
        <w:rPr>
          <w:spacing w:val="-1"/>
        </w:rPr>
        <w:t xml:space="preserve">se </w:t>
      </w:r>
      <w:r w:rsidR="00AD66D2">
        <w:rPr>
          <w:spacing w:val="-1"/>
        </w:rPr>
        <w:t>debe pensar c</w:t>
      </w:r>
      <w:r>
        <w:rPr>
          <w:spacing w:val="-1"/>
        </w:rPr>
        <w:t>o</w:t>
      </w:r>
      <w:r w:rsidR="00AD66D2">
        <w:rPr>
          <w:spacing w:val="-1"/>
        </w:rPr>
        <w:t>mo pa</w:t>
      </w:r>
      <w:r>
        <w:rPr>
          <w:spacing w:val="-1"/>
        </w:rPr>
        <w:t>ís</w:t>
      </w:r>
      <w:r w:rsidR="00AD66D2">
        <w:rPr>
          <w:spacing w:val="-1"/>
        </w:rPr>
        <w:t xml:space="preserve"> </w:t>
      </w:r>
      <w:r>
        <w:rPr>
          <w:spacing w:val="-1"/>
        </w:rPr>
        <w:t>qué</w:t>
      </w:r>
      <w:r w:rsidR="005E43A0">
        <w:rPr>
          <w:spacing w:val="-1"/>
        </w:rPr>
        <w:t xml:space="preserve"> van a construir los jóvenes si no se inundan de valores cívicos. </w:t>
      </w:r>
      <w:r>
        <w:rPr>
          <w:spacing w:val="-1"/>
        </w:rPr>
        <w:t>Puntualiza que d</w:t>
      </w:r>
      <w:r w:rsidR="005E43A0">
        <w:rPr>
          <w:spacing w:val="-1"/>
        </w:rPr>
        <w:t>esde la ciudad</w:t>
      </w:r>
      <w:r>
        <w:rPr>
          <w:spacing w:val="-1"/>
        </w:rPr>
        <w:t>a</w:t>
      </w:r>
      <w:r w:rsidR="005E43A0">
        <w:rPr>
          <w:spacing w:val="-1"/>
        </w:rPr>
        <w:t xml:space="preserve">nía </w:t>
      </w:r>
      <w:r>
        <w:rPr>
          <w:spacing w:val="-1"/>
        </w:rPr>
        <w:t xml:space="preserve">se debe </w:t>
      </w:r>
      <w:r w:rsidR="005E43A0">
        <w:rPr>
          <w:spacing w:val="-1"/>
        </w:rPr>
        <w:t xml:space="preserve">hacer </w:t>
      </w:r>
      <w:r>
        <w:rPr>
          <w:spacing w:val="-1"/>
        </w:rPr>
        <w:t>un</w:t>
      </w:r>
      <w:r w:rsidR="005E43A0">
        <w:rPr>
          <w:spacing w:val="-1"/>
        </w:rPr>
        <w:t xml:space="preserve"> pedido </w:t>
      </w:r>
      <w:r>
        <w:rPr>
          <w:spacing w:val="-1"/>
        </w:rPr>
        <w:t>para que</w:t>
      </w:r>
      <w:r w:rsidR="005E43A0">
        <w:rPr>
          <w:spacing w:val="-1"/>
        </w:rPr>
        <w:t xml:space="preserve"> en la ruta de Sucre se entregue placas en cada ciudad por las ideas de la mancomunidad</w:t>
      </w:r>
      <w:r>
        <w:rPr>
          <w:spacing w:val="-1"/>
        </w:rPr>
        <w:t>;</w:t>
      </w:r>
      <w:r w:rsidR="005E43A0">
        <w:rPr>
          <w:spacing w:val="-1"/>
        </w:rPr>
        <w:t xml:space="preserve"> y</w:t>
      </w:r>
      <w:r>
        <w:rPr>
          <w:spacing w:val="-1"/>
        </w:rPr>
        <w:t>,</w:t>
      </w:r>
      <w:r w:rsidR="005E43A0">
        <w:rPr>
          <w:spacing w:val="-1"/>
        </w:rPr>
        <w:t xml:space="preserve"> a nivel de colegios productos que llenen de identidad a las nuevas generaciones.</w:t>
      </w:r>
    </w:p>
    <w:p w:rsidR="005E43A0" w:rsidRDefault="005E43A0" w:rsidP="00DB5A7C">
      <w:pPr>
        <w:pStyle w:val="Textoindependiente"/>
        <w:ind w:right="378"/>
        <w:jc w:val="both"/>
        <w:rPr>
          <w:spacing w:val="-1"/>
        </w:rPr>
      </w:pPr>
    </w:p>
    <w:p w:rsidR="00A0286D" w:rsidRDefault="00CE2BC7" w:rsidP="00DB5A7C">
      <w:pPr>
        <w:pStyle w:val="Textoindependiente"/>
        <w:ind w:right="378"/>
        <w:jc w:val="both"/>
        <w:rPr>
          <w:spacing w:val="-11"/>
        </w:rPr>
      </w:pPr>
      <w:r w:rsidRPr="00A0286D">
        <w:rPr>
          <w:b/>
          <w:spacing w:val="-1"/>
        </w:rPr>
        <w:t>La</w:t>
      </w:r>
      <w:r w:rsidRPr="00A0286D">
        <w:rPr>
          <w:b/>
          <w:spacing w:val="-11"/>
        </w:rPr>
        <w:t xml:space="preserve"> </w:t>
      </w:r>
      <w:r w:rsidRPr="00A0286D">
        <w:rPr>
          <w:b/>
          <w:spacing w:val="-1"/>
        </w:rPr>
        <w:t>concejala</w:t>
      </w:r>
      <w:r w:rsidRPr="00A0286D">
        <w:rPr>
          <w:b/>
          <w:spacing w:val="-10"/>
        </w:rPr>
        <w:t xml:space="preserve"> </w:t>
      </w:r>
      <w:r w:rsidRPr="00A0286D">
        <w:rPr>
          <w:b/>
          <w:spacing w:val="-1"/>
        </w:rPr>
        <w:t>Luz</w:t>
      </w:r>
      <w:r w:rsidRPr="00A0286D">
        <w:rPr>
          <w:b/>
          <w:spacing w:val="-11"/>
        </w:rPr>
        <w:t xml:space="preserve"> </w:t>
      </w:r>
      <w:r w:rsidRPr="00A0286D">
        <w:rPr>
          <w:b/>
          <w:spacing w:val="-1"/>
        </w:rPr>
        <w:t>Elena</w:t>
      </w:r>
      <w:r w:rsidRPr="00A0286D">
        <w:rPr>
          <w:b/>
          <w:spacing w:val="-7"/>
        </w:rPr>
        <w:t xml:space="preserve"> </w:t>
      </w:r>
      <w:r w:rsidRPr="00A0286D">
        <w:rPr>
          <w:b/>
          <w:spacing w:val="-1"/>
        </w:rPr>
        <w:t>Coloma,</w:t>
      </w:r>
      <w:r>
        <w:rPr>
          <w:spacing w:val="-11"/>
        </w:rPr>
        <w:t xml:space="preserve"> </w:t>
      </w:r>
      <w:r w:rsidR="00A0286D">
        <w:rPr>
          <w:spacing w:val="-11"/>
        </w:rPr>
        <w:t>c</w:t>
      </w:r>
      <w:r w:rsidR="00FC3CFC">
        <w:rPr>
          <w:spacing w:val="-11"/>
        </w:rPr>
        <w:t>ree que es importante conformar una comisión del bicentenario a nivel</w:t>
      </w:r>
      <w:r w:rsidR="00940726">
        <w:rPr>
          <w:spacing w:val="-11"/>
        </w:rPr>
        <w:t xml:space="preserve"> de ciudad, que permita gestionar una agenda transversal en todos los ámbitos e ir </w:t>
      </w:r>
      <w:r w:rsidR="00A0286D">
        <w:rPr>
          <w:spacing w:val="-11"/>
        </w:rPr>
        <w:t>elaboran</w:t>
      </w:r>
      <w:r w:rsidR="00940726">
        <w:rPr>
          <w:spacing w:val="-11"/>
        </w:rPr>
        <w:t xml:space="preserve">do esta agenda para posicionarlo este año. </w:t>
      </w:r>
    </w:p>
    <w:p w:rsidR="00A0286D" w:rsidRDefault="00A0286D" w:rsidP="00DB5A7C">
      <w:pPr>
        <w:pStyle w:val="Textoindependiente"/>
        <w:ind w:right="378"/>
        <w:jc w:val="both"/>
        <w:rPr>
          <w:spacing w:val="-11"/>
        </w:rPr>
      </w:pPr>
    </w:p>
    <w:p w:rsidR="00F1181A" w:rsidRDefault="00940726" w:rsidP="00DB5A7C">
      <w:pPr>
        <w:pStyle w:val="Textoindependiente"/>
        <w:ind w:right="378"/>
        <w:jc w:val="both"/>
      </w:pPr>
      <w:r>
        <w:rPr>
          <w:spacing w:val="-11"/>
        </w:rPr>
        <w:t xml:space="preserve">La </w:t>
      </w:r>
      <w:r w:rsidR="00CE2BC7">
        <w:t>presidenta</w:t>
      </w:r>
      <w:r w:rsidR="00CE2BC7">
        <w:rPr>
          <w:spacing w:val="-10"/>
        </w:rPr>
        <w:t xml:space="preserve"> </w:t>
      </w:r>
      <w:r w:rsidR="00CE2BC7">
        <w:t>de</w:t>
      </w:r>
      <w:r w:rsidR="00CE2BC7">
        <w:rPr>
          <w:spacing w:val="-14"/>
        </w:rPr>
        <w:t xml:space="preserve"> </w:t>
      </w:r>
      <w:r w:rsidR="00CE2BC7">
        <w:t>la</w:t>
      </w:r>
      <w:r w:rsidR="00CE2BC7">
        <w:rPr>
          <w:spacing w:val="-10"/>
        </w:rPr>
        <w:t xml:space="preserve"> </w:t>
      </w:r>
      <w:r w:rsidR="00CE2BC7">
        <w:t>Comisión</w:t>
      </w:r>
      <w:r w:rsidR="00CE2BC7">
        <w:rPr>
          <w:spacing w:val="-12"/>
        </w:rPr>
        <w:t xml:space="preserve"> </w:t>
      </w:r>
      <w:r w:rsidR="00CE2BC7">
        <w:t>de</w:t>
      </w:r>
      <w:r w:rsidR="00CE2BC7">
        <w:rPr>
          <w:spacing w:val="-14"/>
        </w:rPr>
        <w:t xml:space="preserve"> </w:t>
      </w:r>
      <w:r w:rsidR="00CE2BC7">
        <w:t>Áreas</w:t>
      </w:r>
      <w:r w:rsidR="00CE2BC7">
        <w:rPr>
          <w:spacing w:val="-13"/>
        </w:rPr>
        <w:t xml:space="preserve"> </w:t>
      </w:r>
      <w:r w:rsidR="00CE2BC7">
        <w:t>Históricas</w:t>
      </w:r>
      <w:r w:rsidR="00CE2BC7">
        <w:rPr>
          <w:spacing w:val="-14"/>
        </w:rPr>
        <w:t xml:space="preserve"> </w:t>
      </w:r>
      <w:r w:rsidR="00CE2BC7">
        <w:t>y</w:t>
      </w:r>
      <w:r w:rsidR="00CE2BC7">
        <w:rPr>
          <w:spacing w:val="-10"/>
        </w:rPr>
        <w:t xml:space="preserve"> </w:t>
      </w:r>
      <w:r w:rsidR="00CE2BC7">
        <w:t>Patrimon</w:t>
      </w:r>
      <w:r w:rsidR="00530FEF">
        <w:t>i</w:t>
      </w:r>
      <w:r w:rsidR="00CE2BC7">
        <w:t>o</w:t>
      </w:r>
      <w:r w:rsidR="00530FEF">
        <w:t xml:space="preserve">, pone en consideración de los miembros de la Comisión una </w:t>
      </w:r>
      <w:r w:rsidR="0005551C">
        <w:t>resolución; misma que se modifica con las observaciones planteadas y una vez que se encuentra aceptada por todos sus miembros</w:t>
      </w:r>
      <w:r w:rsidR="00113B76">
        <w:t>,</w:t>
      </w:r>
      <w:r w:rsidR="0005551C">
        <w:t xml:space="preserve"> </w:t>
      </w:r>
      <w:r w:rsidR="00CE2BC7">
        <w:t xml:space="preserve">mociona </w:t>
      </w:r>
      <w:r w:rsidR="00113B76">
        <w:t>su</w:t>
      </w:r>
      <w:r w:rsidR="00CE2BC7">
        <w:t xml:space="preserve"> aprobación</w:t>
      </w:r>
      <w:r w:rsidR="00113B76">
        <w:t>. A</w:t>
      </w:r>
      <w:r w:rsidR="00CE2BC7">
        <w:t>l ser apoyada</w:t>
      </w:r>
      <w:r w:rsidR="00113B76">
        <w:t xml:space="preserve"> la moción,</w:t>
      </w:r>
      <w:r w:rsidR="00CE2BC7">
        <w:t xml:space="preserve"> es sometida a votación y se</w:t>
      </w:r>
      <w:r w:rsidR="00CE2BC7">
        <w:rPr>
          <w:spacing w:val="-52"/>
        </w:rPr>
        <w:t xml:space="preserve"> </w:t>
      </w:r>
      <w:r w:rsidR="00CE2BC7">
        <w:t>aprueba</w:t>
      </w:r>
      <w:r w:rsidR="00CE2BC7">
        <w:rPr>
          <w:spacing w:val="1"/>
        </w:rPr>
        <w:t xml:space="preserve"> </w:t>
      </w:r>
      <w:r w:rsidR="00CE2BC7">
        <w:t>de</w:t>
      </w:r>
      <w:r w:rsidR="00CE2BC7">
        <w:rPr>
          <w:spacing w:val="-1"/>
        </w:rPr>
        <w:t xml:space="preserve"> </w:t>
      </w:r>
      <w:r w:rsidR="00CE2BC7">
        <w:t>conformidad</w:t>
      </w:r>
      <w:r w:rsidR="00CE2BC7">
        <w:rPr>
          <w:spacing w:val="-2"/>
        </w:rPr>
        <w:t xml:space="preserve"> </w:t>
      </w:r>
      <w:r w:rsidR="00CE2BC7">
        <w:t>con</w:t>
      </w:r>
      <w:r w:rsidR="00CE2BC7">
        <w:rPr>
          <w:spacing w:val="-1"/>
        </w:rPr>
        <w:t xml:space="preserve"> </w:t>
      </w:r>
      <w:r w:rsidR="00CE2BC7">
        <w:t>el</w:t>
      </w:r>
      <w:r w:rsidR="00CE2BC7">
        <w:rPr>
          <w:spacing w:val="4"/>
        </w:rPr>
        <w:t xml:space="preserve"> </w:t>
      </w:r>
      <w:r w:rsidR="00CE2BC7">
        <w:t>siguiente</w:t>
      </w:r>
      <w:r w:rsidR="00CE2BC7">
        <w:rPr>
          <w:spacing w:val="-5"/>
        </w:rPr>
        <w:t xml:space="preserve"> </w:t>
      </w:r>
      <w:r w:rsidR="00CE2BC7">
        <w:t>detalle:</w:t>
      </w:r>
    </w:p>
    <w:p w:rsidR="00F1181A" w:rsidRDefault="00F1181A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105"/>
        <w:gridCol w:w="1244"/>
        <w:gridCol w:w="1801"/>
        <w:gridCol w:w="1244"/>
        <w:gridCol w:w="1389"/>
      </w:tblGrid>
      <w:tr w:rsidR="00F1181A" w:rsidTr="0098661A">
        <w:trPr>
          <w:trHeight w:val="295"/>
        </w:trPr>
        <w:tc>
          <w:tcPr>
            <w:tcW w:w="9146" w:type="dxa"/>
            <w:gridSpan w:val="6"/>
            <w:shd w:val="clear" w:color="auto" w:fill="006FC0"/>
          </w:tcPr>
          <w:p w:rsidR="00F1181A" w:rsidRDefault="00CE2BC7">
            <w:pPr>
              <w:pStyle w:val="TableParagraph"/>
              <w:spacing w:before="1" w:line="249" w:lineRule="exact"/>
              <w:ind w:left="3133" w:right="31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REGISTRO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VOTACIÓN</w:t>
            </w:r>
          </w:p>
        </w:tc>
      </w:tr>
      <w:tr w:rsidR="00F1181A" w:rsidTr="0098661A">
        <w:trPr>
          <w:trHeight w:val="592"/>
        </w:trPr>
        <w:tc>
          <w:tcPr>
            <w:tcW w:w="2363" w:type="dxa"/>
            <w:shd w:val="clear" w:color="auto" w:fill="006FC0"/>
          </w:tcPr>
          <w:p w:rsidR="00F1181A" w:rsidRDefault="00CE2BC7">
            <w:pPr>
              <w:pStyle w:val="TableParagraph"/>
              <w:spacing w:before="1" w:line="269" w:lineRule="exact"/>
              <w:ind w:left="377" w:right="3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INTEGRANTES</w:t>
            </w:r>
          </w:p>
          <w:p w:rsidR="00F1181A" w:rsidRDefault="00CE2BC7">
            <w:pPr>
              <w:pStyle w:val="TableParagraph"/>
              <w:spacing w:line="252" w:lineRule="exact"/>
              <w:ind w:left="377" w:right="3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COMISIÓN</w:t>
            </w:r>
          </w:p>
        </w:tc>
        <w:tc>
          <w:tcPr>
            <w:tcW w:w="1105" w:type="dxa"/>
            <w:shd w:val="clear" w:color="auto" w:fill="006FC0"/>
          </w:tcPr>
          <w:p w:rsidR="00F1181A" w:rsidRDefault="00CE2BC7">
            <w:pPr>
              <w:pStyle w:val="TableParagraph"/>
              <w:spacing w:before="1" w:line="26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</w:t>
            </w:r>
          </w:p>
          <w:p w:rsidR="00F1181A" w:rsidRDefault="00CE2BC7">
            <w:pPr>
              <w:pStyle w:val="TableParagraph"/>
              <w:spacing w:line="252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FAVOR</w:t>
            </w:r>
          </w:p>
        </w:tc>
        <w:tc>
          <w:tcPr>
            <w:tcW w:w="1244" w:type="dxa"/>
            <w:shd w:val="clear" w:color="auto" w:fill="006FC0"/>
          </w:tcPr>
          <w:p w:rsidR="00F1181A" w:rsidRDefault="00CE2BC7">
            <w:pPr>
              <w:pStyle w:val="TableParagraph"/>
              <w:spacing w:before="1" w:line="269" w:lineRule="exact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</w:t>
            </w:r>
          </w:p>
          <w:p w:rsidR="00F1181A" w:rsidRDefault="00CE2BC7">
            <w:pPr>
              <w:pStyle w:val="TableParagraph"/>
              <w:spacing w:line="252" w:lineRule="exact"/>
              <w:ind w:left="131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CONTRA</w:t>
            </w:r>
          </w:p>
        </w:tc>
        <w:tc>
          <w:tcPr>
            <w:tcW w:w="1801" w:type="dxa"/>
            <w:shd w:val="clear" w:color="auto" w:fill="006FC0"/>
          </w:tcPr>
          <w:p w:rsidR="00F1181A" w:rsidRDefault="00F1181A">
            <w:pPr>
              <w:pStyle w:val="TableParagraph"/>
              <w:spacing w:before="12"/>
              <w:rPr>
                <w:sz w:val="19"/>
              </w:rPr>
            </w:pPr>
          </w:p>
          <w:p w:rsidR="00F1181A" w:rsidRDefault="00CE2BC7">
            <w:pPr>
              <w:pStyle w:val="TableParagraph"/>
              <w:spacing w:line="253" w:lineRule="exact"/>
              <w:ind w:left="166" w:right="1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ABSTENCIÓN</w:t>
            </w:r>
          </w:p>
        </w:tc>
        <w:tc>
          <w:tcPr>
            <w:tcW w:w="1244" w:type="dxa"/>
            <w:shd w:val="clear" w:color="auto" w:fill="006FC0"/>
          </w:tcPr>
          <w:p w:rsidR="00F1181A" w:rsidRDefault="00CE2BC7">
            <w:pPr>
              <w:pStyle w:val="TableParagraph"/>
              <w:spacing w:before="1" w:line="269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</w:t>
            </w:r>
          </w:p>
          <w:p w:rsidR="00F1181A" w:rsidRDefault="00CE2BC7">
            <w:pPr>
              <w:pStyle w:val="TableParagraph"/>
              <w:spacing w:line="252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BLANCO</w:t>
            </w:r>
          </w:p>
        </w:tc>
        <w:tc>
          <w:tcPr>
            <w:tcW w:w="1387" w:type="dxa"/>
            <w:shd w:val="clear" w:color="auto" w:fill="006FC0"/>
          </w:tcPr>
          <w:p w:rsidR="00F1181A" w:rsidRDefault="00F1181A">
            <w:pPr>
              <w:pStyle w:val="TableParagraph"/>
              <w:spacing w:before="12"/>
              <w:rPr>
                <w:sz w:val="19"/>
              </w:rPr>
            </w:pPr>
          </w:p>
          <w:p w:rsidR="00F1181A" w:rsidRDefault="00CE2BC7">
            <w:pPr>
              <w:pStyle w:val="TableParagraph"/>
              <w:spacing w:line="253" w:lineRule="exact"/>
              <w:ind w:left="168" w:right="1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AUSENTE</w:t>
            </w:r>
          </w:p>
        </w:tc>
      </w:tr>
      <w:tr w:rsidR="00F1181A" w:rsidTr="0098661A">
        <w:trPr>
          <w:trHeight w:val="326"/>
        </w:trPr>
        <w:tc>
          <w:tcPr>
            <w:tcW w:w="2363" w:type="dxa"/>
          </w:tcPr>
          <w:p w:rsidR="00F1181A" w:rsidRDefault="00CE2BC7">
            <w:pPr>
              <w:pStyle w:val="TableParagraph"/>
              <w:spacing w:line="278" w:lineRule="exact"/>
              <w:ind w:left="107"/>
              <w:rPr>
                <w:b/>
              </w:rPr>
            </w:pPr>
            <w:r>
              <w:rPr>
                <w:b/>
              </w:rPr>
              <w:t>Luz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Coloma</w:t>
            </w:r>
          </w:p>
        </w:tc>
        <w:tc>
          <w:tcPr>
            <w:tcW w:w="1105" w:type="dxa"/>
          </w:tcPr>
          <w:p w:rsidR="00F1181A" w:rsidRDefault="00CE2BC7">
            <w:pPr>
              <w:pStyle w:val="TableParagraph"/>
              <w:spacing w:line="278" w:lineRule="exact"/>
              <w:ind w:left="5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81A" w:rsidTr="0098661A">
        <w:trPr>
          <w:trHeight w:val="321"/>
        </w:trPr>
        <w:tc>
          <w:tcPr>
            <w:tcW w:w="2363" w:type="dxa"/>
          </w:tcPr>
          <w:p w:rsidR="00F1181A" w:rsidRDefault="00CE2BC7">
            <w:pPr>
              <w:pStyle w:val="TableParagraph"/>
              <w:spacing w:line="274" w:lineRule="exact"/>
              <w:ind w:left="107"/>
              <w:rPr>
                <w:b/>
              </w:rPr>
            </w:pPr>
            <w:r>
              <w:rPr>
                <w:b/>
              </w:rPr>
              <w:t>Luis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Robles</w:t>
            </w:r>
          </w:p>
        </w:tc>
        <w:tc>
          <w:tcPr>
            <w:tcW w:w="1105" w:type="dxa"/>
          </w:tcPr>
          <w:p w:rsidR="00F1181A" w:rsidRDefault="00CE2BC7">
            <w:pPr>
              <w:pStyle w:val="TableParagraph"/>
              <w:spacing w:line="274" w:lineRule="exact"/>
              <w:ind w:left="5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81A" w:rsidTr="0098661A">
        <w:trPr>
          <w:trHeight w:val="325"/>
        </w:trPr>
        <w:tc>
          <w:tcPr>
            <w:tcW w:w="2363" w:type="dxa"/>
          </w:tcPr>
          <w:p w:rsidR="00F1181A" w:rsidRDefault="00CE2BC7">
            <w:pPr>
              <w:pStyle w:val="TableParagraph"/>
              <w:spacing w:before="4" w:line="274" w:lineRule="exact"/>
              <w:ind w:left="107"/>
              <w:rPr>
                <w:b/>
              </w:rPr>
            </w:pPr>
            <w:r>
              <w:rPr>
                <w:b/>
              </w:rPr>
              <w:t>Bernardo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Abad</w:t>
            </w:r>
          </w:p>
        </w:tc>
        <w:tc>
          <w:tcPr>
            <w:tcW w:w="1105" w:type="dxa"/>
          </w:tcPr>
          <w:p w:rsidR="00F1181A" w:rsidRDefault="00F1181A">
            <w:pPr>
              <w:pStyle w:val="TableParagraph"/>
              <w:spacing w:before="4" w:line="274" w:lineRule="exact"/>
              <w:ind w:left="5"/>
              <w:jc w:val="center"/>
            </w:pPr>
          </w:p>
        </w:tc>
        <w:tc>
          <w:tcPr>
            <w:tcW w:w="1244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F1181A" w:rsidRDefault="00F11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F1181A" w:rsidRDefault="0005551C" w:rsidP="0005551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F1181A" w:rsidTr="0098661A">
        <w:trPr>
          <w:trHeight w:val="321"/>
        </w:trPr>
        <w:tc>
          <w:tcPr>
            <w:tcW w:w="2363" w:type="dxa"/>
            <w:shd w:val="clear" w:color="auto" w:fill="006FC0"/>
          </w:tcPr>
          <w:p w:rsidR="00F1181A" w:rsidRDefault="00CE2BC7">
            <w:pPr>
              <w:pStyle w:val="TableParagraph"/>
              <w:spacing w:line="27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105" w:type="dxa"/>
            <w:shd w:val="clear" w:color="auto" w:fill="006FC0"/>
          </w:tcPr>
          <w:p w:rsidR="00F1181A" w:rsidRDefault="0005551C">
            <w:pPr>
              <w:pStyle w:val="TableParagraph"/>
              <w:spacing w:line="274" w:lineRule="exact"/>
              <w:ind w:left="5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1244" w:type="dxa"/>
            <w:shd w:val="clear" w:color="auto" w:fill="006FC0"/>
          </w:tcPr>
          <w:p w:rsidR="00F1181A" w:rsidRDefault="00CE2BC7">
            <w:pPr>
              <w:pStyle w:val="TableParagraph"/>
              <w:spacing w:line="274" w:lineRule="exact"/>
              <w:ind w:left="7"/>
              <w:jc w:val="center"/>
            </w:pPr>
            <w:r>
              <w:rPr>
                <w:color w:val="FFFFFF"/>
              </w:rPr>
              <w:t>0</w:t>
            </w:r>
          </w:p>
        </w:tc>
        <w:tc>
          <w:tcPr>
            <w:tcW w:w="1801" w:type="dxa"/>
            <w:shd w:val="clear" w:color="auto" w:fill="006FC0"/>
          </w:tcPr>
          <w:p w:rsidR="00F1181A" w:rsidRDefault="00CE2BC7">
            <w:pPr>
              <w:pStyle w:val="TableParagraph"/>
              <w:spacing w:line="274" w:lineRule="exact"/>
              <w:ind w:left="8"/>
              <w:jc w:val="center"/>
            </w:pPr>
            <w:r>
              <w:rPr>
                <w:color w:val="FFFFFF"/>
              </w:rPr>
              <w:t>0</w:t>
            </w:r>
          </w:p>
        </w:tc>
        <w:tc>
          <w:tcPr>
            <w:tcW w:w="1244" w:type="dxa"/>
            <w:shd w:val="clear" w:color="auto" w:fill="006FC0"/>
          </w:tcPr>
          <w:p w:rsidR="00F1181A" w:rsidRDefault="00CE2BC7">
            <w:pPr>
              <w:pStyle w:val="TableParagraph"/>
              <w:spacing w:line="274" w:lineRule="exact"/>
              <w:ind w:left="9"/>
              <w:jc w:val="center"/>
            </w:pPr>
            <w:r>
              <w:rPr>
                <w:color w:val="FFFFFF"/>
              </w:rPr>
              <w:t>0</w:t>
            </w:r>
          </w:p>
        </w:tc>
        <w:tc>
          <w:tcPr>
            <w:tcW w:w="1387" w:type="dxa"/>
            <w:shd w:val="clear" w:color="auto" w:fill="006FC0"/>
          </w:tcPr>
          <w:p w:rsidR="00F1181A" w:rsidRDefault="0005551C">
            <w:pPr>
              <w:pStyle w:val="TableParagraph"/>
              <w:spacing w:line="274" w:lineRule="exact"/>
              <w:ind w:left="5"/>
              <w:jc w:val="center"/>
            </w:pPr>
            <w:r>
              <w:rPr>
                <w:color w:val="FFFFFF"/>
              </w:rPr>
              <w:t>1</w:t>
            </w:r>
          </w:p>
        </w:tc>
      </w:tr>
    </w:tbl>
    <w:p w:rsidR="00F1181A" w:rsidRDefault="00F1181A">
      <w:pPr>
        <w:pStyle w:val="Textoindependiente"/>
        <w:spacing w:before="4"/>
      </w:pPr>
    </w:p>
    <w:p w:rsidR="00940726" w:rsidRDefault="00CE2BC7" w:rsidP="00113B76">
      <w:pPr>
        <w:ind w:right="244"/>
        <w:jc w:val="both"/>
        <w:rPr>
          <w:rFonts w:eastAsia="Times New Roman" w:cs="Segoe UI"/>
          <w:b/>
          <w:lang w:val="es-EC" w:eastAsia="es-419"/>
        </w:rPr>
      </w:pPr>
      <w:r>
        <w:t xml:space="preserve">La Comisión de Áreas Históricas y Patrimonio, en sesión realizada el </w:t>
      </w:r>
      <w:r w:rsidR="0098661A">
        <w:t>2</w:t>
      </w:r>
      <w:r>
        <w:t>0 de mayo de 2021</w:t>
      </w:r>
      <w:r w:rsidR="00940726">
        <w:rPr>
          <w:rFonts w:eastAsia="Times New Roman" w:cs="Segoe UI"/>
          <w:lang w:val="es-EC" w:eastAsia="es-419"/>
        </w:rPr>
        <w:t xml:space="preserve">, durante el tratamiento del segundo punto del orden del día y </w:t>
      </w:r>
      <w:r w:rsidR="00940726">
        <w:t xml:space="preserve">con el fin de rescatar y reconocer el valor histórico y patrimonial de Quito, luego de haber recibido a los representantes académicos del </w:t>
      </w:r>
      <w:r w:rsidR="00940726">
        <w:lastRenderedPageBreak/>
        <w:t>Instituto de Altos Estudios Nacionales en la Comisión de Áreas Históricas y Patrimonio, en la que se presentó la importancia del Bicentenario de la Batalla de Pichincha para recuperar la centralidad de la capital y eje en las luchas libertarias de la región. Reconociendo el aporte del IAEN y la academia en evidenciar el valor y aporte de Quito en las luchas independentistas de la región, con motivo del Bicentenario;</w:t>
      </w:r>
      <w:r w:rsidR="00940726">
        <w:rPr>
          <w:rFonts w:eastAsia="Times New Roman" w:cs="Segoe UI"/>
          <w:lang w:val="es-EC" w:eastAsia="es-419"/>
        </w:rPr>
        <w:t> </w:t>
      </w:r>
      <w:r w:rsidR="00940726">
        <w:rPr>
          <w:rFonts w:eastAsia="Times New Roman" w:cs="Segoe UI"/>
          <w:b/>
          <w:iCs/>
          <w:lang w:val="es-EC" w:eastAsia="es-419"/>
        </w:rPr>
        <w:t>resolvió</w:t>
      </w:r>
      <w:r w:rsidR="00940726">
        <w:rPr>
          <w:rFonts w:eastAsia="Times New Roman" w:cs="Segoe UI"/>
          <w:b/>
          <w:lang w:val="es-EC" w:eastAsia="es-419"/>
        </w:rPr>
        <w:t>:</w:t>
      </w:r>
    </w:p>
    <w:p w:rsidR="00940726" w:rsidRDefault="00940726" w:rsidP="00940726">
      <w:pPr>
        <w:jc w:val="both"/>
        <w:rPr>
          <w:rFonts w:eastAsiaTheme="minorHAnsi" w:cstheme="minorBidi"/>
          <w:lang w:val="es-419"/>
        </w:rPr>
      </w:pPr>
      <w:r>
        <w:rPr>
          <w:rFonts w:eastAsia="Times New Roman" w:cs="Segoe UI"/>
          <w:b/>
          <w:lang w:val="es-EC" w:eastAsia="es-419"/>
        </w:rPr>
        <w:t> </w:t>
      </w:r>
      <w:r>
        <w:rPr>
          <w:b/>
          <w:lang w:val="es-EC"/>
        </w:rPr>
        <w:t xml:space="preserve"> </w:t>
      </w:r>
    </w:p>
    <w:p w:rsidR="00940726" w:rsidRDefault="00940726" w:rsidP="00940726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</w:pPr>
      <w:r>
        <w:t>Exhortar al Alcalde que se amplíe la Comisión del Bicentenario, que permita gestionar una agenda transversal en lo cultural, educativo y turístico de la capital, a fin de reflexionar y evidenciar el valor de esta conmemoración. Se recomienda que esta Comisión pueda estar integrada por los órganos municipales competentes, por el gobierno central, por la academia y la sociedad civil.</w:t>
      </w:r>
    </w:p>
    <w:p w:rsidR="00940726" w:rsidRDefault="00940726" w:rsidP="00940726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</w:pPr>
      <w:r>
        <w:t>Requerir al Alcalde Metropolitano que desarrolle una hoja de ruta que permita trabajar eventos, talleres, presentaciones, rutas “Rumbo al Bicentenario”, con los actores y recursos propios y generando convenios con instituciones aliadas para ampliar el diálogo y comprensión sobre el tema en distintos espacios formales y no formales, para que fortalezcan el orgullo e identidad quiteñas.</w:t>
      </w:r>
    </w:p>
    <w:p w:rsidR="00940726" w:rsidRDefault="00940726" w:rsidP="00940726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</w:pPr>
      <w:r>
        <w:t xml:space="preserve">Solicitar al Alcalde Metropolitano que convoque a una sesión extraordinaria del Concejo Metropolitano, para que se reciba en comisión general al Instituto de Altos Estudios Nacionales, para que presenten el proyecto que han trabajado respecto al bicentenario, a otros actores que considere relevantes, y que se conozca el siguiente punto: </w:t>
      </w:r>
      <w:r>
        <w:rPr>
          <w:i/>
        </w:rPr>
        <w:t>“Presentación la agenda “Rumbo al Bicentenario”, su Comisión, y resolución al respecto”.</w:t>
      </w:r>
    </w:p>
    <w:p w:rsidR="00940726" w:rsidRDefault="00940726" w:rsidP="00940726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</w:pPr>
      <w:r>
        <w:t>Solicitar al Alcalde Metropolitano, que disponga a las instituciones se coordine con los sectores académicos</w:t>
      </w:r>
      <w:r w:rsidR="00113B76">
        <w:t>,</w:t>
      </w:r>
      <w:r>
        <w:t xml:space="preserve"> para una agenda de difusión más amplia.</w:t>
      </w:r>
    </w:p>
    <w:p w:rsidR="00940726" w:rsidRDefault="00CE2BC7" w:rsidP="004C10F4">
      <w:pPr>
        <w:pStyle w:val="Textoindependiente"/>
      </w:pPr>
      <w:r>
        <w:rPr>
          <w:noProof/>
          <w:lang w:val="es-419" w:eastAsia="es-419"/>
        </w:rPr>
        <w:drawing>
          <wp:anchor distT="0" distB="0" distL="0" distR="0" simplePos="0" relativeHeight="487024128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B76" w:rsidRDefault="00113B76" w:rsidP="00113B76">
      <w:pPr>
        <w:widowControl/>
        <w:adjustRightInd w:val="0"/>
        <w:jc w:val="both"/>
        <w:rPr>
          <w:rFonts w:eastAsiaTheme="minorHAnsi" w:cs="Times New Roman"/>
          <w:b/>
          <w:bCs/>
          <w:lang w:val="es-419"/>
        </w:rPr>
      </w:pPr>
      <w:r>
        <w:rPr>
          <w:rFonts w:eastAsiaTheme="minorHAnsi" w:cs="Times New Roman"/>
          <w:b/>
          <w:bCs/>
          <w:lang w:val="es-419"/>
        </w:rPr>
        <w:t>Tercer punto:</w:t>
      </w:r>
    </w:p>
    <w:p w:rsidR="00113B76" w:rsidRDefault="00113B76" w:rsidP="00113B76">
      <w:pPr>
        <w:widowControl/>
        <w:adjustRightInd w:val="0"/>
        <w:jc w:val="both"/>
        <w:rPr>
          <w:rFonts w:eastAsiaTheme="minorHAnsi" w:cs="Times New Roman"/>
          <w:b/>
          <w:bCs/>
          <w:lang w:val="es-419"/>
        </w:rPr>
      </w:pPr>
    </w:p>
    <w:p w:rsidR="00113B76" w:rsidRPr="00113B76" w:rsidRDefault="00113B76" w:rsidP="00113B76">
      <w:pPr>
        <w:pStyle w:val="Prrafodelista"/>
        <w:widowControl/>
        <w:numPr>
          <w:ilvl w:val="0"/>
          <w:numId w:val="1"/>
        </w:numPr>
        <w:adjustRightInd w:val="0"/>
        <w:jc w:val="both"/>
        <w:rPr>
          <w:rFonts w:eastAsiaTheme="minorHAnsi" w:cs="Times New Roman"/>
          <w:b/>
          <w:lang w:val="es-419"/>
        </w:rPr>
      </w:pPr>
      <w:r w:rsidRPr="00113B76">
        <w:rPr>
          <w:rFonts w:eastAsiaTheme="minorHAnsi" w:cs="Times New Roman"/>
          <w:b/>
          <w:lang w:val="es-419"/>
        </w:rPr>
        <w:t>Presentación de los miembros de la Comisión de Áreas Históricas de las acciones que se deberían realizar en conmemoración del Bicentenario, y resolución al respecto.</w:t>
      </w:r>
    </w:p>
    <w:p w:rsidR="00940726" w:rsidRDefault="00940726" w:rsidP="004C10F4">
      <w:pPr>
        <w:pStyle w:val="Textoindependiente"/>
      </w:pPr>
    </w:p>
    <w:p w:rsidR="00F1181A" w:rsidRDefault="00113B76" w:rsidP="00113B76">
      <w:pPr>
        <w:pStyle w:val="Textoindependiente"/>
        <w:jc w:val="both"/>
      </w:pPr>
      <w:r>
        <w:t xml:space="preserve">Al haber tratado este punto durante el tratamiento del segundo punto y habiendo agotado el orden del día, </w:t>
      </w:r>
      <w:r w:rsidR="00CE2BC7">
        <w:rPr>
          <w:noProof/>
          <w:lang w:val="es-419" w:eastAsia="es-419"/>
        </w:rPr>
        <w:drawing>
          <wp:anchor distT="0" distB="0" distL="0" distR="0" simplePos="0" relativeHeight="487024640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5152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5664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6176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6688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7200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7712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8224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C7">
        <w:rPr>
          <w:noProof/>
          <w:lang w:val="es-419" w:eastAsia="es-419"/>
        </w:rPr>
        <w:drawing>
          <wp:anchor distT="0" distB="0" distL="0" distR="0" simplePos="0" relativeHeight="487028736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48259</wp:posOffset>
            </wp:positionV>
            <wp:extent cx="7647940" cy="950468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</w:t>
      </w:r>
      <w:r w:rsidR="00CE2BC7">
        <w:t>a concejal</w:t>
      </w:r>
      <w:r w:rsidR="00940726">
        <w:t>a Luz Elena Coloma siendo las 12h02</w:t>
      </w:r>
      <w:r w:rsidR="00CE2BC7">
        <w:t>,</w:t>
      </w:r>
      <w:r w:rsidR="00CE2BC7">
        <w:rPr>
          <w:spacing w:val="1"/>
        </w:rPr>
        <w:t xml:space="preserve"> </w:t>
      </w:r>
      <w:r w:rsidR="00CE2BC7">
        <w:t>declara</w:t>
      </w:r>
      <w:r>
        <w:t xml:space="preserve"> </w:t>
      </w:r>
      <w:r w:rsidR="00CE2BC7">
        <w:t>clausurada</w:t>
      </w:r>
      <w:r w:rsidR="00CE2BC7">
        <w:rPr>
          <w:spacing w:val="-6"/>
        </w:rPr>
        <w:t xml:space="preserve"> </w:t>
      </w:r>
      <w:r w:rsidR="00CE2BC7">
        <w:t>la</w:t>
      </w:r>
      <w:r w:rsidR="00CE2BC7">
        <w:rPr>
          <w:spacing w:val="2"/>
        </w:rPr>
        <w:t xml:space="preserve"> </w:t>
      </w:r>
      <w:r w:rsidR="00CE2BC7">
        <w:t>sesión.</w:t>
      </w:r>
    </w:p>
    <w:p w:rsidR="00F1181A" w:rsidRDefault="00F1181A">
      <w:pPr>
        <w:pStyle w:val="Textoindependiente"/>
        <w:spacing w:before="6" w:after="1"/>
        <w:rPr>
          <w:sz w:val="20"/>
        </w:rPr>
      </w:pPr>
    </w:p>
    <w:tbl>
      <w:tblPr>
        <w:tblStyle w:val="TableNormal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2071"/>
        <w:gridCol w:w="2021"/>
      </w:tblGrid>
      <w:tr w:rsidR="00F1181A" w:rsidTr="004C10F4">
        <w:trPr>
          <w:trHeight w:val="339"/>
        </w:trPr>
        <w:tc>
          <w:tcPr>
            <w:tcW w:w="9354" w:type="dxa"/>
            <w:gridSpan w:val="3"/>
            <w:shd w:val="clear" w:color="auto" w:fill="006FC0"/>
          </w:tcPr>
          <w:p w:rsidR="00F1181A" w:rsidRDefault="00CE2BC7" w:rsidP="004C10F4">
            <w:pPr>
              <w:pStyle w:val="TableParagraph"/>
              <w:spacing w:before="4" w:line="274" w:lineRule="exact"/>
              <w:ind w:left="1947"/>
              <w:jc w:val="both"/>
              <w:rPr>
                <w:b/>
              </w:rPr>
            </w:pPr>
            <w:r>
              <w:rPr>
                <w:b/>
                <w:color w:val="FFFFFF"/>
              </w:rPr>
              <w:t>REGISTRO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ASISTENCIA –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FINALIZACIÓN</w:t>
            </w:r>
            <w:r>
              <w:rPr>
                <w:b/>
                <w:color w:val="FFFFFF"/>
                <w:spacing w:val="49"/>
              </w:rPr>
              <w:t xml:space="preserve"> </w:t>
            </w:r>
            <w:r>
              <w:rPr>
                <w:b/>
                <w:color w:val="FFFFFF"/>
              </w:rPr>
              <w:t>SESIÓN</w:t>
            </w:r>
          </w:p>
        </w:tc>
      </w:tr>
      <w:tr w:rsidR="00F1181A" w:rsidTr="004C10F4">
        <w:trPr>
          <w:trHeight w:val="338"/>
        </w:trPr>
        <w:tc>
          <w:tcPr>
            <w:tcW w:w="5262" w:type="dxa"/>
            <w:shd w:val="clear" w:color="auto" w:fill="006FC0"/>
          </w:tcPr>
          <w:p w:rsidR="00F1181A" w:rsidRDefault="00CE2BC7">
            <w:pPr>
              <w:pStyle w:val="TableParagraph"/>
              <w:spacing w:line="278" w:lineRule="exact"/>
              <w:ind w:left="991"/>
              <w:rPr>
                <w:b/>
              </w:rPr>
            </w:pPr>
            <w:r>
              <w:rPr>
                <w:b/>
                <w:color w:val="FFFFFF"/>
              </w:rPr>
              <w:t>INTEGRANTES</w:t>
            </w:r>
            <w:r>
              <w:rPr>
                <w:b/>
                <w:color w:val="FFFFFF"/>
                <w:spacing w:val="52"/>
              </w:rPr>
              <w:t xml:space="preserve"> </w:t>
            </w:r>
            <w:r>
              <w:rPr>
                <w:b/>
                <w:color w:val="FFFFFF"/>
              </w:rPr>
              <w:t>COMISIÓN</w:t>
            </w:r>
          </w:p>
        </w:tc>
        <w:tc>
          <w:tcPr>
            <w:tcW w:w="2071" w:type="dxa"/>
            <w:shd w:val="clear" w:color="auto" w:fill="006FC0"/>
          </w:tcPr>
          <w:p w:rsidR="00F1181A" w:rsidRDefault="00CE2BC7">
            <w:pPr>
              <w:pStyle w:val="TableParagraph"/>
              <w:spacing w:line="278" w:lineRule="exact"/>
              <w:ind w:left="384" w:right="375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PRESENTE</w:t>
            </w:r>
          </w:p>
        </w:tc>
        <w:tc>
          <w:tcPr>
            <w:tcW w:w="2020" w:type="dxa"/>
            <w:shd w:val="clear" w:color="auto" w:fill="006FC0"/>
          </w:tcPr>
          <w:p w:rsidR="00F1181A" w:rsidRDefault="00CE2BC7">
            <w:pPr>
              <w:pStyle w:val="TableParagraph"/>
              <w:spacing w:line="278" w:lineRule="exact"/>
              <w:ind w:left="400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AUSENTE</w:t>
            </w:r>
          </w:p>
        </w:tc>
      </w:tr>
      <w:tr w:rsidR="00F1181A" w:rsidTr="004C10F4">
        <w:trPr>
          <w:trHeight w:val="333"/>
        </w:trPr>
        <w:tc>
          <w:tcPr>
            <w:tcW w:w="5262" w:type="dxa"/>
          </w:tcPr>
          <w:p w:rsidR="00F1181A" w:rsidRDefault="00CE2BC7">
            <w:pPr>
              <w:pStyle w:val="TableParagraph"/>
              <w:spacing w:line="274" w:lineRule="exact"/>
              <w:ind w:left="106"/>
              <w:rPr>
                <w:b/>
              </w:rPr>
            </w:pPr>
            <w:r>
              <w:rPr>
                <w:b/>
              </w:rPr>
              <w:t>Luz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Coloma</w:t>
            </w:r>
          </w:p>
        </w:tc>
        <w:tc>
          <w:tcPr>
            <w:tcW w:w="2071" w:type="dxa"/>
          </w:tcPr>
          <w:p w:rsidR="00F1181A" w:rsidRDefault="00CE2BC7">
            <w:pPr>
              <w:pStyle w:val="TableParagraph"/>
              <w:spacing w:line="274" w:lineRule="exact"/>
              <w:ind w:left="3"/>
              <w:jc w:val="center"/>
            </w:pPr>
            <w:r>
              <w:t>1</w:t>
            </w:r>
          </w:p>
        </w:tc>
        <w:tc>
          <w:tcPr>
            <w:tcW w:w="2020" w:type="dxa"/>
          </w:tcPr>
          <w:p w:rsidR="00F1181A" w:rsidRDefault="00F1181A">
            <w:pPr>
              <w:pStyle w:val="TableParagraph"/>
              <w:rPr>
                <w:rFonts w:ascii="Times New Roman"/>
              </w:rPr>
            </w:pPr>
          </w:p>
        </w:tc>
      </w:tr>
      <w:tr w:rsidR="00F1181A" w:rsidTr="004C10F4">
        <w:trPr>
          <w:trHeight w:val="339"/>
        </w:trPr>
        <w:tc>
          <w:tcPr>
            <w:tcW w:w="5262" w:type="dxa"/>
          </w:tcPr>
          <w:p w:rsidR="00F1181A" w:rsidRDefault="00CE2BC7">
            <w:pPr>
              <w:pStyle w:val="TableParagraph"/>
              <w:spacing w:before="4" w:line="274" w:lineRule="exact"/>
              <w:ind w:left="106"/>
              <w:rPr>
                <w:b/>
              </w:rPr>
            </w:pPr>
            <w:r>
              <w:rPr>
                <w:b/>
              </w:rPr>
              <w:t>Luis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Robles</w:t>
            </w:r>
          </w:p>
        </w:tc>
        <w:tc>
          <w:tcPr>
            <w:tcW w:w="2071" w:type="dxa"/>
          </w:tcPr>
          <w:p w:rsidR="00F1181A" w:rsidRDefault="00CE2BC7">
            <w:pPr>
              <w:pStyle w:val="TableParagraph"/>
              <w:spacing w:before="4" w:line="274" w:lineRule="exact"/>
              <w:ind w:left="3"/>
              <w:jc w:val="center"/>
            </w:pPr>
            <w:r>
              <w:t>1</w:t>
            </w:r>
          </w:p>
        </w:tc>
        <w:tc>
          <w:tcPr>
            <w:tcW w:w="2020" w:type="dxa"/>
          </w:tcPr>
          <w:p w:rsidR="00F1181A" w:rsidRDefault="00F1181A">
            <w:pPr>
              <w:pStyle w:val="TableParagraph"/>
              <w:rPr>
                <w:rFonts w:ascii="Times New Roman"/>
              </w:rPr>
            </w:pPr>
          </w:p>
        </w:tc>
      </w:tr>
      <w:tr w:rsidR="00F1181A" w:rsidTr="004C10F4">
        <w:trPr>
          <w:trHeight w:val="338"/>
        </w:trPr>
        <w:tc>
          <w:tcPr>
            <w:tcW w:w="5262" w:type="dxa"/>
          </w:tcPr>
          <w:p w:rsidR="00F1181A" w:rsidRDefault="00CE2BC7">
            <w:pPr>
              <w:pStyle w:val="TableParagraph"/>
              <w:spacing w:line="278" w:lineRule="exact"/>
              <w:ind w:left="106"/>
              <w:rPr>
                <w:b/>
              </w:rPr>
            </w:pPr>
            <w:r>
              <w:rPr>
                <w:b/>
              </w:rPr>
              <w:t>Bernardo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Abad</w:t>
            </w:r>
          </w:p>
        </w:tc>
        <w:tc>
          <w:tcPr>
            <w:tcW w:w="2071" w:type="dxa"/>
          </w:tcPr>
          <w:p w:rsidR="00F1181A" w:rsidRDefault="00F1181A">
            <w:pPr>
              <w:pStyle w:val="TableParagraph"/>
              <w:spacing w:line="278" w:lineRule="exact"/>
              <w:ind w:left="3"/>
              <w:jc w:val="center"/>
            </w:pPr>
          </w:p>
        </w:tc>
        <w:tc>
          <w:tcPr>
            <w:tcW w:w="2020" w:type="dxa"/>
          </w:tcPr>
          <w:p w:rsidR="00F1181A" w:rsidRDefault="00940726" w:rsidP="0094072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F1181A" w:rsidTr="004C10F4">
        <w:trPr>
          <w:trHeight w:val="334"/>
        </w:trPr>
        <w:tc>
          <w:tcPr>
            <w:tcW w:w="5262" w:type="dxa"/>
            <w:shd w:val="clear" w:color="auto" w:fill="006FC0"/>
          </w:tcPr>
          <w:p w:rsidR="00F1181A" w:rsidRDefault="00CE2BC7">
            <w:pPr>
              <w:pStyle w:val="TableParagraph"/>
              <w:spacing w:line="274" w:lineRule="exact"/>
              <w:ind w:left="2084" w:right="207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2071" w:type="dxa"/>
            <w:shd w:val="clear" w:color="auto" w:fill="006FC0"/>
          </w:tcPr>
          <w:p w:rsidR="00F1181A" w:rsidRDefault="00CE2BC7">
            <w:pPr>
              <w:pStyle w:val="TableParagraph"/>
              <w:spacing w:line="274" w:lineRule="exact"/>
              <w:ind w:left="3"/>
              <w:jc w:val="center"/>
            </w:pPr>
            <w:r>
              <w:rPr>
                <w:color w:val="FFFFFF"/>
              </w:rPr>
              <w:t>3</w:t>
            </w:r>
          </w:p>
        </w:tc>
        <w:tc>
          <w:tcPr>
            <w:tcW w:w="2020" w:type="dxa"/>
            <w:shd w:val="clear" w:color="auto" w:fill="006FC0"/>
          </w:tcPr>
          <w:p w:rsidR="00F1181A" w:rsidRDefault="00940726">
            <w:pPr>
              <w:pStyle w:val="TableParagraph"/>
              <w:spacing w:line="274" w:lineRule="exact"/>
              <w:ind w:left="2"/>
              <w:jc w:val="center"/>
            </w:pPr>
            <w:r>
              <w:rPr>
                <w:color w:val="FFFFFF"/>
              </w:rPr>
              <w:t>1</w:t>
            </w:r>
          </w:p>
        </w:tc>
      </w:tr>
    </w:tbl>
    <w:p w:rsidR="00F1181A" w:rsidRDefault="00F1181A">
      <w:pPr>
        <w:spacing w:line="274" w:lineRule="exact"/>
        <w:jc w:val="center"/>
      </w:pPr>
    </w:p>
    <w:p w:rsidR="00940726" w:rsidRDefault="00940726" w:rsidP="00312CDF">
      <w:pPr>
        <w:pStyle w:val="Ttulo1"/>
        <w:spacing w:before="31" w:line="242" w:lineRule="auto"/>
        <w:ind w:left="0" w:right="135"/>
        <w:jc w:val="both"/>
      </w:pPr>
      <w:r>
        <w:lastRenderedPageBreak/>
        <w:t>Para</w:t>
      </w:r>
      <w:r>
        <w:rPr>
          <w:spacing w:val="-2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actuado,</w:t>
      </w:r>
      <w:r>
        <w:rPr>
          <w:spacing w:val="-6"/>
        </w:rPr>
        <w:t xml:space="preserve"> </w:t>
      </w:r>
      <w:r>
        <w:t>firman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presidenta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Históricas</w:t>
      </w:r>
      <w:r>
        <w:rPr>
          <w:spacing w:val="-4"/>
        </w:rPr>
        <w:t xml:space="preserve"> </w:t>
      </w:r>
      <w:r w:rsidR="00312CDF">
        <w:t xml:space="preserve">y </w:t>
      </w:r>
      <w:r>
        <w:t>Patrimonio</w:t>
      </w:r>
      <w:r>
        <w:rPr>
          <w:spacing w:val="-4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Secretaria General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Concejo</w:t>
      </w:r>
      <w:r>
        <w:rPr>
          <w:spacing w:val="1"/>
        </w:rPr>
        <w:t xml:space="preserve"> </w:t>
      </w:r>
      <w:r>
        <w:t>Metropolitano de</w:t>
      </w:r>
      <w:r>
        <w:rPr>
          <w:spacing w:val="1"/>
        </w:rPr>
        <w:t xml:space="preserve"> </w:t>
      </w:r>
      <w:r>
        <w:t>Quito (E).</w:t>
      </w:r>
    </w:p>
    <w:p w:rsidR="00940726" w:rsidRDefault="00940726" w:rsidP="00940726">
      <w:pPr>
        <w:pStyle w:val="Textoindependiente"/>
        <w:rPr>
          <w:b/>
        </w:rPr>
      </w:pPr>
    </w:p>
    <w:p w:rsidR="00940726" w:rsidRDefault="00940726" w:rsidP="00940726">
      <w:pPr>
        <w:pStyle w:val="Textoindependiente"/>
        <w:rPr>
          <w:b/>
        </w:rPr>
      </w:pPr>
    </w:p>
    <w:p w:rsidR="00940726" w:rsidRDefault="00940726" w:rsidP="00940726">
      <w:pPr>
        <w:pStyle w:val="Textoindependiente"/>
        <w:rPr>
          <w:b/>
        </w:rPr>
      </w:pPr>
    </w:p>
    <w:p w:rsidR="00940726" w:rsidRDefault="00940726" w:rsidP="00940726">
      <w:pPr>
        <w:pStyle w:val="Textoindependiente"/>
        <w:rPr>
          <w:b/>
        </w:rPr>
      </w:pPr>
    </w:p>
    <w:p w:rsidR="00940726" w:rsidRDefault="00940726" w:rsidP="00940726">
      <w:pPr>
        <w:pStyle w:val="Textoindependiente"/>
        <w:rPr>
          <w:b/>
        </w:rPr>
      </w:pPr>
    </w:p>
    <w:p w:rsidR="00940726" w:rsidRDefault="00940726" w:rsidP="00940726">
      <w:pPr>
        <w:pStyle w:val="Textoindependiente"/>
        <w:spacing w:before="9"/>
        <w:rPr>
          <w:b/>
          <w:sz w:val="21"/>
        </w:rPr>
      </w:pPr>
    </w:p>
    <w:p w:rsidR="00940726" w:rsidRDefault="00940726" w:rsidP="00940726">
      <w:pPr>
        <w:tabs>
          <w:tab w:val="left" w:pos="975"/>
          <w:tab w:val="left" w:pos="1958"/>
          <w:tab w:val="left" w:pos="3672"/>
          <w:tab w:val="left" w:pos="5337"/>
        </w:tabs>
        <w:ind w:left="380" w:right="1044"/>
        <w:rPr>
          <w:b/>
        </w:rPr>
      </w:pPr>
      <w:proofErr w:type="spellStart"/>
      <w:r>
        <w:t>Mgs</w:t>
      </w:r>
      <w:proofErr w:type="spellEnd"/>
      <w:r>
        <w:t>.</w:t>
      </w:r>
      <w:r>
        <w:rPr>
          <w:spacing w:val="-1"/>
        </w:rPr>
        <w:t xml:space="preserve"> </w:t>
      </w:r>
      <w:r>
        <w:t>Luz</w:t>
      </w:r>
      <w:r>
        <w:rPr>
          <w:spacing w:val="-2"/>
        </w:rPr>
        <w:t xml:space="preserve"> </w:t>
      </w:r>
      <w:r>
        <w:t>Elena Coloma</w:t>
      </w:r>
      <w:r>
        <w:tab/>
      </w:r>
      <w:r>
        <w:tab/>
        <w:t xml:space="preserve">Abg. Damaris Ortiz </w:t>
      </w:r>
      <w:proofErr w:type="spellStart"/>
      <w:r>
        <w:t>Pasuy</w:t>
      </w:r>
      <w:proofErr w:type="spellEnd"/>
      <w:r>
        <w:rPr>
          <w:spacing w:val="1"/>
        </w:rPr>
        <w:t xml:space="preserve"> </w:t>
      </w:r>
      <w:r>
        <w:rPr>
          <w:b/>
        </w:rPr>
        <w:t>PRESIDENT</w:t>
      </w:r>
      <w:r w:rsidR="006F7056"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COMISIÓN</w:t>
      </w:r>
      <w:r>
        <w:rPr>
          <w:b/>
        </w:rPr>
        <w:tab/>
        <w:t>SECRETARIA GENERAL DEL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</w:rPr>
        <w:tab/>
        <w:t>ÁREAS</w:t>
      </w:r>
      <w:r>
        <w:rPr>
          <w:b/>
        </w:rPr>
        <w:tab/>
        <w:t>HISTÓRICAS</w:t>
      </w:r>
      <w:r>
        <w:rPr>
          <w:b/>
        </w:rPr>
        <w:tab/>
        <w:t>Y</w:t>
      </w:r>
      <w:r>
        <w:rPr>
          <w:b/>
        </w:rPr>
        <w:tab/>
        <w:t>CONCEJO</w:t>
      </w:r>
      <w:r>
        <w:rPr>
          <w:b/>
          <w:spacing w:val="-10"/>
        </w:rPr>
        <w:t xml:space="preserve"> </w:t>
      </w:r>
      <w:r>
        <w:rPr>
          <w:b/>
        </w:rPr>
        <w:t>METROPOLITANO</w:t>
      </w:r>
      <w:r>
        <w:rPr>
          <w:b/>
          <w:spacing w:val="-52"/>
        </w:rPr>
        <w:t xml:space="preserve"> </w:t>
      </w:r>
      <w:r>
        <w:rPr>
          <w:b/>
        </w:rPr>
        <w:t>PATRIMONIO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</w:t>
      </w:r>
      <w:r>
        <w:rPr>
          <w:b/>
          <w:spacing w:val="-2"/>
        </w:rPr>
        <w:t xml:space="preserve"> </w:t>
      </w:r>
      <w:r>
        <w:rPr>
          <w:b/>
        </w:rPr>
        <w:t>QUITO</w:t>
      </w:r>
      <w:r>
        <w:rPr>
          <w:b/>
          <w:spacing w:val="1"/>
        </w:rPr>
        <w:t xml:space="preserve"> </w:t>
      </w:r>
      <w:r>
        <w:rPr>
          <w:b/>
        </w:rPr>
        <w:t>(E)</w:t>
      </w:r>
    </w:p>
    <w:p w:rsidR="00940726" w:rsidRDefault="00940726" w:rsidP="00940726">
      <w:pPr>
        <w:pStyle w:val="Textoindependiente"/>
        <w:rPr>
          <w:b/>
          <w:sz w:val="20"/>
        </w:rPr>
      </w:pPr>
    </w:p>
    <w:p w:rsidR="00940726" w:rsidRDefault="00940726" w:rsidP="00940726">
      <w:pPr>
        <w:pStyle w:val="Textoindependiente"/>
        <w:spacing w:before="12"/>
        <w:rPr>
          <w:b/>
          <w:sz w:val="23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2011"/>
        <w:gridCol w:w="1962"/>
      </w:tblGrid>
      <w:tr w:rsidR="00940726" w:rsidTr="00312CDF">
        <w:trPr>
          <w:trHeight w:val="315"/>
        </w:trPr>
        <w:tc>
          <w:tcPr>
            <w:tcW w:w="9084" w:type="dxa"/>
            <w:gridSpan w:val="3"/>
            <w:shd w:val="clear" w:color="auto" w:fill="006FC0"/>
          </w:tcPr>
          <w:p w:rsidR="00940726" w:rsidRDefault="00940726" w:rsidP="006E103D">
            <w:pPr>
              <w:pStyle w:val="TableParagraph"/>
              <w:spacing w:before="4" w:line="274" w:lineRule="exact"/>
              <w:ind w:left="2079"/>
              <w:rPr>
                <w:b/>
              </w:rPr>
            </w:pPr>
            <w:r>
              <w:rPr>
                <w:b/>
                <w:color w:val="FFFFFF"/>
              </w:rPr>
              <w:t>REGISTRO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ASISTENCIA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RESUMEN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SESIÓN</w:t>
            </w:r>
          </w:p>
        </w:tc>
      </w:tr>
      <w:tr w:rsidR="00940726" w:rsidTr="00312CDF">
        <w:trPr>
          <w:trHeight w:val="315"/>
        </w:trPr>
        <w:tc>
          <w:tcPr>
            <w:tcW w:w="5111" w:type="dxa"/>
            <w:shd w:val="clear" w:color="auto" w:fill="006FC0"/>
          </w:tcPr>
          <w:p w:rsidR="00940726" w:rsidRDefault="00940726" w:rsidP="006E103D">
            <w:pPr>
              <w:pStyle w:val="TableParagraph"/>
              <w:spacing w:line="278" w:lineRule="exact"/>
              <w:ind w:left="991"/>
              <w:rPr>
                <w:b/>
              </w:rPr>
            </w:pPr>
            <w:r>
              <w:rPr>
                <w:b/>
                <w:color w:val="FFFFFF"/>
              </w:rPr>
              <w:t>INTEGRANTES</w:t>
            </w:r>
            <w:r>
              <w:rPr>
                <w:b/>
                <w:color w:val="FFFFFF"/>
                <w:spacing w:val="52"/>
              </w:rPr>
              <w:t xml:space="preserve"> </w:t>
            </w:r>
            <w:r>
              <w:rPr>
                <w:b/>
                <w:color w:val="FFFFFF"/>
              </w:rPr>
              <w:t>COMISIÓN</w:t>
            </w:r>
          </w:p>
        </w:tc>
        <w:tc>
          <w:tcPr>
            <w:tcW w:w="2011" w:type="dxa"/>
            <w:shd w:val="clear" w:color="auto" w:fill="006FC0"/>
          </w:tcPr>
          <w:p w:rsidR="00940726" w:rsidRDefault="00940726" w:rsidP="006E103D">
            <w:pPr>
              <w:pStyle w:val="TableParagraph"/>
              <w:spacing w:line="278" w:lineRule="exact"/>
              <w:ind w:left="384" w:right="375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PRESENTE</w:t>
            </w:r>
          </w:p>
        </w:tc>
        <w:tc>
          <w:tcPr>
            <w:tcW w:w="1962" w:type="dxa"/>
            <w:shd w:val="clear" w:color="auto" w:fill="006FC0"/>
          </w:tcPr>
          <w:p w:rsidR="00940726" w:rsidRDefault="00940726" w:rsidP="006E103D">
            <w:pPr>
              <w:pStyle w:val="TableParagraph"/>
              <w:spacing w:line="278" w:lineRule="exact"/>
              <w:ind w:left="400" w:right="392"/>
              <w:jc w:val="center"/>
              <w:rPr>
                <w:b/>
              </w:rPr>
            </w:pPr>
            <w:r>
              <w:rPr>
                <w:b/>
                <w:color w:val="FFFFFF"/>
              </w:rPr>
              <w:t>AUSENTE</w:t>
            </w:r>
          </w:p>
        </w:tc>
      </w:tr>
      <w:tr w:rsidR="00940726" w:rsidTr="00312CDF">
        <w:trPr>
          <w:trHeight w:val="309"/>
        </w:trPr>
        <w:tc>
          <w:tcPr>
            <w:tcW w:w="5111" w:type="dxa"/>
          </w:tcPr>
          <w:p w:rsidR="00940726" w:rsidRDefault="00940726" w:rsidP="006E103D">
            <w:pPr>
              <w:pStyle w:val="TableParagraph"/>
              <w:spacing w:line="274" w:lineRule="exact"/>
              <w:ind w:left="106"/>
              <w:rPr>
                <w:b/>
              </w:rPr>
            </w:pPr>
            <w:r>
              <w:rPr>
                <w:b/>
              </w:rPr>
              <w:t>Luz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Coloma</w:t>
            </w:r>
          </w:p>
        </w:tc>
        <w:tc>
          <w:tcPr>
            <w:tcW w:w="2011" w:type="dxa"/>
          </w:tcPr>
          <w:p w:rsidR="00940726" w:rsidRDefault="00940726" w:rsidP="006E103D">
            <w:pPr>
              <w:pStyle w:val="TableParagraph"/>
              <w:spacing w:line="274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940726" w:rsidRDefault="00940726" w:rsidP="006E10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726" w:rsidTr="00312CDF">
        <w:trPr>
          <w:trHeight w:val="315"/>
        </w:trPr>
        <w:tc>
          <w:tcPr>
            <w:tcW w:w="5111" w:type="dxa"/>
          </w:tcPr>
          <w:p w:rsidR="00940726" w:rsidRDefault="00940726" w:rsidP="006E103D">
            <w:pPr>
              <w:pStyle w:val="TableParagraph"/>
              <w:spacing w:before="4" w:line="274" w:lineRule="exact"/>
              <w:ind w:left="106"/>
              <w:rPr>
                <w:b/>
              </w:rPr>
            </w:pPr>
            <w:r>
              <w:rPr>
                <w:b/>
              </w:rPr>
              <w:t>Luis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Robles</w:t>
            </w:r>
          </w:p>
        </w:tc>
        <w:tc>
          <w:tcPr>
            <w:tcW w:w="2011" w:type="dxa"/>
          </w:tcPr>
          <w:p w:rsidR="00940726" w:rsidRDefault="00940726" w:rsidP="006E103D">
            <w:pPr>
              <w:pStyle w:val="TableParagraph"/>
              <w:spacing w:before="4" w:line="274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940726" w:rsidRDefault="00940726" w:rsidP="006E10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726" w:rsidTr="00312CDF">
        <w:trPr>
          <w:trHeight w:val="315"/>
        </w:trPr>
        <w:tc>
          <w:tcPr>
            <w:tcW w:w="5111" w:type="dxa"/>
          </w:tcPr>
          <w:p w:rsidR="00940726" w:rsidRDefault="00940726" w:rsidP="00312CDF">
            <w:pPr>
              <w:pStyle w:val="TableParagraph"/>
              <w:spacing w:before="4" w:line="274" w:lineRule="exact"/>
              <w:ind w:left="106"/>
              <w:jc w:val="both"/>
              <w:rPr>
                <w:b/>
              </w:rPr>
            </w:pPr>
            <w:r>
              <w:rPr>
                <w:b/>
              </w:rPr>
              <w:t>Bernardo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Abad</w:t>
            </w:r>
          </w:p>
        </w:tc>
        <w:tc>
          <w:tcPr>
            <w:tcW w:w="2011" w:type="dxa"/>
          </w:tcPr>
          <w:p w:rsidR="00940726" w:rsidRDefault="00940726" w:rsidP="006E103D">
            <w:pPr>
              <w:pStyle w:val="TableParagraph"/>
              <w:spacing w:before="4" w:line="274" w:lineRule="exact"/>
              <w:ind w:left="3"/>
              <w:jc w:val="center"/>
            </w:pPr>
          </w:p>
        </w:tc>
        <w:tc>
          <w:tcPr>
            <w:tcW w:w="1962" w:type="dxa"/>
          </w:tcPr>
          <w:p w:rsidR="00940726" w:rsidRDefault="00113B76" w:rsidP="00113B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940726" w:rsidTr="00312CDF">
        <w:trPr>
          <w:trHeight w:val="309"/>
        </w:trPr>
        <w:tc>
          <w:tcPr>
            <w:tcW w:w="5111" w:type="dxa"/>
            <w:shd w:val="clear" w:color="auto" w:fill="006FC0"/>
          </w:tcPr>
          <w:p w:rsidR="00940726" w:rsidRDefault="00940726" w:rsidP="006E103D">
            <w:pPr>
              <w:pStyle w:val="TableParagraph"/>
              <w:spacing w:line="274" w:lineRule="exact"/>
              <w:ind w:left="2084" w:right="207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2011" w:type="dxa"/>
            <w:shd w:val="clear" w:color="auto" w:fill="006FC0"/>
          </w:tcPr>
          <w:p w:rsidR="00940726" w:rsidRDefault="00940726" w:rsidP="006E103D">
            <w:pPr>
              <w:pStyle w:val="TableParagraph"/>
              <w:spacing w:line="274" w:lineRule="exact"/>
              <w:ind w:left="3"/>
              <w:jc w:val="center"/>
            </w:pPr>
            <w:r>
              <w:rPr>
                <w:color w:val="FFFFFF"/>
              </w:rPr>
              <w:t>2</w:t>
            </w:r>
          </w:p>
        </w:tc>
        <w:tc>
          <w:tcPr>
            <w:tcW w:w="1962" w:type="dxa"/>
            <w:shd w:val="clear" w:color="auto" w:fill="006FC0"/>
          </w:tcPr>
          <w:p w:rsidR="00940726" w:rsidRDefault="00113B76" w:rsidP="006E103D">
            <w:pPr>
              <w:pStyle w:val="TableParagraph"/>
              <w:spacing w:line="274" w:lineRule="exact"/>
              <w:ind w:left="2"/>
              <w:jc w:val="center"/>
            </w:pPr>
            <w:r>
              <w:rPr>
                <w:color w:val="FFFFFF"/>
              </w:rPr>
              <w:t>1</w:t>
            </w:r>
          </w:p>
        </w:tc>
      </w:tr>
    </w:tbl>
    <w:p w:rsidR="00940726" w:rsidRDefault="00940726" w:rsidP="00940726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705"/>
        <w:gridCol w:w="1133"/>
        <w:gridCol w:w="1137"/>
        <w:gridCol w:w="1132"/>
      </w:tblGrid>
      <w:tr w:rsidR="00940726" w:rsidTr="006E103D">
        <w:trPr>
          <w:trHeight w:val="214"/>
        </w:trPr>
        <w:tc>
          <w:tcPr>
            <w:tcW w:w="1385" w:type="dxa"/>
          </w:tcPr>
          <w:p w:rsidR="00940726" w:rsidRDefault="00940726" w:rsidP="006E103D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Acción:</w:t>
            </w:r>
          </w:p>
        </w:tc>
        <w:tc>
          <w:tcPr>
            <w:tcW w:w="1705" w:type="dxa"/>
          </w:tcPr>
          <w:p w:rsidR="00940726" w:rsidRDefault="00940726" w:rsidP="006E103D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Responsable:</w:t>
            </w:r>
          </w:p>
        </w:tc>
        <w:tc>
          <w:tcPr>
            <w:tcW w:w="1133" w:type="dxa"/>
          </w:tcPr>
          <w:p w:rsidR="00940726" w:rsidRDefault="00940726" w:rsidP="006E103D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Unidad:</w:t>
            </w:r>
          </w:p>
        </w:tc>
        <w:tc>
          <w:tcPr>
            <w:tcW w:w="1137" w:type="dxa"/>
          </w:tcPr>
          <w:p w:rsidR="00940726" w:rsidRDefault="00940726" w:rsidP="006E103D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1132" w:type="dxa"/>
          </w:tcPr>
          <w:p w:rsidR="00940726" w:rsidRDefault="00940726" w:rsidP="006E103D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Sumilla:</w:t>
            </w:r>
          </w:p>
        </w:tc>
      </w:tr>
      <w:tr w:rsidR="00940726" w:rsidTr="006E103D">
        <w:trPr>
          <w:trHeight w:val="222"/>
        </w:trPr>
        <w:tc>
          <w:tcPr>
            <w:tcW w:w="1385" w:type="dxa"/>
          </w:tcPr>
          <w:p w:rsidR="00940726" w:rsidRDefault="00940726" w:rsidP="006E103D">
            <w:pPr>
              <w:pStyle w:val="TableParagraph"/>
              <w:spacing w:line="20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Elaborado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por:</w:t>
            </w:r>
          </w:p>
        </w:tc>
        <w:tc>
          <w:tcPr>
            <w:tcW w:w="1705" w:type="dxa"/>
          </w:tcPr>
          <w:p w:rsidR="00940726" w:rsidRDefault="00940726" w:rsidP="006E103D">
            <w:pPr>
              <w:pStyle w:val="TableParagraph"/>
              <w:spacing w:line="202" w:lineRule="exact"/>
              <w:ind w:left="106"/>
              <w:rPr>
                <w:sz w:val="16"/>
              </w:rPr>
            </w:pPr>
            <w:r>
              <w:rPr>
                <w:sz w:val="16"/>
              </w:rPr>
              <w:t>Kathy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Enríquez</w:t>
            </w:r>
          </w:p>
        </w:tc>
        <w:tc>
          <w:tcPr>
            <w:tcW w:w="1133" w:type="dxa"/>
          </w:tcPr>
          <w:p w:rsidR="00940726" w:rsidRDefault="00940726" w:rsidP="006E103D">
            <w:pPr>
              <w:pStyle w:val="TableParagraph"/>
              <w:spacing w:line="202" w:lineRule="exact"/>
              <w:ind w:left="106"/>
              <w:rPr>
                <w:sz w:val="16"/>
              </w:rPr>
            </w:pPr>
            <w:r>
              <w:rPr>
                <w:sz w:val="16"/>
              </w:rPr>
              <w:t>SCAHP</w:t>
            </w:r>
          </w:p>
        </w:tc>
        <w:tc>
          <w:tcPr>
            <w:tcW w:w="1137" w:type="dxa"/>
          </w:tcPr>
          <w:p w:rsidR="00940726" w:rsidRDefault="00113B76" w:rsidP="006E103D">
            <w:pPr>
              <w:pStyle w:val="TableParagraph"/>
              <w:spacing w:line="202" w:lineRule="exact"/>
              <w:ind w:left="105"/>
              <w:rPr>
                <w:sz w:val="16"/>
              </w:rPr>
            </w:pPr>
            <w:r>
              <w:rPr>
                <w:sz w:val="16"/>
              </w:rPr>
              <w:t>2021-05-20</w:t>
            </w:r>
          </w:p>
        </w:tc>
        <w:tc>
          <w:tcPr>
            <w:tcW w:w="1132" w:type="dxa"/>
          </w:tcPr>
          <w:p w:rsidR="00940726" w:rsidRDefault="00940726" w:rsidP="006E1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0726" w:rsidTr="006E103D">
        <w:trPr>
          <w:trHeight w:val="217"/>
        </w:trPr>
        <w:tc>
          <w:tcPr>
            <w:tcW w:w="1385" w:type="dxa"/>
          </w:tcPr>
          <w:p w:rsidR="00940726" w:rsidRDefault="00940726" w:rsidP="006E103D">
            <w:pPr>
              <w:pStyle w:val="TableParagraph"/>
              <w:spacing w:line="19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Revisado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por:</w:t>
            </w:r>
          </w:p>
        </w:tc>
        <w:tc>
          <w:tcPr>
            <w:tcW w:w="1705" w:type="dxa"/>
          </w:tcPr>
          <w:p w:rsidR="00940726" w:rsidRDefault="00940726" w:rsidP="006E103D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Byun</w:t>
            </w:r>
            <w:proofErr w:type="spellEnd"/>
          </w:p>
        </w:tc>
        <w:tc>
          <w:tcPr>
            <w:tcW w:w="1133" w:type="dxa"/>
          </w:tcPr>
          <w:p w:rsidR="00940726" w:rsidRDefault="00940726" w:rsidP="006E103D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sz w:val="16"/>
              </w:rPr>
              <w:t>PSGC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</w:p>
        </w:tc>
        <w:tc>
          <w:tcPr>
            <w:tcW w:w="1137" w:type="dxa"/>
          </w:tcPr>
          <w:p w:rsidR="00940726" w:rsidRDefault="00113B76" w:rsidP="006E103D">
            <w:pPr>
              <w:pStyle w:val="TableParagraph"/>
              <w:spacing w:line="198" w:lineRule="exact"/>
              <w:ind w:left="105"/>
              <w:rPr>
                <w:sz w:val="16"/>
              </w:rPr>
            </w:pPr>
            <w:r>
              <w:rPr>
                <w:sz w:val="16"/>
              </w:rPr>
              <w:t>2021-05-20</w:t>
            </w:r>
          </w:p>
        </w:tc>
        <w:tc>
          <w:tcPr>
            <w:tcW w:w="1132" w:type="dxa"/>
          </w:tcPr>
          <w:p w:rsidR="00940726" w:rsidRDefault="00940726" w:rsidP="006E1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0726" w:rsidRDefault="00940726" w:rsidP="00940726">
      <w:bookmarkStart w:id="0" w:name="_GoBack"/>
      <w:bookmarkEnd w:id="0"/>
    </w:p>
    <w:p w:rsidR="00F1181A" w:rsidRDefault="00F1181A">
      <w:pPr>
        <w:pStyle w:val="Textoindependiente"/>
        <w:rPr>
          <w:sz w:val="20"/>
        </w:rPr>
      </w:pPr>
    </w:p>
    <w:p w:rsidR="00F1181A" w:rsidRDefault="00F1181A">
      <w:pPr>
        <w:pStyle w:val="Textoindependiente"/>
        <w:rPr>
          <w:sz w:val="20"/>
        </w:rPr>
      </w:pPr>
    </w:p>
    <w:p w:rsidR="00F1181A" w:rsidRDefault="00F1181A">
      <w:pPr>
        <w:pStyle w:val="Textoindependiente"/>
        <w:rPr>
          <w:sz w:val="20"/>
        </w:rPr>
      </w:pPr>
    </w:p>
    <w:p w:rsidR="00F1181A" w:rsidRDefault="00F1181A">
      <w:pPr>
        <w:pStyle w:val="Textoindependiente"/>
        <w:spacing w:before="9"/>
        <w:rPr>
          <w:sz w:val="18"/>
        </w:rPr>
      </w:pPr>
    </w:p>
    <w:sectPr w:rsidR="00F1181A" w:rsidSect="00113B76">
      <w:headerReference w:type="default" r:id="rId8"/>
      <w:footerReference w:type="default" r:id="rId9"/>
      <w:pgSz w:w="12240" w:h="15840"/>
      <w:pgMar w:top="1843" w:right="1320" w:bottom="1701" w:left="1320" w:header="0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FD" w:rsidRDefault="00DC4AFD">
      <w:r>
        <w:separator/>
      </w:r>
    </w:p>
  </w:endnote>
  <w:endnote w:type="continuationSeparator" w:id="0">
    <w:p w:rsidR="00DC4AFD" w:rsidRDefault="00D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FC" w:rsidRDefault="003323FC">
    <w:pPr>
      <w:pStyle w:val="Textoindependiente"/>
      <w:spacing w:line="14" w:lineRule="auto"/>
      <w:rPr>
        <w:sz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5780405</wp:posOffset>
              </wp:positionH>
              <wp:positionV relativeFrom="page">
                <wp:posOffset>9557385</wp:posOffset>
              </wp:positionV>
              <wp:extent cx="96075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FC" w:rsidRDefault="003323FC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7B0">
                            <w:rPr>
                              <w:rFonts w:ascii="Calibri" w:hAnsi="Calibri"/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15pt;margin-top:752.55pt;width:75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" filled="f" stroked="f">
              <v:textbox inset="0,0,0,0">
                <w:txbxContent>
                  <w:p w:rsidR="003323FC" w:rsidRDefault="003323FC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7B0">
                      <w:rPr>
                        <w:rFonts w:ascii="Calibri" w:hAnsi="Calibri"/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FD" w:rsidRDefault="00DC4AFD">
      <w:r>
        <w:separator/>
      </w:r>
    </w:p>
  </w:footnote>
  <w:footnote w:type="continuationSeparator" w:id="0">
    <w:p w:rsidR="00DC4AFD" w:rsidRDefault="00DC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1" w:rsidRDefault="00CC12A1">
    <w:pPr>
      <w:pStyle w:val="Encabezado"/>
    </w:pPr>
    <w:r>
      <w:rPr>
        <w:noProof/>
        <w:lang w:val="es-419" w:eastAsia="es-419"/>
      </w:rPr>
      <w:drawing>
        <wp:anchor distT="0" distB="0" distL="0" distR="0" simplePos="0" relativeHeight="251659776" behindDoc="1" locked="0" layoutInCell="1" allowOverlap="1" wp14:anchorId="5F7D20A5" wp14:editId="5E5A30C8">
          <wp:simplePos x="0" y="0"/>
          <wp:positionH relativeFrom="page">
            <wp:align>left</wp:align>
          </wp:positionH>
          <wp:positionV relativeFrom="page">
            <wp:posOffset>85725</wp:posOffset>
          </wp:positionV>
          <wp:extent cx="7647940" cy="9363075"/>
          <wp:effectExtent l="0" t="0" r="0" b="9525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7940" cy="936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C3E"/>
    <w:multiLevelType w:val="hybridMultilevel"/>
    <w:tmpl w:val="02BC60B8"/>
    <w:lvl w:ilvl="0" w:tplc="CB78345E">
      <w:start w:val="1"/>
      <w:numFmt w:val="upperRoman"/>
      <w:lvlText w:val="%1."/>
      <w:lvlJc w:val="left"/>
      <w:pPr>
        <w:ind w:left="1461" w:hanging="721"/>
      </w:pPr>
      <w:rPr>
        <w:rFonts w:ascii="Palatino Linotype" w:eastAsia="Palatino Linotype" w:hAnsi="Palatino Linotype" w:cs="Palatino Linotype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A0E0656">
      <w:numFmt w:val="bullet"/>
      <w:lvlText w:val="•"/>
      <w:lvlJc w:val="left"/>
      <w:pPr>
        <w:ind w:left="2274" w:hanging="721"/>
      </w:pPr>
      <w:rPr>
        <w:rFonts w:hint="default"/>
        <w:lang w:val="es-ES" w:eastAsia="en-US" w:bidi="ar-SA"/>
      </w:rPr>
    </w:lvl>
    <w:lvl w:ilvl="2" w:tplc="59581AB2">
      <w:numFmt w:val="bullet"/>
      <w:lvlText w:val="•"/>
      <w:lvlJc w:val="left"/>
      <w:pPr>
        <w:ind w:left="3088" w:hanging="721"/>
      </w:pPr>
      <w:rPr>
        <w:rFonts w:hint="default"/>
        <w:lang w:val="es-ES" w:eastAsia="en-US" w:bidi="ar-SA"/>
      </w:rPr>
    </w:lvl>
    <w:lvl w:ilvl="3" w:tplc="994ED9A6">
      <w:numFmt w:val="bullet"/>
      <w:lvlText w:val="•"/>
      <w:lvlJc w:val="left"/>
      <w:pPr>
        <w:ind w:left="3902" w:hanging="721"/>
      </w:pPr>
      <w:rPr>
        <w:rFonts w:hint="default"/>
        <w:lang w:val="es-ES" w:eastAsia="en-US" w:bidi="ar-SA"/>
      </w:rPr>
    </w:lvl>
    <w:lvl w:ilvl="4" w:tplc="784C6E62">
      <w:numFmt w:val="bullet"/>
      <w:lvlText w:val="•"/>
      <w:lvlJc w:val="left"/>
      <w:pPr>
        <w:ind w:left="4716" w:hanging="721"/>
      </w:pPr>
      <w:rPr>
        <w:rFonts w:hint="default"/>
        <w:lang w:val="es-ES" w:eastAsia="en-US" w:bidi="ar-SA"/>
      </w:rPr>
    </w:lvl>
    <w:lvl w:ilvl="5" w:tplc="20A6EE92">
      <w:numFmt w:val="bullet"/>
      <w:lvlText w:val="•"/>
      <w:lvlJc w:val="left"/>
      <w:pPr>
        <w:ind w:left="5530" w:hanging="721"/>
      </w:pPr>
      <w:rPr>
        <w:rFonts w:hint="default"/>
        <w:lang w:val="es-ES" w:eastAsia="en-US" w:bidi="ar-SA"/>
      </w:rPr>
    </w:lvl>
    <w:lvl w:ilvl="6" w:tplc="186EA75C">
      <w:numFmt w:val="bullet"/>
      <w:lvlText w:val="•"/>
      <w:lvlJc w:val="left"/>
      <w:pPr>
        <w:ind w:left="6344" w:hanging="721"/>
      </w:pPr>
      <w:rPr>
        <w:rFonts w:hint="default"/>
        <w:lang w:val="es-ES" w:eastAsia="en-US" w:bidi="ar-SA"/>
      </w:rPr>
    </w:lvl>
    <w:lvl w:ilvl="7" w:tplc="246CAFE8">
      <w:numFmt w:val="bullet"/>
      <w:lvlText w:val="•"/>
      <w:lvlJc w:val="left"/>
      <w:pPr>
        <w:ind w:left="7158" w:hanging="721"/>
      </w:pPr>
      <w:rPr>
        <w:rFonts w:hint="default"/>
        <w:lang w:val="es-ES" w:eastAsia="en-US" w:bidi="ar-SA"/>
      </w:rPr>
    </w:lvl>
    <w:lvl w:ilvl="8" w:tplc="F184DA4C">
      <w:numFmt w:val="bullet"/>
      <w:lvlText w:val="•"/>
      <w:lvlJc w:val="left"/>
      <w:pPr>
        <w:ind w:left="7972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7E473F52"/>
    <w:multiLevelType w:val="hybridMultilevel"/>
    <w:tmpl w:val="E9D657CE"/>
    <w:lvl w:ilvl="0" w:tplc="12E4F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1A"/>
    <w:rsid w:val="0005551C"/>
    <w:rsid w:val="0007570D"/>
    <w:rsid w:val="00113B76"/>
    <w:rsid w:val="00192484"/>
    <w:rsid w:val="0020137E"/>
    <w:rsid w:val="00201530"/>
    <w:rsid w:val="00274582"/>
    <w:rsid w:val="00312CDF"/>
    <w:rsid w:val="003323FC"/>
    <w:rsid w:val="003579CB"/>
    <w:rsid w:val="00363CEF"/>
    <w:rsid w:val="00376266"/>
    <w:rsid w:val="004C10F4"/>
    <w:rsid w:val="00530FEF"/>
    <w:rsid w:val="005E43A0"/>
    <w:rsid w:val="006F7056"/>
    <w:rsid w:val="00855582"/>
    <w:rsid w:val="008747B0"/>
    <w:rsid w:val="008C6928"/>
    <w:rsid w:val="00940726"/>
    <w:rsid w:val="00957A6C"/>
    <w:rsid w:val="0098661A"/>
    <w:rsid w:val="009E2FA4"/>
    <w:rsid w:val="00A0286D"/>
    <w:rsid w:val="00A67301"/>
    <w:rsid w:val="00AB3A15"/>
    <w:rsid w:val="00AD66D2"/>
    <w:rsid w:val="00C05EBE"/>
    <w:rsid w:val="00CB31FC"/>
    <w:rsid w:val="00CC12A1"/>
    <w:rsid w:val="00CE2BC7"/>
    <w:rsid w:val="00CE2F27"/>
    <w:rsid w:val="00CF0F4D"/>
    <w:rsid w:val="00D118B9"/>
    <w:rsid w:val="00D92CAF"/>
    <w:rsid w:val="00DA385E"/>
    <w:rsid w:val="00DB52BF"/>
    <w:rsid w:val="00DB5A7C"/>
    <w:rsid w:val="00DC4AFD"/>
    <w:rsid w:val="00EF09FD"/>
    <w:rsid w:val="00EF4617"/>
    <w:rsid w:val="00F1181A"/>
    <w:rsid w:val="00F75973"/>
    <w:rsid w:val="00F95858"/>
    <w:rsid w:val="00FC3CF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956F55"/>
  <w15:docId w15:val="{8A101E4C-C253-4C8C-91FC-73EB506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ind w:left="38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4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C12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2A1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12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A1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2197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Catalina de los Angeles Enriquez Armas</dc:creator>
  <cp:lastModifiedBy>Catalina de los Angeles Enriquez Armas</cp:lastModifiedBy>
  <cp:revision>7</cp:revision>
  <dcterms:created xsi:type="dcterms:W3CDTF">2021-05-27T21:12:00Z</dcterms:created>
  <dcterms:modified xsi:type="dcterms:W3CDTF">2021-06-04T15:52:00Z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