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5F4025" w:rsidRDefault="00845606" w:rsidP="005E27CD">
      <w:pPr>
        <w:spacing w:after="0" w:line="240" w:lineRule="auto"/>
        <w:jc w:val="center"/>
        <w:rPr>
          <w:rFonts w:ascii="Palatino Linotype" w:hAnsi="Palatino Linotype" w:cs="Tahoma"/>
          <w:b/>
        </w:rPr>
      </w:pPr>
      <w:r w:rsidRPr="005F4025">
        <w:rPr>
          <w:rFonts w:ascii="Palatino Linotype" w:hAnsi="Palatino Linotype" w:cs="Tahoma"/>
          <w:b/>
        </w:rPr>
        <w:t>AC</w:t>
      </w:r>
      <w:r w:rsidR="009719F1">
        <w:rPr>
          <w:rFonts w:ascii="Palatino Linotype" w:hAnsi="Palatino Linotype" w:cs="Tahoma"/>
          <w:b/>
        </w:rPr>
        <w:t>TA RESUMIDA DE LA SESIÓN No. 031</w:t>
      </w:r>
      <w:r w:rsidRPr="005F4025">
        <w:rPr>
          <w:rFonts w:ascii="Palatino Linotype" w:hAnsi="Palatino Linotype" w:cs="Tahoma"/>
          <w:b/>
        </w:rPr>
        <w:t xml:space="preserve"> ORDINARIA</w:t>
      </w:r>
    </w:p>
    <w:p w:rsidR="00845606" w:rsidRPr="005F4025" w:rsidRDefault="00845606" w:rsidP="005E27CD">
      <w:pPr>
        <w:spacing w:after="0" w:line="240" w:lineRule="auto"/>
        <w:jc w:val="center"/>
        <w:rPr>
          <w:rFonts w:ascii="Palatino Linotype" w:hAnsi="Palatino Linotype" w:cs="Tahoma"/>
          <w:b/>
        </w:rPr>
      </w:pPr>
      <w:r w:rsidRPr="005F4025">
        <w:rPr>
          <w:rFonts w:ascii="Palatino Linotype" w:hAnsi="Palatino Linotype" w:cs="Tahoma"/>
          <w:b/>
        </w:rPr>
        <w:t>DE LA COMISIÓN DE ÁREAS HISTÓRICAS Y PATRIMONIO</w:t>
      </w:r>
    </w:p>
    <w:p w:rsidR="00845606" w:rsidRPr="005F4025" w:rsidRDefault="00845606" w:rsidP="005E27CD">
      <w:pPr>
        <w:spacing w:after="0" w:line="240" w:lineRule="auto"/>
        <w:jc w:val="center"/>
        <w:rPr>
          <w:rFonts w:ascii="Palatino Linotype" w:hAnsi="Palatino Linotype" w:cs="Tahoma"/>
          <w:b/>
        </w:rPr>
      </w:pPr>
    </w:p>
    <w:p w:rsidR="00845606" w:rsidRPr="005F4025" w:rsidRDefault="00845606" w:rsidP="005E27CD">
      <w:pPr>
        <w:spacing w:after="0" w:line="240" w:lineRule="auto"/>
        <w:jc w:val="center"/>
        <w:rPr>
          <w:rFonts w:ascii="Palatino Linotype" w:hAnsi="Palatino Linotype" w:cs="Tahoma"/>
          <w:b/>
        </w:rPr>
      </w:pPr>
      <w:r w:rsidRPr="005F4025">
        <w:rPr>
          <w:rFonts w:ascii="Palatino Linotype" w:hAnsi="Palatino Linotype" w:cs="Tahoma"/>
          <w:b/>
        </w:rPr>
        <w:t xml:space="preserve">LUNES </w:t>
      </w:r>
      <w:r w:rsidR="009719F1">
        <w:rPr>
          <w:rFonts w:ascii="Palatino Linotype" w:hAnsi="Palatino Linotype" w:cs="Tahoma"/>
          <w:b/>
        </w:rPr>
        <w:t>03</w:t>
      </w:r>
      <w:r w:rsidR="00EC378A">
        <w:rPr>
          <w:rFonts w:ascii="Palatino Linotype" w:hAnsi="Palatino Linotype" w:cs="Tahoma"/>
          <w:b/>
        </w:rPr>
        <w:t xml:space="preserve"> DE </w:t>
      </w:r>
      <w:r w:rsidR="009719F1">
        <w:rPr>
          <w:rFonts w:ascii="Palatino Linotype" w:hAnsi="Palatino Linotype" w:cs="Tahoma"/>
          <w:b/>
        </w:rPr>
        <w:t>AGOSTO</w:t>
      </w:r>
      <w:r w:rsidRPr="005F4025">
        <w:rPr>
          <w:rFonts w:ascii="Palatino Linotype" w:hAnsi="Palatino Linotype" w:cs="Tahoma"/>
          <w:b/>
        </w:rPr>
        <w:t xml:space="preserve"> DE 2020</w:t>
      </w:r>
    </w:p>
    <w:p w:rsidR="00845606" w:rsidRPr="005F4025" w:rsidRDefault="00845606" w:rsidP="005E27CD">
      <w:pPr>
        <w:spacing w:after="0" w:line="240" w:lineRule="auto"/>
        <w:jc w:val="center"/>
        <w:rPr>
          <w:rFonts w:ascii="Palatino Linotype" w:hAnsi="Palatino Linotype" w:cs="Tahoma"/>
          <w:b/>
        </w:rPr>
      </w:pPr>
    </w:p>
    <w:p w:rsidR="00845606" w:rsidRPr="005F4025" w:rsidRDefault="00845606" w:rsidP="005E27CD">
      <w:pPr>
        <w:pStyle w:val="Subttulo"/>
        <w:rPr>
          <w:rFonts w:ascii="Palatino Linotype" w:hAnsi="Palatino Linotype" w:cs="Tahoma"/>
          <w:bCs/>
          <w:i w:val="0"/>
          <w:sz w:val="22"/>
          <w:szCs w:val="22"/>
        </w:rPr>
      </w:pPr>
      <w:r w:rsidRPr="005F4025">
        <w:rPr>
          <w:rFonts w:ascii="Palatino Linotype" w:hAnsi="Palatino Linotype" w:cs="Tahoma"/>
          <w:bCs/>
          <w:i w:val="0"/>
          <w:sz w:val="22"/>
          <w:szCs w:val="22"/>
        </w:rPr>
        <w:t>En el Distrito Metropo</w:t>
      </w:r>
      <w:r w:rsidR="00AC5037">
        <w:rPr>
          <w:rFonts w:ascii="Palatino Linotype" w:hAnsi="Palatino Linotype" w:cs="Tahoma"/>
          <w:bCs/>
          <w:i w:val="0"/>
          <w:sz w:val="22"/>
          <w:szCs w:val="22"/>
        </w:rPr>
        <w:t>l</w:t>
      </w:r>
      <w:r w:rsidR="009719F1">
        <w:rPr>
          <w:rFonts w:ascii="Palatino Linotype" w:hAnsi="Palatino Linotype" w:cs="Tahoma"/>
          <w:bCs/>
          <w:i w:val="0"/>
          <w:sz w:val="22"/>
          <w:szCs w:val="22"/>
        </w:rPr>
        <w:t>itano de Quito, siendo las 11h10</w:t>
      </w:r>
      <w:r w:rsidR="00AC5037">
        <w:rPr>
          <w:rFonts w:ascii="Palatino Linotype" w:hAnsi="Palatino Linotype" w:cs="Tahoma"/>
          <w:bCs/>
          <w:i w:val="0"/>
          <w:sz w:val="22"/>
          <w:szCs w:val="22"/>
        </w:rPr>
        <w:t xml:space="preserve"> del </w:t>
      </w:r>
      <w:r w:rsidR="009719F1">
        <w:rPr>
          <w:rFonts w:ascii="Palatino Linotype" w:hAnsi="Palatino Linotype" w:cs="Tahoma"/>
          <w:bCs/>
          <w:i w:val="0"/>
          <w:sz w:val="22"/>
          <w:szCs w:val="22"/>
        </w:rPr>
        <w:t>03 de agosto</w:t>
      </w:r>
      <w:r w:rsidRPr="005F4025">
        <w:rPr>
          <w:rFonts w:ascii="Palatino Linotype" w:hAnsi="Palatino Linotype" w:cs="Tahoma"/>
          <w:bCs/>
          <w:i w:val="0"/>
          <w:sz w:val="22"/>
          <w:szCs w:val="22"/>
        </w:rPr>
        <w:t xml:space="preserve"> del año 2020, </w:t>
      </w:r>
      <w:r w:rsidR="009719F1">
        <w:rPr>
          <w:rFonts w:ascii="Palatino Linotype" w:hAnsi="Palatino Linotype" w:cs="Tahoma"/>
          <w:bCs/>
          <w:i w:val="0"/>
          <w:sz w:val="22"/>
          <w:szCs w:val="22"/>
        </w:rPr>
        <w:t>conforme la convocatoria No. 031</w:t>
      </w:r>
      <w:r w:rsidR="00994120">
        <w:rPr>
          <w:rFonts w:ascii="Palatino Linotype" w:hAnsi="Palatino Linotype" w:cs="Tahoma"/>
          <w:bCs/>
          <w:i w:val="0"/>
          <w:sz w:val="22"/>
          <w:szCs w:val="22"/>
        </w:rPr>
        <w:t xml:space="preserve"> de</w:t>
      </w:r>
      <w:r w:rsidR="009719F1">
        <w:rPr>
          <w:rFonts w:ascii="Palatino Linotype" w:hAnsi="Palatino Linotype" w:cs="Tahoma"/>
          <w:bCs/>
          <w:i w:val="0"/>
          <w:sz w:val="22"/>
          <w:szCs w:val="22"/>
        </w:rPr>
        <w:t xml:space="preserve"> 31</w:t>
      </w:r>
      <w:r w:rsidR="00EC378A">
        <w:rPr>
          <w:rFonts w:ascii="Palatino Linotype" w:hAnsi="Palatino Linotype" w:cs="Tahoma"/>
          <w:bCs/>
          <w:i w:val="0"/>
          <w:sz w:val="22"/>
          <w:szCs w:val="22"/>
        </w:rPr>
        <w:t xml:space="preserve"> de julio</w:t>
      </w:r>
      <w:r w:rsidRPr="005F4025">
        <w:rPr>
          <w:rFonts w:ascii="Palatino Linotype" w:hAnsi="Palatino Linotype" w:cs="Tahoma"/>
          <w:bCs/>
          <w:i w:val="0"/>
          <w:sz w:val="22"/>
          <w:szCs w:val="22"/>
        </w:rPr>
        <w:t xml:space="preserve"> de 2020, se lleva a cabo </w:t>
      </w:r>
      <w:r w:rsidR="005B6DD4" w:rsidRPr="005F4025">
        <w:rPr>
          <w:rFonts w:ascii="Palatino Linotype" w:hAnsi="Palatino Linotype" w:cs="Tahoma"/>
          <w:bCs/>
          <w:i w:val="0"/>
          <w:sz w:val="22"/>
          <w:szCs w:val="22"/>
        </w:rPr>
        <w:t xml:space="preserve">de manera virtual por medio de la plataforma </w:t>
      </w:r>
      <w:r w:rsidR="00E57162">
        <w:rPr>
          <w:rFonts w:ascii="Palatino Linotype" w:hAnsi="Palatino Linotype" w:cs="Tahoma"/>
          <w:bCs/>
          <w:i w:val="0"/>
          <w:sz w:val="22"/>
          <w:szCs w:val="22"/>
        </w:rPr>
        <w:t>Teams</w:t>
      </w:r>
      <w:r w:rsidRPr="005F4025">
        <w:rPr>
          <w:rFonts w:ascii="Palatino Linotype" w:hAnsi="Palatino Linotype" w:cs="Tahoma"/>
          <w:bCs/>
          <w:i w:val="0"/>
          <w:sz w:val="22"/>
          <w:szCs w:val="22"/>
        </w:rPr>
        <w:t>, la sesión ordinaria de la Comisión de Áreas Históricas y Patrimonio, presidida por la concejala Luz Elena Coloma.</w:t>
      </w:r>
    </w:p>
    <w:p w:rsidR="00845606" w:rsidRPr="005F4025" w:rsidRDefault="00845606" w:rsidP="005E27CD">
      <w:pPr>
        <w:pStyle w:val="Subttulo"/>
        <w:rPr>
          <w:rFonts w:ascii="Palatino Linotype" w:hAnsi="Palatino Linotype" w:cs="Tahoma"/>
          <w:bCs/>
          <w:i w:val="0"/>
          <w:sz w:val="22"/>
          <w:szCs w:val="22"/>
        </w:rPr>
      </w:pPr>
    </w:p>
    <w:p w:rsidR="00845606" w:rsidRPr="005F4025" w:rsidRDefault="00845606" w:rsidP="005E27CD">
      <w:pPr>
        <w:pStyle w:val="Subttulo"/>
        <w:rPr>
          <w:rFonts w:ascii="Palatino Linotype" w:hAnsi="Palatino Linotype" w:cs="Tahoma"/>
          <w:bCs/>
          <w:i w:val="0"/>
          <w:sz w:val="22"/>
          <w:szCs w:val="22"/>
        </w:rPr>
      </w:pPr>
      <w:r w:rsidRPr="005F4025">
        <w:rPr>
          <w:rFonts w:ascii="Palatino Linotype" w:hAnsi="Palatino Linotype" w:cs="Tahoma"/>
          <w:bCs/>
          <w:i w:val="0"/>
          <w:sz w:val="22"/>
          <w:szCs w:val="22"/>
        </w:rPr>
        <w:t>Por disposición de la señora presidenta de la Comisión, se procede a constatar el quórum reglamentario, el mismo que se encuentra conformado por l</w:t>
      </w:r>
      <w:r w:rsidR="00AC5037">
        <w:rPr>
          <w:rFonts w:ascii="Palatino Linotype" w:hAnsi="Palatino Linotype" w:cs="Tahoma"/>
          <w:bCs/>
          <w:i w:val="0"/>
          <w:sz w:val="22"/>
          <w:szCs w:val="22"/>
        </w:rPr>
        <w:t xml:space="preserve">os concejales: Luz Elena Coloma, Bernardo Abad </w:t>
      </w:r>
      <w:r w:rsidR="001E78FA" w:rsidRPr="005F4025">
        <w:rPr>
          <w:rFonts w:ascii="Palatino Linotype" w:hAnsi="Palatino Linotype" w:cs="Tahoma"/>
          <w:bCs/>
          <w:i w:val="0"/>
          <w:sz w:val="22"/>
          <w:szCs w:val="22"/>
        </w:rPr>
        <w:t xml:space="preserve">y Luis Robles, </w:t>
      </w:r>
      <w:r w:rsidRPr="005F4025">
        <w:rPr>
          <w:rFonts w:ascii="Palatino Linotype" w:hAnsi="Palatino Linotype" w:cs="Tahoma"/>
          <w:bCs/>
          <w:i w:val="0"/>
          <w:sz w:val="22"/>
          <w:szCs w:val="22"/>
        </w:rPr>
        <w:t>de conformidad con el siguiente detalle:</w:t>
      </w:r>
    </w:p>
    <w:p w:rsidR="00845606" w:rsidRPr="005F4025" w:rsidRDefault="00845606" w:rsidP="005E27CD">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5F4025"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5F4025" w:rsidRDefault="00845606" w:rsidP="005E27CD">
            <w:pPr>
              <w:spacing w:after="0" w:line="240" w:lineRule="auto"/>
              <w:jc w:val="center"/>
              <w:rPr>
                <w:rFonts w:ascii="Palatino Linotype" w:hAnsi="Palatino Linotype" w:cs="Tahoma"/>
                <w:b/>
                <w:bCs/>
                <w:color w:val="FFFFFF"/>
                <w:lang w:eastAsia="es-EC"/>
              </w:rPr>
            </w:pPr>
            <w:r w:rsidRPr="005F4025">
              <w:rPr>
                <w:rFonts w:ascii="Palatino Linotype" w:hAnsi="Palatino Linotype" w:cs="Tahoma"/>
                <w:b/>
                <w:bCs/>
                <w:color w:val="FFFFFF"/>
                <w:lang w:eastAsia="es-EC"/>
              </w:rPr>
              <w:t>REGISTRO DE ASISTENCIA – INICIO SESIÓN</w:t>
            </w:r>
            <w:r w:rsidRPr="005F4025">
              <w:rPr>
                <w:rFonts w:ascii="Palatino Linotype" w:hAnsi="Palatino Linotype" w:cs="Tahoma"/>
                <w:b/>
              </w:rPr>
              <w:t xml:space="preserve"> </w:t>
            </w:r>
          </w:p>
          <w:p w:rsidR="00845606" w:rsidRPr="005F4025" w:rsidRDefault="00845606" w:rsidP="005E27CD">
            <w:pPr>
              <w:spacing w:after="0" w:line="240" w:lineRule="auto"/>
              <w:jc w:val="center"/>
              <w:rPr>
                <w:rFonts w:ascii="Palatino Linotype" w:hAnsi="Palatino Linotype" w:cs="Tahoma"/>
                <w:b/>
                <w:bCs/>
                <w:color w:val="FFFFFF"/>
                <w:lang w:eastAsia="es-EC"/>
              </w:rPr>
            </w:pPr>
          </w:p>
        </w:tc>
      </w:tr>
      <w:tr w:rsidR="00845606" w:rsidRPr="005F4025"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5F4025" w:rsidRDefault="00845606" w:rsidP="005E27CD">
            <w:pPr>
              <w:spacing w:after="0" w:line="240" w:lineRule="auto"/>
              <w:jc w:val="center"/>
              <w:rPr>
                <w:rFonts w:ascii="Palatino Linotype" w:hAnsi="Palatino Linotype" w:cs="Tahoma"/>
                <w:b/>
                <w:bCs/>
                <w:color w:val="FFFFFF"/>
                <w:lang w:eastAsia="es-EC"/>
              </w:rPr>
            </w:pPr>
            <w:r w:rsidRPr="005F4025">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5F4025" w:rsidRDefault="00845606" w:rsidP="005E27CD">
            <w:pPr>
              <w:spacing w:after="0" w:line="240" w:lineRule="auto"/>
              <w:jc w:val="center"/>
              <w:rPr>
                <w:rFonts w:ascii="Palatino Linotype" w:hAnsi="Palatino Linotype" w:cs="Tahoma"/>
                <w:b/>
                <w:bCs/>
                <w:color w:val="FFFFFF"/>
                <w:lang w:eastAsia="es-EC"/>
              </w:rPr>
            </w:pPr>
            <w:r w:rsidRPr="005F4025">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5F4025" w:rsidRDefault="00845606" w:rsidP="005E27CD">
            <w:pPr>
              <w:spacing w:after="0" w:line="240" w:lineRule="auto"/>
              <w:jc w:val="center"/>
              <w:rPr>
                <w:rFonts w:ascii="Palatino Linotype" w:hAnsi="Palatino Linotype" w:cs="Tahoma"/>
                <w:b/>
                <w:bCs/>
                <w:color w:val="FFFFFF"/>
                <w:lang w:eastAsia="es-EC"/>
              </w:rPr>
            </w:pPr>
            <w:r w:rsidRPr="005F4025">
              <w:rPr>
                <w:rFonts w:ascii="Palatino Linotype" w:hAnsi="Palatino Linotype" w:cs="Tahoma"/>
                <w:b/>
                <w:bCs/>
                <w:color w:val="FFFFFF"/>
                <w:lang w:eastAsia="es-EC"/>
              </w:rPr>
              <w:t>AUSENTE</w:t>
            </w:r>
          </w:p>
        </w:tc>
      </w:tr>
      <w:tr w:rsidR="00845606" w:rsidRPr="005F4025"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both"/>
              <w:rPr>
                <w:rFonts w:ascii="Palatino Linotype" w:hAnsi="Palatino Linotype" w:cs="Tahoma"/>
                <w:b/>
                <w:bCs/>
                <w:color w:val="000000"/>
                <w:lang w:eastAsia="es-EC"/>
              </w:rPr>
            </w:pPr>
            <w:r w:rsidRPr="005F4025">
              <w:rPr>
                <w:rFonts w:ascii="Palatino Linotype" w:hAnsi="Palatino Linotype" w:cs="Tahoma"/>
                <w:b/>
                <w:bCs/>
                <w:color w:val="000000"/>
                <w:lang w:eastAsia="es-EC"/>
              </w:rPr>
              <w:t xml:space="preserve">Luz Elena Coloma </w:t>
            </w:r>
          </w:p>
        </w:tc>
        <w:tc>
          <w:tcPr>
            <w:tcW w:w="2638" w:type="dxa"/>
            <w:tcBorders>
              <w:top w:val="nil"/>
              <w:left w:val="nil"/>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center"/>
              <w:rPr>
                <w:rFonts w:ascii="Palatino Linotype" w:hAnsi="Palatino Linotype" w:cs="Tahoma"/>
                <w:color w:val="000000"/>
                <w:lang w:eastAsia="es-EC"/>
              </w:rPr>
            </w:pPr>
            <w:r w:rsidRPr="005F4025">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5F4025" w:rsidRDefault="00845606" w:rsidP="005E27CD">
            <w:pPr>
              <w:spacing w:after="0" w:line="240" w:lineRule="auto"/>
              <w:jc w:val="center"/>
              <w:rPr>
                <w:rFonts w:ascii="Palatino Linotype" w:hAnsi="Palatino Linotype" w:cs="Tahoma"/>
                <w:color w:val="000000"/>
                <w:lang w:eastAsia="es-EC"/>
              </w:rPr>
            </w:pPr>
          </w:p>
        </w:tc>
      </w:tr>
      <w:tr w:rsidR="00845606" w:rsidRPr="005F4025"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both"/>
              <w:rPr>
                <w:rFonts w:ascii="Palatino Linotype" w:hAnsi="Palatino Linotype" w:cs="Tahoma"/>
                <w:b/>
                <w:bCs/>
                <w:color w:val="000000"/>
                <w:lang w:eastAsia="es-EC"/>
              </w:rPr>
            </w:pPr>
            <w:r w:rsidRPr="005F4025">
              <w:rPr>
                <w:rFonts w:ascii="Palatino Linotype" w:hAnsi="Palatino Linotype" w:cs="Tahoma"/>
                <w:b/>
                <w:bCs/>
                <w:color w:val="000000"/>
                <w:lang w:eastAsia="es-EC"/>
              </w:rPr>
              <w:t>Bernardo Abad</w:t>
            </w:r>
          </w:p>
        </w:tc>
        <w:tc>
          <w:tcPr>
            <w:tcW w:w="2638" w:type="dxa"/>
            <w:tcBorders>
              <w:top w:val="nil"/>
              <w:left w:val="nil"/>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center"/>
              <w:rPr>
                <w:rFonts w:ascii="Palatino Linotype" w:hAnsi="Palatino Linotype" w:cs="Tahoma"/>
                <w:color w:val="000000"/>
                <w:lang w:eastAsia="es-EC"/>
              </w:rPr>
            </w:pPr>
            <w:r w:rsidRPr="005F4025">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5F4025" w:rsidRDefault="00845606" w:rsidP="005E27CD">
            <w:pPr>
              <w:spacing w:after="0" w:line="240" w:lineRule="auto"/>
              <w:jc w:val="center"/>
              <w:rPr>
                <w:rFonts w:ascii="Palatino Linotype" w:hAnsi="Palatino Linotype" w:cs="Tahoma"/>
                <w:color w:val="000000"/>
                <w:lang w:eastAsia="es-EC"/>
              </w:rPr>
            </w:pPr>
          </w:p>
        </w:tc>
      </w:tr>
      <w:tr w:rsidR="00845606" w:rsidRPr="005F4025"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both"/>
              <w:rPr>
                <w:rFonts w:ascii="Palatino Linotype" w:hAnsi="Palatino Linotype" w:cs="Tahoma"/>
                <w:b/>
                <w:bCs/>
                <w:color w:val="000000"/>
                <w:lang w:eastAsia="es-EC"/>
              </w:rPr>
            </w:pPr>
            <w:r w:rsidRPr="005F4025">
              <w:rPr>
                <w:rFonts w:ascii="Palatino Linotype" w:hAnsi="Palatino Linotype" w:cs="Tahoma"/>
                <w:b/>
                <w:bCs/>
                <w:color w:val="000000"/>
                <w:lang w:eastAsia="es-EC"/>
              </w:rPr>
              <w:t>Luis Robles</w:t>
            </w:r>
          </w:p>
        </w:tc>
        <w:tc>
          <w:tcPr>
            <w:tcW w:w="2638" w:type="dxa"/>
            <w:tcBorders>
              <w:top w:val="nil"/>
              <w:left w:val="nil"/>
              <w:bottom w:val="single" w:sz="8" w:space="0" w:color="000000"/>
              <w:right w:val="single" w:sz="8" w:space="0" w:color="000000"/>
            </w:tcBorders>
            <w:shd w:val="clear" w:color="auto" w:fill="auto"/>
            <w:vAlign w:val="center"/>
          </w:tcPr>
          <w:p w:rsidR="00845606" w:rsidRPr="005F4025" w:rsidRDefault="00845606" w:rsidP="005E27CD">
            <w:pPr>
              <w:spacing w:after="0" w:line="240" w:lineRule="auto"/>
              <w:jc w:val="center"/>
              <w:rPr>
                <w:rFonts w:ascii="Palatino Linotype" w:hAnsi="Palatino Linotype" w:cs="Tahoma"/>
                <w:color w:val="000000"/>
                <w:lang w:eastAsia="es-EC"/>
              </w:rPr>
            </w:pPr>
          </w:p>
        </w:tc>
        <w:tc>
          <w:tcPr>
            <w:tcW w:w="2343" w:type="dxa"/>
            <w:tcBorders>
              <w:top w:val="nil"/>
              <w:left w:val="nil"/>
              <w:bottom w:val="single" w:sz="8" w:space="0" w:color="000000"/>
              <w:right w:val="single" w:sz="8" w:space="0" w:color="000000"/>
            </w:tcBorders>
            <w:shd w:val="clear" w:color="auto" w:fill="auto"/>
            <w:vAlign w:val="center"/>
          </w:tcPr>
          <w:p w:rsidR="00845606" w:rsidRPr="005F4025" w:rsidRDefault="00AC5037" w:rsidP="005E27CD">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 </w:t>
            </w:r>
            <w:r w:rsidR="009719F1">
              <w:rPr>
                <w:rFonts w:ascii="Palatino Linotype" w:hAnsi="Palatino Linotype" w:cs="Tahoma"/>
                <w:color w:val="000000"/>
                <w:lang w:eastAsia="es-EC"/>
              </w:rPr>
              <w:t>1</w:t>
            </w:r>
          </w:p>
        </w:tc>
        <w:tc>
          <w:tcPr>
            <w:tcW w:w="1582" w:type="dxa"/>
            <w:vAlign w:val="center"/>
          </w:tcPr>
          <w:p w:rsidR="00845606" w:rsidRPr="005F4025" w:rsidRDefault="00845606" w:rsidP="005E27CD">
            <w:pPr>
              <w:spacing w:after="0" w:line="240" w:lineRule="auto"/>
              <w:jc w:val="center"/>
              <w:rPr>
                <w:rFonts w:ascii="Palatino Linotype" w:hAnsi="Palatino Linotype" w:cs="Tahoma"/>
                <w:color w:val="000000"/>
                <w:lang w:eastAsia="es-EC"/>
              </w:rPr>
            </w:pPr>
          </w:p>
        </w:tc>
      </w:tr>
      <w:tr w:rsidR="00845606" w:rsidRPr="005F4025"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5F4025" w:rsidRDefault="00845606" w:rsidP="005E27CD">
            <w:pPr>
              <w:spacing w:after="0" w:line="240" w:lineRule="auto"/>
              <w:jc w:val="center"/>
              <w:rPr>
                <w:rFonts w:ascii="Palatino Linotype" w:hAnsi="Palatino Linotype" w:cs="Tahoma"/>
                <w:b/>
                <w:bCs/>
                <w:color w:val="FFFFFF"/>
                <w:lang w:eastAsia="es-EC"/>
              </w:rPr>
            </w:pPr>
            <w:r w:rsidRPr="005F4025">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5F4025" w:rsidRDefault="009719F1" w:rsidP="005E27CD">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5F4025" w:rsidRDefault="009719F1" w:rsidP="005E27CD">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45606" w:rsidRPr="005F4025" w:rsidRDefault="00845606" w:rsidP="005E27CD">
      <w:pPr>
        <w:pStyle w:val="Subttulo"/>
        <w:rPr>
          <w:rFonts w:ascii="Palatino Linotype" w:hAnsi="Palatino Linotype" w:cs="Tahoma"/>
          <w:bCs/>
          <w:i w:val="0"/>
          <w:sz w:val="22"/>
          <w:szCs w:val="22"/>
        </w:rPr>
      </w:pPr>
    </w:p>
    <w:p w:rsidR="00845606" w:rsidRPr="005F4025" w:rsidRDefault="00845606" w:rsidP="005E27CD">
      <w:pPr>
        <w:pStyle w:val="Subttulo"/>
        <w:rPr>
          <w:rFonts w:ascii="Palatino Linotype" w:hAnsi="Palatino Linotype" w:cs="Tahoma"/>
          <w:i w:val="0"/>
          <w:color w:val="FF0000"/>
          <w:sz w:val="22"/>
          <w:szCs w:val="22"/>
        </w:rPr>
      </w:pPr>
      <w:r w:rsidRPr="005F4025">
        <w:rPr>
          <w:rFonts w:ascii="Palatino Linotype" w:hAnsi="Palatino Linotype" w:cs="Tahoma"/>
          <w:bCs/>
          <w:i w:val="0"/>
          <w:color w:val="000000" w:themeColor="text1"/>
          <w:sz w:val="22"/>
          <w:szCs w:val="22"/>
        </w:rPr>
        <w:t xml:space="preserve">Además, se registra la presencia de </w:t>
      </w:r>
      <w:r w:rsidRPr="005F4025">
        <w:rPr>
          <w:rFonts w:ascii="Palatino Linotype" w:hAnsi="Palatino Linotype" w:cs="Tahoma"/>
          <w:i w:val="0"/>
          <w:color w:val="000000" w:themeColor="text1"/>
          <w:sz w:val="22"/>
          <w:szCs w:val="22"/>
        </w:rPr>
        <w:t>los siguientes funcionarios:</w:t>
      </w:r>
      <w:r w:rsidR="00922600" w:rsidRPr="005F4025">
        <w:rPr>
          <w:rFonts w:ascii="Palatino Linotype" w:hAnsi="Palatino Linotype" w:cs="Tahoma"/>
          <w:i w:val="0"/>
          <w:color w:val="000000" w:themeColor="text1"/>
          <w:sz w:val="22"/>
          <w:szCs w:val="22"/>
        </w:rPr>
        <w:t xml:space="preserve"> </w:t>
      </w:r>
      <w:r w:rsidR="00FA02A8">
        <w:rPr>
          <w:rFonts w:ascii="Palatino Linotype" w:hAnsi="Palatino Linotype" w:cs="Tahoma"/>
          <w:i w:val="0"/>
          <w:color w:val="000000" w:themeColor="text1"/>
          <w:sz w:val="22"/>
          <w:szCs w:val="22"/>
        </w:rPr>
        <w:t>Vladimir Tapia</w:t>
      </w:r>
      <w:r w:rsidR="00922600" w:rsidRPr="005F4025">
        <w:rPr>
          <w:rFonts w:ascii="Palatino Linotype" w:hAnsi="Palatino Linotype" w:cs="Tahoma"/>
          <w:i w:val="0"/>
          <w:color w:val="000000" w:themeColor="text1"/>
          <w:sz w:val="22"/>
          <w:szCs w:val="22"/>
        </w:rPr>
        <w:t>,</w:t>
      </w:r>
      <w:r w:rsidR="00FA02A8">
        <w:rPr>
          <w:rFonts w:ascii="Palatino Linotype" w:hAnsi="Palatino Linotype" w:cs="Tahoma"/>
          <w:i w:val="0"/>
          <w:color w:val="000000" w:themeColor="text1"/>
          <w:sz w:val="22"/>
          <w:szCs w:val="22"/>
        </w:rPr>
        <w:t xml:space="preserve"> Secretario </w:t>
      </w:r>
      <w:r w:rsidR="00922600" w:rsidRPr="005F4025">
        <w:rPr>
          <w:rFonts w:ascii="Palatino Linotype" w:hAnsi="Palatino Linotype" w:cs="Tahoma"/>
          <w:i w:val="0"/>
          <w:color w:val="000000" w:themeColor="text1"/>
          <w:sz w:val="22"/>
          <w:szCs w:val="22"/>
        </w:rPr>
        <w:t xml:space="preserve"> de Territorio, Vivienda y Hábitat;</w:t>
      </w:r>
      <w:r w:rsidR="00BB29CA">
        <w:rPr>
          <w:rFonts w:ascii="Palatino Linotype" w:hAnsi="Palatino Linotype" w:cs="Tahoma"/>
          <w:i w:val="0"/>
          <w:color w:val="000000" w:themeColor="text1"/>
          <w:sz w:val="22"/>
          <w:szCs w:val="22"/>
        </w:rPr>
        <w:t xml:space="preserve"> Viviana Figueroa, funcionaria de la Secretaría de Territorio Hábitat y Vivienda;</w:t>
      </w:r>
      <w:r w:rsidR="00922600" w:rsidRPr="005F4025">
        <w:rPr>
          <w:rFonts w:ascii="Palatino Linotype" w:hAnsi="Palatino Linotype" w:cs="Tahoma"/>
          <w:i w:val="0"/>
          <w:color w:val="000000" w:themeColor="text1"/>
          <w:sz w:val="22"/>
          <w:szCs w:val="22"/>
        </w:rPr>
        <w:t xml:space="preserve"> Miguel </w:t>
      </w:r>
      <w:r w:rsidR="00B61776" w:rsidRPr="005F4025">
        <w:rPr>
          <w:rFonts w:ascii="Palatino Linotype" w:hAnsi="Palatino Linotype" w:cs="Tahoma"/>
          <w:i w:val="0"/>
          <w:color w:val="000000" w:themeColor="text1"/>
          <w:sz w:val="22"/>
          <w:szCs w:val="22"/>
        </w:rPr>
        <w:t>Ángel</w:t>
      </w:r>
      <w:r w:rsidR="00922600" w:rsidRPr="005F4025">
        <w:rPr>
          <w:rFonts w:ascii="Palatino Linotype" w:hAnsi="Palatino Linotype" w:cs="Tahoma"/>
          <w:i w:val="0"/>
          <w:color w:val="000000" w:themeColor="text1"/>
          <w:sz w:val="22"/>
          <w:szCs w:val="22"/>
        </w:rPr>
        <w:t xml:space="preserve"> Terán, Antonino Echeverría y Ana Lucía Andino, del Instituto Metropolitano de Patrimonio; Cinthya Rivera y Patricia Gavilánez, de la A</w:t>
      </w:r>
      <w:r w:rsidR="00892AAD">
        <w:rPr>
          <w:rFonts w:ascii="Palatino Linotype" w:hAnsi="Palatino Linotype" w:cs="Tahoma"/>
          <w:i w:val="0"/>
          <w:color w:val="000000" w:themeColor="text1"/>
          <w:sz w:val="22"/>
          <w:szCs w:val="22"/>
        </w:rPr>
        <w:t>gencia Metropolitana de Control</w:t>
      </w:r>
      <w:bookmarkStart w:id="0" w:name="_GoBack"/>
      <w:bookmarkEnd w:id="0"/>
      <w:r w:rsidR="00922600" w:rsidRPr="005F4025">
        <w:rPr>
          <w:rFonts w:ascii="Palatino Linotype" w:hAnsi="Palatino Linotype" w:cs="Tahoma"/>
          <w:i w:val="0"/>
          <w:color w:val="000000" w:themeColor="text1"/>
          <w:sz w:val="22"/>
          <w:szCs w:val="22"/>
        </w:rPr>
        <w:t xml:space="preserve">; Mónica Guzmán, de la Procuraduría Metropolitana; </w:t>
      </w:r>
      <w:r w:rsidRPr="005F4025">
        <w:rPr>
          <w:rFonts w:ascii="Palatino Linotype" w:hAnsi="Palatino Linotype" w:cs="Tahoma"/>
          <w:i w:val="0"/>
          <w:color w:val="000000" w:themeColor="text1"/>
          <w:sz w:val="22"/>
          <w:szCs w:val="22"/>
        </w:rPr>
        <w:t xml:space="preserve">Mario Sáenz, delegado de la Administración Zonal “Manuela Sáenz”; Patricio Guerra, Cronista de la Ciudad; </w:t>
      </w:r>
      <w:r w:rsidR="00B61776" w:rsidRPr="005F4025">
        <w:rPr>
          <w:rFonts w:ascii="Palatino Linotype" w:hAnsi="Palatino Linotype" w:cs="Tahoma"/>
          <w:i w:val="0"/>
          <w:color w:val="000000" w:themeColor="text1"/>
          <w:sz w:val="22"/>
          <w:szCs w:val="22"/>
        </w:rPr>
        <w:t xml:space="preserve">David Márquez y </w:t>
      </w:r>
      <w:r w:rsidR="00CD215F">
        <w:rPr>
          <w:rFonts w:ascii="Palatino Linotype" w:hAnsi="Palatino Linotype" w:cs="Tahoma"/>
          <w:i w:val="0"/>
          <w:color w:val="000000" w:themeColor="text1"/>
          <w:sz w:val="22"/>
          <w:szCs w:val="22"/>
        </w:rPr>
        <w:t>María Fernanda Garcés</w:t>
      </w:r>
      <w:r w:rsidR="00B61776" w:rsidRPr="005F4025">
        <w:rPr>
          <w:rFonts w:ascii="Palatino Linotype" w:hAnsi="Palatino Linotype" w:cs="Tahoma"/>
          <w:i w:val="0"/>
          <w:color w:val="000000" w:themeColor="text1"/>
          <w:sz w:val="22"/>
          <w:szCs w:val="22"/>
        </w:rPr>
        <w:t>, de la Secretaría de Desarrollo Productivo y Competitividad; Diego Cevallos, asesor del despacho del concejal Bernardo Abad; Jaime Guerrero, asesor del despacho del concejal Luis Robles; De</w:t>
      </w:r>
      <w:r w:rsidR="00BB29CA">
        <w:rPr>
          <w:rFonts w:ascii="Palatino Linotype" w:hAnsi="Palatino Linotype" w:cs="Tahoma"/>
          <w:i w:val="0"/>
          <w:color w:val="000000" w:themeColor="text1"/>
          <w:sz w:val="22"/>
          <w:szCs w:val="22"/>
        </w:rPr>
        <w:t>nisse Carrillo, y</w:t>
      </w:r>
      <w:r w:rsidR="00B61776" w:rsidRPr="005F4025">
        <w:rPr>
          <w:rFonts w:ascii="Palatino Linotype" w:hAnsi="Palatino Linotype" w:cs="Tahoma"/>
          <w:i w:val="0"/>
          <w:color w:val="000000" w:themeColor="text1"/>
          <w:sz w:val="22"/>
          <w:szCs w:val="22"/>
        </w:rPr>
        <w:t xml:space="preserve"> Álvaro Orbea, asesores del despacho de</w:t>
      </w:r>
      <w:r w:rsidR="00CD215F">
        <w:rPr>
          <w:rFonts w:ascii="Palatino Linotype" w:hAnsi="Palatino Linotype" w:cs="Tahoma"/>
          <w:i w:val="0"/>
          <w:color w:val="000000" w:themeColor="text1"/>
          <w:sz w:val="22"/>
          <w:szCs w:val="22"/>
        </w:rPr>
        <w:t xml:space="preserve"> la concejala Luz Elena Coloma;</w:t>
      </w:r>
      <w:r w:rsidR="00BB29CA">
        <w:rPr>
          <w:rFonts w:ascii="Palatino Linotype" w:hAnsi="Palatino Linotype" w:cs="Tahoma"/>
          <w:i w:val="0"/>
          <w:color w:val="000000" w:themeColor="text1"/>
          <w:sz w:val="22"/>
          <w:szCs w:val="22"/>
        </w:rPr>
        <w:t xml:space="preserve"> Diana Cruz y Sara Atiaga, delegadas</w:t>
      </w:r>
      <w:r w:rsidR="00DE17B6">
        <w:rPr>
          <w:rFonts w:ascii="Palatino Linotype" w:hAnsi="Palatino Linotype" w:cs="Tahoma"/>
          <w:i w:val="0"/>
          <w:color w:val="000000" w:themeColor="text1"/>
          <w:sz w:val="22"/>
          <w:szCs w:val="22"/>
        </w:rPr>
        <w:t xml:space="preserve"> del INPC;</w:t>
      </w:r>
      <w:r w:rsidR="00BB29CA">
        <w:rPr>
          <w:rFonts w:ascii="Palatino Linotype" w:hAnsi="Palatino Linotype" w:cs="Tahoma"/>
          <w:i w:val="0"/>
          <w:color w:val="000000" w:themeColor="text1"/>
          <w:sz w:val="22"/>
          <w:szCs w:val="22"/>
        </w:rPr>
        <w:t xml:space="preserve"> </w:t>
      </w:r>
      <w:r w:rsidR="00BB29CA" w:rsidRPr="00BB29CA">
        <w:rPr>
          <w:rFonts w:ascii="Palatino Linotype" w:hAnsi="Palatino Linotype" w:cs="Tahoma"/>
          <w:i w:val="0"/>
          <w:color w:val="000000" w:themeColor="text1"/>
          <w:sz w:val="22"/>
          <w:szCs w:val="22"/>
        </w:rPr>
        <w:t>Arquitecta Ruth Sánchez delegada del presidente del Colegio de Arquitectos del Ecuador Pichincha</w:t>
      </w:r>
      <w:r w:rsidR="00BB29CA">
        <w:rPr>
          <w:rFonts w:ascii="Palatino Linotype" w:hAnsi="Palatino Linotype" w:cs="Tahoma"/>
          <w:i w:val="0"/>
          <w:color w:val="000000" w:themeColor="text1"/>
          <w:sz w:val="22"/>
          <w:szCs w:val="22"/>
        </w:rPr>
        <w:t xml:space="preserve">; </w:t>
      </w:r>
      <w:r w:rsidR="00BB29CA" w:rsidRPr="00BB29CA">
        <w:rPr>
          <w:rFonts w:ascii="Palatino Linotype" w:hAnsi="Palatino Linotype" w:cs="Tahoma"/>
          <w:i w:val="0"/>
          <w:color w:val="000000" w:themeColor="text1"/>
          <w:sz w:val="22"/>
          <w:szCs w:val="22"/>
        </w:rPr>
        <w:t>Carlos Yépez</w:t>
      </w:r>
      <w:r w:rsidR="00BB29CA">
        <w:rPr>
          <w:rFonts w:ascii="Palatino Linotype" w:hAnsi="Palatino Linotype" w:cs="Tahoma"/>
          <w:i w:val="0"/>
          <w:color w:val="000000" w:themeColor="text1"/>
          <w:sz w:val="22"/>
          <w:szCs w:val="22"/>
        </w:rPr>
        <w:t>,</w:t>
      </w:r>
      <w:r w:rsidR="00BB29CA" w:rsidRPr="00BB29CA">
        <w:rPr>
          <w:rFonts w:ascii="Palatino Linotype" w:hAnsi="Palatino Linotype" w:cs="Tahoma"/>
          <w:i w:val="0"/>
          <w:color w:val="000000" w:themeColor="text1"/>
          <w:sz w:val="22"/>
          <w:szCs w:val="22"/>
        </w:rPr>
        <w:t xml:space="preserve"> </w:t>
      </w:r>
      <w:r w:rsidR="00BB29CA">
        <w:rPr>
          <w:rFonts w:ascii="Palatino Linotype" w:hAnsi="Palatino Linotype" w:cs="Tahoma"/>
          <w:i w:val="0"/>
          <w:color w:val="000000" w:themeColor="text1"/>
          <w:sz w:val="22"/>
          <w:szCs w:val="22"/>
        </w:rPr>
        <w:t xml:space="preserve">delegado </w:t>
      </w:r>
      <w:r w:rsidR="00BB29CA" w:rsidRPr="00BB29CA">
        <w:rPr>
          <w:rFonts w:ascii="Palatino Linotype" w:hAnsi="Palatino Linotype" w:cs="Tahoma"/>
          <w:i w:val="0"/>
          <w:color w:val="000000" w:themeColor="text1"/>
          <w:sz w:val="22"/>
          <w:szCs w:val="22"/>
        </w:rPr>
        <w:t>de</w:t>
      </w:r>
      <w:r w:rsidR="00BB29CA">
        <w:rPr>
          <w:rFonts w:ascii="Palatino Linotype" w:hAnsi="Palatino Linotype" w:cs="Tahoma"/>
          <w:i w:val="0"/>
          <w:color w:val="000000" w:themeColor="text1"/>
          <w:sz w:val="22"/>
          <w:szCs w:val="22"/>
        </w:rPr>
        <w:t xml:space="preserve"> </w:t>
      </w:r>
      <w:r w:rsidR="00BB29CA" w:rsidRPr="00BB29CA">
        <w:rPr>
          <w:rFonts w:ascii="Palatino Linotype" w:hAnsi="Palatino Linotype" w:cs="Tahoma"/>
          <w:i w:val="0"/>
          <w:color w:val="000000" w:themeColor="text1"/>
          <w:sz w:val="22"/>
          <w:szCs w:val="22"/>
        </w:rPr>
        <w:t>la D</w:t>
      </w:r>
      <w:r w:rsidR="00BB29CA">
        <w:rPr>
          <w:rFonts w:ascii="Palatino Linotype" w:hAnsi="Palatino Linotype" w:cs="Tahoma"/>
          <w:i w:val="0"/>
          <w:color w:val="000000" w:themeColor="text1"/>
          <w:sz w:val="22"/>
          <w:szCs w:val="22"/>
        </w:rPr>
        <w:t xml:space="preserve">irección </w:t>
      </w:r>
      <w:r w:rsidR="00BB29CA" w:rsidRPr="00BB29CA">
        <w:rPr>
          <w:rFonts w:ascii="Palatino Linotype" w:hAnsi="Palatino Linotype" w:cs="Tahoma"/>
          <w:i w:val="0"/>
          <w:color w:val="000000" w:themeColor="text1"/>
          <w:sz w:val="22"/>
          <w:szCs w:val="22"/>
        </w:rPr>
        <w:t>M</w:t>
      </w:r>
      <w:r w:rsidR="00BB29CA">
        <w:rPr>
          <w:rFonts w:ascii="Palatino Linotype" w:hAnsi="Palatino Linotype" w:cs="Tahoma"/>
          <w:i w:val="0"/>
          <w:color w:val="000000" w:themeColor="text1"/>
          <w:sz w:val="22"/>
          <w:szCs w:val="22"/>
        </w:rPr>
        <w:t xml:space="preserve">etropolitana de </w:t>
      </w:r>
      <w:r w:rsidR="00BB29CA" w:rsidRPr="00BB29CA">
        <w:rPr>
          <w:rFonts w:ascii="Palatino Linotype" w:hAnsi="Palatino Linotype" w:cs="Tahoma"/>
          <w:i w:val="0"/>
          <w:color w:val="000000" w:themeColor="text1"/>
          <w:sz w:val="22"/>
          <w:szCs w:val="22"/>
        </w:rPr>
        <w:t>G</w:t>
      </w:r>
      <w:r w:rsidR="00BB29CA">
        <w:rPr>
          <w:rFonts w:ascii="Palatino Linotype" w:hAnsi="Palatino Linotype" w:cs="Tahoma"/>
          <w:i w:val="0"/>
          <w:color w:val="000000" w:themeColor="text1"/>
          <w:sz w:val="22"/>
          <w:szCs w:val="22"/>
        </w:rPr>
        <w:t xml:space="preserve">estión de </w:t>
      </w:r>
      <w:r w:rsidR="00BB29CA" w:rsidRPr="00BB29CA">
        <w:rPr>
          <w:rFonts w:ascii="Palatino Linotype" w:hAnsi="Palatino Linotype" w:cs="Tahoma"/>
          <w:i w:val="0"/>
          <w:color w:val="000000" w:themeColor="text1"/>
          <w:sz w:val="22"/>
          <w:szCs w:val="22"/>
        </w:rPr>
        <w:t>B</w:t>
      </w:r>
      <w:r w:rsidR="00BB29CA">
        <w:rPr>
          <w:rFonts w:ascii="Palatino Linotype" w:hAnsi="Palatino Linotype" w:cs="Tahoma"/>
          <w:i w:val="0"/>
          <w:color w:val="000000" w:themeColor="text1"/>
          <w:sz w:val="22"/>
          <w:szCs w:val="22"/>
        </w:rPr>
        <w:t xml:space="preserve">ienes </w:t>
      </w:r>
      <w:r w:rsidR="00BB29CA" w:rsidRPr="00BB29CA">
        <w:rPr>
          <w:rFonts w:ascii="Palatino Linotype" w:hAnsi="Palatino Linotype" w:cs="Tahoma"/>
          <w:i w:val="0"/>
          <w:color w:val="000000" w:themeColor="text1"/>
          <w:sz w:val="22"/>
          <w:szCs w:val="22"/>
        </w:rPr>
        <w:t>I</w:t>
      </w:r>
      <w:r w:rsidR="00BB29CA">
        <w:rPr>
          <w:rFonts w:ascii="Palatino Linotype" w:hAnsi="Palatino Linotype" w:cs="Tahoma"/>
          <w:i w:val="0"/>
          <w:color w:val="000000" w:themeColor="text1"/>
          <w:sz w:val="22"/>
          <w:szCs w:val="22"/>
        </w:rPr>
        <w:t>nmuebles; Freddy Erazo, Administrador General del MDQ.</w:t>
      </w:r>
    </w:p>
    <w:p w:rsidR="00845606" w:rsidRPr="005F4025" w:rsidRDefault="00845606" w:rsidP="005E27CD">
      <w:pPr>
        <w:pStyle w:val="Subttulo"/>
        <w:rPr>
          <w:rFonts w:ascii="Palatino Linotype" w:hAnsi="Palatino Linotype" w:cs="Tahoma"/>
          <w:i w:val="0"/>
          <w:sz w:val="22"/>
          <w:szCs w:val="22"/>
        </w:rPr>
      </w:pPr>
    </w:p>
    <w:p w:rsidR="00AC5037" w:rsidRDefault="00E47C60" w:rsidP="00AC5037">
      <w:pPr>
        <w:pStyle w:val="Textoindependiente"/>
        <w:spacing w:after="0" w:line="240" w:lineRule="auto"/>
        <w:jc w:val="both"/>
        <w:rPr>
          <w:rFonts w:ascii="Palatino Linotype" w:hAnsi="Palatino Linotype"/>
        </w:rPr>
      </w:pPr>
      <w:r>
        <w:rPr>
          <w:rFonts w:ascii="Palatino Linotype" w:hAnsi="Palatino Linotype"/>
        </w:rPr>
        <w:t xml:space="preserve">La </w:t>
      </w:r>
      <w:r w:rsidR="00F51375">
        <w:rPr>
          <w:rFonts w:ascii="Palatino Linotype" w:hAnsi="Palatino Linotype"/>
        </w:rPr>
        <w:t>Srta.</w:t>
      </w:r>
      <w:r>
        <w:rPr>
          <w:rFonts w:ascii="Palatino Linotype" w:hAnsi="Palatino Linotype"/>
        </w:rPr>
        <w:t xml:space="preserve"> Leslie Guerrero, delegada</w:t>
      </w:r>
      <w:r w:rsidR="005B6DD4" w:rsidRPr="005F4025">
        <w:rPr>
          <w:rFonts w:ascii="Palatino Linotype" w:hAnsi="Palatino Linotype"/>
        </w:rPr>
        <w:t xml:space="preserve"> de la Secretaría General del Concejo Metropolitano de Quito a la Comisión de Áreas Históricas y Patrimonio, por disposición de</w:t>
      </w:r>
      <w:r w:rsidR="00B61776" w:rsidRPr="005F4025">
        <w:rPr>
          <w:rFonts w:ascii="Palatino Linotype" w:hAnsi="Palatino Linotype"/>
        </w:rPr>
        <w:t xml:space="preserve"> </w:t>
      </w:r>
      <w:r w:rsidR="005B6DD4" w:rsidRPr="005F4025">
        <w:rPr>
          <w:rFonts w:ascii="Palatino Linotype" w:hAnsi="Palatino Linotype"/>
        </w:rPr>
        <w:t>l</w:t>
      </w:r>
      <w:r w:rsidR="00B61776" w:rsidRPr="005F4025">
        <w:rPr>
          <w:rFonts w:ascii="Palatino Linotype" w:hAnsi="Palatino Linotype"/>
        </w:rPr>
        <w:t>a</w:t>
      </w:r>
      <w:r w:rsidR="005B6DD4" w:rsidRPr="005F4025">
        <w:rPr>
          <w:rFonts w:ascii="Palatino Linotype" w:hAnsi="Palatino Linotype"/>
        </w:rPr>
        <w:t xml:space="preserve"> señor</w:t>
      </w:r>
      <w:r w:rsidR="00B61776" w:rsidRPr="005F4025">
        <w:rPr>
          <w:rFonts w:ascii="Palatino Linotype" w:hAnsi="Palatino Linotype"/>
        </w:rPr>
        <w:t>a</w:t>
      </w:r>
      <w:r w:rsidR="005B6DD4" w:rsidRPr="005F4025">
        <w:rPr>
          <w:rFonts w:ascii="Palatino Linotype" w:hAnsi="Palatino Linotype"/>
        </w:rPr>
        <w:t xml:space="preserve"> president</w:t>
      </w:r>
      <w:r w:rsidR="00B61776" w:rsidRPr="005F4025">
        <w:rPr>
          <w:rFonts w:ascii="Palatino Linotype" w:hAnsi="Palatino Linotype"/>
        </w:rPr>
        <w:t>a</w:t>
      </w:r>
      <w:r w:rsidR="005B6DD4" w:rsidRPr="005F4025">
        <w:rPr>
          <w:rFonts w:ascii="Palatino Linotype" w:hAnsi="Palatino Linotype"/>
        </w:rPr>
        <w:t xml:space="preserve"> procede a dar lectura del orden del día:</w:t>
      </w:r>
    </w:p>
    <w:p w:rsidR="00EC378A" w:rsidRPr="00AC5037" w:rsidRDefault="00EC378A" w:rsidP="00AC5037">
      <w:pPr>
        <w:pStyle w:val="Textoindependiente"/>
        <w:spacing w:after="0" w:line="240" w:lineRule="auto"/>
        <w:jc w:val="both"/>
        <w:rPr>
          <w:rFonts w:ascii="Palatino Linotype" w:hAnsi="Palatino Linotype"/>
        </w:rPr>
      </w:pPr>
    </w:p>
    <w:p w:rsidR="009719F1" w:rsidRPr="009719F1" w:rsidRDefault="00893606" w:rsidP="009719F1">
      <w:pPr>
        <w:rPr>
          <w:rFonts w:ascii="Times New Roman" w:eastAsia="Times New Roman" w:hAnsi="Times New Roman" w:cs="Times New Roman"/>
          <w:sz w:val="24"/>
          <w:szCs w:val="24"/>
          <w:lang w:val="es-419" w:eastAsia="es-419"/>
        </w:rPr>
      </w:pPr>
      <w:r w:rsidRPr="00893606">
        <w:rPr>
          <w:rFonts w:ascii="Palatino Linotype" w:hAnsi="Palatino Linotype"/>
          <w:b/>
        </w:rPr>
        <w:lastRenderedPageBreak/>
        <w:t>1.-</w:t>
      </w:r>
      <w:r w:rsidRPr="00893606">
        <w:rPr>
          <w:rFonts w:ascii="Palatino Linotype" w:hAnsi="Palatino Linotype"/>
        </w:rPr>
        <w:t xml:space="preserve"> </w:t>
      </w:r>
      <w:r w:rsidR="009719F1" w:rsidRPr="009719F1">
        <w:rPr>
          <w:rFonts w:ascii="Times New Roman" w:eastAsia="Times New Roman" w:hAnsi="Times New Roman" w:cs="Times New Roman"/>
          <w:sz w:val="24"/>
          <w:szCs w:val="24"/>
          <w:lang w:val="es-419" w:eastAsia="es-419"/>
        </w:rPr>
        <w:t>Aprobación del acta de la sesión</w:t>
      </w:r>
    </w:p>
    <w:p w:rsidR="009719F1" w:rsidRPr="009719F1" w:rsidRDefault="009719F1" w:rsidP="009719F1">
      <w:pPr>
        <w:numPr>
          <w:ilvl w:val="0"/>
          <w:numId w:val="10"/>
        </w:numPr>
        <w:spacing w:before="100" w:beforeAutospacing="1" w:after="100" w:afterAutospacing="1" w:line="240" w:lineRule="auto"/>
        <w:rPr>
          <w:rFonts w:ascii="Times New Roman" w:eastAsia="Times New Roman" w:hAnsi="Times New Roman" w:cs="Times New Roman"/>
          <w:sz w:val="24"/>
          <w:szCs w:val="24"/>
          <w:lang w:val="es-419" w:eastAsia="es-419"/>
        </w:rPr>
      </w:pPr>
      <w:r w:rsidRPr="009719F1">
        <w:rPr>
          <w:rFonts w:ascii="Times New Roman" w:eastAsia="Times New Roman" w:hAnsi="Times New Roman" w:cs="Times New Roman"/>
          <w:sz w:val="24"/>
          <w:szCs w:val="24"/>
          <w:lang w:val="es-419" w:eastAsia="es-419"/>
        </w:rPr>
        <w:t>No. 26 de 11 de mayo de 2020</w:t>
      </w:r>
    </w:p>
    <w:p w:rsidR="00893606" w:rsidRPr="009719F1" w:rsidRDefault="009719F1" w:rsidP="00683B06">
      <w:pPr>
        <w:numPr>
          <w:ilvl w:val="0"/>
          <w:numId w:val="10"/>
        </w:numPr>
        <w:spacing w:before="100" w:beforeAutospacing="1" w:after="0" w:afterAutospacing="1" w:line="240" w:lineRule="auto"/>
        <w:jc w:val="both"/>
        <w:rPr>
          <w:rFonts w:ascii="Palatino Linotype" w:hAnsi="Palatino Linotype"/>
        </w:rPr>
      </w:pPr>
      <w:r w:rsidRPr="009719F1">
        <w:rPr>
          <w:rFonts w:ascii="Times New Roman" w:eastAsia="Times New Roman" w:hAnsi="Times New Roman" w:cs="Times New Roman"/>
          <w:sz w:val="24"/>
          <w:szCs w:val="24"/>
          <w:lang w:val="es-419" w:eastAsia="es-419"/>
        </w:rPr>
        <w:t>No. 27 de 8 de junio</w:t>
      </w:r>
      <w:r w:rsidR="00975337">
        <w:rPr>
          <w:rFonts w:ascii="Times New Roman" w:eastAsia="Times New Roman" w:hAnsi="Times New Roman" w:cs="Times New Roman"/>
          <w:sz w:val="24"/>
          <w:szCs w:val="24"/>
          <w:lang w:val="es-419" w:eastAsia="es-419"/>
        </w:rPr>
        <w:t xml:space="preserve"> de 2020</w:t>
      </w:r>
    </w:p>
    <w:p w:rsidR="00893606" w:rsidRPr="00893606" w:rsidRDefault="00893606" w:rsidP="00893606">
      <w:pPr>
        <w:spacing w:after="0" w:line="240" w:lineRule="auto"/>
        <w:jc w:val="both"/>
        <w:rPr>
          <w:rFonts w:ascii="Palatino Linotype" w:hAnsi="Palatino Linotype"/>
        </w:rPr>
      </w:pPr>
      <w:r w:rsidRPr="00893606">
        <w:rPr>
          <w:rFonts w:ascii="Palatino Linotype" w:hAnsi="Palatino Linotype"/>
          <w:b/>
        </w:rPr>
        <w:t>2.-</w:t>
      </w:r>
      <w:r w:rsidRPr="00893606">
        <w:rPr>
          <w:rFonts w:ascii="Palatino Linotype" w:hAnsi="Palatino Linotype"/>
        </w:rPr>
        <w:t xml:space="preserve"> </w:t>
      </w:r>
      <w:r w:rsidR="009719F1" w:rsidRPr="009719F1">
        <w:rPr>
          <w:rFonts w:ascii="Palatino Linotype" w:hAnsi="Palatino Linotype"/>
        </w:rPr>
        <w:t>Comisión General para recibir al señor Francisco Carvajal, Presidente del GAD Parroquial de El Quinche</w:t>
      </w:r>
    </w:p>
    <w:p w:rsidR="00893606" w:rsidRPr="00893606" w:rsidRDefault="009719F1" w:rsidP="00893606">
      <w:pPr>
        <w:spacing w:after="0" w:line="240" w:lineRule="auto"/>
        <w:jc w:val="both"/>
        <w:rPr>
          <w:rFonts w:ascii="Palatino Linotype" w:hAnsi="Palatino Linotype"/>
        </w:rPr>
      </w:pPr>
      <w:r>
        <w:rPr>
          <w:rFonts w:ascii="Palatino Linotype" w:hAnsi="Palatino Linotype"/>
        </w:rPr>
        <w:t xml:space="preserve"> </w:t>
      </w:r>
    </w:p>
    <w:p w:rsidR="00893606" w:rsidRPr="00893606" w:rsidRDefault="00893606" w:rsidP="00893606">
      <w:pPr>
        <w:spacing w:after="0" w:line="240" w:lineRule="auto"/>
        <w:jc w:val="both"/>
        <w:rPr>
          <w:rFonts w:ascii="Palatino Linotype" w:hAnsi="Palatino Linotype"/>
        </w:rPr>
      </w:pPr>
      <w:r w:rsidRPr="00893606">
        <w:rPr>
          <w:rFonts w:ascii="Palatino Linotype" w:hAnsi="Palatino Linotype"/>
          <w:b/>
        </w:rPr>
        <w:t>3.-</w:t>
      </w:r>
      <w:r w:rsidRPr="00893606">
        <w:rPr>
          <w:rFonts w:ascii="Palatino Linotype" w:hAnsi="Palatino Linotype"/>
        </w:rPr>
        <w:t xml:space="preserve"> </w:t>
      </w:r>
      <w:r w:rsidR="009719F1" w:rsidRPr="009719F1">
        <w:rPr>
          <w:rFonts w:ascii="Palatino Linotype" w:hAnsi="Palatino Linotype"/>
        </w:rPr>
        <w:t>Conocimiento del Oficio Nro. STHV-2020-0591-O, y resolución al respecto</w:t>
      </w:r>
    </w:p>
    <w:p w:rsidR="00893606" w:rsidRPr="00893606" w:rsidRDefault="00893606" w:rsidP="00893606">
      <w:pPr>
        <w:spacing w:after="0" w:line="240" w:lineRule="auto"/>
        <w:jc w:val="both"/>
        <w:rPr>
          <w:rFonts w:ascii="Palatino Linotype" w:hAnsi="Palatino Linotype"/>
        </w:rPr>
      </w:pPr>
    </w:p>
    <w:p w:rsidR="00893606" w:rsidRPr="00893606" w:rsidRDefault="00893606" w:rsidP="00893606">
      <w:pPr>
        <w:spacing w:after="0" w:line="240" w:lineRule="auto"/>
        <w:jc w:val="both"/>
        <w:rPr>
          <w:rFonts w:ascii="Palatino Linotype" w:hAnsi="Palatino Linotype"/>
        </w:rPr>
      </w:pPr>
      <w:r w:rsidRPr="00893606">
        <w:rPr>
          <w:rFonts w:ascii="Palatino Linotype" w:hAnsi="Palatino Linotype"/>
          <w:b/>
        </w:rPr>
        <w:t xml:space="preserve">4.- </w:t>
      </w:r>
      <w:r w:rsidR="009719F1">
        <w:rPr>
          <w:rFonts w:ascii="Palatino Linotype" w:hAnsi="Palatino Linotype"/>
          <w:b/>
        </w:rPr>
        <w:t>C</w:t>
      </w:r>
      <w:r w:rsidR="009719F1" w:rsidRPr="009719F1">
        <w:rPr>
          <w:rFonts w:ascii="Palatino Linotype" w:hAnsi="Palatino Linotype"/>
        </w:rPr>
        <w:t>onocimiento del avance de la declaratoria como patrimonio cultural nacional de los predios establecidos en las Resoluciones de Protección Transitoria No. 017-DE-INPC-2019 y 054-DE-INPC-2019</w:t>
      </w:r>
    </w:p>
    <w:p w:rsidR="00893606" w:rsidRPr="00893606" w:rsidRDefault="00893606" w:rsidP="00893606">
      <w:pPr>
        <w:spacing w:after="0" w:line="240" w:lineRule="auto"/>
        <w:jc w:val="both"/>
        <w:rPr>
          <w:rFonts w:ascii="Palatino Linotype" w:hAnsi="Palatino Linotype"/>
        </w:rPr>
      </w:pPr>
    </w:p>
    <w:p w:rsidR="00893606" w:rsidRPr="00893606" w:rsidRDefault="00893606" w:rsidP="00893606">
      <w:pPr>
        <w:spacing w:after="0" w:line="240" w:lineRule="auto"/>
        <w:jc w:val="both"/>
        <w:rPr>
          <w:rFonts w:ascii="Palatino Linotype" w:hAnsi="Palatino Linotype"/>
        </w:rPr>
      </w:pPr>
      <w:r w:rsidRPr="00893606">
        <w:rPr>
          <w:rFonts w:ascii="Palatino Linotype" w:hAnsi="Palatino Linotype"/>
          <w:b/>
        </w:rPr>
        <w:t xml:space="preserve">5.- </w:t>
      </w:r>
      <w:r w:rsidR="009719F1" w:rsidRPr="009719F1">
        <w:rPr>
          <w:rFonts w:ascii="Palatino Linotype" w:hAnsi="Palatino Linotype"/>
        </w:rPr>
        <w:t>Conocimiento del cumplimiento de la Resolución No. 031-CAHP-2020 de la Comisión de Áreas Históricas, y resolución al respecto</w:t>
      </w:r>
    </w:p>
    <w:p w:rsidR="00893606" w:rsidRPr="00893606" w:rsidRDefault="00893606" w:rsidP="00893606">
      <w:pPr>
        <w:spacing w:after="0" w:line="240" w:lineRule="auto"/>
        <w:jc w:val="both"/>
        <w:rPr>
          <w:rFonts w:ascii="Palatino Linotype" w:hAnsi="Palatino Linotype"/>
        </w:rPr>
      </w:pPr>
    </w:p>
    <w:p w:rsidR="008E1AF3" w:rsidRDefault="00893606" w:rsidP="00893606">
      <w:pPr>
        <w:spacing w:after="0" w:line="240" w:lineRule="auto"/>
        <w:jc w:val="both"/>
        <w:rPr>
          <w:rFonts w:ascii="Palatino Linotype" w:hAnsi="Palatino Linotype"/>
        </w:rPr>
      </w:pPr>
      <w:r w:rsidRPr="00893606">
        <w:rPr>
          <w:rFonts w:ascii="Palatino Linotype" w:hAnsi="Palatino Linotype"/>
          <w:b/>
        </w:rPr>
        <w:t xml:space="preserve">6.- </w:t>
      </w:r>
      <w:r w:rsidRPr="00893606">
        <w:rPr>
          <w:rFonts w:ascii="Palatino Linotype" w:hAnsi="Palatino Linotype"/>
        </w:rPr>
        <w:t>Varios.</w:t>
      </w:r>
      <w:r w:rsidR="00F51375" w:rsidRPr="00893606">
        <w:rPr>
          <w:rFonts w:ascii="Palatino Linotype" w:hAnsi="Palatino Linotype"/>
        </w:rPr>
        <w:t xml:space="preserve"> </w:t>
      </w:r>
    </w:p>
    <w:p w:rsidR="00893606" w:rsidRPr="00893606" w:rsidRDefault="00893606" w:rsidP="00893606">
      <w:pPr>
        <w:spacing w:after="0" w:line="240" w:lineRule="auto"/>
        <w:jc w:val="both"/>
        <w:rPr>
          <w:rFonts w:ascii="Palatino Linotype" w:hAnsi="Palatino Linotype"/>
        </w:rPr>
      </w:pPr>
    </w:p>
    <w:p w:rsidR="005B6DD4" w:rsidRDefault="008E1AF3" w:rsidP="008E1AF3">
      <w:pPr>
        <w:spacing w:after="0" w:line="240" w:lineRule="auto"/>
        <w:jc w:val="both"/>
        <w:rPr>
          <w:rFonts w:ascii="Palatino Linotype" w:hAnsi="Palatino Linotype"/>
        </w:rPr>
      </w:pPr>
      <w:r>
        <w:rPr>
          <w:rFonts w:ascii="Palatino Linotype" w:hAnsi="Palatino Linotype"/>
        </w:rPr>
        <w:t xml:space="preserve">El orden del día se aprueba </w:t>
      </w:r>
      <w:r w:rsidR="00975337">
        <w:rPr>
          <w:rFonts w:ascii="Palatino Linotype" w:hAnsi="Palatino Linotype"/>
        </w:rPr>
        <w:t xml:space="preserve">por unanimidad de los concejales presentes en la </w:t>
      </w:r>
      <w:r w:rsidR="00C6166C">
        <w:rPr>
          <w:rFonts w:ascii="Palatino Linotype" w:hAnsi="Palatino Linotype"/>
        </w:rPr>
        <w:t>sesión.</w:t>
      </w:r>
      <w:r w:rsidR="002B0260">
        <w:rPr>
          <w:rFonts w:ascii="Palatino Linotype" w:hAnsi="Palatino Linotype"/>
        </w:rPr>
        <w:t xml:space="preserve"> </w:t>
      </w:r>
    </w:p>
    <w:p w:rsidR="009473C4" w:rsidRPr="008E1AF3" w:rsidRDefault="009473C4" w:rsidP="008E1AF3">
      <w:pPr>
        <w:spacing w:after="0" w:line="240" w:lineRule="auto"/>
        <w:jc w:val="both"/>
        <w:rPr>
          <w:rFonts w:ascii="Palatino Linotype" w:hAnsi="Palatino Linotype"/>
        </w:rPr>
      </w:pPr>
    </w:p>
    <w:p w:rsidR="0046032E" w:rsidRPr="005F4025" w:rsidRDefault="0046032E" w:rsidP="005E27CD">
      <w:pPr>
        <w:spacing w:after="0" w:line="240" w:lineRule="auto"/>
        <w:jc w:val="center"/>
        <w:rPr>
          <w:rFonts w:ascii="Palatino Linotype" w:hAnsi="Palatino Linotype" w:cs="Tahoma"/>
          <w:b/>
        </w:rPr>
      </w:pPr>
      <w:r w:rsidRPr="005F4025">
        <w:rPr>
          <w:rFonts w:ascii="Palatino Linotype" w:hAnsi="Palatino Linotype" w:cs="Tahoma"/>
          <w:b/>
        </w:rPr>
        <w:t>DESARROLLO DE LA SESIÓN</w:t>
      </w:r>
    </w:p>
    <w:p w:rsidR="009473C4" w:rsidRDefault="009473C4" w:rsidP="005E27CD">
      <w:pPr>
        <w:spacing w:after="0" w:line="240" w:lineRule="auto"/>
        <w:jc w:val="both"/>
        <w:rPr>
          <w:rFonts w:ascii="Palatino Linotype" w:hAnsi="Palatino Linotype" w:cs="Tahoma"/>
          <w:b/>
        </w:rPr>
      </w:pPr>
    </w:p>
    <w:p w:rsidR="00D22A83" w:rsidRDefault="005B6DD4" w:rsidP="00D22A83">
      <w:pPr>
        <w:spacing w:after="0" w:line="240" w:lineRule="auto"/>
        <w:jc w:val="both"/>
        <w:rPr>
          <w:rStyle w:val="fontstyle01"/>
          <w:rFonts w:ascii="Palatino Linotype" w:hAnsi="Palatino Linotype"/>
          <w:sz w:val="22"/>
          <w:szCs w:val="22"/>
        </w:rPr>
      </w:pPr>
      <w:r w:rsidRPr="005F4025">
        <w:rPr>
          <w:rStyle w:val="fontstyle01"/>
          <w:rFonts w:ascii="Palatino Linotype" w:hAnsi="Palatino Linotype"/>
          <w:sz w:val="22"/>
          <w:szCs w:val="22"/>
        </w:rPr>
        <w:t>Punto uno:</w:t>
      </w:r>
      <w:r w:rsidRPr="005F4025">
        <w:rPr>
          <w:rStyle w:val="fontstyle01"/>
          <w:rFonts w:ascii="Palatino Linotype" w:hAnsi="Palatino Linotype"/>
          <w:b w:val="0"/>
          <w:sz w:val="22"/>
          <w:szCs w:val="22"/>
        </w:rPr>
        <w:t xml:space="preserve"> </w:t>
      </w:r>
      <w:r w:rsidR="00975337" w:rsidRPr="00975337">
        <w:rPr>
          <w:rStyle w:val="fontstyle01"/>
          <w:rFonts w:ascii="Palatino Linotype" w:hAnsi="Palatino Linotype"/>
          <w:sz w:val="22"/>
          <w:szCs w:val="22"/>
        </w:rPr>
        <w:t>Aprobación del acta de la sesión</w:t>
      </w:r>
      <w:r w:rsidR="00975337">
        <w:rPr>
          <w:rStyle w:val="fontstyle01"/>
          <w:rFonts w:ascii="Palatino Linotype" w:hAnsi="Palatino Linotype"/>
          <w:sz w:val="22"/>
          <w:szCs w:val="22"/>
        </w:rPr>
        <w:t>:</w:t>
      </w:r>
    </w:p>
    <w:p w:rsidR="00975337" w:rsidRDefault="00975337" w:rsidP="00D22A83">
      <w:pPr>
        <w:spacing w:after="0" w:line="240" w:lineRule="auto"/>
        <w:jc w:val="both"/>
        <w:rPr>
          <w:rFonts w:ascii="Palatino Linotype" w:hAnsi="Palatino Linotype" w:cs="Tahoma"/>
        </w:rPr>
      </w:pPr>
    </w:p>
    <w:p w:rsidR="00975337" w:rsidRPr="009719F1" w:rsidRDefault="00975337" w:rsidP="00975337">
      <w:pPr>
        <w:numPr>
          <w:ilvl w:val="0"/>
          <w:numId w:val="10"/>
        </w:numPr>
        <w:spacing w:before="100" w:beforeAutospacing="1" w:after="100" w:afterAutospacing="1" w:line="240" w:lineRule="auto"/>
        <w:rPr>
          <w:rFonts w:ascii="Times New Roman" w:eastAsia="Times New Roman" w:hAnsi="Times New Roman" w:cs="Times New Roman"/>
          <w:sz w:val="24"/>
          <w:szCs w:val="24"/>
          <w:lang w:val="es-419" w:eastAsia="es-419"/>
        </w:rPr>
      </w:pPr>
      <w:r w:rsidRPr="009719F1">
        <w:rPr>
          <w:rFonts w:ascii="Times New Roman" w:eastAsia="Times New Roman" w:hAnsi="Times New Roman" w:cs="Times New Roman"/>
          <w:sz w:val="24"/>
          <w:szCs w:val="24"/>
          <w:lang w:val="es-419" w:eastAsia="es-419"/>
        </w:rPr>
        <w:t>No. 26 de 11 de mayo de 2020</w:t>
      </w:r>
    </w:p>
    <w:p w:rsidR="00F51375" w:rsidRDefault="00975337" w:rsidP="005E27CD">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sz w:val="22"/>
          <w:szCs w:val="22"/>
        </w:rPr>
        <w:t>El acta de la sesión No. 26 de 11 de mayo</w:t>
      </w:r>
      <w:r w:rsidR="00D22A83">
        <w:rPr>
          <w:rFonts w:ascii="Palatino Linotype" w:hAnsi="Palatino Linotype" w:cs="Tahoma"/>
          <w:sz w:val="22"/>
          <w:szCs w:val="22"/>
        </w:rPr>
        <w:t xml:space="preserve"> queda aprobada sin observaciones de conformidad con el siguiente detalle: </w:t>
      </w:r>
    </w:p>
    <w:p w:rsidR="00D22A83" w:rsidRDefault="00D22A83" w:rsidP="005E27CD">
      <w:pPr>
        <w:pStyle w:val="NormalWeb"/>
        <w:spacing w:before="0" w:beforeAutospacing="0" w:after="0" w:afterAutospacing="0"/>
        <w:jc w:val="both"/>
        <w:textAlignment w:val="baseline"/>
        <w:rPr>
          <w:rFonts w:ascii="Palatino Linotype" w:hAnsi="Palatino Linotype" w:cs="Tahoma"/>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D22A83" w:rsidRPr="005F4025" w:rsidTr="00CE516A">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REGISTRO DE VOTACIÓN</w:t>
            </w:r>
          </w:p>
        </w:tc>
      </w:tr>
      <w:tr w:rsidR="00D22A83"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b/>
                <w:i w:val="0"/>
                <w:color w:val="FFFFFF"/>
                <w:sz w:val="22"/>
                <w:szCs w:val="22"/>
                <w:lang w:val="es-ES"/>
              </w:rPr>
            </w:pPr>
          </w:p>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b/>
                <w:i w:val="0"/>
                <w:color w:val="FFFFFF"/>
                <w:sz w:val="22"/>
                <w:szCs w:val="22"/>
                <w:lang w:val="es-ES"/>
              </w:rPr>
            </w:pPr>
          </w:p>
          <w:p w:rsidR="00D22A83" w:rsidRPr="005F4025" w:rsidRDefault="00D22A83"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AUSENTE</w:t>
            </w:r>
          </w:p>
        </w:tc>
      </w:tr>
      <w:tr w:rsidR="00D22A83"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D22A83" w:rsidRPr="005F4025" w:rsidRDefault="00D22A83" w:rsidP="00CE516A">
            <w:pPr>
              <w:pStyle w:val="Subttulo"/>
              <w:jc w:val="center"/>
              <w:rPr>
                <w:rFonts w:ascii="Palatino Linotype" w:hAnsi="Palatino Linotype" w:cs="Tahoma"/>
                <w:i w:val="0"/>
                <w:color w:val="000000"/>
                <w:sz w:val="22"/>
                <w:szCs w:val="22"/>
                <w:lang w:val="es-ES"/>
              </w:rPr>
            </w:pPr>
            <w:r w:rsidRPr="005F4025">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r>
      <w:tr w:rsidR="00D22A83"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22A83" w:rsidRPr="005F4025" w:rsidRDefault="00975337" w:rsidP="00CE516A">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D22A83"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D22A83" w:rsidRPr="005F4025" w:rsidRDefault="00975337" w:rsidP="00CE516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22A83" w:rsidRPr="005F4025" w:rsidRDefault="00D22A83" w:rsidP="00CE516A">
            <w:pPr>
              <w:pStyle w:val="Subttulo"/>
              <w:jc w:val="center"/>
              <w:rPr>
                <w:rFonts w:ascii="Palatino Linotype" w:hAnsi="Palatino Linotype"/>
                <w:i w:val="0"/>
                <w:color w:val="000000"/>
                <w:sz w:val="22"/>
                <w:szCs w:val="22"/>
                <w:lang w:val="es-ES"/>
              </w:rPr>
            </w:pPr>
          </w:p>
        </w:tc>
      </w:tr>
      <w:tr w:rsidR="00D22A83"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975337" w:rsidP="00CE516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D22A83" w:rsidP="00CE516A">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22A83" w:rsidRPr="005F4025" w:rsidRDefault="00D22A83" w:rsidP="00CE516A">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22A83" w:rsidRPr="005F4025" w:rsidRDefault="00975337" w:rsidP="00CE516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D22A83" w:rsidRPr="00F51375" w:rsidRDefault="00D22A83" w:rsidP="005E27CD">
      <w:pPr>
        <w:pStyle w:val="NormalWeb"/>
        <w:spacing w:before="0" w:beforeAutospacing="0" w:after="0" w:afterAutospacing="0"/>
        <w:jc w:val="both"/>
        <w:textAlignment w:val="baseline"/>
        <w:rPr>
          <w:rFonts w:ascii="Palatino Linotype" w:hAnsi="Palatino Linotype" w:cs="Tahoma"/>
          <w:sz w:val="22"/>
          <w:szCs w:val="22"/>
        </w:rPr>
      </w:pPr>
    </w:p>
    <w:p w:rsidR="00975337" w:rsidRDefault="00975337" w:rsidP="00975337">
      <w:pPr>
        <w:spacing w:before="100" w:beforeAutospacing="1" w:after="100" w:afterAutospacing="1" w:line="240" w:lineRule="auto"/>
        <w:rPr>
          <w:rFonts w:ascii="Times New Roman" w:eastAsia="Times New Roman" w:hAnsi="Times New Roman" w:cs="Times New Roman"/>
          <w:sz w:val="24"/>
          <w:szCs w:val="24"/>
          <w:lang w:val="es-419" w:eastAsia="es-419"/>
        </w:rPr>
      </w:pPr>
    </w:p>
    <w:p w:rsidR="00975337" w:rsidRPr="009719F1" w:rsidRDefault="00975337" w:rsidP="00975337">
      <w:pPr>
        <w:numPr>
          <w:ilvl w:val="0"/>
          <w:numId w:val="10"/>
        </w:numPr>
        <w:spacing w:before="100" w:beforeAutospacing="1" w:after="100" w:afterAutospacing="1" w:line="240" w:lineRule="auto"/>
        <w:rPr>
          <w:rFonts w:ascii="Times New Roman" w:eastAsia="Times New Roman" w:hAnsi="Times New Roman" w:cs="Times New Roman"/>
          <w:sz w:val="24"/>
          <w:szCs w:val="24"/>
          <w:lang w:val="es-419" w:eastAsia="es-419"/>
        </w:rPr>
      </w:pPr>
      <w:r>
        <w:rPr>
          <w:rFonts w:ascii="Times New Roman" w:eastAsia="Times New Roman" w:hAnsi="Times New Roman" w:cs="Times New Roman"/>
          <w:sz w:val="24"/>
          <w:szCs w:val="24"/>
          <w:lang w:val="es-419" w:eastAsia="es-419"/>
        </w:rPr>
        <w:lastRenderedPageBreak/>
        <w:t>No. 27</w:t>
      </w:r>
      <w:r w:rsidRPr="009719F1">
        <w:rPr>
          <w:rFonts w:ascii="Times New Roman" w:eastAsia="Times New Roman" w:hAnsi="Times New Roman" w:cs="Times New Roman"/>
          <w:sz w:val="24"/>
          <w:szCs w:val="24"/>
          <w:lang w:val="es-419" w:eastAsia="es-419"/>
        </w:rPr>
        <w:t xml:space="preserve"> de </w:t>
      </w:r>
      <w:r>
        <w:rPr>
          <w:rFonts w:ascii="Times New Roman" w:eastAsia="Times New Roman" w:hAnsi="Times New Roman" w:cs="Times New Roman"/>
          <w:sz w:val="24"/>
          <w:szCs w:val="24"/>
          <w:lang w:val="es-419" w:eastAsia="es-419"/>
        </w:rPr>
        <w:t>8 de junio</w:t>
      </w:r>
      <w:r w:rsidRPr="009719F1">
        <w:rPr>
          <w:rFonts w:ascii="Times New Roman" w:eastAsia="Times New Roman" w:hAnsi="Times New Roman" w:cs="Times New Roman"/>
          <w:sz w:val="24"/>
          <w:szCs w:val="24"/>
          <w:lang w:val="es-419" w:eastAsia="es-419"/>
        </w:rPr>
        <w:t xml:space="preserve"> de 2020</w:t>
      </w:r>
    </w:p>
    <w:p w:rsidR="00975337" w:rsidRDefault="00975337" w:rsidP="00975337">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sz w:val="22"/>
          <w:szCs w:val="22"/>
        </w:rPr>
        <w:t xml:space="preserve">El acta de la sesión No. 26 de 11 de mayo queda aprobada sin observaciones de conformidad con el siguiente detalle: </w:t>
      </w:r>
    </w:p>
    <w:p w:rsidR="00F51375" w:rsidRDefault="00F51375" w:rsidP="005E27CD">
      <w:pPr>
        <w:pStyle w:val="NormalWeb"/>
        <w:spacing w:before="0" w:beforeAutospacing="0" w:after="0" w:afterAutospacing="0"/>
        <w:jc w:val="both"/>
        <w:textAlignment w:val="baseline"/>
        <w:rPr>
          <w:rFonts w:ascii="Palatino Linotype" w:hAnsi="Palatino Linotype" w:cs="Tahoma"/>
          <w:b/>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975337" w:rsidRPr="005F4025" w:rsidTr="0042688C">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REGISTRO DE VOTACIÓN</w:t>
            </w:r>
          </w:p>
        </w:tc>
      </w:tr>
      <w:tr w:rsidR="00975337" w:rsidRPr="005F4025" w:rsidTr="0042688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b/>
                <w:i w:val="0"/>
                <w:color w:val="FFFFFF"/>
                <w:sz w:val="22"/>
                <w:szCs w:val="22"/>
                <w:lang w:val="es-ES"/>
              </w:rPr>
            </w:pPr>
          </w:p>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b/>
                <w:i w:val="0"/>
                <w:color w:val="FFFFFF"/>
                <w:sz w:val="22"/>
                <w:szCs w:val="22"/>
                <w:lang w:val="es-ES"/>
              </w:rPr>
            </w:pPr>
          </w:p>
          <w:p w:rsidR="00975337" w:rsidRPr="005F4025" w:rsidRDefault="00975337" w:rsidP="0042688C">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AUSENTE</w:t>
            </w:r>
          </w:p>
        </w:tc>
      </w:tr>
      <w:tr w:rsidR="00975337" w:rsidRPr="005F4025" w:rsidTr="0042688C">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975337" w:rsidRPr="005F4025" w:rsidRDefault="00975337" w:rsidP="0042688C">
            <w:pPr>
              <w:pStyle w:val="Subttulo"/>
              <w:jc w:val="center"/>
              <w:rPr>
                <w:rFonts w:ascii="Palatino Linotype" w:hAnsi="Palatino Linotype" w:cs="Tahoma"/>
                <w:i w:val="0"/>
                <w:color w:val="000000"/>
                <w:sz w:val="22"/>
                <w:szCs w:val="22"/>
                <w:lang w:val="es-ES"/>
              </w:rPr>
            </w:pPr>
            <w:r w:rsidRPr="005F4025">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r>
      <w:tr w:rsidR="00975337" w:rsidRPr="005F4025" w:rsidTr="0042688C">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975337" w:rsidRPr="005F4025" w:rsidTr="0042688C">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5337" w:rsidRPr="005F4025" w:rsidRDefault="00975337" w:rsidP="0042688C">
            <w:pPr>
              <w:pStyle w:val="Subttulo"/>
              <w:jc w:val="center"/>
              <w:rPr>
                <w:rFonts w:ascii="Palatino Linotype" w:hAnsi="Palatino Linotype"/>
                <w:i w:val="0"/>
                <w:color w:val="000000"/>
                <w:sz w:val="22"/>
                <w:szCs w:val="22"/>
                <w:lang w:val="es-ES"/>
              </w:rPr>
            </w:pPr>
          </w:p>
        </w:tc>
      </w:tr>
      <w:tr w:rsidR="00975337" w:rsidRPr="005F4025" w:rsidTr="0042688C">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75337" w:rsidRPr="005F4025" w:rsidRDefault="00975337" w:rsidP="0042688C">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75337" w:rsidRPr="005F4025" w:rsidRDefault="00975337" w:rsidP="0042688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975337" w:rsidRDefault="00975337" w:rsidP="005E27CD">
      <w:pPr>
        <w:pStyle w:val="NormalWeb"/>
        <w:spacing w:before="0" w:beforeAutospacing="0" w:after="0" w:afterAutospacing="0"/>
        <w:jc w:val="both"/>
        <w:textAlignment w:val="baseline"/>
        <w:rPr>
          <w:rFonts w:ascii="Palatino Linotype" w:hAnsi="Palatino Linotype" w:cs="Tahoma"/>
          <w:b/>
          <w:sz w:val="22"/>
          <w:szCs w:val="22"/>
        </w:rPr>
      </w:pPr>
    </w:p>
    <w:p w:rsidR="00150BEA" w:rsidRDefault="00845606" w:rsidP="005E27CD">
      <w:pPr>
        <w:pStyle w:val="NormalWeb"/>
        <w:spacing w:before="0" w:beforeAutospacing="0" w:after="0" w:afterAutospacing="0"/>
        <w:jc w:val="both"/>
        <w:textAlignment w:val="baseline"/>
        <w:rPr>
          <w:rFonts w:ascii="Palatino Linotype" w:hAnsi="Palatino Linotype"/>
          <w:b/>
          <w:bCs/>
          <w:sz w:val="22"/>
          <w:szCs w:val="22"/>
        </w:rPr>
      </w:pPr>
      <w:r w:rsidRPr="005F4025">
        <w:rPr>
          <w:rFonts w:ascii="Palatino Linotype" w:hAnsi="Palatino Linotype" w:cs="Tahoma"/>
          <w:b/>
          <w:sz w:val="22"/>
          <w:szCs w:val="22"/>
        </w:rPr>
        <w:t>Segundo punto:</w:t>
      </w:r>
      <w:r w:rsidRPr="005F4025">
        <w:rPr>
          <w:rFonts w:ascii="Palatino Linotype" w:hAnsi="Palatino Linotype"/>
          <w:b/>
          <w:bCs/>
          <w:color w:val="000000"/>
          <w:sz w:val="22"/>
          <w:szCs w:val="22"/>
        </w:rPr>
        <w:t xml:space="preserve"> </w:t>
      </w:r>
      <w:r w:rsidR="008A50FB" w:rsidRPr="008A50FB">
        <w:rPr>
          <w:rFonts w:ascii="Palatino Linotype" w:hAnsi="Palatino Linotype"/>
          <w:b/>
          <w:bCs/>
          <w:sz w:val="22"/>
          <w:szCs w:val="22"/>
        </w:rPr>
        <w:t>Comisión General para recibir al señor Francisco Carvajal, Presidente del GAD Parroquial de El Quinche</w:t>
      </w:r>
    </w:p>
    <w:p w:rsidR="008A50FB" w:rsidRDefault="008A50FB" w:rsidP="005E27CD">
      <w:pPr>
        <w:pStyle w:val="NormalWeb"/>
        <w:spacing w:before="0" w:beforeAutospacing="0" w:after="0" w:afterAutospacing="0"/>
        <w:jc w:val="both"/>
        <w:textAlignment w:val="baseline"/>
        <w:rPr>
          <w:rFonts w:ascii="Palatino Linotype" w:hAnsi="Palatino Linotype"/>
          <w:b/>
          <w:bCs/>
          <w:sz w:val="22"/>
          <w:szCs w:val="22"/>
        </w:rPr>
      </w:pPr>
    </w:p>
    <w:p w:rsidR="003F0F9B" w:rsidRDefault="003F0F9B" w:rsidP="005E27CD">
      <w:pPr>
        <w:pStyle w:val="NormalWeb"/>
        <w:spacing w:before="0" w:beforeAutospacing="0" w:after="0" w:afterAutospacing="0"/>
        <w:jc w:val="both"/>
        <w:textAlignment w:val="baseline"/>
        <w:rPr>
          <w:rFonts w:ascii="Palatino Linotype" w:hAnsi="Palatino Linotype"/>
          <w:bCs/>
          <w:sz w:val="22"/>
          <w:szCs w:val="22"/>
        </w:rPr>
      </w:pPr>
      <w:r>
        <w:rPr>
          <w:rFonts w:ascii="Palatino Linotype" w:hAnsi="Palatino Linotype"/>
          <w:bCs/>
          <w:sz w:val="22"/>
          <w:szCs w:val="22"/>
        </w:rPr>
        <w:t>El señor Francisco Carvajal, fue recibido en comisión general donde expuso su preocupación por el espacio que se está ocupando en la plaza frente a la iglesia de la parroquia del Quinche, así como también de las personas quienes están siendo reubicados en nuevos lugares de trabajo. Solicitó que se dé cumplimiento a las mesas de trabajo desarrolladas en torno a este tema.</w:t>
      </w:r>
    </w:p>
    <w:p w:rsidR="003F0F9B" w:rsidRDefault="003F0F9B" w:rsidP="005E27CD">
      <w:pPr>
        <w:pStyle w:val="NormalWeb"/>
        <w:spacing w:before="0" w:beforeAutospacing="0" w:after="0" w:afterAutospacing="0"/>
        <w:jc w:val="both"/>
        <w:textAlignment w:val="baseline"/>
        <w:rPr>
          <w:rFonts w:ascii="Palatino Linotype" w:hAnsi="Palatino Linotype"/>
          <w:bCs/>
          <w:sz w:val="22"/>
          <w:szCs w:val="22"/>
        </w:rPr>
      </w:pPr>
    </w:p>
    <w:p w:rsidR="003F0F9B" w:rsidRPr="003F0F9B" w:rsidRDefault="003F0F9B" w:rsidP="005E27CD">
      <w:pPr>
        <w:pStyle w:val="NormalWeb"/>
        <w:spacing w:before="0" w:beforeAutospacing="0" w:after="0" w:afterAutospacing="0"/>
        <w:jc w:val="both"/>
        <w:textAlignment w:val="baseline"/>
        <w:rPr>
          <w:rFonts w:ascii="Palatino Linotype" w:hAnsi="Palatino Linotype"/>
          <w:bCs/>
          <w:sz w:val="22"/>
          <w:szCs w:val="22"/>
        </w:rPr>
      </w:pPr>
      <w:r>
        <w:rPr>
          <w:rFonts w:ascii="Palatino Linotype" w:hAnsi="Palatino Linotype"/>
          <w:bCs/>
          <w:sz w:val="22"/>
          <w:szCs w:val="22"/>
        </w:rPr>
        <w:t xml:space="preserve">Concluida la presentación la concejala Luz Elena Coloma instó al Instituto Metropolitano de Patrimonio a que se realice el respectivo seguimiento al avance de este proceso </w:t>
      </w:r>
    </w:p>
    <w:p w:rsidR="00F51375" w:rsidRPr="00F51375" w:rsidRDefault="00F51375" w:rsidP="00224843">
      <w:pPr>
        <w:spacing w:after="0" w:line="240" w:lineRule="auto"/>
        <w:jc w:val="both"/>
        <w:rPr>
          <w:rFonts w:ascii="Palatino Linotype" w:hAnsi="Palatino Linotype"/>
          <w:bCs/>
          <w:color w:val="000000"/>
        </w:rPr>
      </w:pPr>
    </w:p>
    <w:p w:rsidR="00E47C60" w:rsidRDefault="005E27CD" w:rsidP="00224843">
      <w:pPr>
        <w:spacing w:after="0" w:line="240" w:lineRule="auto"/>
        <w:jc w:val="both"/>
        <w:rPr>
          <w:rFonts w:ascii="Palatino Linotype" w:hAnsi="Palatino Linotype"/>
          <w:b/>
          <w:bCs/>
        </w:rPr>
      </w:pPr>
      <w:r w:rsidRPr="005F4025">
        <w:rPr>
          <w:rFonts w:ascii="Palatino Linotype" w:hAnsi="Palatino Linotype"/>
          <w:b/>
          <w:bCs/>
          <w:color w:val="000000"/>
        </w:rPr>
        <w:t>Tercer punto</w:t>
      </w:r>
      <w:r w:rsidRPr="00DA5699">
        <w:rPr>
          <w:rFonts w:ascii="Palatino Linotype" w:hAnsi="Palatino Linotype"/>
          <w:b/>
          <w:bCs/>
          <w:color w:val="000000"/>
        </w:rPr>
        <w:t xml:space="preserve">: </w:t>
      </w:r>
      <w:r w:rsidR="003F0F9B" w:rsidRPr="003F0F9B">
        <w:rPr>
          <w:rFonts w:ascii="Palatino Linotype" w:hAnsi="Palatino Linotype"/>
          <w:b/>
          <w:bCs/>
        </w:rPr>
        <w:t>Conocimiento del Oficio Nro. STHV-2020-0591-O, y resolución al respecto</w:t>
      </w:r>
    </w:p>
    <w:p w:rsidR="003F0F9B" w:rsidRDefault="003F0F9B" w:rsidP="00224843">
      <w:pPr>
        <w:spacing w:after="0" w:line="240" w:lineRule="auto"/>
        <w:jc w:val="both"/>
        <w:rPr>
          <w:rFonts w:ascii="Palatino Linotype" w:hAnsi="Palatino Linotype"/>
          <w:bCs/>
        </w:rPr>
      </w:pPr>
    </w:p>
    <w:p w:rsidR="003F0F9B" w:rsidRDefault="003F0F9B" w:rsidP="00224843">
      <w:pPr>
        <w:spacing w:after="0" w:line="240" w:lineRule="auto"/>
        <w:jc w:val="both"/>
        <w:rPr>
          <w:rFonts w:ascii="Palatino Linotype" w:hAnsi="Palatino Linotype"/>
          <w:bCs/>
        </w:rPr>
      </w:pPr>
      <w:r>
        <w:rPr>
          <w:rFonts w:ascii="Palatino Linotype" w:hAnsi="Palatino Linotype"/>
          <w:bCs/>
        </w:rPr>
        <w:t xml:space="preserve">La Arq. Viviana Figueroa realizó la presentación del oficio en el que se remitió el proyecto final del articulado que le </w:t>
      </w:r>
      <w:r w:rsidR="00C6166C">
        <w:rPr>
          <w:rFonts w:ascii="Palatino Linotype" w:hAnsi="Palatino Linotype"/>
          <w:bCs/>
        </w:rPr>
        <w:t>correspondía</w:t>
      </w:r>
      <w:r>
        <w:rPr>
          <w:rFonts w:ascii="Palatino Linotype" w:hAnsi="Palatino Linotype"/>
          <w:bCs/>
        </w:rPr>
        <w:t xml:space="preserve"> analizar a la comisión de Áreas </w:t>
      </w:r>
      <w:r w:rsidR="00C6166C">
        <w:rPr>
          <w:rFonts w:ascii="Palatino Linotype" w:hAnsi="Palatino Linotype"/>
          <w:bCs/>
        </w:rPr>
        <w:t>Históricas</w:t>
      </w:r>
      <w:r>
        <w:rPr>
          <w:rFonts w:ascii="Palatino Linotype" w:hAnsi="Palatino Linotype"/>
          <w:bCs/>
        </w:rPr>
        <w:t xml:space="preserve"> respecto a la ordenanza de reactivación del sector de la construcción.</w:t>
      </w:r>
    </w:p>
    <w:p w:rsidR="003F0F9B" w:rsidRDefault="003F0F9B" w:rsidP="00224843">
      <w:pPr>
        <w:spacing w:after="0" w:line="240" w:lineRule="auto"/>
        <w:jc w:val="both"/>
        <w:rPr>
          <w:rFonts w:ascii="Palatino Linotype" w:hAnsi="Palatino Linotype"/>
          <w:bCs/>
        </w:rPr>
      </w:pPr>
    </w:p>
    <w:p w:rsidR="003F0F9B" w:rsidRDefault="00C6166C" w:rsidP="00224843">
      <w:pPr>
        <w:spacing w:after="0" w:line="240" w:lineRule="auto"/>
        <w:jc w:val="both"/>
        <w:rPr>
          <w:rFonts w:ascii="Palatino Linotype" w:hAnsi="Palatino Linotype"/>
          <w:bCs/>
        </w:rPr>
      </w:pPr>
      <w:r>
        <w:rPr>
          <w:rFonts w:ascii="Palatino Linotype" w:hAnsi="Palatino Linotype"/>
          <w:bCs/>
        </w:rPr>
        <w:t>El concejal Bernardo Abad</w:t>
      </w:r>
      <w:r w:rsidR="003F0F9B">
        <w:rPr>
          <w:rFonts w:ascii="Palatino Linotype" w:hAnsi="Palatino Linotype"/>
          <w:bCs/>
        </w:rPr>
        <w:t xml:space="preserve"> indicó que se debe apoyar </w:t>
      </w:r>
      <w:r>
        <w:rPr>
          <w:rFonts w:ascii="Palatino Linotype" w:hAnsi="Palatino Linotype"/>
          <w:bCs/>
        </w:rPr>
        <w:t>esta ordenanza dado que el sector de la construcción es uno de los que más fomentan el incremento en la economía.</w:t>
      </w:r>
    </w:p>
    <w:p w:rsidR="00C6166C" w:rsidRDefault="00C6166C" w:rsidP="00224843">
      <w:pPr>
        <w:spacing w:after="0" w:line="240" w:lineRule="auto"/>
        <w:jc w:val="both"/>
        <w:rPr>
          <w:rFonts w:ascii="Palatino Linotype" w:hAnsi="Palatino Linotype"/>
          <w:bCs/>
        </w:rPr>
      </w:pPr>
    </w:p>
    <w:p w:rsidR="00C6166C" w:rsidRDefault="00C6166C" w:rsidP="00224843">
      <w:pPr>
        <w:spacing w:after="0" w:line="240" w:lineRule="auto"/>
        <w:jc w:val="both"/>
        <w:rPr>
          <w:rFonts w:ascii="Palatino Linotype" w:hAnsi="Palatino Linotype"/>
          <w:bCs/>
        </w:rPr>
      </w:pPr>
      <w:r>
        <w:rPr>
          <w:rFonts w:ascii="Palatino Linotype" w:hAnsi="Palatino Linotype"/>
          <w:bCs/>
        </w:rPr>
        <w:t>La concejala Luz Elena Coloma, presidenta de la comisión solicitó suspender por un momento el tratamiento de este punto a fin de que se pueda construir de manera la resolución con la cual remitir este texto a la Comisión de Uso de Suelo.</w:t>
      </w:r>
    </w:p>
    <w:p w:rsidR="00C6166C" w:rsidRDefault="00C6166C" w:rsidP="00224843">
      <w:pPr>
        <w:spacing w:after="0" w:line="240" w:lineRule="auto"/>
        <w:jc w:val="both"/>
        <w:rPr>
          <w:rFonts w:ascii="Palatino Linotype" w:hAnsi="Palatino Linotype"/>
          <w:bCs/>
        </w:rPr>
      </w:pPr>
    </w:p>
    <w:p w:rsidR="00C6166C" w:rsidRDefault="00C6166C" w:rsidP="00224843">
      <w:pPr>
        <w:spacing w:after="0" w:line="240" w:lineRule="auto"/>
        <w:jc w:val="both"/>
        <w:rPr>
          <w:rFonts w:ascii="Palatino Linotype" w:hAnsi="Palatino Linotype"/>
          <w:b/>
          <w:bCs/>
        </w:rPr>
      </w:pPr>
      <w:r>
        <w:rPr>
          <w:rFonts w:ascii="Palatino Linotype" w:hAnsi="Palatino Linotype"/>
          <w:b/>
          <w:bCs/>
        </w:rPr>
        <w:t xml:space="preserve">Cuarto punto: </w:t>
      </w:r>
      <w:r w:rsidRPr="00C6166C">
        <w:rPr>
          <w:rFonts w:ascii="Palatino Linotype" w:hAnsi="Palatino Linotype"/>
          <w:b/>
          <w:bCs/>
        </w:rPr>
        <w:t>Conocimiento del avance de la declaratoria como patrimonio cultural nacional de los predios establecidos en las Resoluciones de Protección Transitoria No. 017-DE-INPC-2019 y 054-DE-INPC-2019</w:t>
      </w:r>
    </w:p>
    <w:p w:rsidR="00C6166C" w:rsidRDefault="00C6166C" w:rsidP="00224843">
      <w:pPr>
        <w:spacing w:after="0" w:line="240" w:lineRule="auto"/>
        <w:jc w:val="both"/>
        <w:rPr>
          <w:rFonts w:ascii="Palatino Linotype" w:hAnsi="Palatino Linotype"/>
          <w:bCs/>
        </w:rPr>
      </w:pPr>
      <w:r>
        <w:rPr>
          <w:rFonts w:ascii="Palatino Linotype" w:hAnsi="Palatino Linotype"/>
          <w:bCs/>
        </w:rPr>
        <w:lastRenderedPageBreak/>
        <w:t xml:space="preserve">La Arq. Viviana Figueroa realizó la presentación del avance de la declaratoria como patrimonio cultural nacional de estos predios, concluida su presentación intervino también Lucia Moscoso del Instituto Nacional de Patrimonio Cultural quien también explico el avance y las coordinaciones que se han estado dando a fin avanzar de este proceso </w:t>
      </w:r>
    </w:p>
    <w:p w:rsidR="00C6166C" w:rsidRDefault="00C6166C" w:rsidP="00224843">
      <w:pPr>
        <w:spacing w:after="0" w:line="240" w:lineRule="auto"/>
        <w:jc w:val="both"/>
        <w:rPr>
          <w:rFonts w:ascii="Palatino Linotype" w:hAnsi="Palatino Linotype"/>
          <w:bCs/>
        </w:rPr>
      </w:pPr>
    </w:p>
    <w:p w:rsidR="00C6166C" w:rsidRPr="00C6166C" w:rsidRDefault="00C6166C" w:rsidP="00224843">
      <w:pPr>
        <w:spacing w:after="0" w:line="240" w:lineRule="auto"/>
        <w:jc w:val="both"/>
        <w:rPr>
          <w:rFonts w:ascii="Palatino Linotype" w:hAnsi="Palatino Linotype"/>
          <w:b/>
          <w:bCs/>
        </w:rPr>
      </w:pPr>
      <w:r>
        <w:rPr>
          <w:rFonts w:ascii="Palatino Linotype" w:hAnsi="Palatino Linotype"/>
          <w:b/>
          <w:bCs/>
        </w:rPr>
        <w:t>(se adjunta presentación como anexo 1)</w:t>
      </w:r>
    </w:p>
    <w:p w:rsidR="00C6166C" w:rsidRPr="00C6166C" w:rsidRDefault="00C6166C" w:rsidP="00224843">
      <w:pPr>
        <w:spacing w:after="0" w:line="240" w:lineRule="auto"/>
        <w:jc w:val="both"/>
        <w:rPr>
          <w:rFonts w:ascii="Palatino Linotype" w:hAnsi="Palatino Linotype"/>
          <w:b/>
          <w:bCs/>
        </w:rPr>
      </w:pPr>
    </w:p>
    <w:p w:rsidR="00892AAD" w:rsidRDefault="0063158A" w:rsidP="00ED11B1">
      <w:pPr>
        <w:pStyle w:val="NormalWeb"/>
        <w:spacing w:after="0"/>
        <w:jc w:val="both"/>
        <w:textAlignment w:val="baseline"/>
        <w:rPr>
          <w:rFonts w:ascii="Palatino Linotype" w:hAnsi="Palatino Linotype"/>
          <w:b/>
          <w:bCs/>
          <w:color w:val="000000"/>
          <w:sz w:val="22"/>
          <w:szCs w:val="22"/>
        </w:rPr>
      </w:pPr>
      <w:r>
        <w:rPr>
          <w:rFonts w:ascii="Palatino Linotype" w:hAnsi="Palatino Linotype"/>
          <w:b/>
          <w:bCs/>
          <w:color w:val="000000"/>
          <w:sz w:val="22"/>
          <w:szCs w:val="22"/>
        </w:rPr>
        <w:t xml:space="preserve">Quinto punto: </w:t>
      </w:r>
      <w:r w:rsidR="00C6166C" w:rsidRPr="00C6166C">
        <w:rPr>
          <w:rFonts w:ascii="Palatino Linotype" w:hAnsi="Palatino Linotype"/>
          <w:b/>
          <w:bCs/>
          <w:color w:val="000000"/>
          <w:sz w:val="22"/>
          <w:szCs w:val="22"/>
        </w:rPr>
        <w:t>Conocimiento del cumplimiento de la Resolución No. 031-CAHP-2020 de la Comisión de Áreas Hist</w:t>
      </w:r>
      <w:r w:rsidR="00892AAD">
        <w:rPr>
          <w:rFonts w:ascii="Palatino Linotype" w:hAnsi="Palatino Linotype"/>
          <w:b/>
          <w:bCs/>
          <w:color w:val="000000"/>
          <w:sz w:val="22"/>
          <w:szCs w:val="22"/>
        </w:rPr>
        <w:t>óricas, y resolución al respecto</w:t>
      </w:r>
    </w:p>
    <w:p w:rsidR="00892AAD" w:rsidRPr="00892AAD" w:rsidRDefault="00892AAD" w:rsidP="00ED11B1">
      <w:pPr>
        <w:pStyle w:val="NormalWeb"/>
        <w:spacing w:after="0"/>
        <w:jc w:val="both"/>
        <w:textAlignment w:val="baseline"/>
        <w:rPr>
          <w:rFonts w:ascii="Palatino Linotype" w:hAnsi="Palatino Linotype"/>
          <w:bCs/>
          <w:color w:val="000000"/>
          <w:sz w:val="22"/>
          <w:szCs w:val="22"/>
        </w:rPr>
      </w:pPr>
      <w:r>
        <w:rPr>
          <w:rFonts w:ascii="Palatino Linotype" w:hAnsi="Palatino Linotype"/>
          <w:bCs/>
          <w:color w:val="000000"/>
          <w:sz w:val="22"/>
          <w:szCs w:val="22"/>
        </w:rPr>
        <w:t>La concejala Luz Elena Coloma, indico que la intención de colocar este punto es que se de una respuesta a la solicitud de la comisión sobre el tema de los valores de los cánones de arriendo, indicando que muchos negocios han cerrado y otros están por hacerlo debido a la crisis y la complicación al momento de hacer el pago de los arriendos.</w:t>
      </w:r>
    </w:p>
    <w:p w:rsidR="00C6166C" w:rsidRDefault="00C6166C" w:rsidP="00C6166C">
      <w:pPr>
        <w:pStyle w:val="NormalWeb"/>
        <w:spacing w:before="0" w:beforeAutospacing="0" w:after="0" w:afterAutospacing="0"/>
        <w:jc w:val="both"/>
        <w:textAlignment w:val="baseline"/>
        <w:rPr>
          <w:rFonts w:ascii="Palatino Linotype" w:hAnsi="Palatino Linotype"/>
          <w:b/>
          <w:bCs/>
          <w:color w:val="000000"/>
          <w:sz w:val="22"/>
          <w:szCs w:val="22"/>
        </w:rPr>
      </w:pPr>
      <w:r>
        <w:rPr>
          <w:rFonts w:ascii="Palatino Linotype" w:hAnsi="Palatino Linotype"/>
          <w:b/>
          <w:bCs/>
          <w:color w:val="000000"/>
          <w:sz w:val="22"/>
          <w:szCs w:val="22"/>
        </w:rPr>
        <w:t>Sexto punto: Varios</w:t>
      </w:r>
    </w:p>
    <w:p w:rsidR="00C6166C" w:rsidRPr="00ED11B1" w:rsidRDefault="00C6166C" w:rsidP="00C6166C">
      <w:pPr>
        <w:pStyle w:val="NormalWeb"/>
        <w:spacing w:before="0" w:beforeAutospacing="0" w:after="0" w:afterAutospacing="0"/>
        <w:jc w:val="both"/>
        <w:textAlignment w:val="baseline"/>
        <w:rPr>
          <w:rFonts w:ascii="Palatino Linotype" w:hAnsi="Palatino Linotype"/>
          <w:b/>
          <w:bCs/>
          <w:color w:val="000000"/>
          <w:sz w:val="22"/>
          <w:szCs w:val="22"/>
        </w:rPr>
      </w:pPr>
    </w:p>
    <w:p w:rsidR="00C6166C" w:rsidRDefault="00C6166C" w:rsidP="00C6166C">
      <w:pPr>
        <w:pStyle w:val="NormalWeb"/>
        <w:spacing w:before="0" w:beforeAutospacing="0" w:after="0" w:afterAutospacing="0"/>
        <w:jc w:val="both"/>
        <w:textAlignment w:val="baseline"/>
        <w:rPr>
          <w:rFonts w:ascii="Palatino Linotype" w:hAnsi="Palatino Linotype"/>
          <w:bCs/>
          <w:color w:val="000000"/>
          <w:sz w:val="22"/>
          <w:szCs w:val="22"/>
        </w:rPr>
      </w:pPr>
      <w:r>
        <w:rPr>
          <w:rFonts w:ascii="Palatino Linotype" w:hAnsi="Palatino Linotype"/>
          <w:bCs/>
          <w:color w:val="000000"/>
          <w:sz w:val="22"/>
          <w:szCs w:val="22"/>
        </w:rPr>
        <w:t>No se incluye ningún punto en varios</w:t>
      </w:r>
    </w:p>
    <w:p w:rsidR="00892AAD" w:rsidRDefault="00892AAD" w:rsidP="00C6166C">
      <w:pPr>
        <w:pStyle w:val="NormalWeb"/>
        <w:spacing w:before="0" w:beforeAutospacing="0" w:after="0" w:afterAutospacing="0"/>
        <w:jc w:val="both"/>
        <w:textAlignment w:val="baseline"/>
        <w:rPr>
          <w:rFonts w:ascii="Palatino Linotype" w:hAnsi="Palatino Linotype"/>
          <w:bCs/>
          <w:color w:val="000000"/>
          <w:sz w:val="22"/>
          <w:szCs w:val="22"/>
        </w:rPr>
      </w:pPr>
    </w:p>
    <w:p w:rsidR="00C6166C" w:rsidRPr="00A3759E" w:rsidRDefault="00C6166C" w:rsidP="00C6166C">
      <w:pPr>
        <w:spacing w:line="240" w:lineRule="auto"/>
        <w:jc w:val="both"/>
        <w:rPr>
          <w:rFonts w:ascii="Palatino Linotype" w:eastAsia="Times New Roman" w:hAnsi="Palatino Linotype" w:cs="Arial"/>
          <w:snapToGrid w:val="0"/>
          <w:lang w:eastAsia="es-ES"/>
        </w:rPr>
      </w:pPr>
      <w:r>
        <w:rPr>
          <w:rFonts w:ascii="Palatino Linotype" w:hAnsi="Palatino Linotype"/>
          <w:bCs/>
          <w:color w:val="000000"/>
        </w:rPr>
        <w:t xml:space="preserve">Habiéndose agotado el orden del día la concejala Luz Elena Coloma retomo el tratamiento del segundo punto y una vez claro el texto del articulado mocionó </w:t>
      </w:r>
      <w:r w:rsidRPr="00A3759E">
        <w:rPr>
          <w:rFonts w:ascii="Palatino Linotype" w:eastAsia="Times New Roman" w:hAnsi="Palatino Linotype" w:cs="Arial"/>
          <w:snapToGrid w:val="0"/>
          <w:lang w:eastAsia="es-ES"/>
        </w:rPr>
        <w:t xml:space="preserve">aprobar y enviar a la Comisión de Uso de Suelo el Informe Técnico que hace referencia al artículo 18 del proyecto de “Ordenanza Metropolitana de reactivación económica y fomento de empleo para mitigar los efectos económicos del sector de la construcción, derivados de la pandemia mundial del Coronavirus COVID-19 (...)” emitido por la Secretaría de Territorio, Hábitat y Vivienda, y remitido mediante Oficio No. STHV-2020-0591-O, con las observaciones que se incluyen en el texto que se expone a continuación: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“Los predios inventariados fuera del Centro Histórico de Quito y predios de interés patrimonial,  excepto predios inventariados que se localicen en parroquias rurales o que tengan clasificación rural y los catalogados con protección absoluta, podrán ser compensados mediante la redistribución del COS total hasta un equivalente al 100% del COS TOTAL de la zonificación asignada, inclusive incrementando el número de pisos aplicando los instrumentos de incremento de edificabilidad contemplados en la normativa vigente, bajo las condiciones de ocupación, características morfológicas y de edificabilidad que establezca la Secretaría de Territorio, Hábitat y Vivienda a través de un informe técnico para conocimiento y revisión de la Subcomisión Técnica de Áreas Históricas y Patrimonio y para la subsiguiente aprobación de la Comisión de Áreas Históricas y Patrimonio.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Para el efecto, el proyecto a presentarse deberá a más de lo estipulado en la normativa vigente cumplir con lo siguiente: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lastRenderedPageBreak/>
        <w:t xml:space="preserve">I.- El proyecto arquitectónico deberá contar obligatoriamente con la propuesta de rehabilitación del inmueble inventariado o de interés patrimonial, de acuerdo a su catalogación y grado de protección; y, además, la cual será parte de la etapa constructiva inicial del proyecto.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II.- El expediente del proyecto incluirá un plano de las áreas de terreno libre edificables. </w:t>
      </w:r>
    </w:p>
    <w:p w:rsidR="00C6166C"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III.- El inmueble inventariado o de interés patrimonial debe estar debidamente considerado en el programa arquitectónico con la finalidad de que se su uso sea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compatible y que la rehabilitación del mismo (de acuerdo a su catalogación) recupere y respete las características patrimoniales tanto arquitectónicas como morfológicas propias del inmueble, es decir, el proyecto deberá incluir criterios de integración arquitectónica y espacial, así como los estudios necesarios que garanticen las condiciones de habitabilidad del inmueble.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IV.- Deberá respetar los retiros reglamentarios establecidos en la zonificación vigente y además, un retiro de al menos 6 metros (que se definirán en la planta de cubiertas), entre el inmueble inventariado o de interés patrimonial y los volúmenes de la nueva edificación, salvo que existiere una delimitación de área de protección especificada en la ficha de inventario de patrimonio nacional debidamente aprobada por el INPC. Dichos retiros entre el inmueble inventariado y la nueva edificación, podrán ser ocupados únicamente con elementos de transición, con estructura totalmente independiente, con el fin de mantener comunicación directa con la edificación nueva.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V.- Como área de terreno libre edificable no se considerarán las áreas del predio donde existan huertos y jardines propios de la tipología de la edificación, vegetación patrimonial, los que se mantendrán obligatoriamente y no podrán ser ocupados con nueva edificación. De ser técnicamente factible, se podrá proyectar subsuelos bajo los huertos o jardines propios de la edificación patrimonial.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VI.- El cálculo del COS Total resultante de la compensación considerará en su cómputo el COS PB y COS total ya ocupados por el inmueble inventariado o de interés patrimonial.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VII.- En el escenario que un proyecto contemple incremento de pisos de acuerdo a la normativa  vigente, deberá implementar retiros entre la nueva edificación y el bien patrimonial, a razón de 1 metro adicional por cada 4 pisos adicionales en altura, además deberá implementar estrategias morfológicas de la nueva edificación, con el objetivo de asegurar la calidad de parámetros urbanísticos hacia el bien inventariado, sin que este pierda o ponga en riesgo sus condiciones de habitabilidad y de estabilidad estructural.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Los lotes que apliquen al presente instrumento, deberán cumplir con un área mínima de 2.000 m2, el área libre edificable deberá cumplir también con los parámetros de zonificación establecida y se acogerán los literales antes indicados en el presente. </w:t>
      </w:r>
      <w:r w:rsidRPr="00A3759E">
        <w:rPr>
          <w:rFonts w:ascii="Times New Roman" w:eastAsia="Times New Roman" w:hAnsi="Times New Roman" w:cs="Times New Roman"/>
          <w:snapToGrid w:val="0"/>
          <w:lang w:eastAsia="es-ES"/>
        </w:rPr>
        <w:t> </w:t>
      </w:r>
    </w:p>
    <w:p w:rsidR="00C6166C" w:rsidRPr="00A3759E"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lastRenderedPageBreak/>
        <w:t>IX. Si durante las actividades de remoción de tierras en el terreno libre edificable se hallaren bienes u objetos arqueológicos o paleontológicos, se suspenderá la parte pertinente de la obra y se informará inmediatamente al Instituto Nacional de Patrimonio Cultural de acuerdo a lo que establece la Ley Orgánica de Cultura.”</w:t>
      </w:r>
    </w:p>
    <w:p w:rsidR="00C6166C" w:rsidRDefault="00C6166C" w:rsidP="00C6166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Así mismo, y considerando la situación económica que atraviesa la ciudad como consecuencia de la pandemia del COVID-19, se exhorta a la Comisión de Uso de Suelo para que, a la brevedad posible, se emitan los informes tendientes a discutir el proyecto normativo en referencia en el seno del Cuerpo Edilicio, siguiendo el procedimiento parlamentario previsto en la Resolución No. C 074, de 2016.</w:t>
      </w:r>
    </w:p>
    <w:p w:rsidR="007F53CE" w:rsidRPr="00C6166C" w:rsidRDefault="007F53CE" w:rsidP="00C6166C">
      <w:pPr>
        <w:spacing w:line="240" w:lineRule="auto"/>
        <w:jc w:val="both"/>
        <w:rPr>
          <w:rFonts w:ascii="Palatino Linotype" w:eastAsia="Times New Roman" w:hAnsi="Palatino Linotype" w:cs="Arial"/>
          <w:snapToGrid w:val="0"/>
          <w:lang w:eastAsia="es-ES"/>
        </w:rPr>
      </w:pPr>
      <w:r>
        <w:rPr>
          <w:rFonts w:ascii="Palatino Linotype" w:hAnsi="Palatino Linotype"/>
          <w:bCs/>
          <w:color w:val="000000"/>
        </w:rPr>
        <w:t>La concejala Luz Elena Coloma, presidenta de la comisión de Áreas Históricas y Patrimonio, sometió a votación la moción planteada la misma que queda aprobada de conformidad con el siguiente detalle:</w:t>
      </w:r>
    </w:p>
    <w:p w:rsidR="007F53CE" w:rsidRDefault="007F53CE" w:rsidP="007F53CE">
      <w:pPr>
        <w:spacing w:after="0" w:line="240" w:lineRule="auto"/>
        <w:jc w:val="both"/>
        <w:rPr>
          <w:rFonts w:ascii="Palatino Linotype" w:hAnsi="Palatino Linotype"/>
          <w:bCs/>
          <w:color w:val="000000"/>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F53CE" w:rsidRPr="005F4025" w:rsidTr="00CE516A">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REGISTRO DE VOTACIÓN</w:t>
            </w:r>
          </w:p>
        </w:tc>
      </w:tr>
      <w:tr w:rsidR="007F53CE"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b/>
                <w:i w:val="0"/>
                <w:color w:val="FFFFFF"/>
                <w:sz w:val="22"/>
                <w:szCs w:val="22"/>
                <w:lang w:val="es-ES"/>
              </w:rPr>
            </w:pPr>
          </w:p>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b/>
                <w:i w:val="0"/>
                <w:color w:val="FFFFFF"/>
                <w:sz w:val="22"/>
                <w:szCs w:val="22"/>
                <w:lang w:val="es-ES"/>
              </w:rPr>
            </w:pPr>
          </w:p>
          <w:p w:rsidR="007F53CE" w:rsidRPr="005F4025" w:rsidRDefault="007F53CE" w:rsidP="00CE516A">
            <w:pPr>
              <w:pStyle w:val="Subttulo"/>
              <w:jc w:val="center"/>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AUSENTE</w:t>
            </w:r>
          </w:p>
        </w:tc>
      </w:tr>
      <w:tr w:rsidR="007F53CE"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7F53CE" w:rsidRPr="005F4025" w:rsidRDefault="007F53CE" w:rsidP="00CE516A">
            <w:pPr>
              <w:pStyle w:val="Subttulo"/>
              <w:jc w:val="center"/>
              <w:rPr>
                <w:rFonts w:ascii="Palatino Linotype" w:hAnsi="Palatino Linotype" w:cs="Tahoma"/>
                <w:i w:val="0"/>
                <w:color w:val="000000"/>
                <w:sz w:val="22"/>
                <w:szCs w:val="22"/>
                <w:lang w:val="es-ES"/>
              </w:rPr>
            </w:pPr>
            <w:r w:rsidRPr="005F4025">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r>
      <w:tr w:rsidR="007F53CE"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cs="Tahoma"/>
                <w:i w:val="0"/>
                <w:color w:val="000000"/>
                <w:sz w:val="22"/>
                <w:szCs w:val="22"/>
                <w:lang w:val="es-ES"/>
              </w:rPr>
            </w:pPr>
            <w:r w:rsidRPr="005F4025">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r>
      <w:tr w:rsidR="007F53CE"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rPr>
                <w:rFonts w:ascii="Palatino Linotype" w:hAnsi="Palatino Linotype"/>
                <w:b/>
                <w:i w:val="0"/>
                <w:color w:val="000000"/>
                <w:sz w:val="22"/>
                <w:szCs w:val="22"/>
                <w:lang w:val="es-ES"/>
              </w:rPr>
            </w:pPr>
            <w:r w:rsidRPr="005F4025">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F53CE" w:rsidRPr="005F4025" w:rsidRDefault="007F53CE" w:rsidP="00CE516A">
            <w:pPr>
              <w:pStyle w:val="Subttulo"/>
              <w:jc w:val="center"/>
              <w:rPr>
                <w:rFonts w:ascii="Palatino Linotype" w:hAnsi="Palatino Linotype"/>
                <w:i w:val="0"/>
                <w:color w:val="000000"/>
                <w:sz w:val="22"/>
                <w:szCs w:val="22"/>
                <w:lang w:val="es-ES"/>
              </w:rPr>
            </w:pPr>
          </w:p>
        </w:tc>
      </w:tr>
      <w:tr w:rsidR="007F53CE" w:rsidRPr="005F4025" w:rsidTr="00CE516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rPr>
                <w:rFonts w:ascii="Palatino Linotype" w:hAnsi="Palatino Linotype"/>
                <w:b/>
                <w:i w:val="0"/>
                <w:color w:val="FFFFFF"/>
                <w:sz w:val="22"/>
                <w:szCs w:val="22"/>
                <w:lang w:val="es-ES"/>
              </w:rPr>
            </w:pPr>
            <w:r w:rsidRPr="005F402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F53CE" w:rsidRPr="005F4025" w:rsidRDefault="007F53CE" w:rsidP="00CE516A">
            <w:pPr>
              <w:pStyle w:val="Subttulo"/>
              <w:jc w:val="center"/>
              <w:rPr>
                <w:rFonts w:ascii="Palatino Linotype" w:hAnsi="Palatino Linotype"/>
                <w:i w:val="0"/>
                <w:color w:val="FFFFFF"/>
                <w:sz w:val="22"/>
                <w:szCs w:val="22"/>
                <w:lang w:val="es-ES"/>
              </w:rPr>
            </w:pPr>
            <w:r w:rsidRPr="005F402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F53CE" w:rsidRPr="005F4025" w:rsidRDefault="007F53CE" w:rsidP="00CE516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7F53CE" w:rsidRDefault="007F53CE" w:rsidP="007F53CE">
      <w:pPr>
        <w:spacing w:after="0" w:line="240" w:lineRule="auto"/>
        <w:jc w:val="both"/>
        <w:rPr>
          <w:rFonts w:ascii="Palatino Linotype" w:hAnsi="Palatino Linotype"/>
        </w:rPr>
      </w:pPr>
    </w:p>
    <w:p w:rsidR="006052EC" w:rsidRPr="00A3759E" w:rsidRDefault="007F53CE" w:rsidP="006052EC">
      <w:pPr>
        <w:spacing w:line="240" w:lineRule="auto"/>
        <w:jc w:val="both"/>
        <w:rPr>
          <w:rFonts w:ascii="Palatino Linotype" w:eastAsia="Times New Roman" w:hAnsi="Palatino Linotype" w:cs="Arial"/>
          <w:snapToGrid w:val="0"/>
          <w:lang w:eastAsia="es-ES"/>
        </w:rPr>
      </w:pPr>
      <w:r>
        <w:rPr>
          <w:rFonts w:ascii="Palatino Linotype" w:hAnsi="Palatino Linotype"/>
        </w:rPr>
        <w:t>La comisión de Áreas Históricas y</w:t>
      </w:r>
      <w:r w:rsidR="006052EC">
        <w:rPr>
          <w:rFonts w:ascii="Palatino Linotype" w:hAnsi="Palatino Linotype"/>
        </w:rPr>
        <w:t xml:space="preserve"> Patrimonio en la sesión No. 031</w:t>
      </w:r>
      <w:r>
        <w:rPr>
          <w:rFonts w:ascii="Palatino Linotype" w:hAnsi="Palatino Linotype"/>
        </w:rPr>
        <w:t xml:space="preserve"> de </w:t>
      </w:r>
      <w:r w:rsidR="006052EC">
        <w:rPr>
          <w:rFonts w:ascii="Palatino Linotype" w:hAnsi="Palatino Linotype"/>
        </w:rPr>
        <w:t>3 de agosto</w:t>
      </w:r>
      <w:r>
        <w:rPr>
          <w:rFonts w:ascii="Palatino Linotype" w:hAnsi="Palatino Linotype"/>
        </w:rPr>
        <w:t xml:space="preserve"> de 2020, </w:t>
      </w:r>
      <w:r>
        <w:rPr>
          <w:rFonts w:ascii="Palatino Linotype" w:hAnsi="Palatino Linotype"/>
          <w:b/>
        </w:rPr>
        <w:t xml:space="preserve">resolvió: </w:t>
      </w:r>
      <w:r w:rsidR="006052EC">
        <w:rPr>
          <w:rFonts w:ascii="Palatino Linotype" w:eastAsia="Times New Roman" w:hAnsi="Palatino Linotype" w:cs="Arial"/>
          <w:snapToGrid w:val="0"/>
          <w:lang w:eastAsia="es-ES"/>
        </w:rPr>
        <w:t xml:space="preserve"> </w:t>
      </w:r>
      <w:r w:rsidR="006052EC" w:rsidRPr="00A3759E">
        <w:rPr>
          <w:rFonts w:ascii="Palatino Linotype" w:eastAsia="Times New Roman" w:hAnsi="Palatino Linotype" w:cs="Arial"/>
          <w:snapToGrid w:val="0"/>
          <w:lang w:eastAsia="es-ES"/>
        </w:rPr>
        <w:t xml:space="preserve">aprobar y enviar a la Comisión de Uso de Suelo el Informe Técnico que hace referencia al artículo 18 del proyecto de “Ordenanza Metropolitana de reactivación económica y fomento de empleo para mitigar los efectos económicos del sector de la construcción, derivados de la pandemia mundial del Coronavirus COVID-19 (...)” emitido por la Secretaría de Territorio, Hábitat y Vivienda, y remitido mediante Oficio No. STHV-2020-0591-O, con las observaciones que se incluyen en el texto que se expone a continuación: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“Los predios inventariados fuera del Centro Histórico de Quito y predios de interés patrimonial,  excepto predios inventariados que se localicen en parroquias rurales o que tengan clasificación rural y los catalogados con protección absoluta, podrán ser compensados mediante la redistribución del COS total hasta un equivalente al 100% del COS TOTAL de la zonificación asignada, inclusive incrementando el número de pisos aplicando los instrumentos de incremento de edificabilidad contemplados en la normativa vigente, bajo las condiciones de ocupación, características morfológicas y de edificabilidad que establezca la Secretaría de Territorio, Hábitat y Vivienda a través de un informe técnico para conocimiento y revisión de la Subcomisión Técnica de Áreas Históricas y Patrimonio y para la subsiguiente aprobación de la Comisión de Áreas Históricas y Patrimonio.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lastRenderedPageBreak/>
        <w:t xml:space="preserve">Para el efecto, el proyecto a presentarse deberá a más de lo estipulado en la normativa vigente cumplir con lo siguiente: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 El proyecto arquitectónico deberá contar obligatoriamente con la propuesta de rehabilitación del inmueble inventariado o de interés patrimonial, de acuerdo a su catalogación y grado de protección; y, además, la cual será parte de la etapa constructiva inicial del proyecto.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II.- El expediente del proyecto incluirá un plano de las áreas de terreno libre edificables. </w:t>
      </w:r>
    </w:p>
    <w:p w:rsidR="006052EC"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III.- El inmueble inventariado o de interés patrimonial debe estar debidamente considerado en el programa arquitectónico con la finalidad de que se su uso sea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compatible y que la rehabilitación del mismo (de acuerdo a su catalogación) recupere y respete las características patrimoniales tanto arquitectónicas como morfológicas propias del inmueble, es decir, el proyecto deberá incluir criterios de integración arquitectónica y espacial, así como los estudios necesarios que garanticen las condiciones de habitabilidad del inmueble.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IV.- Deberá respetar los retiros reglamentarios establecidos en la zonificación vigente y además, un retiro de al menos 6 metros (que se definirán en la planta de cubiertas), entre el inmueble inventariado o de interés patrimonial y los volúmenes de la nueva edificación, salvo que existiere una delimitación de área de protección especificada en la ficha de inventario de patrimonio nacional debidamente aprobada por el INPC. Dichos retiros entre el inmueble inventariado y la nueva edificación, podrán ser ocupados únicamente con elementos de transición, con estructura totalmente independiente, con el fin de mantener comunicación directa con la edificación nueva.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V.- Como área de terreno libre edificable no se considerarán las áreas del predio donde existan huertos y jardines propios de la tipología de la edificación, vegetación patrimonial, los que se mantendrán obligatoriamente y no podrán ser ocupados con nueva edificación. De ser técnicamente factible, se podrá proyectar subsuelos bajo los huertos o jardines propios de la edificación patrimonial.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VI.- El cálculo del COS Total resultante de la compensación considerará en su cómputo el COS PB y COS total ya ocupados por el inmueble inventariado o de interés patrimonial.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 xml:space="preserve">VII.- En el escenario que un proyecto contemple incremento de pisos de acuerdo a la normativa  vigente, deberá implementar retiros entre la nueva edificación y el bien patrimonial, a razón de 1 metro adicional por cada 4 pisos adicionales en altura, además deberá implementar estrategias morfológicas de la nueva edificación, con el objetivo de asegurar la calidad de parámetros urbanísticos hacia el bien inventariado, sin que este pierda o ponga en riesgo sus condiciones de habitabilidad y de estabilidad estructural.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lastRenderedPageBreak/>
        <w:t xml:space="preserve">Los lotes que apliquen al presente instrumento, deberán cumplir con un área mínima de 2.000 m2, el área libre edificable deberá cumplir también con los parámetros de zonificación establecida y se acogerán los literales antes indicados en el presente. </w:t>
      </w:r>
      <w:r w:rsidRPr="00A3759E">
        <w:rPr>
          <w:rFonts w:ascii="Times New Roman" w:eastAsia="Times New Roman" w:hAnsi="Times New Roman" w:cs="Times New Roman"/>
          <w:snapToGrid w:val="0"/>
          <w:lang w:eastAsia="es-ES"/>
        </w:rPr>
        <w:t> </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IX. Si durante las actividades de remoción de tierras en el terreno libre edificable se hallaren bienes u objetos arqueológicos o paleontológicos, se suspenderá la parte pertinente de la obra y se informará inmediatamente al Instituto Nacional de Patrimonio Cultural de acuerdo a lo que establece la Ley Orgánica de Cultura.”</w:t>
      </w:r>
    </w:p>
    <w:p w:rsidR="006052EC" w:rsidRPr="00A3759E" w:rsidRDefault="006052EC" w:rsidP="006052EC">
      <w:pPr>
        <w:spacing w:line="240" w:lineRule="auto"/>
        <w:jc w:val="both"/>
        <w:rPr>
          <w:rFonts w:ascii="Palatino Linotype" w:eastAsia="Times New Roman" w:hAnsi="Palatino Linotype" w:cs="Arial"/>
          <w:snapToGrid w:val="0"/>
          <w:lang w:eastAsia="es-ES"/>
        </w:rPr>
      </w:pPr>
      <w:r w:rsidRPr="00A3759E">
        <w:rPr>
          <w:rFonts w:ascii="Palatino Linotype" w:eastAsia="Times New Roman" w:hAnsi="Palatino Linotype" w:cs="Arial"/>
          <w:snapToGrid w:val="0"/>
          <w:lang w:eastAsia="es-ES"/>
        </w:rPr>
        <w:t>Así mismo, y considerando la situación económica que atraviesa la ciudad como consecuencia de la pandemia del COVID-19, se exhorta a la Comisión de Uso de Suelo para que, a la brevedad posible, se emitan los informes tendientes a discutir el proyecto normativo en referencia en el seno del Cuerpo Edilicio, siguiendo el procedimiento parlamentario previsto en la Resolución No. C 074, de 2016.</w:t>
      </w:r>
    </w:p>
    <w:p w:rsidR="003D34A7" w:rsidRDefault="003D34A7" w:rsidP="003D34A7">
      <w:pPr>
        <w:spacing w:after="0" w:line="240" w:lineRule="auto"/>
        <w:jc w:val="both"/>
        <w:rPr>
          <w:rFonts w:ascii="Palatino Linotype" w:eastAsia="Times New Roman" w:hAnsi="Palatino Linotype" w:cs="Arial"/>
          <w:snapToGrid w:val="0"/>
          <w:lang w:eastAsia="es-ES"/>
        </w:rPr>
      </w:pPr>
    </w:p>
    <w:p w:rsidR="005B6DD4" w:rsidRPr="005E27CD" w:rsidRDefault="008D3099" w:rsidP="005E27CD">
      <w:pPr>
        <w:spacing w:after="0" w:line="240" w:lineRule="auto"/>
        <w:jc w:val="both"/>
        <w:rPr>
          <w:rFonts w:ascii="Palatino Linotype" w:hAnsi="Palatino Linotype"/>
          <w:color w:val="000000"/>
          <w:lang w:val="es-ES"/>
        </w:rPr>
      </w:pPr>
      <w:r>
        <w:rPr>
          <w:rFonts w:ascii="Palatino Linotype" w:hAnsi="Palatino Linotype"/>
          <w:color w:val="000000"/>
        </w:rPr>
        <w:t>S</w:t>
      </w:r>
      <w:r w:rsidR="006052EC">
        <w:rPr>
          <w:rFonts w:ascii="Palatino Linotype" w:hAnsi="Palatino Linotype"/>
          <w:color w:val="000000"/>
        </w:rPr>
        <w:t>iendo las 13h10</w:t>
      </w:r>
      <w:r w:rsidR="005B6DD4" w:rsidRPr="005E27CD">
        <w:rPr>
          <w:rFonts w:ascii="Palatino Linotype" w:hAnsi="Palatino Linotype"/>
          <w:color w:val="000000"/>
        </w:rPr>
        <w:t xml:space="preserve">, </w:t>
      </w:r>
      <w:r w:rsidR="005B6DD4" w:rsidRPr="005E27CD">
        <w:rPr>
          <w:rFonts w:ascii="Palatino Linotype" w:hAnsi="Palatino Linotype"/>
          <w:color w:val="000000"/>
          <w:lang w:val="es-ES"/>
        </w:rPr>
        <w:t>habie</w:t>
      </w:r>
      <w:r w:rsidR="005F4025">
        <w:rPr>
          <w:rFonts w:ascii="Palatino Linotype" w:hAnsi="Palatino Linotype"/>
          <w:color w:val="000000"/>
          <w:lang w:val="es-ES"/>
        </w:rPr>
        <w:t>ndo agotado el orden del día, la</w:t>
      </w:r>
      <w:r w:rsidR="005B6DD4" w:rsidRPr="005E27CD">
        <w:rPr>
          <w:rFonts w:ascii="Palatino Linotype" w:hAnsi="Palatino Linotype"/>
          <w:color w:val="000000"/>
          <w:lang w:val="es-ES"/>
        </w:rPr>
        <w:t xml:space="preserve"> president</w:t>
      </w:r>
      <w:r w:rsidR="005F4025">
        <w:rPr>
          <w:rFonts w:ascii="Palatino Linotype" w:hAnsi="Palatino Linotype"/>
          <w:color w:val="000000"/>
          <w:lang w:val="es-ES"/>
        </w:rPr>
        <w:t>a</w:t>
      </w:r>
      <w:r w:rsidR="005B6DD4" w:rsidRPr="005E27CD">
        <w:rPr>
          <w:rFonts w:ascii="Palatino Linotype" w:hAnsi="Palatino Linotype"/>
          <w:color w:val="000000"/>
          <w:lang w:val="es-ES"/>
        </w:rPr>
        <w:t xml:space="preserve"> de la Comisión declara clausurada la sesión. </w:t>
      </w:r>
    </w:p>
    <w:p w:rsidR="005B6DD4" w:rsidRPr="005E27CD" w:rsidRDefault="005B6DD4" w:rsidP="005E27CD">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5E27CD" w:rsidTr="00C23888">
        <w:trPr>
          <w:trHeight w:val="25"/>
          <w:jc w:val="center"/>
        </w:trPr>
        <w:tc>
          <w:tcPr>
            <w:tcW w:w="8871" w:type="dxa"/>
            <w:gridSpan w:val="3"/>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sz w:val="22"/>
                <w:szCs w:val="22"/>
              </w:rPr>
              <w:t xml:space="preserve">          </w:t>
            </w:r>
            <w:r w:rsidRPr="005E27CD">
              <w:rPr>
                <w:rFonts w:ascii="Palatino Linotype" w:hAnsi="Palatino Linotype" w:cs="Tahoma"/>
                <w:b/>
                <w:i w:val="0"/>
                <w:color w:val="FFFFFF"/>
                <w:sz w:val="22"/>
                <w:szCs w:val="22"/>
                <w:lang w:val="es-ES"/>
              </w:rPr>
              <w:t>REGISTRO ASISTENCIA – FINALIZACIÓN  SESIÓN</w:t>
            </w: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b/>
                <w:i w:val="0"/>
                <w:color w:val="FFFFFF"/>
                <w:sz w:val="22"/>
                <w:szCs w:val="22"/>
                <w:lang w:val="es-ES"/>
              </w:rPr>
              <w:t>INTEGRANTES  COMISIÓN</w:t>
            </w:r>
          </w:p>
        </w:tc>
        <w:tc>
          <w:tcPr>
            <w:tcW w:w="196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PRESENTE</w:t>
            </w:r>
          </w:p>
        </w:tc>
        <w:tc>
          <w:tcPr>
            <w:tcW w:w="1917"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 xml:space="preserve">AUSENTE </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Luz Elena Coloma</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Luis Robles</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c>
          <w:tcPr>
            <w:tcW w:w="1917" w:type="dxa"/>
            <w:shd w:val="clear" w:color="auto" w:fill="auto"/>
          </w:tcPr>
          <w:p w:rsidR="005B6DD4" w:rsidRPr="005E27CD" w:rsidRDefault="006052EC"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Bernardo Abad</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TOTAL</w:t>
            </w:r>
          </w:p>
        </w:tc>
        <w:tc>
          <w:tcPr>
            <w:tcW w:w="1962" w:type="dxa"/>
            <w:shd w:val="clear" w:color="auto" w:fill="0070C0"/>
          </w:tcPr>
          <w:p w:rsidR="005B6DD4" w:rsidRPr="005E27CD" w:rsidRDefault="006052E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5B6DD4" w:rsidRPr="005E27CD" w:rsidRDefault="006052E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5B6DD4" w:rsidRPr="005E27CD" w:rsidRDefault="005B6DD4" w:rsidP="005E27CD">
      <w:pPr>
        <w:spacing w:after="0" w:line="240" w:lineRule="auto"/>
        <w:jc w:val="both"/>
        <w:rPr>
          <w:rStyle w:val="Textoennegrita"/>
          <w:rFonts w:ascii="Palatino Linotype" w:hAnsi="Palatino Linotype" w:cs="Tahoma"/>
          <w:b w:val="0"/>
        </w:rPr>
      </w:pPr>
    </w:p>
    <w:p w:rsidR="005B6DD4" w:rsidRPr="005E27CD" w:rsidRDefault="005B6DD4" w:rsidP="005E27CD">
      <w:pPr>
        <w:spacing w:after="0" w:line="240" w:lineRule="auto"/>
        <w:jc w:val="both"/>
        <w:rPr>
          <w:rStyle w:val="Textoennegrita"/>
          <w:rFonts w:ascii="Palatino Linotype" w:hAnsi="Palatino Linotype"/>
          <w:b w:val="0"/>
        </w:rPr>
      </w:pPr>
      <w:r w:rsidRPr="005E27CD">
        <w:rPr>
          <w:rStyle w:val="Textoennegrita"/>
          <w:rFonts w:ascii="Palatino Linotype" w:hAnsi="Palatino Linotype" w:cs="Tahoma"/>
          <w:b w:val="0"/>
        </w:rPr>
        <w:t>Para constancia de lo actuado, firman la presidenta de la Comisión de Áreas Históricas y Patrimonio y la Secretaria General del Concejo Metropolitano de Quito (E).</w:t>
      </w:r>
    </w:p>
    <w:p w:rsidR="005B6DD4" w:rsidRPr="005E27CD" w:rsidRDefault="005B6DD4" w:rsidP="005E27CD">
      <w:pPr>
        <w:spacing w:after="0" w:line="240" w:lineRule="auto"/>
        <w:jc w:val="both"/>
        <w:rPr>
          <w:rFonts w:ascii="Palatino Linotype" w:hAnsi="Palatino Linotype"/>
          <w:color w:val="000000"/>
        </w:rPr>
      </w:pPr>
    </w:p>
    <w:p w:rsidR="005B6DD4" w:rsidRPr="005E27CD" w:rsidRDefault="005B6DD4" w:rsidP="005E27CD">
      <w:pPr>
        <w:spacing w:after="0" w:line="240" w:lineRule="auto"/>
        <w:jc w:val="both"/>
        <w:rPr>
          <w:rFonts w:ascii="Palatino Linotype" w:hAnsi="Palatino Linotype"/>
          <w:color w:val="000000"/>
        </w:rPr>
      </w:pPr>
    </w:p>
    <w:p w:rsidR="005B6DD4" w:rsidRPr="005E27CD" w:rsidRDefault="005B6DD4" w:rsidP="005E27CD">
      <w:pPr>
        <w:spacing w:after="0" w:line="240" w:lineRule="auto"/>
        <w:jc w:val="both"/>
        <w:rPr>
          <w:rFonts w:ascii="Palatino Linotype" w:hAnsi="Palatino Linotype"/>
          <w:color w:val="000000"/>
        </w:rPr>
      </w:pPr>
    </w:p>
    <w:p w:rsidR="005B6DD4" w:rsidRPr="005E27CD" w:rsidRDefault="005B6DD4" w:rsidP="005E27CD">
      <w:pPr>
        <w:spacing w:after="0" w:line="240" w:lineRule="auto"/>
        <w:jc w:val="both"/>
        <w:rPr>
          <w:rFonts w:ascii="Palatino Linotype" w:hAnsi="Palatino Linotype"/>
          <w:color w:val="000000"/>
        </w:rPr>
      </w:pPr>
    </w:p>
    <w:p w:rsidR="005B6DD4" w:rsidRPr="005E27CD" w:rsidRDefault="005B6DD4" w:rsidP="005E27CD">
      <w:pPr>
        <w:pStyle w:val="Sinespaciado"/>
        <w:jc w:val="both"/>
        <w:rPr>
          <w:rFonts w:ascii="Palatino Linotype" w:hAnsi="Palatino Linotype" w:cs="Tahoma"/>
        </w:rPr>
      </w:pPr>
      <w:r w:rsidRPr="005E27CD">
        <w:rPr>
          <w:rFonts w:ascii="Palatino Linotype" w:hAnsi="Palatino Linotype" w:cs="Tahoma"/>
        </w:rPr>
        <w:t xml:space="preserve">Mgs. Luz Elena Coloma </w:t>
      </w:r>
      <w:r w:rsidRPr="005E27CD">
        <w:rPr>
          <w:rFonts w:ascii="Palatino Linotype" w:hAnsi="Palatino Linotype" w:cs="Tahoma"/>
        </w:rPr>
        <w:tab/>
      </w:r>
      <w:r w:rsidRPr="005E27CD">
        <w:rPr>
          <w:rFonts w:ascii="Palatino Linotype" w:hAnsi="Palatino Linotype" w:cs="Tahoma"/>
        </w:rPr>
        <w:tab/>
      </w:r>
      <w:r w:rsidRPr="005E27CD">
        <w:rPr>
          <w:rFonts w:ascii="Palatino Linotype" w:hAnsi="Palatino Linotype" w:cs="Tahoma"/>
        </w:rPr>
        <w:tab/>
      </w:r>
      <w:r w:rsidRPr="005E27CD">
        <w:rPr>
          <w:rFonts w:ascii="Palatino Linotype" w:hAnsi="Palatino Linotype" w:cs="Tahoma"/>
        </w:rPr>
        <w:tab/>
        <w:t>Abg. Damaris Ortiz Pasuy</w:t>
      </w:r>
      <w:r w:rsidRPr="005E27CD">
        <w:rPr>
          <w:rFonts w:ascii="Palatino Linotype" w:hAnsi="Palatino Linotype" w:cs="Tahoma"/>
        </w:rPr>
        <w:tab/>
      </w:r>
      <w:r w:rsidRPr="005E27CD">
        <w:rPr>
          <w:rFonts w:ascii="Palatino Linotype" w:hAnsi="Palatino Linotype" w:cs="Tahoma"/>
        </w:rPr>
        <w:tab/>
      </w:r>
    </w:p>
    <w:p w:rsidR="005B6DD4" w:rsidRPr="005E27CD" w:rsidRDefault="005B6DD4" w:rsidP="005E27CD">
      <w:pPr>
        <w:spacing w:after="0" w:line="240" w:lineRule="auto"/>
        <w:rPr>
          <w:rFonts w:ascii="Palatino Linotype" w:hAnsi="Palatino Linotype" w:cs="Tahoma"/>
          <w:b/>
        </w:rPr>
      </w:pPr>
      <w:r w:rsidRPr="005E27CD">
        <w:rPr>
          <w:rFonts w:ascii="Palatino Linotype" w:hAnsi="Palatino Linotype" w:cs="Tahoma"/>
          <w:b/>
        </w:rPr>
        <w:t xml:space="preserve">PRESIDENTE DE LA COMISIÓN </w:t>
      </w:r>
      <w:r w:rsidRPr="005E27CD">
        <w:rPr>
          <w:rFonts w:ascii="Palatino Linotype" w:hAnsi="Palatino Linotype" w:cs="Tahoma"/>
          <w:b/>
        </w:rPr>
        <w:tab/>
      </w:r>
      <w:r w:rsidRPr="005E27CD">
        <w:rPr>
          <w:rFonts w:ascii="Palatino Linotype" w:hAnsi="Palatino Linotype" w:cs="Tahoma"/>
          <w:b/>
        </w:rPr>
        <w:tab/>
      </w:r>
      <w:r w:rsidRPr="005E27CD">
        <w:rPr>
          <w:rFonts w:ascii="Palatino Linotype" w:hAnsi="Palatino Linotype" w:cs="Tahoma"/>
          <w:b/>
        </w:rPr>
        <w:tab/>
        <w:t xml:space="preserve">SECRETARIA GENERAL DEL </w:t>
      </w:r>
    </w:p>
    <w:p w:rsidR="005B6DD4" w:rsidRPr="005E27CD" w:rsidRDefault="005B6DD4" w:rsidP="005E27CD">
      <w:pPr>
        <w:pStyle w:val="Sinespaciado"/>
        <w:jc w:val="both"/>
        <w:rPr>
          <w:rFonts w:ascii="Palatino Linotype" w:hAnsi="Palatino Linotype" w:cs="Tahoma"/>
          <w:b/>
        </w:rPr>
      </w:pPr>
      <w:r w:rsidRPr="005E27CD">
        <w:rPr>
          <w:rFonts w:ascii="Palatino Linotype" w:hAnsi="Palatino Linotype" w:cs="Tahoma"/>
          <w:b/>
        </w:rPr>
        <w:t>DE     ÁREAS    HISTÓRICAS     Y                            CONCEJO METROPOLITANO</w:t>
      </w:r>
    </w:p>
    <w:p w:rsidR="005B6DD4" w:rsidRPr="005E27CD" w:rsidRDefault="005B6DD4" w:rsidP="005E27CD">
      <w:pPr>
        <w:pStyle w:val="Sinespaciado"/>
        <w:jc w:val="both"/>
        <w:rPr>
          <w:rFonts w:ascii="Palatino Linotype" w:hAnsi="Palatino Linotype" w:cs="Tahoma"/>
          <w:b/>
        </w:rPr>
      </w:pPr>
      <w:r w:rsidRPr="005E27CD">
        <w:rPr>
          <w:rFonts w:ascii="Palatino Linotype" w:hAnsi="Palatino Linotype" w:cs="Tahoma"/>
          <w:b/>
        </w:rPr>
        <w:t xml:space="preserve">PATRIMONIO </w:t>
      </w:r>
      <w:r w:rsidRPr="005E27CD">
        <w:rPr>
          <w:rFonts w:ascii="Palatino Linotype" w:hAnsi="Palatino Linotype" w:cs="Tahoma"/>
          <w:b/>
        </w:rPr>
        <w:tab/>
      </w:r>
      <w:r w:rsidRPr="005E27CD">
        <w:rPr>
          <w:rFonts w:ascii="Palatino Linotype" w:hAnsi="Palatino Linotype" w:cs="Tahoma"/>
          <w:b/>
        </w:rPr>
        <w:tab/>
      </w:r>
      <w:r w:rsidRPr="005E27CD">
        <w:rPr>
          <w:rFonts w:ascii="Palatino Linotype" w:hAnsi="Palatino Linotype" w:cs="Tahoma"/>
          <w:b/>
        </w:rPr>
        <w:tab/>
      </w:r>
      <w:r w:rsidRPr="005E27CD">
        <w:rPr>
          <w:rFonts w:ascii="Palatino Linotype" w:hAnsi="Palatino Linotype" w:cs="Tahoma"/>
          <w:b/>
        </w:rPr>
        <w:tab/>
      </w:r>
      <w:r w:rsidRPr="005E27CD">
        <w:rPr>
          <w:rFonts w:ascii="Palatino Linotype" w:hAnsi="Palatino Linotype" w:cs="Tahoma"/>
          <w:b/>
        </w:rPr>
        <w:tab/>
        <w:t>DE QUITO (E)</w:t>
      </w:r>
    </w:p>
    <w:p w:rsidR="005B6DD4" w:rsidRDefault="005B6DD4" w:rsidP="005E27CD">
      <w:pPr>
        <w:pStyle w:val="Sinespaciado"/>
        <w:ind w:left="4248" w:firstLine="708"/>
        <w:jc w:val="both"/>
        <w:rPr>
          <w:rFonts w:ascii="Palatino Linotype" w:hAnsi="Palatino Linotype" w:cs="Tahoma"/>
          <w:b/>
        </w:rPr>
      </w:pPr>
    </w:p>
    <w:p w:rsidR="00BB29CA" w:rsidRDefault="00BB29CA" w:rsidP="005E27CD">
      <w:pPr>
        <w:pStyle w:val="Sinespaciado"/>
        <w:ind w:left="4248" w:firstLine="708"/>
        <w:jc w:val="both"/>
        <w:rPr>
          <w:rFonts w:ascii="Palatino Linotype" w:hAnsi="Palatino Linotype" w:cs="Tahoma"/>
          <w:b/>
        </w:rPr>
      </w:pPr>
    </w:p>
    <w:p w:rsidR="00BB29CA" w:rsidRDefault="00BB29CA" w:rsidP="005E27CD">
      <w:pPr>
        <w:pStyle w:val="Sinespaciado"/>
        <w:ind w:left="4248" w:firstLine="708"/>
        <w:jc w:val="both"/>
        <w:rPr>
          <w:rFonts w:ascii="Palatino Linotype" w:hAnsi="Palatino Linotype" w:cs="Tahoma"/>
          <w:b/>
        </w:rPr>
      </w:pPr>
    </w:p>
    <w:p w:rsidR="00BB29CA" w:rsidRDefault="00BB29CA" w:rsidP="005E27CD">
      <w:pPr>
        <w:pStyle w:val="Sinespaciado"/>
        <w:ind w:left="4248" w:firstLine="708"/>
        <w:jc w:val="both"/>
        <w:rPr>
          <w:rFonts w:ascii="Palatino Linotype" w:hAnsi="Palatino Linotype" w:cs="Tahoma"/>
          <w:b/>
        </w:rPr>
      </w:pPr>
    </w:p>
    <w:p w:rsidR="006052EC" w:rsidRDefault="006052EC" w:rsidP="005E27CD">
      <w:pPr>
        <w:pStyle w:val="Sinespaciado"/>
        <w:ind w:left="4248" w:firstLine="708"/>
        <w:jc w:val="both"/>
        <w:rPr>
          <w:rFonts w:ascii="Palatino Linotype" w:hAnsi="Palatino Linotype" w:cs="Tahoma"/>
          <w:b/>
        </w:rPr>
      </w:pPr>
    </w:p>
    <w:p w:rsidR="00BB29CA" w:rsidRPr="005E27CD" w:rsidRDefault="00BB29CA" w:rsidP="005E27CD">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5E27CD" w:rsidTr="00C23888">
        <w:trPr>
          <w:trHeight w:val="25"/>
          <w:jc w:val="center"/>
        </w:trPr>
        <w:tc>
          <w:tcPr>
            <w:tcW w:w="8871" w:type="dxa"/>
            <w:gridSpan w:val="3"/>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sz w:val="22"/>
                <w:szCs w:val="22"/>
              </w:rPr>
              <w:lastRenderedPageBreak/>
              <w:t xml:space="preserve">          </w:t>
            </w:r>
            <w:r w:rsidRPr="005E27CD">
              <w:rPr>
                <w:rFonts w:ascii="Palatino Linotype" w:hAnsi="Palatino Linotype" w:cs="Tahoma"/>
                <w:b/>
                <w:i w:val="0"/>
                <w:color w:val="FFFFFF"/>
                <w:sz w:val="22"/>
                <w:szCs w:val="22"/>
                <w:lang w:val="es-ES"/>
              </w:rPr>
              <w:t>REGISTRO ASISTENCIA – RESUMEN DE SESIÓN</w:t>
            </w: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b/>
                <w:i w:val="0"/>
                <w:color w:val="FFFFFF"/>
                <w:sz w:val="22"/>
                <w:szCs w:val="22"/>
                <w:lang w:val="es-ES"/>
              </w:rPr>
              <w:t>INTEGRANTES  COMISIÓN</w:t>
            </w:r>
          </w:p>
        </w:tc>
        <w:tc>
          <w:tcPr>
            <w:tcW w:w="196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PRESENTE</w:t>
            </w:r>
          </w:p>
        </w:tc>
        <w:tc>
          <w:tcPr>
            <w:tcW w:w="1917"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 xml:space="preserve">AUSENTE </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Luz Elena Coloma</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Luis Robles</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c>
          <w:tcPr>
            <w:tcW w:w="1917" w:type="dxa"/>
            <w:shd w:val="clear" w:color="auto" w:fill="auto"/>
          </w:tcPr>
          <w:p w:rsidR="005B6DD4" w:rsidRPr="005E27CD" w:rsidRDefault="006052EC"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Bernardo Abad</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TOTAL</w:t>
            </w:r>
          </w:p>
        </w:tc>
        <w:tc>
          <w:tcPr>
            <w:tcW w:w="1962" w:type="dxa"/>
            <w:shd w:val="clear" w:color="auto" w:fill="0070C0"/>
          </w:tcPr>
          <w:p w:rsidR="005B6DD4" w:rsidRPr="005E27CD" w:rsidRDefault="006052E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5B6DD4" w:rsidRPr="005E27CD" w:rsidRDefault="006052E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5B6DD4" w:rsidRPr="005E27CD" w:rsidTr="00C23888">
        <w:trPr>
          <w:trHeight w:val="132"/>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Fecha:</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Sumilla:</w:t>
            </w:r>
          </w:p>
        </w:tc>
      </w:tr>
      <w:tr w:rsidR="005B6DD4" w:rsidRPr="005E27CD" w:rsidTr="00C23888">
        <w:trPr>
          <w:trHeight w:val="223"/>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7C79A4" w:rsidP="005E27CD">
            <w:pPr>
              <w:spacing w:after="0" w:line="240" w:lineRule="auto"/>
              <w:rPr>
                <w:rFonts w:ascii="Palatino Linotype" w:hAnsi="Palatino Linotype" w:cs="Tahoma"/>
                <w:sz w:val="16"/>
                <w:szCs w:val="16"/>
              </w:rPr>
            </w:pPr>
            <w:r>
              <w:rPr>
                <w:rFonts w:ascii="Palatino Linotype" w:hAnsi="Palatino Linotype" w:cs="Tahoma"/>
                <w:sz w:val="16"/>
                <w:szCs w:val="16"/>
              </w:rPr>
              <w:t>Leslie Guerrero</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sz w:val="16"/>
                <w:szCs w:val="16"/>
              </w:rPr>
            </w:pPr>
            <w:r w:rsidRPr="005E27CD">
              <w:rPr>
                <w:rFonts w:ascii="Palatino Linotype" w:hAnsi="Palatino Linotype" w:cs="Tahoma"/>
                <w:sz w:val="16"/>
                <w:szCs w:val="16"/>
              </w:rPr>
              <w:t>SCAHP</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6052EC" w:rsidP="005E27CD">
            <w:pPr>
              <w:spacing w:after="0" w:line="240" w:lineRule="auto"/>
              <w:rPr>
                <w:rFonts w:ascii="Palatino Linotype" w:hAnsi="Palatino Linotype" w:cs="Tahoma"/>
                <w:sz w:val="16"/>
                <w:szCs w:val="16"/>
              </w:rPr>
            </w:pPr>
            <w:r>
              <w:rPr>
                <w:rFonts w:ascii="Palatino Linotype" w:hAnsi="Palatino Linotype" w:cs="Tahoma"/>
                <w:sz w:val="16"/>
                <w:szCs w:val="16"/>
              </w:rPr>
              <w:t>2020-09-11</w:t>
            </w:r>
          </w:p>
        </w:tc>
        <w:tc>
          <w:tcPr>
            <w:tcW w:w="1134" w:type="dxa"/>
            <w:tcBorders>
              <w:top w:val="single" w:sz="4" w:space="0" w:color="000000"/>
              <w:left w:val="single" w:sz="4" w:space="0" w:color="000000"/>
              <w:bottom w:val="single" w:sz="4" w:space="0" w:color="000000"/>
              <w:right w:val="single" w:sz="4" w:space="0" w:color="000000"/>
            </w:tcBorders>
          </w:tcPr>
          <w:p w:rsidR="005B6DD4" w:rsidRPr="005E27CD" w:rsidRDefault="005B6DD4" w:rsidP="005E27CD">
            <w:pPr>
              <w:spacing w:after="0" w:line="240" w:lineRule="auto"/>
              <w:rPr>
                <w:rFonts w:ascii="Palatino Linotype" w:hAnsi="Palatino Linotype" w:cs="Tahoma"/>
                <w:sz w:val="16"/>
                <w:szCs w:val="16"/>
              </w:rPr>
            </w:pPr>
          </w:p>
        </w:tc>
      </w:tr>
      <w:tr w:rsidR="005B6DD4" w:rsidRPr="005E27CD" w:rsidTr="00C23888">
        <w:trPr>
          <w:trHeight w:val="91"/>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sz w:val="16"/>
                <w:szCs w:val="16"/>
              </w:rPr>
            </w:pPr>
            <w:r w:rsidRPr="005E27CD">
              <w:rPr>
                <w:rFonts w:ascii="Palatino Linotype" w:hAnsi="Palatino Linotype" w:cs="Tahoma"/>
                <w:sz w:val="16"/>
                <w:szCs w:val="16"/>
              </w:rPr>
              <w:t xml:space="preserve">Samuel Byun </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sz w:val="16"/>
                <w:szCs w:val="16"/>
              </w:rPr>
            </w:pPr>
            <w:r w:rsidRPr="005E27CD">
              <w:rPr>
                <w:rFonts w:ascii="Palatino Linotype" w:hAnsi="Palatino Linotype" w:cs="Tahoma"/>
                <w:sz w:val="16"/>
                <w:szCs w:val="16"/>
              </w:rPr>
              <w:t>PSGC (S)</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6052EC" w:rsidP="005E27CD">
            <w:pPr>
              <w:spacing w:after="0" w:line="240" w:lineRule="auto"/>
              <w:rPr>
                <w:rFonts w:ascii="Palatino Linotype" w:hAnsi="Palatino Linotype" w:cs="Tahoma"/>
                <w:sz w:val="16"/>
                <w:szCs w:val="16"/>
              </w:rPr>
            </w:pPr>
            <w:r>
              <w:rPr>
                <w:rFonts w:ascii="Palatino Linotype" w:hAnsi="Palatino Linotype" w:cs="Tahoma"/>
                <w:sz w:val="16"/>
                <w:szCs w:val="16"/>
              </w:rPr>
              <w:t>2020-09-11</w:t>
            </w:r>
          </w:p>
        </w:tc>
        <w:tc>
          <w:tcPr>
            <w:tcW w:w="1134" w:type="dxa"/>
            <w:tcBorders>
              <w:top w:val="single" w:sz="4" w:space="0" w:color="000000"/>
              <w:left w:val="single" w:sz="4" w:space="0" w:color="000000"/>
              <w:bottom w:val="single" w:sz="4" w:space="0" w:color="000000"/>
              <w:right w:val="single" w:sz="4" w:space="0" w:color="000000"/>
            </w:tcBorders>
          </w:tcPr>
          <w:p w:rsidR="005B6DD4" w:rsidRPr="005E27CD" w:rsidRDefault="005B6DD4" w:rsidP="005E27CD">
            <w:pPr>
              <w:spacing w:after="0" w:line="240" w:lineRule="auto"/>
              <w:rPr>
                <w:rFonts w:ascii="Palatino Linotype" w:hAnsi="Palatino Linotype" w:cs="Tahoma"/>
                <w:sz w:val="16"/>
                <w:szCs w:val="16"/>
              </w:rPr>
            </w:pPr>
          </w:p>
        </w:tc>
      </w:tr>
    </w:tbl>
    <w:p w:rsidR="005B6DD4" w:rsidRPr="005E27CD" w:rsidRDefault="005B6DD4" w:rsidP="005E27CD">
      <w:pPr>
        <w:spacing w:after="0" w:line="240" w:lineRule="auto"/>
        <w:rPr>
          <w:rFonts w:ascii="Palatino Linotype" w:hAnsi="Palatino Linotype" w:cs="Tahoma"/>
          <w:b/>
        </w:rPr>
      </w:pPr>
    </w:p>
    <w:p w:rsidR="005B6DD4" w:rsidRPr="005E27CD" w:rsidRDefault="005B6DD4" w:rsidP="005E27CD">
      <w:pPr>
        <w:spacing w:line="240" w:lineRule="auto"/>
        <w:rPr>
          <w:rFonts w:ascii="Palatino Linotype" w:hAnsi="Palatino Linotype"/>
        </w:rPr>
      </w:pPr>
    </w:p>
    <w:p w:rsidR="007D53A0" w:rsidRPr="005E27CD" w:rsidRDefault="007D53A0" w:rsidP="005E27CD">
      <w:pPr>
        <w:spacing w:line="240" w:lineRule="auto"/>
        <w:rPr>
          <w:rFonts w:ascii="Palatino Linotype" w:hAnsi="Palatino Linotype"/>
        </w:rPr>
      </w:pPr>
    </w:p>
    <w:sectPr w:rsidR="007D53A0" w:rsidRPr="005E27CD"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32" w:rsidRDefault="00D20832">
      <w:pPr>
        <w:spacing w:after="0" w:line="240" w:lineRule="auto"/>
      </w:pPr>
      <w:r>
        <w:separator/>
      </w:r>
    </w:p>
  </w:endnote>
  <w:endnote w:type="continuationSeparator" w:id="0">
    <w:p w:rsidR="00D20832" w:rsidRDefault="00D2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FD020B" w:rsidRDefault="00FD020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2AA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2AAD">
              <w:rPr>
                <w:b/>
                <w:bCs/>
                <w:noProof/>
              </w:rPr>
              <w:t>9</w:t>
            </w:r>
            <w:r>
              <w:rPr>
                <w:b/>
                <w:bCs/>
                <w:sz w:val="24"/>
                <w:szCs w:val="24"/>
              </w:rPr>
              <w:fldChar w:fldCharType="end"/>
            </w:r>
          </w:p>
        </w:sdtContent>
      </w:sdt>
    </w:sdtContent>
  </w:sdt>
  <w:p w:rsidR="00FD020B" w:rsidRDefault="00FD02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32" w:rsidRDefault="00D20832">
      <w:pPr>
        <w:spacing w:after="0" w:line="240" w:lineRule="auto"/>
      </w:pPr>
      <w:r>
        <w:separator/>
      </w:r>
    </w:p>
  </w:footnote>
  <w:footnote w:type="continuationSeparator" w:id="0">
    <w:p w:rsidR="00D20832" w:rsidRDefault="00D2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020CDC"/>
    <w:rsid w:val="00023656"/>
    <w:rsid w:val="000504A7"/>
    <w:rsid w:val="00057D02"/>
    <w:rsid w:val="00066720"/>
    <w:rsid w:val="000C7724"/>
    <w:rsid w:val="000D6E1A"/>
    <w:rsid w:val="000E3AF3"/>
    <w:rsid w:val="001046A2"/>
    <w:rsid w:val="0011520B"/>
    <w:rsid w:val="00121DEC"/>
    <w:rsid w:val="00122304"/>
    <w:rsid w:val="00122B17"/>
    <w:rsid w:val="00124A2F"/>
    <w:rsid w:val="00150BEA"/>
    <w:rsid w:val="00184BB9"/>
    <w:rsid w:val="001A6037"/>
    <w:rsid w:val="001B077A"/>
    <w:rsid w:val="001B3E15"/>
    <w:rsid w:val="001D0C72"/>
    <w:rsid w:val="001D100C"/>
    <w:rsid w:val="001E3E7C"/>
    <w:rsid w:val="001E6847"/>
    <w:rsid w:val="001E78FA"/>
    <w:rsid w:val="001F4504"/>
    <w:rsid w:val="002032A3"/>
    <w:rsid w:val="0021659E"/>
    <w:rsid w:val="00224843"/>
    <w:rsid w:val="002667CB"/>
    <w:rsid w:val="002861C6"/>
    <w:rsid w:val="002B0260"/>
    <w:rsid w:val="002D2524"/>
    <w:rsid w:val="002E6194"/>
    <w:rsid w:val="002F1648"/>
    <w:rsid w:val="002F7BD3"/>
    <w:rsid w:val="00322714"/>
    <w:rsid w:val="00340A4D"/>
    <w:rsid w:val="00346658"/>
    <w:rsid w:val="0035209F"/>
    <w:rsid w:val="003711BB"/>
    <w:rsid w:val="003806EF"/>
    <w:rsid w:val="003A004E"/>
    <w:rsid w:val="003A3EDE"/>
    <w:rsid w:val="003B7AAE"/>
    <w:rsid w:val="003B7D7E"/>
    <w:rsid w:val="003D22F5"/>
    <w:rsid w:val="003D34A7"/>
    <w:rsid w:val="003D4742"/>
    <w:rsid w:val="003E3050"/>
    <w:rsid w:val="003F0F9B"/>
    <w:rsid w:val="003F2638"/>
    <w:rsid w:val="003F434C"/>
    <w:rsid w:val="00414402"/>
    <w:rsid w:val="004350A8"/>
    <w:rsid w:val="0046032E"/>
    <w:rsid w:val="004906A1"/>
    <w:rsid w:val="004A774A"/>
    <w:rsid w:val="004E0180"/>
    <w:rsid w:val="005019BB"/>
    <w:rsid w:val="00506612"/>
    <w:rsid w:val="005152A6"/>
    <w:rsid w:val="005437C0"/>
    <w:rsid w:val="00545631"/>
    <w:rsid w:val="005828B9"/>
    <w:rsid w:val="005912C3"/>
    <w:rsid w:val="005B041E"/>
    <w:rsid w:val="005B6DD4"/>
    <w:rsid w:val="005E27CD"/>
    <w:rsid w:val="005E4A99"/>
    <w:rsid w:val="005E5136"/>
    <w:rsid w:val="005F4025"/>
    <w:rsid w:val="006052EC"/>
    <w:rsid w:val="0063158A"/>
    <w:rsid w:val="00633F62"/>
    <w:rsid w:val="00645C6A"/>
    <w:rsid w:val="0065133E"/>
    <w:rsid w:val="006730D5"/>
    <w:rsid w:val="00691D67"/>
    <w:rsid w:val="006A7046"/>
    <w:rsid w:val="006B4017"/>
    <w:rsid w:val="006D0AF2"/>
    <w:rsid w:val="006D5F90"/>
    <w:rsid w:val="007127D4"/>
    <w:rsid w:val="00762C20"/>
    <w:rsid w:val="007B2C38"/>
    <w:rsid w:val="007C3AB8"/>
    <w:rsid w:val="007C79A4"/>
    <w:rsid w:val="007D53A0"/>
    <w:rsid w:val="007E3098"/>
    <w:rsid w:val="007F53CE"/>
    <w:rsid w:val="00845606"/>
    <w:rsid w:val="00892AAD"/>
    <w:rsid w:val="00893606"/>
    <w:rsid w:val="008A3B8C"/>
    <w:rsid w:val="008A50FB"/>
    <w:rsid w:val="008D3099"/>
    <w:rsid w:val="008E1AF3"/>
    <w:rsid w:val="008F382A"/>
    <w:rsid w:val="00901AED"/>
    <w:rsid w:val="00922600"/>
    <w:rsid w:val="009232C8"/>
    <w:rsid w:val="0092608E"/>
    <w:rsid w:val="00937CA0"/>
    <w:rsid w:val="009461E8"/>
    <w:rsid w:val="009473C4"/>
    <w:rsid w:val="009719F1"/>
    <w:rsid w:val="00975337"/>
    <w:rsid w:val="00994120"/>
    <w:rsid w:val="009A1766"/>
    <w:rsid w:val="009E3573"/>
    <w:rsid w:val="00A26B69"/>
    <w:rsid w:val="00A36492"/>
    <w:rsid w:val="00A67551"/>
    <w:rsid w:val="00A7139F"/>
    <w:rsid w:val="00A7408D"/>
    <w:rsid w:val="00A74684"/>
    <w:rsid w:val="00A85D5E"/>
    <w:rsid w:val="00A957F6"/>
    <w:rsid w:val="00AB38CA"/>
    <w:rsid w:val="00AC5037"/>
    <w:rsid w:val="00AE6AEC"/>
    <w:rsid w:val="00B01795"/>
    <w:rsid w:val="00B15531"/>
    <w:rsid w:val="00B34BBE"/>
    <w:rsid w:val="00B5415B"/>
    <w:rsid w:val="00B61776"/>
    <w:rsid w:val="00B70EA2"/>
    <w:rsid w:val="00B90390"/>
    <w:rsid w:val="00B91624"/>
    <w:rsid w:val="00BB29CA"/>
    <w:rsid w:val="00BC050B"/>
    <w:rsid w:val="00BC5403"/>
    <w:rsid w:val="00BD7DD9"/>
    <w:rsid w:val="00BF3F0C"/>
    <w:rsid w:val="00BF4BE5"/>
    <w:rsid w:val="00BF7365"/>
    <w:rsid w:val="00C060F3"/>
    <w:rsid w:val="00C23888"/>
    <w:rsid w:val="00C24E9B"/>
    <w:rsid w:val="00C331AF"/>
    <w:rsid w:val="00C365C3"/>
    <w:rsid w:val="00C6166C"/>
    <w:rsid w:val="00C64354"/>
    <w:rsid w:val="00C816D5"/>
    <w:rsid w:val="00C84043"/>
    <w:rsid w:val="00CA105F"/>
    <w:rsid w:val="00CC52BD"/>
    <w:rsid w:val="00CD215F"/>
    <w:rsid w:val="00CE755B"/>
    <w:rsid w:val="00D13A7B"/>
    <w:rsid w:val="00D20832"/>
    <w:rsid w:val="00D22A83"/>
    <w:rsid w:val="00D524AC"/>
    <w:rsid w:val="00D642E6"/>
    <w:rsid w:val="00D77C72"/>
    <w:rsid w:val="00D87A7D"/>
    <w:rsid w:val="00D91F32"/>
    <w:rsid w:val="00DA3FC1"/>
    <w:rsid w:val="00DA5699"/>
    <w:rsid w:val="00DB2315"/>
    <w:rsid w:val="00DD6328"/>
    <w:rsid w:val="00DE17B6"/>
    <w:rsid w:val="00E26906"/>
    <w:rsid w:val="00E47A6F"/>
    <w:rsid w:val="00E47C60"/>
    <w:rsid w:val="00E57162"/>
    <w:rsid w:val="00E63DD3"/>
    <w:rsid w:val="00E77F2C"/>
    <w:rsid w:val="00E90A7A"/>
    <w:rsid w:val="00EA6ACF"/>
    <w:rsid w:val="00EC378A"/>
    <w:rsid w:val="00ED11B1"/>
    <w:rsid w:val="00EE220B"/>
    <w:rsid w:val="00EE6611"/>
    <w:rsid w:val="00F101E8"/>
    <w:rsid w:val="00F22048"/>
    <w:rsid w:val="00F51375"/>
    <w:rsid w:val="00F53103"/>
    <w:rsid w:val="00F543A1"/>
    <w:rsid w:val="00F63CB8"/>
    <w:rsid w:val="00F9116D"/>
    <w:rsid w:val="00F9376E"/>
    <w:rsid w:val="00F941DB"/>
    <w:rsid w:val="00FA02A8"/>
    <w:rsid w:val="00FD020B"/>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1CD8"/>
  <w15:docId w15:val="{3EE31473-2AFD-427B-BB30-769CCBCC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9</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25</cp:revision>
  <cp:lastPrinted>2020-08-28T17:28:00Z</cp:lastPrinted>
  <dcterms:created xsi:type="dcterms:W3CDTF">2020-04-28T00:39:00Z</dcterms:created>
  <dcterms:modified xsi:type="dcterms:W3CDTF">2020-09-12T20:51:00Z</dcterms:modified>
</cp:coreProperties>
</file>