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70" w:rsidRPr="00627270" w:rsidRDefault="00904A0E" w:rsidP="00627270">
      <w:pPr>
        <w:spacing w:after="240"/>
        <w:jc w:val="center"/>
        <w:rPr>
          <w:rFonts w:ascii="Palatino Linotype" w:hAnsi="Palatino Linotype"/>
          <w:b/>
        </w:rPr>
      </w:pPr>
      <w:r w:rsidRPr="00627270">
        <w:rPr>
          <w:rFonts w:ascii="Palatino Linotype" w:hAnsi="Palatino Linotype"/>
          <w:b/>
        </w:rPr>
        <w:t>EXPOSICIÓN DE MOTIVOS</w:t>
      </w:r>
    </w:p>
    <w:p w:rsidR="004D34A0" w:rsidRPr="00627270" w:rsidRDefault="00EE6579" w:rsidP="006A27A7">
      <w:pPr>
        <w:spacing w:after="240"/>
        <w:ind w:firstLine="708"/>
        <w:jc w:val="both"/>
        <w:rPr>
          <w:rFonts w:ascii="Palatino Linotype" w:hAnsi="Palatino Linotype"/>
        </w:rPr>
      </w:pPr>
      <w:r w:rsidRPr="00627270">
        <w:rPr>
          <w:rFonts w:ascii="Palatino Linotype" w:hAnsi="Palatino Linotype"/>
        </w:rPr>
        <w:t xml:space="preserve">A partir de la </w:t>
      </w:r>
      <w:r w:rsidR="009E7410" w:rsidRPr="00627270">
        <w:rPr>
          <w:rFonts w:ascii="Palatino Linotype" w:hAnsi="Palatino Linotype"/>
        </w:rPr>
        <w:t xml:space="preserve">expedición de la </w:t>
      </w:r>
      <w:r w:rsidRPr="00627270">
        <w:rPr>
          <w:rFonts w:ascii="Palatino Linotype" w:hAnsi="Palatino Linotype"/>
        </w:rPr>
        <w:t xml:space="preserve">Constitución  </w:t>
      </w:r>
      <w:r w:rsidR="009E7410" w:rsidRPr="00627270">
        <w:rPr>
          <w:rFonts w:ascii="Palatino Linotype" w:hAnsi="Palatino Linotype"/>
        </w:rPr>
        <w:t xml:space="preserve">de la República del Ecuador </w:t>
      </w:r>
      <w:r w:rsidRPr="00627270">
        <w:rPr>
          <w:rFonts w:ascii="Palatino Linotype" w:hAnsi="Palatino Linotype"/>
        </w:rPr>
        <w:t xml:space="preserve">del </w:t>
      </w:r>
      <w:r w:rsidR="009E7410" w:rsidRPr="00627270">
        <w:rPr>
          <w:rFonts w:ascii="Palatino Linotype" w:hAnsi="Palatino Linotype"/>
        </w:rPr>
        <w:t xml:space="preserve">año </w:t>
      </w:r>
      <w:r w:rsidRPr="00627270">
        <w:rPr>
          <w:rFonts w:ascii="Palatino Linotype" w:hAnsi="Palatino Linotype"/>
        </w:rPr>
        <w:t>2008</w:t>
      </w:r>
      <w:r w:rsidR="009E7410" w:rsidRPr="00627270">
        <w:rPr>
          <w:rFonts w:ascii="Palatino Linotype" w:hAnsi="Palatino Linotype"/>
        </w:rPr>
        <w:t xml:space="preserve">, se </w:t>
      </w:r>
      <w:r w:rsidR="006A6A02" w:rsidRPr="00627270">
        <w:rPr>
          <w:rFonts w:ascii="Palatino Linotype" w:hAnsi="Palatino Linotype"/>
        </w:rPr>
        <w:t>establece</w:t>
      </w:r>
      <w:r w:rsidR="009E7410" w:rsidRPr="00627270">
        <w:rPr>
          <w:rFonts w:ascii="Palatino Linotype" w:hAnsi="Palatino Linotype"/>
        </w:rPr>
        <w:t>n como</w:t>
      </w:r>
      <w:r w:rsidR="006A6A02" w:rsidRPr="00627270">
        <w:rPr>
          <w:rFonts w:ascii="Palatino Linotype" w:hAnsi="Palatino Linotype"/>
        </w:rPr>
        <w:t xml:space="preserve"> </w:t>
      </w:r>
      <w:r w:rsidR="006A37AD" w:rsidRPr="00627270">
        <w:rPr>
          <w:rFonts w:ascii="Palatino Linotype" w:hAnsi="Palatino Linotype"/>
        </w:rPr>
        <w:t>deberes y responsabilidades de los habit</w:t>
      </w:r>
      <w:r w:rsidR="009E7410" w:rsidRPr="00627270">
        <w:rPr>
          <w:rFonts w:ascii="Palatino Linotype" w:hAnsi="Palatino Linotype"/>
        </w:rPr>
        <w:t xml:space="preserve">antes, </w:t>
      </w:r>
      <w:r w:rsidR="006A37AD" w:rsidRPr="00627270">
        <w:rPr>
          <w:rFonts w:ascii="Palatino Linotype" w:hAnsi="Palatino Linotype"/>
        </w:rPr>
        <w:t xml:space="preserve">cumplir con  la ley y las decisiones </w:t>
      </w:r>
      <w:r w:rsidR="00D66610" w:rsidRPr="00627270">
        <w:rPr>
          <w:rFonts w:ascii="Palatino Linotype" w:hAnsi="Palatino Linotype"/>
        </w:rPr>
        <w:t>legítimas</w:t>
      </w:r>
      <w:r w:rsidR="006A37AD" w:rsidRPr="00627270">
        <w:rPr>
          <w:rFonts w:ascii="Palatino Linotype" w:hAnsi="Palatino Linotype"/>
        </w:rPr>
        <w:t xml:space="preserve"> de autoridad competente; cooperar con el Estado </w:t>
      </w:r>
      <w:r w:rsidR="009E390C" w:rsidRPr="00627270">
        <w:rPr>
          <w:rFonts w:ascii="Palatino Linotype" w:hAnsi="Palatino Linotype"/>
        </w:rPr>
        <w:t xml:space="preserve">y </w:t>
      </w:r>
      <w:r w:rsidR="00080813" w:rsidRPr="00627270">
        <w:rPr>
          <w:rFonts w:ascii="Palatino Linotype" w:hAnsi="Palatino Linotype"/>
        </w:rPr>
        <w:t>e</w:t>
      </w:r>
      <w:r w:rsidR="009E390C" w:rsidRPr="00627270">
        <w:rPr>
          <w:rFonts w:ascii="Palatino Linotype" w:hAnsi="Palatino Linotype"/>
        </w:rPr>
        <w:t>l pago</w:t>
      </w:r>
      <w:r w:rsidR="006A37AD" w:rsidRPr="00627270">
        <w:rPr>
          <w:rFonts w:ascii="Palatino Linotype" w:hAnsi="Palatino Linotype"/>
        </w:rPr>
        <w:t xml:space="preserve"> </w:t>
      </w:r>
      <w:r w:rsidR="00080813" w:rsidRPr="00627270">
        <w:rPr>
          <w:rFonts w:ascii="Palatino Linotype" w:hAnsi="Palatino Linotype"/>
        </w:rPr>
        <w:t xml:space="preserve">de </w:t>
      </w:r>
      <w:r w:rsidR="006A37AD" w:rsidRPr="00627270">
        <w:rPr>
          <w:rFonts w:ascii="Palatino Linotype" w:hAnsi="Palatino Linotype"/>
        </w:rPr>
        <w:t>los tributos establecidos por ley;</w:t>
      </w:r>
    </w:p>
    <w:p w:rsidR="00376538" w:rsidRDefault="00376538" w:rsidP="006A27A7">
      <w:pPr>
        <w:autoSpaceDE w:val="0"/>
        <w:autoSpaceDN w:val="0"/>
        <w:adjustRightInd w:val="0"/>
        <w:spacing w:after="0" w:line="240" w:lineRule="auto"/>
        <w:ind w:firstLine="708"/>
        <w:jc w:val="both"/>
        <w:rPr>
          <w:rFonts w:ascii="Palatino Linotype" w:hAnsi="Palatino Linotype"/>
        </w:rPr>
      </w:pPr>
      <w:r>
        <w:rPr>
          <w:rFonts w:ascii="Palatino Linotype" w:hAnsi="Palatino Linotype"/>
        </w:rPr>
        <w:t xml:space="preserve">El Código Orgánico Tributario en su artículo 37, establece que son modos de extinguir las obligaciones tributarias en todo o en parte, por remisión y prescripción de la acción de cobro, modos que se encuentran definidos en los artículos 54 y 55 del referido cuerpo legal,  en donde en lo referente a la remisión, </w:t>
      </w:r>
      <w:r w:rsidR="00725263">
        <w:rPr>
          <w:rFonts w:ascii="Palatino Linotype" w:hAnsi="Palatino Linotype"/>
        </w:rPr>
        <w:t xml:space="preserve">dispone que </w:t>
      </w:r>
      <w:r>
        <w:rPr>
          <w:rFonts w:ascii="Palatino Linotype" w:hAnsi="Palatino Linotype"/>
        </w:rPr>
        <w:t xml:space="preserve">ésta solamente puede darse  </w:t>
      </w:r>
      <w:r w:rsidRPr="00376538">
        <w:rPr>
          <w:rFonts w:ascii="Palatino Linotype" w:hAnsi="Palatino Linotype"/>
        </w:rPr>
        <w:t>en virtud de ley, en la cuantía y con los</w:t>
      </w:r>
      <w:r>
        <w:rPr>
          <w:rFonts w:ascii="Palatino Linotype" w:hAnsi="Palatino Linotype"/>
        </w:rPr>
        <w:t xml:space="preserve"> </w:t>
      </w:r>
      <w:r w:rsidRPr="00376538">
        <w:rPr>
          <w:rFonts w:ascii="Palatino Linotype" w:hAnsi="Palatino Linotype"/>
        </w:rPr>
        <w:t>requisitos que en la misma se determinen</w:t>
      </w:r>
      <w:r>
        <w:rPr>
          <w:rFonts w:ascii="Palatino Linotype" w:hAnsi="Palatino Linotype"/>
        </w:rPr>
        <w:t>.</w:t>
      </w:r>
    </w:p>
    <w:p w:rsidR="00376538" w:rsidRDefault="00376538" w:rsidP="00376538">
      <w:pPr>
        <w:autoSpaceDE w:val="0"/>
        <w:autoSpaceDN w:val="0"/>
        <w:adjustRightInd w:val="0"/>
        <w:spacing w:after="0" w:line="240" w:lineRule="auto"/>
        <w:jc w:val="both"/>
        <w:rPr>
          <w:rFonts w:ascii="Palatino Linotype" w:hAnsi="Palatino Linotype"/>
        </w:rPr>
      </w:pPr>
    </w:p>
    <w:p w:rsidR="00376538" w:rsidRDefault="00376538" w:rsidP="006A27A7">
      <w:pPr>
        <w:spacing w:after="240"/>
        <w:ind w:firstLine="708"/>
        <w:jc w:val="both"/>
        <w:rPr>
          <w:rFonts w:ascii="Palatino Linotype" w:hAnsi="Palatino Linotype"/>
        </w:rPr>
      </w:pPr>
      <w:r>
        <w:rPr>
          <w:rFonts w:ascii="Palatino Linotype" w:hAnsi="Palatino Linotype"/>
        </w:rPr>
        <w:t>E</w:t>
      </w:r>
      <w:r w:rsidR="00984D55" w:rsidRPr="00627270">
        <w:rPr>
          <w:rFonts w:ascii="Palatino Linotype" w:hAnsi="Palatino Linotype"/>
        </w:rPr>
        <w:t xml:space="preserve">l 5 de mayo de 2015 </w:t>
      </w:r>
      <w:r w:rsidR="004A6B1B" w:rsidRPr="00627270">
        <w:rPr>
          <w:rFonts w:ascii="Palatino Linotype" w:hAnsi="Palatino Linotype"/>
        </w:rPr>
        <w:t xml:space="preserve">se publicó </w:t>
      </w:r>
      <w:r w:rsidR="00984D55" w:rsidRPr="00627270">
        <w:rPr>
          <w:rFonts w:ascii="Palatino Linotype" w:hAnsi="Palatino Linotype"/>
        </w:rPr>
        <w:t xml:space="preserve">en el Registro </w:t>
      </w:r>
      <w:r w:rsidR="00080813" w:rsidRPr="00627270">
        <w:rPr>
          <w:rFonts w:ascii="Palatino Linotype" w:hAnsi="Palatino Linotype"/>
        </w:rPr>
        <w:t>O</w:t>
      </w:r>
      <w:r w:rsidR="00984D55" w:rsidRPr="00627270">
        <w:rPr>
          <w:rFonts w:ascii="Palatino Linotype" w:hAnsi="Palatino Linotype"/>
        </w:rPr>
        <w:t xml:space="preserve">ficial No. 493 la Ley Orgánica de Remisión de Intereses, Multas y Recargos, </w:t>
      </w:r>
      <w:r>
        <w:rPr>
          <w:rFonts w:ascii="Palatino Linotype" w:hAnsi="Palatino Linotype"/>
        </w:rPr>
        <w:t xml:space="preserve">cuyo fin es establecer un proceso  transitorio en beneficio de la seguridad jurídica de los contribuyentes y la liquidez del Estado, otorgando a los gobiernos autónomos descentralizados la facultad privativa de acoger </w:t>
      </w:r>
      <w:r w:rsidR="00725263">
        <w:rPr>
          <w:rFonts w:ascii="Palatino Linotype" w:hAnsi="Palatino Linotype"/>
        </w:rPr>
        <w:t>y aplicar este proceso de remisión sobre obligaciones tributarias a su cargo, así como de sus empresas públicas.</w:t>
      </w:r>
    </w:p>
    <w:p w:rsidR="00F96FBD" w:rsidRDefault="00F96FBD" w:rsidP="006A27A7">
      <w:pPr>
        <w:autoSpaceDE w:val="0"/>
        <w:autoSpaceDN w:val="0"/>
        <w:adjustRightInd w:val="0"/>
        <w:spacing w:after="0" w:line="240" w:lineRule="auto"/>
        <w:ind w:firstLine="708"/>
        <w:jc w:val="both"/>
        <w:rPr>
          <w:rFonts w:ascii="Palatino Linotype" w:hAnsi="Palatino Linotype"/>
        </w:rPr>
      </w:pPr>
      <w:r>
        <w:rPr>
          <w:rFonts w:ascii="Palatino Linotype" w:hAnsi="Palatino Linotype"/>
        </w:rPr>
        <w:t>Así como el fomento d</w:t>
      </w:r>
      <w:r w:rsidR="00725263">
        <w:rPr>
          <w:rFonts w:ascii="Palatino Linotype" w:hAnsi="Palatino Linotype"/>
        </w:rPr>
        <w:t xml:space="preserve">el empleo </w:t>
      </w:r>
      <w:r>
        <w:rPr>
          <w:rFonts w:ascii="Palatino Linotype" w:hAnsi="Palatino Linotype"/>
        </w:rPr>
        <w:t>y el incremento de</w:t>
      </w:r>
      <w:r w:rsidR="00725263">
        <w:rPr>
          <w:rFonts w:ascii="Palatino Linotype" w:hAnsi="Palatino Linotype"/>
        </w:rPr>
        <w:t xml:space="preserve"> la inversión  y el emprendimiento, </w:t>
      </w:r>
      <w:r>
        <w:rPr>
          <w:rFonts w:ascii="Palatino Linotype" w:hAnsi="Palatino Linotype"/>
        </w:rPr>
        <w:t xml:space="preserve">forman parte de la política económica del gobierno seccional, se debe propender también, como parte de la política fiscal,  </w:t>
      </w:r>
      <w:r w:rsidR="00725263">
        <w:rPr>
          <w:rFonts w:ascii="Palatino Linotype" w:hAnsi="Palatino Linotype"/>
        </w:rPr>
        <w:t>alivianar el pasivo de las empresas así como de los pequeños contribuyentes y ciudadanos de Quito, bajo el principio de equidad, haciendo prevalecer el fact</w:t>
      </w:r>
      <w:r>
        <w:rPr>
          <w:rFonts w:ascii="Palatino Linotype" w:hAnsi="Palatino Linotype"/>
        </w:rPr>
        <w:t xml:space="preserve">or humano antes que el capital, </w:t>
      </w:r>
    </w:p>
    <w:p w:rsidR="00F96FBD" w:rsidRDefault="00F96FBD" w:rsidP="00725263">
      <w:pPr>
        <w:autoSpaceDE w:val="0"/>
        <w:autoSpaceDN w:val="0"/>
        <w:adjustRightInd w:val="0"/>
        <w:spacing w:after="0" w:line="240" w:lineRule="auto"/>
        <w:jc w:val="both"/>
        <w:rPr>
          <w:rFonts w:ascii="Palatino Linotype" w:hAnsi="Palatino Linotype"/>
        </w:rPr>
      </w:pPr>
    </w:p>
    <w:p w:rsidR="00725263" w:rsidRDefault="00F96FBD" w:rsidP="006A27A7">
      <w:pPr>
        <w:autoSpaceDE w:val="0"/>
        <w:autoSpaceDN w:val="0"/>
        <w:adjustRightInd w:val="0"/>
        <w:spacing w:after="0" w:line="240" w:lineRule="auto"/>
        <w:ind w:firstLine="708"/>
        <w:jc w:val="both"/>
        <w:rPr>
          <w:rFonts w:ascii="Palatino Linotype" w:hAnsi="Palatino Linotype"/>
        </w:rPr>
      </w:pPr>
      <w:r>
        <w:rPr>
          <w:rFonts w:ascii="Palatino Linotype" w:hAnsi="Palatino Linotype"/>
        </w:rPr>
        <w:t>En consecuencia, no solamente se debe</w:t>
      </w:r>
      <w:r w:rsidR="00E00245">
        <w:rPr>
          <w:rFonts w:ascii="Palatino Linotype" w:hAnsi="Palatino Linotype"/>
        </w:rPr>
        <w:t xml:space="preserve"> busca</w:t>
      </w:r>
      <w:r>
        <w:rPr>
          <w:rFonts w:ascii="Palatino Linotype" w:hAnsi="Palatino Linotype"/>
        </w:rPr>
        <w:t>r</w:t>
      </w:r>
      <w:r w:rsidR="00E00245">
        <w:rPr>
          <w:rFonts w:ascii="Palatino Linotype" w:hAnsi="Palatino Linotype"/>
        </w:rPr>
        <w:t xml:space="preserve"> </w:t>
      </w:r>
      <w:r w:rsidR="00725263">
        <w:rPr>
          <w:rFonts w:ascii="Palatino Linotype" w:hAnsi="Palatino Linotype"/>
        </w:rPr>
        <w:t>la formalización del contribuyente y el debido cumplimiento de sus deberes formales,</w:t>
      </w:r>
      <w:r w:rsidR="00E00245">
        <w:rPr>
          <w:rFonts w:ascii="Palatino Linotype" w:hAnsi="Palatino Linotype"/>
        </w:rPr>
        <w:t xml:space="preserve"> sino también incorporar los incentivos necesarios a fin de</w:t>
      </w:r>
      <w:r w:rsidR="00725263">
        <w:rPr>
          <w:rFonts w:ascii="Palatino Linotype" w:hAnsi="Palatino Linotype"/>
        </w:rPr>
        <w:t xml:space="preserve"> </w:t>
      </w:r>
      <w:r w:rsidR="00E00245">
        <w:rPr>
          <w:rFonts w:ascii="Palatino Linotype" w:hAnsi="Palatino Linotype"/>
        </w:rPr>
        <w:t>fomentar el pago de las obligaciones tributarias que permitan al mismo tiempo, regularizar el máximo número de contribuyentes, sin perjudicar el control que el gobierno seccional debe tener y ejercer para</w:t>
      </w:r>
      <w:r>
        <w:rPr>
          <w:rFonts w:ascii="Palatino Linotype" w:hAnsi="Palatino Linotype"/>
        </w:rPr>
        <w:t xml:space="preserve"> el normal desarrollo de su gestión.</w:t>
      </w:r>
      <w:r w:rsidR="00E00245">
        <w:rPr>
          <w:rFonts w:ascii="Palatino Linotype" w:hAnsi="Palatino Linotype"/>
        </w:rPr>
        <w:t xml:space="preserve">  </w:t>
      </w:r>
    </w:p>
    <w:p w:rsidR="00725263" w:rsidRDefault="00725263" w:rsidP="00725263">
      <w:pPr>
        <w:autoSpaceDE w:val="0"/>
        <w:autoSpaceDN w:val="0"/>
        <w:adjustRightInd w:val="0"/>
        <w:spacing w:after="0" w:line="240" w:lineRule="auto"/>
        <w:rPr>
          <w:rFonts w:ascii="Palatino Linotype" w:hAnsi="Palatino Linotype"/>
        </w:rPr>
      </w:pPr>
    </w:p>
    <w:p w:rsidR="00725263" w:rsidRDefault="00F96FBD" w:rsidP="006A27A7">
      <w:pPr>
        <w:autoSpaceDE w:val="0"/>
        <w:autoSpaceDN w:val="0"/>
        <w:adjustRightInd w:val="0"/>
        <w:spacing w:after="0" w:line="240" w:lineRule="auto"/>
        <w:ind w:firstLine="708"/>
        <w:jc w:val="both"/>
        <w:rPr>
          <w:rFonts w:ascii="Palatino Linotype" w:hAnsi="Palatino Linotype"/>
        </w:rPr>
      </w:pPr>
      <w:r>
        <w:rPr>
          <w:rFonts w:ascii="Palatino Linotype" w:hAnsi="Palatino Linotype"/>
        </w:rPr>
        <w:t xml:space="preserve">Con la aplicación de la Ley de Remisión de Intereses, </w:t>
      </w:r>
      <w:r w:rsidRPr="00627270">
        <w:rPr>
          <w:rFonts w:ascii="Palatino Linotype" w:hAnsi="Palatino Linotype"/>
        </w:rPr>
        <w:t>Multas y Recargos</w:t>
      </w:r>
      <w:r>
        <w:rPr>
          <w:rFonts w:ascii="Palatino Linotype" w:hAnsi="Palatino Linotype"/>
        </w:rPr>
        <w:t xml:space="preserve"> derivados de obligaciones tributari</w:t>
      </w:r>
      <w:r w:rsidR="0071427D">
        <w:rPr>
          <w:rFonts w:ascii="Palatino Linotype" w:hAnsi="Palatino Linotype"/>
        </w:rPr>
        <w:t>a</w:t>
      </w:r>
      <w:r>
        <w:rPr>
          <w:rFonts w:ascii="Palatino Linotype" w:hAnsi="Palatino Linotype"/>
        </w:rPr>
        <w:t xml:space="preserve">s, se busca realizar un reordenamiento de </w:t>
      </w:r>
      <w:r w:rsidR="0071427D">
        <w:rPr>
          <w:rFonts w:ascii="Palatino Linotype" w:hAnsi="Palatino Linotype"/>
        </w:rPr>
        <w:t>estas</w:t>
      </w:r>
      <w:r>
        <w:rPr>
          <w:rFonts w:ascii="Palatino Linotype" w:hAnsi="Palatino Linotype"/>
        </w:rPr>
        <w:t xml:space="preserve"> obligaciones </w:t>
      </w:r>
      <w:r w:rsidR="0071427D">
        <w:rPr>
          <w:rFonts w:ascii="Palatino Linotype" w:hAnsi="Palatino Linotype"/>
        </w:rPr>
        <w:t>vencidas y</w:t>
      </w:r>
      <w:r>
        <w:rPr>
          <w:rFonts w:ascii="Palatino Linotype" w:hAnsi="Palatino Linotype"/>
        </w:rPr>
        <w:t xml:space="preserve"> pendientes de pago</w:t>
      </w:r>
      <w:r w:rsidR="0071427D">
        <w:rPr>
          <w:rFonts w:ascii="Palatino Linotype" w:hAnsi="Palatino Linotype"/>
        </w:rPr>
        <w:t xml:space="preserve">, </w:t>
      </w:r>
      <w:r>
        <w:rPr>
          <w:rFonts w:ascii="Palatino Linotype" w:hAnsi="Palatino Linotype"/>
        </w:rPr>
        <w:t xml:space="preserve">que en apego a los principios de </w:t>
      </w:r>
      <w:r w:rsidR="0071427D">
        <w:rPr>
          <w:rFonts w:ascii="Palatino Linotype" w:hAnsi="Palatino Linotype"/>
        </w:rPr>
        <w:t xml:space="preserve">eficiencia y </w:t>
      </w:r>
      <w:r>
        <w:rPr>
          <w:rFonts w:ascii="Palatino Linotype" w:hAnsi="Palatino Linotype"/>
        </w:rPr>
        <w:t>simplicidad administrativa</w:t>
      </w:r>
      <w:r w:rsidR="0071427D">
        <w:rPr>
          <w:rFonts w:ascii="Palatino Linotype" w:hAnsi="Palatino Linotype"/>
        </w:rPr>
        <w:t xml:space="preserve">, </w:t>
      </w:r>
      <w:r>
        <w:rPr>
          <w:rFonts w:ascii="Palatino Linotype" w:hAnsi="Palatino Linotype"/>
        </w:rPr>
        <w:t>y con el objetivo de fomentar el cumplimiento voluntario</w:t>
      </w:r>
      <w:r w:rsidR="0071427D">
        <w:rPr>
          <w:rFonts w:ascii="Palatino Linotype" w:hAnsi="Palatino Linotype"/>
        </w:rPr>
        <w:t xml:space="preserve">, la </w:t>
      </w:r>
      <w:r w:rsidR="00221FBE">
        <w:rPr>
          <w:rFonts w:ascii="Palatino Linotype" w:hAnsi="Palatino Linotype"/>
        </w:rPr>
        <w:t xml:space="preserve">municipalidad esperar una </w:t>
      </w:r>
      <w:r w:rsidR="0071427D" w:rsidRPr="00221FBE">
        <w:rPr>
          <w:rFonts w:ascii="Palatino Linotype" w:hAnsi="Palatino Linotype"/>
        </w:rPr>
        <w:t xml:space="preserve">recaudación </w:t>
      </w:r>
      <w:r w:rsidR="00221FBE" w:rsidRPr="00221FBE">
        <w:rPr>
          <w:rFonts w:ascii="Palatino Linotype" w:hAnsi="Palatino Linotype"/>
        </w:rPr>
        <w:t xml:space="preserve">aproximada </w:t>
      </w:r>
      <w:r w:rsidR="00221FBE">
        <w:rPr>
          <w:rFonts w:ascii="Palatino Linotype" w:hAnsi="Palatino Linotype"/>
        </w:rPr>
        <w:t xml:space="preserve">de 148 MM </w:t>
      </w:r>
      <w:r w:rsidR="00221FBE" w:rsidRPr="005F305B">
        <w:rPr>
          <w:rFonts w:ascii="Palatino Linotype" w:hAnsi="Palatino Linotype"/>
          <w:i/>
        </w:rPr>
        <w:t>(millones de dólares)</w:t>
      </w:r>
      <w:r w:rsidR="00221FBE">
        <w:rPr>
          <w:rFonts w:ascii="Palatino Linotype" w:hAnsi="Palatino Linotype"/>
        </w:rPr>
        <w:t>.</w:t>
      </w:r>
    </w:p>
    <w:p w:rsidR="0071427D" w:rsidRDefault="0071427D" w:rsidP="00F96FBD">
      <w:pPr>
        <w:autoSpaceDE w:val="0"/>
        <w:autoSpaceDN w:val="0"/>
        <w:adjustRightInd w:val="0"/>
        <w:spacing w:after="0" w:line="240" w:lineRule="auto"/>
        <w:jc w:val="both"/>
        <w:rPr>
          <w:rFonts w:ascii="Palatino Linotype" w:hAnsi="Palatino Linotype"/>
        </w:rPr>
      </w:pPr>
    </w:p>
    <w:p w:rsidR="0071427D" w:rsidRDefault="0071427D" w:rsidP="00F96FBD">
      <w:pPr>
        <w:autoSpaceDE w:val="0"/>
        <w:autoSpaceDN w:val="0"/>
        <w:adjustRightInd w:val="0"/>
        <w:spacing w:after="0" w:line="240" w:lineRule="auto"/>
        <w:jc w:val="both"/>
        <w:rPr>
          <w:rFonts w:ascii="Palatino Linotype" w:hAnsi="Palatino Linotype"/>
        </w:rPr>
      </w:pPr>
    </w:p>
    <w:p w:rsidR="00AB530F" w:rsidRDefault="0071427D" w:rsidP="007B7B87">
      <w:pPr>
        <w:spacing w:after="240"/>
        <w:ind w:firstLine="708"/>
        <w:jc w:val="both"/>
        <w:rPr>
          <w:rFonts w:ascii="Palatino Linotype" w:hAnsi="Palatino Linotype"/>
        </w:rPr>
      </w:pPr>
      <w:r>
        <w:rPr>
          <w:rFonts w:ascii="Palatino Linotype" w:hAnsi="Palatino Linotype"/>
        </w:rPr>
        <w:t xml:space="preserve">La depuración de la cartera vencida incluye </w:t>
      </w:r>
      <w:r w:rsidR="00F5650E">
        <w:rPr>
          <w:rFonts w:ascii="Palatino Linotype" w:hAnsi="Palatino Linotype"/>
        </w:rPr>
        <w:t xml:space="preserve">aquellas </w:t>
      </w:r>
      <w:r>
        <w:rPr>
          <w:rFonts w:ascii="Palatino Linotype" w:hAnsi="Palatino Linotype"/>
        </w:rPr>
        <w:t xml:space="preserve">obligaciones tributarias que a la fecha de publicación de la Ley de Remisión en el Registro Oficial, cumplieron las condiciones del artículo 55 del Código Tributario, esto es que por el transcurso de los plazos legales </w:t>
      </w:r>
      <w:r w:rsidR="00556E34">
        <w:rPr>
          <w:rFonts w:ascii="Palatino Linotype" w:hAnsi="Palatino Linotype"/>
        </w:rPr>
        <w:t xml:space="preserve">para ejercer la acción de cobro, </w:t>
      </w:r>
      <w:r>
        <w:rPr>
          <w:rFonts w:ascii="Palatino Linotype" w:hAnsi="Palatino Linotype"/>
        </w:rPr>
        <w:t>se hallan prescritas</w:t>
      </w:r>
      <w:r w:rsidR="00F5650E">
        <w:rPr>
          <w:rFonts w:ascii="Palatino Linotype" w:hAnsi="Palatino Linotype"/>
        </w:rPr>
        <w:t>,</w:t>
      </w:r>
      <w:r>
        <w:rPr>
          <w:rFonts w:ascii="Palatino Linotype" w:hAnsi="Palatino Linotype"/>
        </w:rPr>
        <w:t xml:space="preserve"> y por lo tanto, no </w:t>
      </w:r>
      <w:r w:rsidR="00F5650E">
        <w:rPr>
          <w:rFonts w:ascii="Palatino Linotype" w:hAnsi="Palatino Linotype"/>
        </w:rPr>
        <w:t xml:space="preserve">son </w:t>
      </w:r>
      <w:r>
        <w:rPr>
          <w:rFonts w:ascii="Palatino Linotype" w:hAnsi="Palatino Linotype"/>
        </w:rPr>
        <w:t xml:space="preserve">exigibles. Por lo que, mediante la aplicación de la referida Ley, el Municipio del Distrito Metropolitano de Quito podrá no sólo </w:t>
      </w:r>
      <w:r w:rsidR="005F305B">
        <w:rPr>
          <w:rFonts w:ascii="Palatino Linotype" w:hAnsi="Palatino Linotype"/>
        </w:rPr>
        <w:t>alcanzar</w:t>
      </w:r>
      <w:r w:rsidR="00AB530F">
        <w:rPr>
          <w:rFonts w:ascii="Palatino Linotype" w:hAnsi="Palatino Linotype"/>
        </w:rPr>
        <w:t xml:space="preserve"> una cartera actualizada, gestionable y exigible, </w:t>
      </w:r>
      <w:r w:rsidR="00556E34">
        <w:rPr>
          <w:rFonts w:ascii="Palatino Linotype" w:hAnsi="Palatino Linotype"/>
        </w:rPr>
        <w:t>mediante la baja masiva de obligaciones tributarias prescritas por un monto aproximado de 111</w:t>
      </w:r>
      <w:r w:rsidR="005F305B">
        <w:rPr>
          <w:rFonts w:ascii="Palatino Linotype" w:hAnsi="Palatino Linotype"/>
        </w:rPr>
        <w:t xml:space="preserve"> MM</w:t>
      </w:r>
      <w:r w:rsidR="00556E34">
        <w:rPr>
          <w:rFonts w:ascii="Palatino Linotype" w:hAnsi="Palatino Linotype"/>
        </w:rPr>
        <w:t xml:space="preserve"> </w:t>
      </w:r>
      <w:r w:rsidR="005F305B" w:rsidRPr="005F305B">
        <w:rPr>
          <w:rFonts w:ascii="Palatino Linotype" w:hAnsi="Palatino Linotype"/>
          <w:i/>
        </w:rPr>
        <w:t>(millones de dólares)</w:t>
      </w:r>
      <w:r w:rsidR="00556E34">
        <w:rPr>
          <w:rFonts w:ascii="Palatino Linotype" w:hAnsi="Palatino Linotype"/>
        </w:rPr>
        <w:t xml:space="preserve">, </w:t>
      </w:r>
      <w:r w:rsidR="00AB530F">
        <w:rPr>
          <w:rFonts w:ascii="Palatino Linotype" w:hAnsi="Palatino Linotype"/>
        </w:rPr>
        <w:t>sino que también permitirá optimizar sus recursos al disminuir significativamente el ingreso de peticiones administrativas por parte de los sujetos pasivos</w:t>
      </w:r>
      <w:r w:rsidR="005F305B">
        <w:rPr>
          <w:rFonts w:ascii="Palatino Linotype" w:hAnsi="Palatino Linotype"/>
        </w:rPr>
        <w:t>.</w:t>
      </w:r>
    </w:p>
    <w:p w:rsidR="00556E34" w:rsidRDefault="00556E34" w:rsidP="007B7B87">
      <w:pPr>
        <w:spacing w:after="240"/>
        <w:ind w:firstLine="708"/>
        <w:jc w:val="both"/>
        <w:rPr>
          <w:rFonts w:ascii="Palatino Linotype" w:hAnsi="Palatino Linotype"/>
        </w:rPr>
      </w:pPr>
      <w:r>
        <w:rPr>
          <w:rFonts w:ascii="Palatino Linotype" w:hAnsi="Palatino Linotype"/>
        </w:rPr>
        <w:t xml:space="preserve">De esta manera, el Municipio del Distrito Metropolitano de Quito, en aplicación de los principios de generalidad, equidad, eficiencia y simplicidad administrativa, no solo </w:t>
      </w:r>
      <w:r w:rsidR="005F305B">
        <w:rPr>
          <w:rFonts w:ascii="Palatino Linotype" w:hAnsi="Palatino Linotype"/>
        </w:rPr>
        <w:t xml:space="preserve">implementará </w:t>
      </w:r>
      <w:r w:rsidRPr="00627270">
        <w:rPr>
          <w:rFonts w:ascii="Palatino Linotype" w:hAnsi="Palatino Linotype"/>
        </w:rPr>
        <w:t xml:space="preserve">un </w:t>
      </w:r>
      <w:r>
        <w:rPr>
          <w:rFonts w:ascii="Palatino Linotype" w:hAnsi="Palatino Linotype"/>
        </w:rPr>
        <w:t>incentivo</w:t>
      </w:r>
      <w:r w:rsidRPr="00627270">
        <w:rPr>
          <w:rFonts w:ascii="Palatino Linotype" w:hAnsi="Palatino Linotype"/>
        </w:rPr>
        <w:t xml:space="preserve"> para </w:t>
      </w:r>
      <w:r>
        <w:rPr>
          <w:rFonts w:ascii="Palatino Linotype" w:hAnsi="Palatino Linotype"/>
        </w:rPr>
        <w:t xml:space="preserve">promover el </w:t>
      </w:r>
      <w:r w:rsidR="005F305B">
        <w:rPr>
          <w:rFonts w:ascii="Palatino Linotype" w:hAnsi="Palatino Linotype"/>
        </w:rPr>
        <w:t xml:space="preserve">cumplimiento voluntario </w:t>
      </w:r>
      <w:r>
        <w:rPr>
          <w:rFonts w:ascii="Palatino Linotype" w:hAnsi="Palatino Linotype"/>
        </w:rPr>
        <w:t>sino</w:t>
      </w:r>
      <w:r w:rsidR="005F305B">
        <w:rPr>
          <w:rFonts w:ascii="Palatino Linotype" w:hAnsi="Palatino Linotype"/>
        </w:rPr>
        <w:t xml:space="preserve"> que </w:t>
      </w:r>
      <w:r>
        <w:rPr>
          <w:rFonts w:ascii="Palatino Linotype" w:hAnsi="Palatino Linotype"/>
        </w:rPr>
        <w:t xml:space="preserve">también </w:t>
      </w:r>
      <w:r w:rsidR="005F305B">
        <w:rPr>
          <w:rFonts w:ascii="Palatino Linotype" w:hAnsi="Palatino Linotype"/>
        </w:rPr>
        <w:t>dispondrá de</w:t>
      </w:r>
      <w:r>
        <w:rPr>
          <w:rFonts w:ascii="Palatino Linotype" w:hAnsi="Palatino Linotype"/>
        </w:rPr>
        <w:t xml:space="preserve">l instrumento idóneo </w:t>
      </w:r>
      <w:r w:rsidR="005F305B">
        <w:rPr>
          <w:rFonts w:ascii="Palatino Linotype" w:hAnsi="Palatino Linotype"/>
        </w:rPr>
        <w:t>para</w:t>
      </w:r>
      <w:r>
        <w:rPr>
          <w:rFonts w:ascii="Palatino Linotype" w:hAnsi="Palatino Linotype"/>
        </w:rPr>
        <w:t xml:space="preserve"> depurar la cartera vencida de la </w:t>
      </w:r>
      <w:r w:rsidR="007B7B87">
        <w:rPr>
          <w:rFonts w:ascii="Palatino Linotype" w:hAnsi="Palatino Linotype"/>
        </w:rPr>
        <w:t>M</w:t>
      </w:r>
      <w:r>
        <w:rPr>
          <w:rFonts w:ascii="Palatino Linotype" w:hAnsi="Palatino Linotype"/>
        </w:rPr>
        <w:t>unicipalidad,</w:t>
      </w:r>
      <w:r w:rsidRPr="004A25E1">
        <w:rPr>
          <w:rFonts w:ascii="Palatino Linotype" w:hAnsi="Palatino Linotype"/>
        </w:rPr>
        <w:t xml:space="preserve"> </w:t>
      </w:r>
      <w:r w:rsidR="005F305B">
        <w:rPr>
          <w:rFonts w:ascii="Palatino Linotype" w:hAnsi="Palatino Linotype"/>
        </w:rPr>
        <w:t xml:space="preserve">implementando una recuperación de cartera más eficiente, </w:t>
      </w:r>
      <w:r>
        <w:rPr>
          <w:rFonts w:ascii="Palatino Linotype" w:hAnsi="Palatino Linotype"/>
        </w:rPr>
        <w:t xml:space="preserve">incrementando </w:t>
      </w:r>
      <w:r w:rsidR="008142FD">
        <w:rPr>
          <w:rFonts w:ascii="Palatino Linotype" w:hAnsi="Palatino Linotype"/>
        </w:rPr>
        <w:t>su</w:t>
      </w:r>
      <w:r>
        <w:rPr>
          <w:rFonts w:ascii="Palatino Linotype" w:hAnsi="Palatino Linotype"/>
        </w:rPr>
        <w:t xml:space="preserve"> recaudación </w:t>
      </w:r>
      <w:r w:rsidR="008142FD">
        <w:rPr>
          <w:rFonts w:ascii="Palatino Linotype" w:hAnsi="Palatino Linotype"/>
        </w:rPr>
        <w:t xml:space="preserve">y </w:t>
      </w:r>
      <w:r>
        <w:rPr>
          <w:rFonts w:ascii="Palatino Linotype" w:hAnsi="Palatino Linotype"/>
        </w:rPr>
        <w:t xml:space="preserve">generando </w:t>
      </w:r>
      <w:r w:rsidR="00BA37AA">
        <w:rPr>
          <w:rFonts w:ascii="Palatino Linotype" w:hAnsi="Palatino Linotype"/>
        </w:rPr>
        <w:t xml:space="preserve">una mayor liquidez </w:t>
      </w:r>
      <w:r>
        <w:rPr>
          <w:rFonts w:ascii="Palatino Linotype" w:hAnsi="Palatino Linotype"/>
        </w:rPr>
        <w:t>para cumplir con sus fines</w:t>
      </w:r>
      <w:r w:rsidR="005F305B">
        <w:rPr>
          <w:rFonts w:ascii="Palatino Linotype" w:hAnsi="Palatino Linotype"/>
        </w:rPr>
        <w:t xml:space="preserve">, </w:t>
      </w:r>
      <w:r>
        <w:rPr>
          <w:rFonts w:ascii="Palatino Linotype" w:hAnsi="Palatino Linotype"/>
        </w:rPr>
        <w:t>en beneficio de la ciudad.</w:t>
      </w:r>
    </w:p>
    <w:p w:rsidR="002C59E3" w:rsidRPr="00627270" w:rsidRDefault="002C59E3" w:rsidP="00627270">
      <w:pPr>
        <w:spacing w:after="240"/>
        <w:jc w:val="both"/>
        <w:rPr>
          <w:rFonts w:ascii="Palatino Linotype" w:hAnsi="Palatino Linotype"/>
        </w:rPr>
      </w:pPr>
    </w:p>
    <w:p w:rsidR="00627270" w:rsidRPr="00627270" w:rsidRDefault="00627270" w:rsidP="00627270">
      <w:pPr>
        <w:spacing w:after="240"/>
        <w:jc w:val="both"/>
        <w:rPr>
          <w:rFonts w:ascii="Palatino Linotype" w:hAnsi="Palatino Linotype"/>
        </w:rPr>
      </w:pPr>
    </w:p>
    <w:p w:rsidR="00627270" w:rsidRPr="00627270" w:rsidRDefault="00627270" w:rsidP="00627270">
      <w:pPr>
        <w:spacing w:after="240"/>
        <w:jc w:val="both"/>
        <w:rPr>
          <w:rFonts w:ascii="Palatino Linotype" w:hAnsi="Palatino Linotype"/>
        </w:rPr>
      </w:pPr>
    </w:p>
    <w:p w:rsidR="00627270" w:rsidRDefault="00627270" w:rsidP="00627270">
      <w:pPr>
        <w:spacing w:after="240"/>
        <w:jc w:val="both"/>
        <w:rPr>
          <w:rFonts w:ascii="Palatino Linotype" w:hAnsi="Palatino Linotype"/>
        </w:rPr>
      </w:pPr>
    </w:p>
    <w:p w:rsidR="000440D0" w:rsidRDefault="000440D0" w:rsidP="00627270">
      <w:pPr>
        <w:spacing w:after="240"/>
        <w:jc w:val="both"/>
        <w:rPr>
          <w:rFonts w:ascii="Palatino Linotype" w:hAnsi="Palatino Linotype"/>
        </w:rPr>
      </w:pPr>
    </w:p>
    <w:p w:rsidR="000440D0" w:rsidRDefault="00A76A1F" w:rsidP="00A76A1F">
      <w:pPr>
        <w:tabs>
          <w:tab w:val="left" w:pos="975"/>
        </w:tabs>
        <w:spacing w:after="240"/>
        <w:jc w:val="both"/>
        <w:rPr>
          <w:rFonts w:ascii="Palatino Linotype" w:hAnsi="Palatino Linotype"/>
        </w:rPr>
      </w:pPr>
      <w:r>
        <w:rPr>
          <w:rFonts w:ascii="Palatino Linotype" w:hAnsi="Palatino Linotype"/>
        </w:rPr>
        <w:tab/>
      </w:r>
    </w:p>
    <w:p w:rsidR="000440D0" w:rsidRDefault="000440D0" w:rsidP="00627270">
      <w:pPr>
        <w:spacing w:after="240"/>
        <w:jc w:val="both"/>
        <w:rPr>
          <w:rFonts w:ascii="Palatino Linotype" w:hAnsi="Palatino Linotype"/>
        </w:rPr>
      </w:pPr>
    </w:p>
    <w:p w:rsidR="00FC1A7A" w:rsidRDefault="00FC1A7A" w:rsidP="00627270">
      <w:pPr>
        <w:spacing w:after="240"/>
        <w:jc w:val="both"/>
        <w:rPr>
          <w:rFonts w:ascii="Palatino Linotype" w:hAnsi="Palatino Linotype"/>
        </w:rPr>
      </w:pPr>
    </w:p>
    <w:p w:rsidR="00FC1A7A" w:rsidRDefault="00FC1A7A" w:rsidP="00627270">
      <w:pPr>
        <w:spacing w:after="240"/>
        <w:jc w:val="both"/>
        <w:rPr>
          <w:rFonts w:ascii="Palatino Linotype" w:hAnsi="Palatino Linotype"/>
        </w:rPr>
      </w:pPr>
    </w:p>
    <w:p w:rsidR="00160ECF" w:rsidRDefault="00160ECF" w:rsidP="00627270">
      <w:pPr>
        <w:spacing w:after="240"/>
        <w:jc w:val="both"/>
        <w:rPr>
          <w:rFonts w:ascii="Palatino Linotype" w:hAnsi="Palatino Linotype"/>
        </w:rPr>
        <w:sectPr w:rsidR="00160ECF" w:rsidSect="00904FB8">
          <w:headerReference w:type="default" r:id="rId8"/>
          <w:footerReference w:type="default" r:id="rId9"/>
          <w:pgSz w:w="12240" w:h="15840"/>
          <w:pgMar w:top="2268" w:right="1701" w:bottom="1276" w:left="1701" w:header="709" w:footer="709" w:gutter="0"/>
          <w:pgNumType w:start="1"/>
          <w:cols w:space="708"/>
          <w:docGrid w:linePitch="360"/>
        </w:sectPr>
      </w:pPr>
    </w:p>
    <w:p w:rsidR="00627270" w:rsidRDefault="008106E2" w:rsidP="00627270">
      <w:pPr>
        <w:spacing w:after="240"/>
        <w:jc w:val="center"/>
        <w:rPr>
          <w:rFonts w:ascii="Palatino Linotype" w:hAnsi="Palatino Linotype"/>
          <w:b/>
        </w:rPr>
      </w:pPr>
      <w:r>
        <w:rPr>
          <w:rFonts w:ascii="Palatino Linotype" w:hAnsi="Palatino Linotype"/>
          <w:b/>
        </w:rPr>
        <w:lastRenderedPageBreak/>
        <w:t>EL</w:t>
      </w:r>
      <w:r w:rsidR="00627270">
        <w:rPr>
          <w:rFonts w:ascii="Palatino Linotype" w:hAnsi="Palatino Linotype"/>
          <w:b/>
        </w:rPr>
        <w:t xml:space="preserve"> CONCEJO METROPOLITANO DE QUITO</w:t>
      </w:r>
    </w:p>
    <w:p w:rsidR="000C700F" w:rsidRDefault="00627270">
      <w:pPr>
        <w:spacing w:after="240"/>
        <w:jc w:val="both"/>
        <w:rPr>
          <w:rFonts w:ascii="Palatino Linotype" w:hAnsi="Palatino Linotype"/>
        </w:rPr>
      </w:pPr>
      <w:r>
        <w:rPr>
          <w:rFonts w:ascii="Palatino Linotype" w:hAnsi="Palatino Linotype"/>
        </w:rPr>
        <w:t>Visto el informe No. IC-O-2015-130</w:t>
      </w:r>
      <w:r w:rsidR="00A76A1F">
        <w:rPr>
          <w:rFonts w:ascii="Palatino Linotype" w:hAnsi="Palatino Linotype"/>
        </w:rPr>
        <w:t xml:space="preserve"> e IC-O-2015-137</w:t>
      </w:r>
      <w:r>
        <w:rPr>
          <w:rFonts w:ascii="Palatino Linotype" w:hAnsi="Palatino Linotype"/>
        </w:rPr>
        <w:t xml:space="preserve">, de 18 de junio </w:t>
      </w:r>
      <w:r w:rsidR="00A76A1F">
        <w:rPr>
          <w:rFonts w:ascii="Palatino Linotype" w:hAnsi="Palatino Linotype"/>
        </w:rPr>
        <w:t xml:space="preserve">y 1 de julio </w:t>
      </w:r>
      <w:r>
        <w:rPr>
          <w:rFonts w:ascii="Palatino Linotype" w:hAnsi="Palatino Linotype"/>
        </w:rPr>
        <w:t>de 2015,</w:t>
      </w:r>
      <w:r w:rsidR="00A76A1F">
        <w:rPr>
          <w:rFonts w:ascii="Palatino Linotype" w:hAnsi="Palatino Linotype"/>
        </w:rPr>
        <w:t xml:space="preserve"> respectivamente,</w:t>
      </w:r>
      <w:r>
        <w:rPr>
          <w:rFonts w:ascii="Palatino Linotype" w:hAnsi="Palatino Linotype"/>
        </w:rPr>
        <w:t xml:space="preserve"> expedido</w:t>
      </w:r>
      <w:r w:rsidR="00A76A1F">
        <w:rPr>
          <w:rFonts w:ascii="Palatino Linotype" w:hAnsi="Palatino Linotype"/>
        </w:rPr>
        <w:t>s</w:t>
      </w:r>
      <w:r>
        <w:rPr>
          <w:rFonts w:ascii="Palatino Linotype" w:hAnsi="Palatino Linotype"/>
        </w:rPr>
        <w:t xml:space="preserve"> por la Comisión de Presupuesto, Finanzas y Tributación.</w:t>
      </w:r>
    </w:p>
    <w:p w:rsidR="00904A0E" w:rsidRPr="00627270" w:rsidRDefault="00904A0E" w:rsidP="00627270">
      <w:pPr>
        <w:spacing w:after="240"/>
        <w:jc w:val="center"/>
        <w:rPr>
          <w:rFonts w:ascii="Palatino Linotype" w:hAnsi="Palatino Linotype"/>
          <w:b/>
        </w:rPr>
      </w:pPr>
      <w:r w:rsidRPr="00627270">
        <w:rPr>
          <w:rFonts w:ascii="Palatino Linotype" w:hAnsi="Palatino Linotype"/>
          <w:b/>
        </w:rPr>
        <w:t>CONSIDERANDO:</w:t>
      </w:r>
    </w:p>
    <w:p w:rsidR="00904FB8" w:rsidRDefault="00636A8B" w:rsidP="00904FB8">
      <w:pPr>
        <w:spacing w:after="240"/>
        <w:ind w:left="705" w:hanging="705"/>
        <w:jc w:val="both"/>
        <w:rPr>
          <w:rFonts w:ascii="Palatino Linotype" w:hAnsi="Palatino Linotype"/>
        </w:rPr>
      </w:pPr>
      <w:r w:rsidRPr="00627270">
        <w:rPr>
          <w:rFonts w:ascii="Palatino Linotype" w:hAnsi="Palatino Linotype"/>
          <w:b/>
        </w:rPr>
        <w:t>Que,</w:t>
      </w:r>
      <w:r w:rsidRPr="00627270">
        <w:rPr>
          <w:rFonts w:ascii="Palatino Linotype" w:hAnsi="Palatino Linotype"/>
        </w:rPr>
        <w:t xml:space="preserve"> </w:t>
      </w:r>
      <w:r w:rsidR="00627270">
        <w:rPr>
          <w:rFonts w:ascii="Palatino Linotype" w:hAnsi="Palatino Linotype"/>
        </w:rPr>
        <w:tab/>
      </w:r>
      <w:r w:rsidRPr="00627270">
        <w:rPr>
          <w:rFonts w:ascii="Palatino Linotype" w:hAnsi="Palatino Linotype"/>
        </w:rPr>
        <w:t>el artículo 227 de la Constitución de la República</w:t>
      </w:r>
      <w:r w:rsidR="00627270">
        <w:rPr>
          <w:rFonts w:ascii="Palatino Linotype" w:hAnsi="Palatino Linotype"/>
        </w:rPr>
        <w:t xml:space="preserve"> del Ecuador</w:t>
      </w:r>
      <w:r w:rsidR="00D83DA3" w:rsidRPr="00627270">
        <w:rPr>
          <w:rFonts w:ascii="Palatino Linotype" w:hAnsi="Palatino Linotype"/>
        </w:rPr>
        <w:t xml:space="preserve"> (en adelante “Constitución)”</w:t>
      </w:r>
      <w:r w:rsidRPr="00627270">
        <w:rPr>
          <w:rFonts w:ascii="Palatino Linotype" w:hAnsi="Palatino Linotype"/>
        </w:rPr>
        <w:t xml:space="preserve"> establece que la Administración Pública constituye un servicio a la colectividad que se rige, entre otros, por los principios de eficacia, eficiencia, calidad y coordinación;</w:t>
      </w:r>
    </w:p>
    <w:p w:rsidR="00154543" w:rsidRPr="00627270" w:rsidRDefault="00D83DA3" w:rsidP="00904FB8">
      <w:pPr>
        <w:spacing w:after="240"/>
        <w:ind w:left="705" w:hanging="705"/>
        <w:jc w:val="both"/>
        <w:rPr>
          <w:rFonts w:ascii="Palatino Linotype" w:hAnsi="Palatino Linotype"/>
        </w:rPr>
      </w:pPr>
      <w:r w:rsidRPr="00904FB8">
        <w:rPr>
          <w:rFonts w:ascii="Palatino Linotype" w:hAnsi="Palatino Linotype"/>
          <w:b/>
        </w:rPr>
        <w:t>Que,</w:t>
      </w:r>
      <w:r w:rsidRPr="00627270">
        <w:rPr>
          <w:rFonts w:ascii="Palatino Linotype" w:hAnsi="Palatino Linotype"/>
        </w:rPr>
        <w:t xml:space="preserve"> </w:t>
      </w:r>
      <w:r w:rsidR="00904FB8">
        <w:rPr>
          <w:rFonts w:ascii="Palatino Linotype" w:hAnsi="Palatino Linotype"/>
        </w:rPr>
        <w:tab/>
      </w:r>
      <w:r w:rsidRPr="00627270">
        <w:rPr>
          <w:rFonts w:ascii="Palatino Linotype" w:hAnsi="Palatino Linotype"/>
        </w:rPr>
        <w:t>el Concejo Metropolitano es el órgano de legislación y fiscalización del Municipio del Distrito Metropolitano de Quito, de conformidad con el artículo 240 de la Constitución y el artículo 86 del Código Orgánico de Organización Territorial, Autonomía y Descentralización</w:t>
      </w:r>
      <w:r w:rsidR="00C871A1" w:rsidRPr="00627270">
        <w:rPr>
          <w:rFonts w:ascii="Palatino Linotype" w:hAnsi="Palatino Linotype"/>
        </w:rPr>
        <w:t xml:space="preserve"> (en adelante “COOTAD”)</w:t>
      </w:r>
      <w:r w:rsidR="00904FB8">
        <w:rPr>
          <w:rFonts w:ascii="Palatino Linotype" w:hAnsi="Palatino Linotype"/>
        </w:rPr>
        <w:t>;</w:t>
      </w:r>
      <w:r w:rsidRPr="00627270">
        <w:rPr>
          <w:rFonts w:ascii="Palatino Linotype" w:hAnsi="Palatino Linotype"/>
        </w:rPr>
        <w:t xml:space="preserve"> </w:t>
      </w:r>
    </w:p>
    <w:p w:rsidR="00D83DA3" w:rsidRPr="00160ECF" w:rsidRDefault="00D83DA3" w:rsidP="00904FB8">
      <w:pPr>
        <w:spacing w:after="240"/>
        <w:ind w:left="705" w:hanging="705"/>
        <w:jc w:val="both"/>
        <w:rPr>
          <w:rFonts w:ascii="Palatino Linotype" w:hAnsi="Palatino Linotype"/>
          <w:i/>
        </w:rPr>
      </w:pPr>
      <w:r w:rsidRPr="00904FB8">
        <w:rPr>
          <w:rFonts w:ascii="Palatino Linotype" w:hAnsi="Palatino Linotype"/>
          <w:b/>
        </w:rPr>
        <w:t>Que,</w:t>
      </w:r>
      <w:r w:rsidRPr="00627270">
        <w:rPr>
          <w:rFonts w:ascii="Palatino Linotype" w:hAnsi="Palatino Linotype"/>
        </w:rPr>
        <w:t xml:space="preserve"> </w:t>
      </w:r>
      <w:r w:rsidR="00904FB8">
        <w:rPr>
          <w:rFonts w:ascii="Palatino Linotype" w:hAnsi="Palatino Linotype"/>
        </w:rPr>
        <w:tab/>
      </w:r>
      <w:r w:rsidRPr="00627270">
        <w:rPr>
          <w:rFonts w:ascii="Palatino Linotype" w:hAnsi="Palatino Linotype"/>
        </w:rPr>
        <w:t>el artículo 300 de la Constitución señala: “</w:t>
      </w:r>
      <w:r w:rsidRPr="00627270">
        <w:rPr>
          <w:rFonts w:ascii="Palatino Linotype" w:hAnsi="Palatino Linotype"/>
          <w:i/>
        </w:rPr>
        <w:t>El régimen tributario se regirá por los principios de generalidad, progresividad, eficiencia, simplicidad administrativa, irretroactividad, equidad, transparencia y suficiencia recaudatoria. Se priorizarán los impuestos directos y progresivos. La política tributaria promoverá la redistribución y estimulará el empleo, la producción de bienes y servicios, y conductas ecológicas, sociales y económicas responsables.”</w:t>
      </w:r>
      <w:r w:rsidR="007875F2">
        <w:rPr>
          <w:rFonts w:ascii="Palatino Linotype" w:hAnsi="Palatino Linotype"/>
        </w:rPr>
        <w:t>;</w:t>
      </w:r>
    </w:p>
    <w:p w:rsidR="00E00245" w:rsidRPr="00627270" w:rsidRDefault="00E00245" w:rsidP="00E00245">
      <w:pPr>
        <w:spacing w:after="240"/>
        <w:ind w:left="705" w:hanging="705"/>
        <w:jc w:val="both"/>
        <w:rPr>
          <w:rFonts w:ascii="Palatino Linotype" w:hAnsi="Palatino Linotype" w:cs="AGaramondPro-Regular"/>
        </w:rPr>
      </w:pPr>
      <w:r w:rsidRPr="007875F2">
        <w:rPr>
          <w:rFonts w:ascii="Palatino Linotype" w:hAnsi="Palatino Linotype"/>
          <w:b/>
        </w:rPr>
        <w:t>Que,</w:t>
      </w:r>
      <w:r w:rsidRPr="00627270">
        <w:rPr>
          <w:rFonts w:ascii="Palatino Linotype" w:hAnsi="Palatino Linotype"/>
        </w:rPr>
        <w:t xml:space="preserve"> </w:t>
      </w:r>
      <w:r>
        <w:rPr>
          <w:rFonts w:ascii="Palatino Linotype" w:hAnsi="Palatino Linotype"/>
        </w:rPr>
        <w:tab/>
      </w:r>
      <w:r w:rsidRPr="00627270">
        <w:rPr>
          <w:rFonts w:ascii="Palatino Linotype" w:hAnsi="Palatino Linotype"/>
        </w:rPr>
        <w:t>el artículo 7 del COOTAD reconoce la facultad normativa a los consejos regionales y provinciales, concejos metropolitanos y municipales para dictar normas de carácter general, a través de ordenanzas, acuerdos y resoluciones, aplicables dentro de su circunscripción territorial;</w:t>
      </w:r>
    </w:p>
    <w:p w:rsidR="003D40D6" w:rsidRDefault="00E00245" w:rsidP="00E00245">
      <w:pPr>
        <w:spacing w:after="240"/>
        <w:ind w:left="705" w:hanging="705"/>
        <w:jc w:val="both"/>
        <w:rPr>
          <w:rFonts w:ascii="Palatino Linotype" w:hAnsi="Palatino Linotype"/>
        </w:rPr>
      </w:pPr>
      <w:r w:rsidRPr="007875F2">
        <w:rPr>
          <w:rFonts w:ascii="Palatino Linotype" w:hAnsi="Palatino Linotype"/>
          <w:b/>
        </w:rPr>
        <w:t>Que,</w:t>
      </w:r>
      <w:r w:rsidRPr="00627270">
        <w:rPr>
          <w:rFonts w:ascii="Palatino Linotype" w:hAnsi="Palatino Linotype"/>
        </w:rPr>
        <w:t xml:space="preserve"> </w:t>
      </w:r>
      <w:r>
        <w:rPr>
          <w:rFonts w:ascii="Palatino Linotype" w:hAnsi="Palatino Linotype"/>
        </w:rPr>
        <w:tab/>
      </w:r>
      <w:r w:rsidRPr="00627270">
        <w:rPr>
          <w:rFonts w:ascii="Palatino Linotype" w:hAnsi="Palatino Linotype"/>
        </w:rPr>
        <w:t>el artículo 492 del COOTAD, establece que las municipalidades y distritos metropolitanos reglamentarán por medio de ordenanzas el cobro de sus tributos</w:t>
      </w:r>
      <w:r w:rsidR="003D40D6" w:rsidRPr="00627270">
        <w:rPr>
          <w:rFonts w:ascii="Palatino Linotype" w:hAnsi="Palatino Linotype"/>
        </w:rPr>
        <w:t>;</w:t>
      </w:r>
    </w:p>
    <w:p w:rsidR="00DC1ACE" w:rsidRPr="00627270" w:rsidRDefault="00DC1ACE" w:rsidP="00E00245">
      <w:pPr>
        <w:spacing w:after="240"/>
        <w:ind w:left="705" w:hanging="705"/>
        <w:jc w:val="both"/>
        <w:rPr>
          <w:rFonts w:ascii="Palatino Linotype" w:hAnsi="Palatino Linotype"/>
        </w:rPr>
      </w:pPr>
      <w:r w:rsidRPr="00904FB8">
        <w:rPr>
          <w:rFonts w:ascii="Palatino Linotype" w:hAnsi="Palatino Linotype"/>
          <w:b/>
        </w:rPr>
        <w:t>Que,</w:t>
      </w:r>
      <w:r w:rsidRPr="00627270">
        <w:rPr>
          <w:rFonts w:ascii="Palatino Linotype" w:hAnsi="Palatino Linotype"/>
        </w:rPr>
        <w:t xml:space="preserve"> </w:t>
      </w:r>
      <w:r>
        <w:rPr>
          <w:rFonts w:ascii="Palatino Linotype" w:hAnsi="Palatino Linotype"/>
        </w:rPr>
        <w:tab/>
      </w:r>
      <w:r>
        <w:rPr>
          <w:rFonts w:ascii="Palatino Linotype" w:hAnsi="Palatino Linotype"/>
        </w:rPr>
        <w:tab/>
      </w:r>
      <w:r w:rsidRPr="00627270">
        <w:rPr>
          <w:rFonts w:ascii="Palatino Linotype" w:hAnsi="Palatino Linotype"/>
        </w:rPr>
        <w:t>los artículos 7 y 8 del Código Orgánico Tributario (en adelante “COT”) en concordancia con el literal b) del artículo 87 del COOTAD, establecen la facultad de los municipios, para dictar disposiciones normativas para la aplicación de los tributos previstos en ley a su favor;</w:t>
      </w:r>
    </w:p>
    <w:p w:rsidR="002C59E3" w:rsidRPr="00627270" w:rsidRDefault="002C59E3" w:rsidP="007875F2">
      <w:pPr>
        <w:spacing w:after="240"/>
        <w:ind w:left="705" w:hanging="705"/>
        <w:jc w:val="both"/>
        <w:rPr>
          <w:rFonts w:ascii="Palatino Linotype" w:hAnsi="Palatino Linotype"/>
        </w:rPr>
      </w:pPr>
      <w:r w:rsidRPr="007875F2">
        <w:rPr>
          <w:rFonts w:ascii="Palatino Linotype" w:hAnsi="Palatino Linotype"/>
          <w:b/>
        </w:rPr>
        <w:lastRenderedPageBreak/>
        <w:t>Que,</w:t>
      </w:r>
      <w:r w:rsidRPr="00627270">
        <w:rPr>
          <w:rFonts w:ascii="Palatino Linotype" w:hAnsi="Palatino Linotype"/>
        </w:rPr>
        <w:t xml:space="preserve"> </w:t>
      </w:r>
      <w:r w:rsidR="007875F2">
        <w:rPr>
          <w:rFonts w:ascii="Palatino Linotype" w:hAnsi="Palatino Linotype"/>
        </w:rPr>
        <w:tab/>
      </w:r>
      <w:r w:rsidRPr="00627270">
        <w:rPr>
          <w:rFonts w:ascii="Palatino Linotype" w:hAnsi="Palatino Linotype"/>
        </w:rPr>
        <w:t xml:space="preserve">el artículo </w:t>
      </w:r>
      <w:r w:rsidR="000440D0">
        <w:rPr>
          <w:rFonts w:ascii="Palatino Linotype" w:hAnsi="Palatino Linotype"/>
        </w:rPr>
        <w:t>54</w:t>
      </w:r>
      <w:r w:rsidRPr="00627270">
        <w:rPr>
          <w:rFonts w:ascii="Palatino Linotype" w:hAnsi="Palatino Linotype"/>
        </w:rPr>
        <w:t xml:space="preserve"> del </w:t>
      </w:r>
      <w:r w:rsidR="00D125B4">
        <w:rPr>
          <w:rFonts w:ascii="Palatino Linotype" w:hAnsi="Palatino Linotype"/>
        </w:rPr>
        <w:t>COT</w:t>
      </w:r>
      <w:r w:rsidRPr="00627270">
        <w:rPr>
          <w:rFonts w:ascii="Palatino Linotype" w:hAnsi="Palatino Linotype"/>
        </w:rPr>
        <w:t xml:space="preserve"> </w:t>
      </w:r>
      <w:r w:rsidR="000440D0" w:rsidRPr="00627270">
        <w:rPr>
          <w:rFonts w:ascii="Palatino Linotype" w:hAnsi="Palatino Linotype"/>
        </w:rPr>
        <w:t xml:space="preserve">dispone que las deudas tributarias sólo </w:t>
      </w:r>
      <w:proofErr w:type="gramStart"/>
      <w:r w:rsidR="000440D0" w:rsidRPr="00627270">
        <w:rPr>
          <w:rFonts w:ascii="Palatino Linotype" w:hAnsi="Palatino Linotype"/>
        </w:rPr>
        <w:t>podrán</w:t>
      </w:r>
      <w:proofErr w:type="gramEnd"/>
      <w:r w:rsidR="000440D0" w:rsidRPr="00627270">
        <w:rPr>
          <w:rFonts w:ascii="Palatino Linotype" w:hAnsi="Palatino Linotype"/>
        </w:rPr>
        <w:t xml:space="preserve"> condonarse o remitirse en virtud de ley, en la cuantía y con los requisitos que en la misma se determinen</w:t>
      </w:r>
      <w:r w:rsidRPr="00627270">
        <w:rPr>
          <w:rFonts w:ascii="Palatino Linotype" w:hAnsi="Palatino Linotype"/>
        </w:rPr>
        <w:t>;</w:t>
      </w:r>
    </w:p>
    <w:p w:rsidR="000440D0" w:rsidRDefault="002C59E3" w:rsidP="000440D0">
      <w:pPr>
        <w:spacing w:after="240"/>
        <w:ind w:left="705" w:hanging="705"/>
        <w:jc w:val="both"/>
        <w:rPr>
          <w:rFonts w:ascii="Palatino Linotype" w:hAnsi="Palatino Linotype"/>
        </w:rPr>
      </w:pPr>
      <w:r w:rsidRPr="007875F2">
        <w:rPr>
          <w:rFonts w:ascii="Palatino Linotype" w:hAnsi="Palatino Linotype"/>
          <w:b/>
        </w:rPr>
        <w:t>Que</w:t>
      </w:r>
      <w:r w:rsidR="007875F2">
        <w:rPr>
          <w:rFonts w:ascii="Palatino Linotype" w:hAnsi="Palatino Linotype"/>
        </w:rPr>
        <w:t>,</w:t>
      </w:r>
      <w:r w:rsidRPr="00627270">
        <w:rPr>
          <w:rFonts w:ascii="Palatino Linotype" w:hAnsi="Palatino Linotype"/>
        </w:rPr>
        <w:t xml:space="preserve"> </w:t>
      </w:r>
      <w:r w:rsidR="007875F2">
        <w:rPr>
          <w:rFonts w:ascii="Palatino Linotype" w:hAnsi="Palatino Linotype"/>
        </w:rPr>
        <w:tab/>
      </w:r>
      <w:r w:rsidR="000440D0">
        <w:rPr>
          <w:rFonts w:ascii="Palatino Linotype" w:hAnsi="Palatino Linotype"/>
        </w:rPr>
        <w:t>el artículo 55</w:t>
      </w:r>
      <w:r w:rsidRPr="00627270">
        <w:rPr>
          <w:rFonts w:ascii="Palatino Linotype" w:hAnsi="Palatino Linotype"/>
        </w:rPr>
        <w:t xml:space="preserve"> ibídem</w:t>
      </w:r>
      <w:r w:rsidR="000440D0">
        <w:rPr>
          <w:rFonts w:ascii="Palatino Linotype" w:hAnsi="Palatino Linotype"/>
        </w:rPr>
        <w:t xml:space="preserve">, establece las condiciones y plazos para que opere la prescripción de obligaciones y acciones de cobro de los créditos tributarios, aplicable de conformidad con el literal g) del artículo 2 de  </w:t>
      </w:r>
      <w:r w:rsidR="000440D0" w:rsidRPr="00627270">
        <w:rPr>
          <w:rFonts w:ascii="Palatino Linotype" w:hAnsi="Palatino Linotype"/>
        </w:rPr>
        <w:t xml:space="preserve">la Ley Orgánica de </w:t>
      </w:r>
      <w:r w:rsidR="000440D0">
        <w:rPr>
          <w:rFonts w:ascii="Palatino Linotype" w:hAnsi="Palatino Linotype"/>
        </w:rPr>
        <w:t>R</w:t>
      </w:r>
      <w:r w:rsidR="000440D0" w:rsidRPr="00627270">
        <w:rPr>
          <w:rFonts w:ascii="Palatino Linotype" w:hAnsi="Palatino Linotype"/>
        </w:rPr>
        <w:t xml:space="preserve">emisión de </w:t>
      </w:r>
      <w:r w:rsidR="000440D0">
        <w:rPr>
          <w:rFonts w:ascii="Palatino Linotype" w:hAnsi="Palatino Linotype"/>
        </w:rPr>
        <w:t>I</w:t>
      </w:r>
      <w:r w:rsidR="000440D0" w:rsidRPr="00627270">
        <w:rPr>
          <w:rFonts w:ascii="Palatino Linotype" w:hAnsi="Palatino Linotype"/>
        </w:rPr>
        <w:t xml:space="preserve">ntereses, </w:t>
      </w:r>
      <w:r w:rsidR="000440D0">
        <w:rPr>
          <w:rFonts w:ascii="Palatino Linotype" w:hAnsi="Palatino Linotype"/>
        </w:rPr>
        <w:t>M</w:t>
      </w:r>
      <w:r w:rsidR="000440D0" w:rsidRPr="00627270">
        <w:rPr>
          <w:rFonts w:ascii="Palatino Linotype" w:hAnsi="Palatino Linotype"/>
        </w:rPr>
        <w:t xml:space="preserve">ultas y </w:t>
      </w:r>
      <w:r w:rsidR="000440D0">
        <w:rPr>
          <w:rFonts w:ascii="Palatino Linotype" w:hAnsi="Palatino Linotype"/>
        </w:rPr>
        <w:t>R</w:t>
      </w:r>
      <w:r w:rsidR="000440D0" w:rsidRPr="00627270">
        <w:rPr>
          <w:rFonts w:ascii="Palatino Linotype" w:hAnsi="Palatino Linotype"/>
        </w:rPr>
        <w:t xml:space="preserve">ecargos </w:t>
      </w:r>
      <w:r w:rsidR="000440D0">
        <w:rPr>
          <w:rFonts w:ascii="Palatino Linotype" w:hAnsi="Palatino Linotype"/>
        </w:rPr>
        <w:t>publicada en el Registro Oficial No. 493 de 05 de mayo de 2015;</w:t>
      </w:r>
    </w:p>
    <w:p w:rsidR="00757BA1" w:rsidRDefault="002C59E3" w:rsidP="007875F2">
      <w:pPr>
        <w:spacing w:after="240"/>
        <w:ind w:left="705" w:hanging="705"/>
        <w:jc w:val="both"/>
        <w:rPr>
          <w:rFonts w:ascii="Palatino Linotype" w:hAnsi="Palatino Linotype"/>
        </w:rPr>
      </w:pPr>
      <w:r w:rsidRPr="007875F2">
        <w:rPr>
          <w:rFonts w:ascii="Palatino Linotype" w:hAnsi="Palatino Linotype"/>
          <w:b/>
        </w:rPr>
        <w:t>Que,</w:t>
      </w:r>
      <w:r w:rsidRPr="00627270">
        <w:rPr>
          <w:rFonts w:ascii="Palatino Linotype" w:hAnsi="Palatino Linotype"/>
        </w:rPr>
        <w:t xml:space="preserve"> </w:t>
      </w:r>
      <w:r w:rsidR="007875F2">
        <w:rPr>
          <w:rFonts w:ascii="Palatino Linotype" w:hAnsi="Palatino Linotype"/>
        </w:rPr>
        <w:tab/>
      </w:r>
      <w:r w:rsidRPr="00627270">
        <w:rPr>
          <w:rFonts w:ascii="Palatino Linotype" w:hAnsi="Palatino Linotype"/>
        </w:rPr>
        <w:t xml:space="preserve">el artículo 4 de la Ley Orgánica de </w:t>
      </w:r>
      <w:r w:rsidR="007875F2">
        <w:rPr>
          <w:rFonts w:ascii="Palatino Linotype" w:hAnsi="Palatino Linotype"/>
        </w:rPr>
        <w:t>R</w:t>
      </w:r>
      <w:r w:rsidRPr="00627270">
        <w:rPr>
          <w:rFonts w:ascii="Palatino Linotype" w:hAnsi="Palatino Linotype"/>
        </w:rPr>
        <w:t xml:space="preserve">emisión de </w:t>
      </w:r>
      <w:r w:rsidR="007875F2">
        <w:rPr>
          <w:rFonts w:ascii="Palatino Linotype" w:hAnsi="Palatino Linotype"/>
        </w:rPr>
        <w:t>I</w:t>
      </w:r>
      <w:r w:rsidRPr="00627270">
        <w:rPr>
          <w:rFonts w:ascii="Palatino Linotype" w:hAnsi="Palatino Linotype"/>
        </w:rPr>
        <w:t xml:space="preserve">ntereses, </w:t>
      </w:r>
      <w:r w:rsidR="007875F2">
        <w:rPr>
          <w:rFonts w:ascii="Palatino Linotype" w:hAnsi="Palatino Linotype"/>
        </w:rPr>
        <w:t>M</w:t>
      </w:r>
      <w:r w:rsidRPr="00627270">
        <w:rPr>
          <w:rFonts w:ascii="Palatino Linotype" w:hAnsi="Palatino Linotype"/>
        </w:rPr>
        <w:t xml:space="preserve">ultas y </w:t>
      </w:r>
      <w:r w:rsidR="007875F2">
        <w:rPr>
          <w:rFonts w:ascii="Palatino Linotype" w:hAnsi="Palatino Linotype"/>
        </w:rPr>
        <w:t>R</w:t>
      </w:r>
      <w:r w:rsidRPr="00627270">
        <w:rPr>
          <w:rFonts w:ascii="Palatino Linotype" w:hAnsi="Palatino Linotype"/>
        </w:rPr>
        <w:t xml:space="preserve">ecargos </w:t>
      </w:r>
      <w:r w:rsidR="00543286">
        <w:rPr>
          <w:rFonts w:ascii="Palatino Linotype" w:hAnsi="Palatino Linotype"/>
        </w:rPr>
        <w:t xml:space="preserve">publicada en el Registro Oficial No. 493 de 05 de mayo de 2015, </w:t>
      </w:r>
      <w:r w:rsidRPr="00627270">
        <w:rPr>
          <w:rFonts w:ascii="Palatino Linotype" w:hAnsi="Palatino Linotype"/>
        </w:rPr>
        <w:t>dispone que los gobiernos autónomos descentralizados, dentro de los plazos y términos previstos en la presente ley, mediante ordenanza, podrán condonar intereses, multas y recargos derivados de obligaciones tributarias de su competencia, originadas en la Ley o en sus respectivas ordenanzas, inc</w:t>
      </w:r>
      <w:r w:rsidR="00543286">
        <w:rPr>
          <w:rFonts w:ascii="Palatino Linotype" w:hAnsi="Palatino Linotype"/>
        </w:rPr>
        <w:t>luyendo a sus empresas públicas;</w:t>
      </w:r>
    </w:p>
    <w:p w:rsidR="00F90EB7" w:rsidRPr="007875F2" w:rsidRDefault="00C468B5" w:rsidP="00627270">
      <w:pPr>
        <w:spacing w:after="240"/>
        <w:jc w:val="both"/>
        <w:rPr>
          <w:rFonts w:ascii="Palatino Linotype" w:hAnsi="Palatino Linotype"/>
          <w:b/>
        </w:rPr>
      </w:pPr>
      <w:r w:rsidRPr="007875F2">
        <w:rPr>
          <w:rFonts w:ascii="Palatino Linotype" w:hAnsi="Palatino Linotype"/>
          <w:b/>
        </w:rPr>
        <w:t>En ejercicio de sus atribuciones constantes en los artículos 7, 57 y 87 literal</w:t>
      </w:r>
      <w:r w:rsidR="007875F2">
        <w:rPr>
          <w:rFonts w:ascii="Palatino Linotype" w:hAnsi="Palatino Linotype"/>
          <w:b/>
        </w:rPr>
        <w:t>es</w:t>
      </w:r>
      <w:r w:rsidRPr="007875F2">
        <w:rPr>
          <w:rFonts w:ascii="Palatino Linotype" w:hAnsi="Palatino Linotype"/>
          <w:b/>
        </w:rPr>
        <w:t xml:space="preserve"> a) del Código Orgánico de Organización Territorial, Autonomía y Descentralización; y, 8 de la Ley Orgánica de Régimen para el Distrito Metropolitano de Quito. </w:t>
      </w:r>
    </w:p>
    <w:p w:rsidR="006849E8" w:rsidRPr="007875F2" w:rsidRDefault="00C468B5" w:rsidP="007875F2">
      <w:pPr>
        <w:spacing w:after="240"/>
        <w:jc w:val="center"/>
        <w:rPr>
          <w:rFonts w:ascii="Palatino Linotype" w:hAnsi="Palatino Linotype"/>
          <w:b/>
        </w:rPr>
      </w:pPr>
      <w:r w:rsidRPr="007875F2">
        <w:rPr>
          <w:rFonts w:ascii="Palatino Linotype" w:hAnsi="Palatino Linotype"/>
          <w:b/>
        </w:rPr>
        <w:t>EXPIDE LA SIGUIENTE:</w:t>
      </w:r>
    </w:p>
    <w:p w:rsidR="00C611C8" w:rsidRPr="007875F2" w:rsidRDefault="00C611C8" w:rsidP="007875F2">
      <w:pPr>
        <w:spacing w:after="240"/>
        <w:jc w:val="center"/>
        <w:rPr>
          <w:rFonts w:ascii="Palatino Linotype" w:hAnsi="Palatino Linotype"/>
          <w:b/>
        </w:rPr>
      </w:pPr>
      <w:r w:rsidRPr="007875F2">
        <w:rPr>
          <w:rFonts w:ascii="Palatino Linotype" w:hAnsi="Palatino Linotype"/>
          <w:b/>
        </w:rPr>
        <w:t xml:space="preserve">ORDENANZA </w:t>
      </w:r>
      <w:r w:rsidR="00D910B3">
        <w:rPr>
          <w:rFonts w:ascii="Palatino Linotype" w:hAnsi="Palatino Linotype"/>
          <w:b/>
        </w:rPr>
        <w:t>PARA</w:t>
      </w:r>
      <w:r w:rsidRPr="007875F2">
        <w:rPr>
          <w:rFonts w:ascii="Palatino Linotype" w:hAnsi="Palatino Linotype"/>
          <w:b/>
        </w:rPr>
        <w:t xml:space="preserve"> LA APLICACIÓN DE LA LEY ORGÁNICA DE REMISIÓN DE INTERESES, MULTAS Y RECARGOS</w:t>
      </w:r>
      <w:r w:rsidR="00A43620">
        <w:rPr>
          <w:rFonts w:ascii="Palatino Linotype" w:hAnsi="Palatino Linotype"/>
          <w:b/>
        </w:rPr>
        <w:t xml:space="preserve"> SOBRE TRIBUTOS ADMINISTRADOS POR EL GOBIERNO DEL DISTRITO METROPOLITANO DE QUITO Y SUS EMPRESAS PÚBLICAS</w:t>
      </w:r>
    </w:p>
    <w:p w:rsidR="00364AD5" w:rsidRPr="00627270" w:rsidRDefault="00593098" w:rsidP="00627270">
      <w:pPr>
        <w:spacing w:after="240"/>
        <w:jc w:val="both"/>
        <w:rPr>
          <w:rFonts w:ascii="Palatino Linotype" w:hAnsi="Palatino Linotype"/>
        </w:rPr>
      </w:pPr>
      <w:r w:rsidRPr="007875F2">
        <w:rPr>
          <w:rFonts w:ascii="Palatino Linotype" w:hAnsi="Palatino Linotype"/>
          <w:b/>
        </w:rPr>
        <w:t>Art</w:t>
      </w:r>
      <w:r w:rsidR="00796455" w:rsidRPr="007875F2">
        <w:rPr>
          <w:rFonts w:ascii="Palatino Linotype" w:hAnsi="Palatino Linotype"/>
          <w:b/>
        </w:rPr>
        <w:t>ículo</w:t>
      </w:r>
      <w:r w:rsidRPr="007875F2">
        <w:rPr>
          <w:rFonts w:ascii="Palatino Linotype" w:hAnsi="Palatino Linotype"/>
          <w:b/>
        </w:rPr>
        <w:t xml:space="preserve"> 1</w:t>
      </w:r>
      <w:r w:rsidR="009632EA" w:rsidRPr="007875F2">
        <w:rPr>
          <w:rFonts w:ascii="Palatino Linotype" w:hAnsi="Palatino Linotype"/>
          <w:b/>
        </w:rPr>
        <w:t xml:space="preserve">.- </w:t>
      </w:r>
      <w:r w:rsidRPr="007875F2">
        <w:rPr>
          <w:rFonts w:ascii="Palatino Linotype" w:hAnsi="Palatino Linotype"/>
          <w:b/>
        </w:rPr>
        <w:t>Objeto.-</w:t>
      </w:r>
      <w:r w:rsidR="00C611C8" w:rsidRPr="00627270">
        <w:rPr>
          <w:rFonts w:ascii="Palatino Linotype" w:hAnsi="Palatino Linotype"/>
        </w:rPr>
        <w:t xml:space="preserve"> </w:t>
      </w:r>
      <w:r w:rsidR="007875F2">
        <w:rPr>
          <w:rFonts w:ascii="Palatino Linotype" w:hAnsi="Palatino Linotype"/>
        </w:rPr>
        <w:t>La presente O</w:t>
      </w:r>
      <w:r w:rsidR="009F7180" w:rsidRPr="00627270">
        <w:rPr>
          <w:rFonts w:ascii="Palatino Linotype" w:hAnsi="Palatino Linotype"/>
        </w:rPr>
        <w:t>rdenanza ti</w:t>
      </w:r>
      <w:r w:rsidR="00407407" w:rsidRPr="00627270">
        <w:rPr>
          <w:rFonts w:ascii="Palatino Linotype" w:hAnsi="Palatino Linotype"/>
        </w:rPr>
        <w:t xml:space="preserve">ene </w:t>
      </w:r>
      <w:r w:rsidR="00F27DB6" w:rsidRPr="00627270">
        <w:rPr>
          <w:rFonts w:ascii="Palatino Linotype" w:hAnsi="Palatino Linotype"/>
        </w:rPr>
        <w:t>por objeto</w:t>
      </w:r>
      <w:r w:rsidR="00407407" w:rsidRPr="00627270">
        <w:rPr>
          <w:rFonts w:ascii="Palatino Linotype" w:hAnsi="Palatino Linotype"/>
        </w:rPr>
        <w:t xml:space="preserve"> establecer</w:t>
      </w:r>
      <w:r w:rsidR="00FB536F" w:rsidRPr="00627270">
        <w:rPr>
          <w:rFonts w:ascii="Palatino Linotype" w:hAnsi="Palatino Linotype"/>
        </w:rPr>
        <w:t xml:space="preserve"> </w:t>
      </w:r>
      <w:r w:rsidR="00C611C8" w:rsidRPr="00627270">
        <w:rPr>
          <w:rFonts w:ascii="Palatino Linotype" w:hAnsi="Palatino Linotype"/>
        </w:rPr>
        <w:t xml:space="preserve">las normas para la aplicación de la Ley Orgánica de Remisión de Intereses, Multas y Recargos, </w:t>
      </w:r>
      <w:r w:rsidR="00E258BC" w:rsidRPr="00627270">
        <w:rPr>
          <w:rFonts w:ascii="Palatino Linotype" w:hAnsi="Palatino Linotype"/>
        </w:rPr>
        <w:t>sobre impuestos</w:t>
      </w:r>
      <w:r w:rsidR="004428AA" w:rsidRPr="00627270">
        <w:rPr>
          <w:rFonts w:ascii="Palatino Linotype" w:hAnsi="Palatino Linotype"/>
        </w:rPr>
        <w:t>, tasas</w:t>
      </w:r>
      <w:r w:rsidR="00E258BC" w:rsidRPr="00627270">
        <w:rPr>
          <w:rFonts w:ascii="Palatino Linotype" w:hAnsi="Palatino Linotype"/>
        </w:rPr>
        <w:t xml:space="preserve"> </w:t>
      </w:r>
      <w:r w:rsidR="00B70B61" w:rsidRPr="00627270">
        <w:rPr>
          <w:rFonts w:ascii="Palatino Linotype" w:hAnsi="Palatino Linotype"/>
        </w:rPr>
        <w:t xml:space="preserve">tributarias </w:t>
      </w:r>
      <w:r w:rsidR="00E258BC" w:rsidRPr="00627270">
        <w:rPr>
          <w:rFonts w:ascii="Palatino Linotype" w:hAnsi="Palatino Linotype"/>
        </w:rPr>
        <w:t xml:space="preserve">y contribuciones especiales de mejoras, </w:t>
      </w:r>
      <w:r w:rsidR="00C611C8" w:rsidRPr="00627270">
        <w:rPr>
          <w:rFonts w:ascii="Palatino Linotype" w:hAnsi="Palatino Linotype"/>
        </w:rPr>
        <w:t xml:space="preserve">cuya administración y recaudación le corresponde al Municipio del </w:t>
      </w:r>
      <w:r w:rsidR="00E258BC" w:rsidRPr="00627270">
        <w:rPr>
          <w:rFonts w:ascii="Palatino Linotype" w:hAnsi="Palatino Linotype"/>
        </w:rPr>
        <w:t xml:space="preserve">Distrito Metropolitano de Quito, así como las tasas </w:t>
      </w:r>
      <w:r w:rsidR="004428AA" w:rsidRPr="00627270">
        <w:rPr>
          <w:rFonts w:ascii="Palatino Linotype" w:hAnsi="Palatino Linotype"/>
        </w:rPr>
        <w:t>cuya administración y recaudación le corresponda</w:t>
      </w:r>
      <w:r w:rsidR="00E258BC" w:rsidRPr="00627270">
        <w:rPr>
          <w:rFonts w:ascii="Palatino Linotype" w:hAnsi="Palatino Linotype"/>
        </w:rPr>
        <w:t xml:space="preserve"> </w:t>
      </w:r>
      <w:r w:rsidR="004428AA" w:rsidRPr="00627270">
        <w:rPr>
          <w:rFonts w:ascii="Palatino Linotype" w:hAnsi="Palatino Linotype"/>
        </w:rPr>
        <w:t xml:space="preserve">a </w:t>
      </w:r>
      <w:r w:rsidR="00E726AE" w:rsidRPr="00627270">
        <w:rPr>
          <w:rFonts w:ascii="Palatino Linotype" w:hAnsi="Palatino Linotype"/>
        </w:rPr>
        <w:t xml:space="preserve">sus </w:t>
      </w:r>
      <w:r w:rsidR="00E258BC" w:rsidRPr="00627270">
        <w:rPr>
          <w:rFonts w:ascii="Palatino Linotype" w:hAnsi="Palatino Linotype"/>
        </w:rPr>
        <w:t>empresas p</w:t>
      </w:r>
      <w:r w:rsidR="004428AA" w:rsidRPr="00627270">
        <w:rPr>
          <w:rFonts w:ascii="Palatino Linotype" w:hAnsi="Palatino Linotype"/>
        </w:rPr>
        <w:t>úblicas.</w:t>
      </w:r>
    </w:p>
    <w:p w:rsidR="00BE3140" w:rsidRDefault="00A43620" w:rsidP="00504E10">
      <w:pPr>
        <w:autoSpaceDE w:val="0"/>
        <w:autoSpaceDN w:val="0"/>
        <w:adjustRightInd w:val="0"/>
        <w:spacing w:after="0" w:line="240" w:lineRule="auto"/>
        <w:jc w:val="both"/>
        <w:rPr>
          <w:rFonts w:ascii="Palatino Linotype" w:hAnsi="Palatino Linotype"/>
        </w:rPr>
      </w:pPr>
      <w:r>
        <w:rPr>
          <w:rFonts w:ascii="Palatino Linotype" w:hAnsi="Palatino Linotype"/>
          <w:b/>
        </w:rPr>
        <w:t xml:space="preserve">Artículo 2.- Remisión de intereses, multas y recargos.- </w:t>
      </w:r>
      <w:r w:rsidR="00C611C8" w:rsidRPr="00627270">
        <w:rPr>
          <w:rFonts w:ascii="Palatino Linotype" w:hAnsi="Palatino Linotype"/>
        </w:rPr>
        <w:t>Se condonan los intereses de mora, multas y recargos</w:t>
      </w:r>
      <w:r w:rsidR="00504E10">
        <w:rPr>
          <w:rFonts w:ascii="Palatino Linotype" w:hAnsi="Palatino Linotype"/>
        </w:rPr>
        <w:t xml:space="preserve">, </w:t>
      </w:r>
      <w:r w:rsidR="00C611C8" w:rsidRPr="00627270">
        <w:rPr>
          <w:rFonts w:ascii="Palatino Linotype" w:hAnsi="Palatino Linotype"/>
        </w:rPr>
        <w:t xml:space="preserve">causados por </w:t>
      </w:r>
      <w:r w:rsidR="00543286">
        <w:rPr>
          <w:rFonts w:ascii="Palatino Linotype" w:hAnsi="Palatino Linotype"/>
        </w:rPr>
        <w:t xml:space="preserve">obligaciones tributarias </w:t>
      </w:r>
      <w:r w:rsidR="00C611C8" w:rsidRPr="00627270">
        <w:rPr>
          <w:rFonts w:ascii="Palatino Linotype" w:hAnsi="Palatino Linotype"/>
        </w:rPr>
        <w:t xml:space="preserve">contenidos en títulos de crédito, actas de determinación, resoluciones administrativas, </w:t>
      </w:r>
      <w:r w:rsidR="00523D4F">
        <w:rPr>
          <w:rFonts w:ascii="Palatino Linotype" w:hAnsi="Palatino Linotype"/>
        </w:rPr>
        <w:t xml:space="preserve">órdenes de pago, </w:t>
      </w:r>
      <w:r w:rsidR="00C611C8" w:rsidRPr="00627270">
        <w:rPr>
          <w:rFonts w:ascii="Palatino Linotype" w:hAnsi="Palatino Linotype"/>
        </w:rPr>
        <w:t xml:space="preserve">liquidaciones, sea a </w:t>
      </w:r>
      <w:r w:rsidR="00C611C8" w:rsidRPr="00627270">
        <w:rPr>
          <w:rFonts w:ascii="Palatino Linotype" w:hAnsi="Palatino Linotype"/>
        </w:rPr>
        <w:lastRenderedPageBreak/>
        <w:t>base de catastros, registros o hechos pre</w:t>
      </w:r>
      <w:r w:rsidR="00877C68">
        <w:rPr>
          <w:rFonts w:ascii="Palatino Linotype" w:hAnsi="Palatino Linotype"/>
        </w:rPr>
        <w:t>e</w:t>
      </w:r>
      <w:r w:rsidR="00C611C8" w:rsidRPr="00627270">
        <w:rPr>
          <w:rFonts w:ascii="Palatino Linotype" w:hAnsi="Palatino Linotype"/>
        </w:rPr>
        <w:t xml:space="preserve">stablecidos legalmente por parte del Municipio del </w:t>
      </w:r>
      <w:r w:rsidR="00364AD5" w:rsidRPr="00627270">
        <w:rPr>
          <w:rFonts w:ascii="Palatino Linotype" w:hAnsi="Palatino Linotype"/>
        </w:rPr>
        <w:t>Distrito Metropolitano de Quito</w:t>
      </w:r>
      <w:r w:rsidR="00720A2E" w:rsidRPr="00627270">
        <w:rPr>
          <w:rFonts w:ascii="Palatino Linotype" w:hAnsi="Palatino Linotype"/>
        </w:rPr>
        <w:t xml:space="preserve">, así como los que se generen por declaraciones originales o sustitutivas, </w:t>
      </w:r>
      <w:r w:rsidR="004762F4">
        <w:rPr>
          <w:rFonts w:ascii="Palatino Linotype" w:hAnsi="Palatino Linotype"/>
        </w:rPr>
        <w:t xml:space="preserve">que se encuentren vencidas o </w:t>
      </w:r>
      <w:r w:rsidR="00364AD5" w:rsidRPr="00627270">
        <w:rPr>
          <w:rFonts w:ascii="Palatino Linotype" w:hAnsi="Palatino Linotype"/>
        </w:rPr>
        <w:t>pendientes de pago hasta el 31 de marzo de 2015</w:t>
      </w:r>
      <w:r w:rsidR="00543286">
        <w:rPr>
          <w:rFonts w:ascii="Palatino Linotype" w:hAnsi="Palatino Linotype"/>
        </w:rPr>
        <w:t>,</w:t>
      </w:r>
      <w:r w:rsidR="004762F4">
        <w:rPr>
          <w:rFonts w:ascii="Palatino Linotype" w:hAnsi="Palatino Linotype"/>
        </w:rPr>
        <w:t xml:space="preserve"> inclusive, </w:t>
      </w:r>
      <w:r w:rsidR="00543286">
        <w:rPr>
          <w:rFonts w:ascii="Palatino Linotype" w:hAnsi="Palatino Linotype"/>
        </w:rPr>
        <w:t xml:space="preserve">de conformidad con la Disposición </w:t>
      </w:r>
      <w:r w:rsidR="00AF6127">
        <w:rPr>
          <w:rFonts w:ascii="Palatino Linotype" w:hAnsi="Palatino Linotype"/>
        </w:rPr>
        <w:t xml:space="preserve">General Primera de la </w:t>
      </w:r>
      <w:r w:rsidR="00AF6127" w:rsidRPr="00627270">
        <w:rPr>
          <w:rFonts w:ascii="Palatino Linotype" w:hAnsi="Palatino Linotype"/>
        </w:rPr>
        <w:t>Ley Orgánica de Remisión de Intereses, Multas y Recargos</w:t>
      </w:r>
      <w:r w:rsidR="00BE3140">
        <w:rPr>
          <w:rFonts w:ascii="Palatino Linotype" w:hAnsi="Palatino Linotype"/>
        </w:rPr>
        <w:t xml:space="preserve">. </w:t>
      </w:r>
    </w:p>
    <w:p w:rsidR="00E00245" w:rsidRDefault="00E00245" w:rsidP="00504E10">
      <w:pPr>
        <w:autoSpaceDE w:val="0"/>
        <w:autoSpaceDN w:val="0"/>
        <w:adjustRightInd w:val="0"/>
        <w:spacing w:after="0" w:line="240" w:lineRule="auto"/>
        <w:jc w:val="both"/>
        <w:rPr>
          <w:rFonts w:ascii="Palatino Linotype" w:hAnsi="Palatino Linotype"/>
        </w:rPr>
      </w:pPr>
    </w:p>
    <w:p w:rsidR="00277EBC" w:rsidRPr="00627270" w:rsidRDefault="007875F2" w:rsidP="00627270">
      <w:pPr>
        <w:spacing w:after="240"/>
        <w:jc w:val="both"/>
        <w:rPr>
          <w:rFonts w:ascii="Palatino Linotype" w:hAnsi="Palatino Linotype"/>
        </w:rPr>
      </w:pPr>
      <w:r w:rsidRPr="007875F2">
        <w:rPr>
          <w:rFonts w:ascii="Palatino Linotype" w:hAnsi="Palatino Linotype"/>
          <w:b/>
        </w:rPr>
        <w:t>Artículo</w:t>
      </w:r>
      <w:r w:rsidR="00A43620">
        <w:rPr>
          <w:rFonts w:ascii="Palatino Linotype" w:hAnsi="Palatino Linotype"/>
          <w:b/>
        </w:rPr>
        <w:t xml:space="preserve"> 3</w:t>
      </w:r>
      <w:r w:rsidR="00277EBC" w:rsidRPr="007875F2">
        <w:rPr>
          <w:rFonts w:ascii="Palatino Linotype" w:hAnsi="Palatino Linotype"/>
          <w:b/>
        </w:rPr>
        <w:t>.-</w:t>
      </w:r>
      <w:r w:rsidR="00277EBC" w:rsidRPr="00627270">
        <w:rPr>
          <w:rFonts w:ascii="Palatino Linotype" w:hAnsi="Palatino Linotype"/>
        </w:rPr>
        <w:t xml:space="preserve"> </w:t>
      </w:r>
      <w:r w:rsidR="00277EBC" w:rsidRPr="007875F2">
        <w:rPr>
          <w:rFonts w:ascii="Palatino Linotype" w:hAnsi="Palatino Linotype"/>
          <w:b/>
        </w:rPr>
        <w:t xml:space="preserve">Principios </w:t>
      </w:r>
      <w:r w:rsidR="006A57A4">
        <w:rPr>
          <w:rFonts w:ascii="Palatino Linotype" w:hAnsi="Palatino Linotype"/>
          <w:b/>
        </w:rPr>
        <w:t>g</w:t>
      </w:r>
      <w:r w:rsidR="00277EBC" w:rsidRPr="007875F2">
        <w:rPr>
          <w:rFonts w:ascii="Palatino Linotype" w:hAnsi="Palatino Linotype"/>
          <w:b/>
        </w:rPr>
        <w:t>enerales</w:t>
      </w:r>
      <w:r>
        <w:rPr>
          <w:rFonts w:ascii="Palatino Linotype" w:hAnsi="Palatino Linotype"/>
          <w:b/>
        </w:rPr>
        <w:t>.-</w:t>
      </w:r>
      <w:r w:rsidR="00277EBC" w:rsidRPr="00627270">
        <w:rPr>
          <w:rFonts w:ascii="Palatino Linotype" w:hAnsi="Palatino Linotype"/>
        </w:rPr>
        <w:t xml:space="preserve"> La aplicación de la presente Ordenanza se guiará por los principios de </w:t>
      </w:r>
      <w:r w:rsidR="006D249D">
        <w:rPr>
          <w:rFonts w:ascii="Palatino Linotype" w:hAnsi="Palatino Linotype"/>
        </w:rPr>
        <w:t xml:space="preserve">legalidad, equidad, </w:t>
      </w:r>
      <w:r w:rsidR="00277EBC" w:rsidRPr="00627270">
        <w:rPr>
          <w:rFonts w:ascii="Palatino Linotype" w:hAnsi="Palatino Linotype"/>
        </w:rPr>
        <w:t xml:space="preserve">generalidad, eficiencia, simplicidad administrativa, </w:t>
      </w:r>
      <w:r w:rsidR="00522300" w:rsidRPr="00627270">
        <w:rPr>
          <w:rFonts w:ascii="Palatino Linotype" w:hAnsi="Palatino Linotype"/>
        </w:rPr>
        <w:t>irretroactividad, transparencia y suficiencia recaudatoria.</w:t>
      </w:r>
    </w:p>
    <w:p w:rsidR="00364AD5" w:rsidRPr="00627270" w:rsidRDefault="00A43620" w:rsidP="00627270">
      <w:pPr>
        <w:spacing w:after="240"/>
        <w:jc w:val="both"/>
        <w:rPr>
          <w:rFonts w:ascii="Palatino Linotype" w:hAnsi="Palatino Linotype"/>
        </w:rPr>
      </w:pPr>
      <w:r>
        <w:rPr>
          <w:rFonts w:ascii="Palatino Linotype" w:hAnsi="Palatino Linotype"/>
          <w:b/>
        </w:rPr>
        <w:t>Artículo 4</w:t>
      </w:r>
      <w:r w:rsidR="00C611C8" w:rsidRPr="006D249D">
        <w:rPr>
          <w:rFonts w:ascii="Palatino Linotype" w:hAnsi="Palatino Linotype"/>
          <w:b/>
        </w:rPr>
        <w:t xml:space="preserve">.- </w:t>
      </w:r>
      <w:r w:rsidR="00364AD5" w:rsidRPr="006D249D">
        <w:rPr>
          <w:rFonts w:ascii="Palatino Linotype" w:hAnsi="Palatino Linotype"/>
          <w:b/>
        </w:rPr>
        <w:t>Plazos de remisión</w:t>
      </w:r>
      <w:r w:rsidR="00C611C8" w:rsidRPr="006D249D">
        <w:rPr>
          <w:rFonts w:ascii="Palatino Linotype" w:hAnsi="Palatino Linotype"/>
          <w:b/>
        </w:rPr>
        <w:t>.-</w:t>
      </w:r>
      <w:r w:rsidR="00C611C8" w:rsidRPr="00627270">
        <w:rPr>
          <w:rFonts w:ascii="Palatino Linotype" w:hAnsi="Palatino Linotype"/>
        </w:rPr>
        <w:t xml:space="preserve"> </w:t>
      </w:r>
      <w:r w:rsidR="00364AD5" w:rsidRPr="00627270">
        <w:rPr>
          <w:rFonts w:ascii="Palatino Linotype" w:hAnsi="Palatino Linotype"/>
        </w:rPr>
        <w:t>Los plazos y porcentajes aplicables a la remisión que rigen a partir de la publicación en el Registro Oficial de la Ley Orgánica de Remisión de Intereses, Multas y Recargos, serán los siguientes</w:t>
      </w:r>
      <w:r w:rsidR="00293BAC" w:rsidRPr="00627270">
        <w:rPr>
          <w:rFonts w:ascii="Palatino Linotype" w:hAnsi="Palatino Linotype"/>
        </w:rPr>
        <w:t>:</w:t>
      </w:r>
    </w:p>
    <w:p w:rsidR="00364AD5" w:rsidRPr="00627270" w:rsidRDefault="00364AD5" w:rsidP="00627270">
      <w:pPr>
        <w:spacing w:after="240"/>
        <w:jc w:val="both"/>
        <w:rPr>
          <w:rFonts w:ascii="Palatino Linotype" w:hAnsi="Palatino Linotype"/>
        </w:rPr>
      </w:pPr>
      <w:r w:rsidRPr="006D249D">
        <w:rPr>
          <w:rFonts w:ascii="Palatino Linotype" w:hAnsi="Palatino Linotype"/>
          <w:b/>
        </w:rPr>
        <w:t>a)</w:t>
      </w:r>
      <w:r w:rsidRPr="00627270">
        <w:rPr>
          <w:rFonts w:ascii="Palatino Linotype" w:hAnsi="Palatino Linotype"/>
        </w:rPr>
        <w:t xml:space="preserve"> Remisión del cien por ciento (100%) de intereses, multas y recargos, </w:t>
      </w:r>
      <w:r w:rsidR="00720A2E" w:rsidRPr="00627270">
        <w:rPr>
          <w:rFonts w:ascii="Palatino Linotype" w:hAnsi="Palatino Linotype"/>
        </w:rPr>
        <w:t xml:space="preserve">si el pago de la totalidad de la obligación tributaria es realizado desde el día </w:t>
      </w:r>
      <w:r w:rsidRPr="00627270">
        <w:rPr>
          <w:rFonts w:ascii="Palatino Linotype" w:hAnsi="Palatino Linotype"/>
        </w:rPr>
        <w:t xml:space="preserve">miércoles 6 de mayo de 2015 </w:t>
      </w:r>
      <w:r w:rsidR="00720A2E" w:rsidRPr="00627270">
        <w:rPr>
          <w:rFonts w:ascii="Palatino Linotype" w:hAnsi="Palatino Linotype"/>
        </w:rPr>
        <w:t xml:space="preserve">hasta el día </w:t>
      </w:r>
      <w:r w:rsidRPr="00627270">
        <w:rPr>
          <w:rFonts w:ascii="Palatino Linotype" w:hAnsi="Palatino Linotype"/>
        </w:rPr>
        <w:t>martes 28 de julio de 2015.</w:t>
      </w:r>
      <w:r w:rsidR="00293BAC" w:rsidRPr="00627270">
        <w:rPr>
          <w:rFonts w:ascii="Palatino Linotype" w:hAnsi="Palatino Linotype"/>
        </w:rPr>
        <w:t xml:space="preserve"> </w:t>
      </w:r>
    </w:p>
    <w:p w:rsidR="00293BAC" w:rsidRDefault="00364AD5" w:rsidP="00627270">
      <w:pPr>
        <w:spacing w:after="240"/>
        <w:jc w:val="both"/>
        <w:rPr>
          <w:rFonts w:ascii="Palatino Linotype" w:hAnsi="Palatino Linotype"/>
        </w:rPr>
      </w:pPr>
      <w:r w:rsidRPr="006D249D">
        <w:rPr>
          <w:rFonts w:ascii="Palatino Linotype" w:hAnsi="Palatino Linotype"/>
          <w:b/>
        </w:rPr>
        <w:t>b)</w:t>
      </w:r>
      <w:r w:rsidRPr="00627270">
        <w:rPr>
          <w:rFonts w:ascii="Palatino Linotype" w:hAnsi="Palatino Linotype"/>
        </w:rPr>
        <w:t xml:space="preserve"> Remisión del cincuenta por ciento (50%) de intereses, multas y recargos, en el periodo comprendido </w:t>
      </w:r>
      <w:r w:rsidR="00720A2E" w:rsidRPr="00627270">
        <w:rPr>
          <w:rFonts w:ascii="Palatino Linotype" w:hAnsi="Palatino Linotype"/>
        </w:rPr>
        <w:t xml:space="preserve">desde el día </w:t>
      </w:r>
      <w:r w:rsidRPr="00627270">
        <w:rPr>
          <w:rFonts w:ascii="Palatino Linotype" w:hAnsi="Palatino Linotype"/>
        </w:rPr>
        <w:t xml:space="preserve">miércoles 29 de julio de 2015 </w:t>
      </w:r>
      <w:r w:rsidR="00720A2E" w:rsidRPr="00627270">
        <w:rPr>
          <w:rFonts w:ascii="Palatino Linotype" w:hAnsi="Palatino Linotype"/>
        </w:rPr>
        <w:t xml:space="preserve">hasta el día </w:t>
      </w:r>
      <w:r w:rsidR="006D249D">
        <w:rPr>
          <w:rFonts w:ascii="Palatino Linotype" w:hAnsi="Palatino Linotype"/>
        </w:rPr>
        <w:t xml:space="preserve">miércoles </w:t>
      </w:r>
      <w:r w:rsidRPr="00627270">
        <w:rPr>
          <w:rFonts w:ascii="Palatino Linotype" w:hAnsi="Palatino Linotype"/>
        </w:rPr>
        <w:t xml:space="preserve">9 de </w:t>
      </w:r>
      <w:r w:rsidR="00293BAC" w:rsidRPr="00627270">
        <w:rPr>
          <w:rFonts w:ascii="Palatino Linotype" w:hAnsi="Palatino Linotype"/>
        </w:rPr>
        <w:t>septiembre de 2015, siempre que se realice el pago total del princi</w:t>
      </w:r>
      <w:r w:rsidR="00A43620">
        <w:rPr>
          <w:rFonts w:ascii="Palatino Linotype" w:hAnsi="Palatino Linotype"/>
        </w:rPr>
        <w:t xml:space="preserve">pal de la obligación tributaria, </w:t>
      </w:r>
      <w:r w:rsidR="00A43620" w:rsidRPr="00627270">
        <w:rPr>
          <w:rFonts w:ascii="Palatino Linotype" w:hAnsi="Palatino Linotype"/>
        </w:rPr>
        <w:t>y de los intereses, multas y recargos no remitidos</w:t>
      </w:r>
      <w:r w:rsidR="00A43620">
        <w:rPr>
          <w:rFonts w:ascii="Palatino Linotype" w:hAnsi="Palatino Linotype"/>
        </w:rPr>
        <w:t>.</w:t>
      </w:r>
    </w:p>
    <w:p w:rsidR="00B569AB" w:rsidRDefault="00522300" w:rsidP="00B569AB">
      <w:pPr>
        <w:jc w:val="both"/>
        <w:rPr>
          <w:rFonts w:ascii="Palatino Linotype" w:hAnsi="Palatino Linotype"/>
        </w:rPr>
      </w:pPr>
      <w:r w:rsidRPr="006D249D">
        <w:rPr>
          <w:rFonts w:ascii="Palatino Linotype" w:hAnsi="Palatino Linotype"/>
          <w:b/>
        </w:rPr>
        <w:t xml:space="preserve">Artículo </w:t>
      </w:r>
      <w:r w:rsidR="00A43620">
        <w:rPr>
          <w:rFonts w:ascii="Palatino Linotype" w:hAnsi="Palatino Linotype"/>
          <w:b/>
        </w:rPr>
        <w:t>5</w:t>
      </w:r>
      <w:r w:rsidR="00720A2E" w:rsidRPr="006D249D">
        <w:rPr>
          <w:rFonts w:ascii="Palatino Linotype" w:hAnsi="Palatino Linotype"/>
          <w:b/>
        </w:rPr>
        <w:t xml:space="preserve">.- </w:t>
      </w:r>
      <w:r w:rsidR="00B85842" w:rsidRPr="006D249D">
        <w:rPr>
          <w:rFonts w:ascii="Palatino Linotype" w:hAnsi="Palatino Linotype"/>
          <w:b/>
        </w:rPr>
        <w:t xml:space="preserve">Comunicación </w:t>
      </w:r>
      <w:r w:rsidR="00CD6140">
        <w:rPr>
          <w:rFonts w:ascii="Palatino Linotype" w:hAnsi="Palatino Linotype"/>
          <w:b/>
        </w:rPr>
        <w:t xml:space="preserve">formal </w:t>
      </w:r>
      <w:r w:rsidR="00B85842" w:rsidRPr="006D249D">
        <w:rPr>
          <w:rFonts w:ascii="Palatino Linotype" w:hAnsi="Palatino Linotype"/>
          <w:b/>
        </w:rPr>
        <w:t>del pago</w:t>
      </w:r>
      <w:r w:rsidR="00CD6140">
        <w:rPr>
          <w:rFonts w:ascii="Palatino Linotype" w:hAnsi="Palatino Linotype"/>
          <w:b/>
        </w:rPr>
        <w:t xml:space="preserve">.- </w:t>
      </w:r>
      <w:r w:rsidR="00B569AB">
        <w:rPr>
          <w:rFonts w:ascii="Palatino Linotype" w:hAnsi="Palatino Linotype"/>
        </w:rPr>
        <w:t>Para beneficiarse de la Remisión de Intereses, Mult</w:t>
      </w:r>
      <w:bookmarkStart w:id="0" w:name="_GoBack"/>
      <w:bookmarkEnd w:id="0"/>
      <w:r w:rsidR="00B569AB">
        <w:rPr>
          <w:rFonts w:ascii="Palatino Linotype" w:hAnsi="Palatino Linotype"/>
        </w:rPr>
        <w:t xml:space="preserve">as y Recargos, en los plazos y porcentajes establecidos en esta ordenanza, los contribuyentes deberán realizar el pago total del principal de la obligación tributaria más los intereses, multas y recargos no remitidos </w:t>
      </w:r>
      <w:r w:rsidR="00DF32B8">
        <w:rPr>
          <w:rFonts w:ascii="Palatino Linotype" w:hAnsi="Palatino Linotype"/>
        </w:rPr>
        <w:t xml:space="preserve">si el pago se realiza en el plazo establecido en el literal b) del artículo precedente, </w:t>
      </w:r>
      <w:r w:rsidR="00A31911">
        <w:rPr>
          <w:rFonts w:ascii="Palatino Linotype" w:hAnsi="Palatino Linotype"/>
        </w:rPr>
        <w:t>entendiéndose con ello, cumplida</w:t>
      </w:r>
      <w:r w:rsidR="00DF32B8">
        <w:rPr>
          <w:rFonts w:ascii="Palatino Linotype" w:hAnsi="Palatino Linotype"/>
        </w:rPr>
        <w:t xml:space="preserve"> la obligación de</w:t>
      </w:r>
      <w:r w:rsidR="00B569AB" w:rsidRPr="00DF32B8">
        <w:rPr>
          <w:rFonts w:ascii="Palatino Linotype" w:hAnsi="Palatino Linotype"/>
        </w:rPr>
        <w:t xml:space="preserve"> comunicar al Municipio del Distrito Metropolitano de Quito </w:t>
      </w:r>
      <w:r w:rsidR="00DF32B8" w:rsidRPr="00DF32B8">
        <w:rPr>
          <w:rFonts w:ascii="Palatino Linotype" w:hAnsi="Palatino Linotype"/>
        </w:rPr>
        <w:t xml:space="preserve">o </w:t>
      </w:r>
      <w:r w:rsidR="00B569AB" w:rsidRPr="00DF32B8">
        <w:rPr>
          <w:rFonts w:ascii="Palatino Linotype" w:hAnsi="Palatino Linotype"/>
        </w:rPr>
        <w:t xml:space="preserve">a las Empresas Públicas Metropolitanas </w:t>
      </w:r>
      <w:r w:rsidR="00DF32B8">
        <w:rPr>
          <w:rFonts w:ascii="Palatino Linotype" w:hAnsi="Palatino Linotype"/>
        </w:rPr>
        <w:t>cuando corresponda</w:t>
      </w:r>
      <w:r w:rsidR="00B569AB">
        <w:rPr>
          <w:rFonts w:ascii="Palatino Linotype" w:hAnsi="Palatino Linotype"/>
        </w:rPr>
        <w:t xml:space="preserve">, excepto </w:t>
      </w:r>
      <w:r w:rsidR="00DF32B8">
        <w:rPr>
          <w:rFonts w:ascii="Palatino Linotype" w:hAnsi="Palatino Linotype"/>
        </w:rPr>
        <w:t xml:space="preserve">en los siguientes casos </w:t>
      </w:r>
      <w:r w:rsidR="00B569AB">
        <w:rPr>
          <w:rFonts w:ascii="Palatino Linotype" w:hAnsi="Palatino Linotype"/>
        </w:rPr>
        <w:t>:</w:t>
      </w:r>
    </w:p>
    <w:p w:rsidR="00DC61CE" w:rsidRDefault="00DC61CE" w:rsidP="00CD6140">
      <w:pPr>
        <w:pStyle w:val="Prrafodelista"/>
        <w:numPr>
          <w:ilvl w:val="0"/>
          <w:numId w:val="15"/>
        </w:numPr>
        <w:spacing w:after="240"/>
        <w:jc w:val="both"/>
        <w:rPr>
          <w:rFonts w:ascii="Palatino Linotype" w:hAnsi="Palatino Linotype"/>
        </w:rPr>
      </w:pPr>
      <w:r w:rsidRPr="00335322">
        <w:rPr>
          <w:rFonts w:ascii="Palatino Linotype" w:hAnsi="Palatino Linotype"/>
          <w:b/>
        </w:rPr>
        <w:t>Cuando existan reclamos o recursos administrativos sobre obligaciones tributarias pendientes de resolución</w:t>
      </w:r>
      <w:r w:rsidRPr="00CD6140">
        <w:rPr>
          <w:rFonts w:ascii="Palatino Linotype" w:hAnsi="Palatino Linotype"/>
        </w:rPr>
        <w:t>, deberán d</w:t>
      </w:r>
      <w:r w:rsidR="00DF67AD" w:rsidRPr="00CD6140">
        <w:rPr>
          <w:rFonts w:ascii="Palatino Linotype" w:hAnsi="Palatino Linotype"/>
        </w:rPr>
        <w:t xml:space="preserve">ar cumplimiento al desistimiento establecido en </w:t>
      </w:r>
      <w:r w:rsidRPr="00CD6140">
        <w:rPr>
          <w:rFonts w:ascii="Palatino Linotype" w:hAnsi="Palatino Linotype"/>
        </w:rPr>
        <w:t>el literal</w:t>
      </w:r>
      <w:r w:rsidR="00DF67AD" w:rsidRPr="00CD6140">
        <w:rPr>
          <w:rFonts w:ascii="Palatino Linotype" w:hAnsi="Palatino Linotype"/>
        </w:rPr>
        <w:t xml:space="preserve"> c) del ar</w:t>
      </w:r>
      <w:r w:rsidR="0047229F" w:rsidRPr="00CD6140">
        <w:rPr>
          <w:rFonts w:ascii="Palatino Linotype" w:hAnsi="Palatino Linotype"/>
        </w:rPr>
        <w:t>tículo 2 de la Ley Orgánica de R</w:t>
      </w:r>
      <w:r w:rsidR="00DF67AD" w:rsidRPr="00CD6140">
        <w:rPr>
          <w:rFonts w:ascii="Palatino Linotype" w:hAnsi="Palatino Linotype"/>
        </w:rPr>
        <w:t xml:space="preserve">emisión de </w:t>
      </w:r>
      <w:r w:rsidR="0047229F" w:rsidRPr="00CD6140">
        <w:rPr>
          <w:rFonts w:ascii="Palatino Linotype" w:hAnsi="Palatino Linotype"/>
        </w:rPr>
        <w:t>I</w:t>
      </w:r>
      <w:r w:rsidR="00DF67AD" w:rsidRPr="00CD6140">
        <w:rPr>
          <w:rFonts w:ascii="Palatino Linotype" w:hAnsi="Palatino Linotype"/>
        </w:rPr>
        <w:t xml:space="preserve">ntereses, </w:t>
      </w:r>
      <w:r w:rsidR="0047229F" w:rsidRPr="00CD6140">
        <w:rPr>
          <w:rFonts w:ascii="Palatino Linotype" w:hAnsi="Palatino Linotype"/>
        </w:rPr>
        <w:t>M</w:t>
      </w:r>
      <w:r w:rsidR="00DF67AD" w:rsidRPr="00CD6140">
        <w:rPr>
          <w:rFonts w:ascii="Palatino Linotype" w:hAnsi="Palatino Linotype"/>
        </w:rPr>
        <w:t xml:space="preserve">ultas y </w:t>
      </w:r>
      <w:r w:rsidR="0047229F" w:rsidRPr="00CD6140">
        <w:rPr>
          <w:rFonts w:ascii="Palatino Linotype" w:hAnsi="Palatino Linotype"/>
        </w:rPr>
        <w:t>R</w:t>
      </w:r>
      <w:r w:rsidR="00DF67AD" w:rsidRPr="00CD6140">
        <w:rPr>
          <w:rFonts w:ascii="Palatino Linotype" w:hAnsi="Palatino Linotype"/>
        </w:rPr>
        <w:t xml:space="preserve">ecargos, </w:t>
      </w:r>
      <w:r w:rsidR="0059576F">
        <w:rPr>
          <w:rFonts w:ascii="Palatino Linotype" w:hAnsi="Palatino Linotype"/>
        </w:rPr>
        <w:t xml:space="preserve">deberá comunicar </w:t>
      </w:r>
      <w:r w:rsidR="00DF67AD" w:rsidRPr="00CD6140">
        <w:rPr>
          <w:rFonts w:ascii="Palatino Linotype" w:hAnsi="Palatino Linotype"/>
        </w:rPr>
        <w:t xml:space="preserve">mediante oficio dirigido a la autoridad </w:t>
      </w:r>
      <w:r w:rsidRPr="00CD6140">
        <w:rPr>
          <w:rFonts w:ascii="Palatino Linotype" w:hAnsi="Palatino Linotype"/>
        </w:rPr>
        <w:t xml:space="preserve">metropolitana </w:t>
      </w:r>
      <w:r w:rsidR="00DF67AD" w:rsidRPr="00CD6140">
        <w:rPr>
          <w:rFonts w:ascii="Palatino Linotype" w:hAnsi="Palatino Linotype"/>
        </w:rPr>
        <w:t>competente que conoce del reclamo</w:t>
      </w:r>
      <w:r w:rsidRPr="00CD6140">
        <w:rPr>
          <w:rFonts w:ascii="Palatino Linotype" w:hAnsi="Palatino Linotype"/>
        </w:rPr>
        <w:t xml:space="preserve"> o </w:t>
      </w:r>
      <w:r w:rsidR="00DF67AD" w:rsidRPr="00CD6140">
        <w:rPr>
          <w:rFonts w:ascii="Palatino Linotype" w:hAnsi="Palatino Linotype"/>
        </w:rPr>
        <w:t>recurso</w:t>
      </w:r>
      <w:r w:rsidRPr="00CD6140">
        <w:rPr>
          <w:rFonts w:ascii="Palatino Linotype" w:hAnsi="Palatino Linotype"/>
        </w:rPr>
        <w:t xml:space="preserve"> presentado</w:t>
      </w:r>
      <w:r w:rsidR="00A000A0">
        <w:rPr>
          <w:rFonts w:ascii="Palatino Linotype" w:hAnsi="Palatino Linotype"/>
        </w:rPr>
        <w:t>,</w:t>
      </w:r>
      <w:r w:rsidR="0059576F">
        <w:rPr>
          <w:rFonts w:ascii="Palatino Linotype" w:hAnsi="Palatino Linotype"/>
        </w:rPr>
        <w:t xml:space="preserve"> el pago efectuado acogiéndose a la remisión prevista en esta ordenanza</w:t>
      </w:r>
      <w:r w:rsidRPr="00CD6140">
        <w:rPr>
          <w:rFonts w:ascii="Palatino Linotype" w:hAnsi="Palatino Linotype"/>
        </w:rPr>
        <w:t xml:space="preserve">, quien a su vez dispondrá el </w:t>
      </w:r>
      <w:r w:rsidRPr="00CD6140">
        <w:rPr>
          <w:rFonts w:ascii="Palatino Linotype" w:hAnsi="Palatino Linotype"/>
        </w:rPr>
        <w:lastRenderedPageBreak/>
        <w:t>archivo del mismo</w:t>
      </w:r>
      <w:r w:rsidR="00B569AB">
        <w:rPr>
          <w:rFonts w:ascii="Palatino Linotype" w:hAnsi="Palatino Linotype"/>
        </w:rPr>
        <w:t>, sin que sea necesaria la emisión de un acto administrativo en contestación, para tales efectos.</w:t>
      </w:r>
    </w:p>
    <w:p w:rsidR="00BA19E3" w:rsidRDefault="00BA19E3" w:rsidP="00BA19E3">
      <w:pPr>
        <w:pStyle w:val="Prrafodelista"/>
        <w:spacing w:after="240"/>
        <w:jc w:val="both"/>
        <w:rPr>
          <w:rFonts w:ascii="Palatino Linotype" w:hAnsi="Palatino Linotype"/>
        </w:rPr>
      </w:pPr>
    </w:p>
    <w:p w:rsidR="007B71F1" w:rsidRDefault="00CD6140" w:rsidP="00CD6140">
      <w:pPr>
        <w:pStyle w:val="Prrafodelista"/>
        <w:numPr>
          <w:ilvl w:val="0"/>
          <w:numId w:val="15"/>
        </w:numPr>
        <w:spacing w:after="240"/>
        <w:jc w:val="both"/>
        <w:rPr>
          <w:rFonts w:ascii="Palatino Linotype" w:hAnsi="Palatino Linotype"/>
        </w:rPr>
      </w:pPr>
      <w:r w:rsidRPr="00335322">
        <w:rPr>
          <w:rFonts w:ascii="Palatino Linotype" w:hAnsi="Palatino Linotype"/>
          <w:b/>
        </w:rPr>
        <w:t>C</w:t>
      </w:r>
      <w:r w:rsidR="00DC61CE" w:rsidRPr="00335322">
        <w:rPr>
          <w:rFonts w:ascii="Palatino Linotype" w:hAnsi="Palatino Linotype"/>
          <w:b/>
        </w:rPr>
        <w:t>uando existan obligaciones tribu</w:t>
      </w:r>
      <w:r w:rsidR="00335322">
        <w:rPr>
          <w:rFonts w:ascii="Palatino Linotype" w:hAnsi="Palatino Linotype"/>
          <w:b/>
        </w:rPr>
        <w:t>tarias impugnadas judicialmente</w:t>
      </w:r>
      <w:r w:rsidR="00DC61CE" w:rsidRPr="00335322">
        <w:rPr>
          <w:rFonts w:ascii="Palatino Linotype" w:hAnsi="Palatino Linotype"/>
          <w:b/>
        </w:rPr>
        <w:t xml:space="preserve"> pendientes de resolución o sentencia</w:t>
      </w:r>
      <w:r w:rsidR="00DC61CE" w:rsidRPr="00CD6140">
        <w:rPr>
          <w:rFonts w:ascii="Palatino Linotype" w:hAnsi="Palatino Linotype"/>
        </w:rPr>
        <w:t>, de conformidad con lo establecido en el literal e) del ar</w:t>
      </w:r>
      <w:r w:rsidR="00B657DF" w:rsidRPr="00CD6140">
        <w:rPr>
          <w:rFonts w:ascii="Palatino Linotype" w:hAnsi="Palatino Linotype"/>
        </w:rPr>
        <w:t>tículo 2 de la Ley Orgánica de R</w:t>
      </w:r>
      <w:r w:rsidR="00DC61CE" w:rsidRPr="00CD6140">
        <w:rPr>
          <w:rFonts w:ascii="Palatino Linotype" w:hAnsi="Palatino Linotype"/>
        </w:rPr>
        <w:t xml:space="preserve">emisión de </w:t>
      </w:r>
      <w:r w:rsidR="00B657DF" w:rsidRPr="00CD6140">
        <w:rPr>
          <w:rFonts w:ascii="Palatino Linotype" w:hAnsi="Palatino Linotype"/>
        </w:rPr>
        <w:t>I</w:t>
      </w:r>
      <w:r w:rsidR="00DC61CE" w:rsidRPr="00CD6140">
        <w:rPr>
          <w:rFonts w:ascii="Palatino Linotype" w:hAnsi="Palatino Linotype"/>
        </w:rPr>
        <w:t xml:space="preserve">ntereses, </w:t>
      </w:r>
      <w:r w:rsidR="00B657DF" w:rsidRPr="00CD6140">
        <w:rPr>
          <w:rFonts w:ascii="Palatino Linotype" w:hAnsi="Palatino Linotype"/>
        </w:rPr>
        <w:t>M</w:t>
      </w:r>
      <w:r w:rsidR="00DC61CE" w:rsidRPr="00CD6140">
        <w:rPr>
          <w:rFonts w:ascii="Palatino Linotype" w:hAnsi="Palatino Linotype"/>
        </w:rPr>
        <w:t xml:space="preserve">ultas y </w:t>
      </w:r>
      <w:r w:rsidR="00B657DF" w:rsidRPr="00CD6140">
        <w:rPr>
          <w:rFonts w:ascii="Palatino Linotype" w:hAnsi="Palatino Linotype"/>
        </w:rPr>
        <w:t>R</w:t>
      </w:r>
      <w:r w:rsidR="00DC61CE" w:rsidRPr="00CD6140">
        <w:rPr>
          <w:rFonts w:ascii="Palatino Linotype" w:hAnsi="Palatino Linotype"/>
        </w:rPr>
        <w:t>ecargos.</w:t>
      </w:r>
    </w:p>
    <w:p w:rsidR="00073147" w:rsidRDefault="00073147" w:rsidP="00073147">
      <w:pPr>
        <w:pStyle w:val="Prrafodelista"/>
        <w:spacing w:after="240"/>
        <w:jc w:val="both"/>
        <w:rPr>
          <w:rFonts w:ascii="Palatino Linotype" w:hAnsi="Palatino Linotype"/>
        </w:rPr>
      </w:pPr>
    </w:p>
    <w:p w:rsidR="00BA3DCD" w:rsidRDefault="00073147" w:rsidP="00BA3DCD">
      <w:pPr>
        <w:pStyle w:val="Prrafodelista"/>
        <w:numPr>
          <w:ilvl w:val="0"/>
          <w:numId w:val="18"/>
        </w:numPr>
        <w:spacing w:after="240"/>
        <w:jc w:val="both"/>
        <w:rPr>
          <w:rFonts w:ascii="Palatino Linotype" w:hAnsi="Palatino Linotype"/>
        </w:rPr>
      </w:pPr>
      <w:r w:rsidRPr="00335322">
        <w:rPr>
          <w:rFonts w:ascii="Palatino Linotype" w:hAnsi="Palatino Linotype"/>
          <w:b/>
        </w:rPr>
        <w:t>Cuando existan procedimientos de ejecución coactiva de obligaciones tributarias</w:t>
      </w:r>
      <w:r w:rsidRPr="00BA3DCD">
        <w:rPr>
          <w:rFonts w:ascii="Palatino Linotype" w:hAnsi="Palatino Linotype"/>
        </w:rPr>
        <w:t xml:space="preserve"> iniciados, el sujeto pasivo deberá realizar el pago total del tributo, y cuando corresponda, de los intereses, multas y recargos, más las costas judiciales generadas y comunicar al funcionario ejecutor o juez de coactivas a cargo del procedimiento para que proceda con el archivo del mismo</w:t>
      </w:r>
      <w:r w:rsidR="00B569AB" w:rsidRPr="00BA3DCD">
        <w:rPr>
          <w:rFonts w:ascii="Palatino Linotype" w:hAnsi="Palatino Linotype"/>
        </w:rPr>
        <w:t>, sin que sea necesaria la emisión de un acto administrativo en contestación, para tales efectos.</w:t>
      </w:r>
    </w:p>
    <w:p w:rsidR="00BA3DCD" w:rsidRDefault="00BA3DCD" w:rsidP="00BA3DCD">
      <w:pPr>
        <w:pStyle w:val="Prrafodelista"/>
        <w:spacing w:after="240"/>
        <w:jc w:val="both"/>
        <w:rPr>
          <w:rFonts w:ascii="Palatino Linotype" w:hAnsi="Palatino Linotype"/>
        </w:rPr>
      </w:pPr>
    </w:p>
    <w:p w:rsidR="00BA3DCD" w:rsidRDefault="00BA3DCD" w:rsidP="00BA3DCD">
      <w:pPr>
        <w:pStyle w:val="Prrafodelista"/>
        <w:spacing w:after="240"/>
        <w:jc w:val="both"/>
        <w:rPr>
          <w:rFonts w:ascii="Palatino Linotype" w:hAnsi="Palatino Linotype"/>
        </w:rPr>
      </w:pPr>
      <w:r w:rsidRPr="00073147">
        <w:rPr>
          <w:rFonts w:ascii="Palatino Linotype" w:hAnsi="Palatino Linotype"/>
        </w:rPr>
        <w:t xml:space="preserve">En caso que dentro del periodo de remisión se realicen embargos de cuentas, subastas y/o remates, el sujeto pasivo que pretenda beneficiarse de la remisión, deberá solicitar que los valores recaudados sean imputados al impuesto, siempre y cuando cubran su valor; para el efecto, los porcentajes sobre los cuales se aplique la remisión dependerán de la fecha de la que se contabilicen los valores correspondientes a dichas diligencias. De no existir la solicitud formal del </w:t>
      </w:r>
      <w:proofErr w:type="spellStart"/>
      <w:r w:rsidRPr="00073147">
        <w:rPr>
          <w:rFonts w:ascii="Palatino Linotype" w:hAnsi="Palatino Linotype"/>
        </w:rPr>
        <w:t>coactivado</w:t>
      </w:r>
      <w:proofErr w:type="spellEnd"/>
      <w:r w:rsidRPr="00073147">
        <w:rPr>
          <w:rFonts w:ascii="Palatino Linotype" w:hAnsi="Palatino Linotype"/>
        </w:rPr>
        <w:t>, se procederá con la imputación, conforme lo establece el artículo 47 del Código Tributario.</w:t>
      </w:r>
    </w:p>
    <w:p w:rsidR="00BA3DCD" w:rsidRDefault="00BA3DCD" w:rsidP="00BA3DCD">
      <w:pPr>
        <w:pStyle w:val="Prrafodelista"/>
        <w:spacing w:after="240"/>
        <w:jc w:val="both"/>
        <w:rPr>
          <w:rFonts w:ascii="Palatino Linotype" w:hAnsi="Palatino Linotype"/>
        </w:rPr>
      </w:pPr>
    </w:p>
    <w:p w:rsidR="00BA3DCD" w:rsidRPr="00BA3DCD" w:rsidRDefault="00BA3DCD" w:rsidP="00BA3DCD">
      <w:pPr>
        <w:pStyle w:val="Prrafodelista"/>
        <w:numPr>
          <w:ilvl w:val="0"/>
          <w:numId w:val="18"/>
        </w:numPr>
        <w:spacing w:after="240"/>
        <w:jc w:val="both"/>
        <w:rPr>
          <w:rFonts w:ascii="Palatino Linotype" w:hAnsi="Palatino Linotype"/>
        </w:rPr>
      </w:pPr>
      <w:r w:rsidRPr="00335322">
        <w:rPr>
          <w:rFonts w:ascii="Palatino Linotype" w:hAnsi="Palatino Linotype"/>
          <w:b/>
        </w:rPr>
        <w:t>Cuando los sujetos pasivos mantengan convenios de facilidades de pago vigentes</w:t>
      </w:r>
      <w:r w:rsidRPr="00BA3DCD">
        <w:rPr>
          <w:rFonts w:ascii="Palatino Linotype" w:hAnsi="Palatino Linotype"/>
        </w:rPr>
        <w:t xml:space="preserve"> </w:t>
      </w:r>
      <w:r w:rsidRPr="00335322">
        <w:rPr>
          <w:rFonts w:ascii="Palatino Linotype" w:hAnsi="Palatino Linotype"/>
          <w:b/>
        </w:rPr>
        <w:t>y que se encuentren al día en las cuotas correspondientes</w:t>
      </w:r>
      <w:r w:rsidRPr="00BA3DCD">
        <w:rPr>
          <w:rFonts w:ascii="Palatino Linotype" w:hAnsi="Palatino Linotype"/>
        </w:rPr>
        <w:t xml:space="preserve">, podrán acogerse a la remisión </w:t>
      </w:r>
      <w:r w:rsidR="003465A1">
        <w:rPr>
          <w:rFonts w:ascii="Palatino Linotype" w:hAnsi="Palatino Linotype"/>
        </w:rPr>
        <w:t xml:space="preserve">establecida en la presente ordenanza, </w:t>
      </w:r>
      <w:r w:rsidRPr="00BA3DCD">
        <w:rPr>
          <w:rFonts w:ascii="Palatino Linotype" w:hAnsi="Palatino Linotype"/>
        </w:rPr>
        <w:t xml:space="preserve">sobre el saldo de </w:t>
      </w:r>
      <w:r w:rsidR="003465A1">
        <w:rPr>
          <w:rFonts w:ascii="Palatino Linotype" w:hAnsi="Palatino Linotype"/>
        </w:rPr>
        <w:t xml:space="preserve">la obligación tributaria </w:t>
      </w:r>
      <w:r w:rsidRPr="00BA3DCD">
        <w:rPr>
          <w:rFonts w:ascii="Palatino Linotype" w:hAnsi="Palatino Linotype"/>
        </w:rPr>
        <w:t>a pagar que quede luego de imputar al capital, la totalidad de los pagos efectuados, incluso los realizados antes de la publicación de la Ley Orgánica de Remisión de Intereses, Multas y Recargos,  cancelando el ciento por ciento del impuesto adeudado, y los valores no remitidos cuando corresponda, para lo cual deberán presentar una comunicación dirigida a la autoridad competente que resolvió otorgar las facilidades de pago, a fin de dar cumplimiento a las condiciones establecidas en esta disposición.</w:t>
      </w:r>
    </w:p>
    <w:p w:rsidR="00BA3DCD" w:rsidRDefault="003465A1" w:rsidP="00BA3DCD">
      <w:pPr>
        <w:spacing w:after="240"/>
        <w:ind w:left="708"/>
        <w:jc w:val="both"/>
        <w:rPr>
          <w:rFonts w:ascii="Palatino Linotype" w:hAnsi="Palatino Linotype"/>
        </w:rPr>
      </w:pPr>
      <w:r>
        <w:rPr>
          <w:rFonts w:ascii="Palatino Linotype" w:hAnsi="Palatino Linotype"/>
        </w:rPr>
        <w:t>N</w:t>
      </w:r>
      <w:r w:rsidR="00BA3DCD" w:rsidRPr="00BA3DCD">
        <w:rPr>
          <w:rFonts w:ascii="Palatino Linotype" w:hAnsi="Palatino Linotype"/>
        </w:rPr>
        <w:t xml:space="preserve">o constituirá pago indebido </w:t>
      </w:r>
      <w:r>
        <w:rPr>
          <w:rFonts w:ascii="Palatino Linotype" w:hAnsi="Palatino Linotype"/>
        </w:rPr>
        <w:t>los montos pagados</w:t>
      </w:r>
      <w:r w:rsidR="00BA3DCD" w:rsidRPr="00BA3DCD">
        <w:rPr>
          <w:rFonts w:ascii="Palatino Linotype" w:hAnsi="Palatino Linotype"/>
        </w:rPr>
        <w:t xml:space="preserve"> previamente</w:t>
      </w:r>
      <w:r>
        <w:rPr>
          <w:rFonts w:ascii="Palatino Linotype" w:hAnsi="Palatino Linotype"/>
        </w:rPr>
        <w:t xml:space="preserve"> que hubieren superado el valor de la obligación tributaria principal.</w:t>
      </w:r>
    </w:p>
    <w:p w:rsidR="00627270" w:rsidRPr="00627270" w:rsidRDefault="009A4774" w:rsidP="00627270">
      <w:pPr>
        <w:spacing w:after="240"/>
        <w:jc w:val="both"/>
        <w:rPr>
          <w:rFonts w:ascii="Palatino Linotype" w:hAnsi="Palatino Linotype"/>
        </w:rPr>
      </w:pPr>
      <w:r>
        <w:rPr>
          <w:rFonts w:ascii="Palatino Linotype" w:hAnsi="Palatino Linotype"/>
          <w:b/>
        </w:rPr>
        <w:lastRenderedPageBreak/>
        <w:t>A</w:t>
      </w:r>
      <w:r w:rsidR="000F6111" w:rsidRPr="00B657DF">
        <w:rPr>
          <w:rFonts w:ascii="Palatino Linotype" w:hAnsi="Palatino Linotype"/>
          <w:b/>
        </w:rPr>
        <w:t xml:space="preserve">rticulo </w:t>
      </w:r>
      <w:r w:rsidR="00A43620">
        <w:rPr>
          <w:rFonts w:ascii="Palatino Linotype" w:hAnsi="Palatino Linotype"/>
          <w:b/>
        </w:rPr>
        <w:t>6</w:t>
      </w:r>
      <w:r w:rsidR="000F6111" w:rsidRPr="00B657DF">
        <w:rPr>
          <w:rFonts w:ascii="Palatino Linotype" w:hAnsi="Palatino Linotype"/>
          <w:b/>
        </w:rPr>
        <w:t>.- Cumplimiento de obligaciones por compensación</w:t>
      </w:r>
      <w:r w:rsidR="00AC296F" w:rsidRPr="00B657DF">
        <w:rPr>
          <w:rFonts w:ascii="Palatino Linotype" w:hAnsi="Palatino Linotype"/>
          <w:b/>
        </w:rPr>
        <w:t>.-</w:t>
      </w:r>
      <w:r w:rsidR="00AC296F" w:rsidRPr="00627270">
        <w:rPr>
          <w:rFonts w:ascii="Palatino Linotype" w:hAnsi="Palatino Linotype"/>
        </w:rPr>
        <w:t xml:space="preserve"> Si el sujeto pasivo deseare acogerse a la remisión mediante compensación, debido a que tiene valores a su favor reconocidos por la autoridad </w:t>
      </w:r>
      <w:r w:rsidR="00BE46BF" w:rsidRPr="00627270">
        <w:rPr>
          <w:rFonts w:ascii="Palatino Linotype" w:hAnsi="Palatino Linotype"/>
        </w:rPr>
        <w:t xml:space="preserve">municipal </w:t>
      </w:r>
      <w:r w:rsidR="00AC296F" w:rsidRPr="00627270">
        <w:rPr>
          <w:rFonts w:ascii="Palatino Linotype" w:hAnsi="Palatino Linotype"/>
        </w:rPr>
        <w:t>o por el órgano jurisdiccional competente, deberá ingresar por escrito una solicitud dirigida a</w:t>
      </w:r>
      <w:r w:rsidR="00F16E77" w:rsidRPr="00627270">
        <w:rPr>
          <w:rFonts w:ascii="Palatino Linotype" w:hAnsi="Palatino Linotype"/>
        </w:rPr>
        <w:t xml:space="preserve"> </w:t>
      </w:r>
      <w:r w:rsidR="00AC296F" w:rsidRPr="00627270">
        <w:rPr>
          <w:rFonts w:ascii="Palatino Linotype" w:hAnsi="Palatino Linotype"/>
        </w:rPr>
        <w:t>l</w:t>
      </w:r>
      <w:r w:rsidR="00F16E77" w:rsidRPr="00627270">
        <w:rPr>
          <w:rFonts w:ascii="Palatino Linotype" w:hAnsi="Palatino Linotype"/>
        </w:rPr>
        <w:t xml:space="preserve">a Dirección Metropolitana </w:t>
      </w:r>
      <w:r w:rsidR="00AF6127">
        <w:rPr>
          <w:rFonts w:ascii="Palatino Linotype" w:hAnsi="Palatino Linotype"/>
        </w:rPr>
        <w:t>Financiera</w:t>
      </w:r>
      <w:r w:rsidR="00F16E77" w:rsidRPr="00627270">
        <w:rPr>
          <w:rFonts w:ascii="Palatino Linotype" w:hAnsi="Palatino Linotype"/>
        </w:rPr>
        <w:t xml:space="preserve"> del </w:t>
      </w:r>
      <w:r w:rsidR="00AC296F" w:rsidRPr="00627270">
        <w:rPr>
          <w:rFonts w:ascii="Palatino Linotype" w:hAnsi="Palatino Linotype"/>
        </w:rPr>
        <w:t>Municipio del Distrito Metropolitano de Quito</w:t>
      </w:r>
      <w:r w:rsidR="009251CE">
        <w:rPr>
          <w:rFonts w:ascii="Palatino Linotype" w:hAnsi="Palatino Linotype"/>
        </w:rPr>
        <w:t>, o a la Empresa Pública Metropolitana cuando corresponda</w:t>
      </w:r>
      <w:r w:rsidR="00AC296F" w:rsidRPr="00627270">
        <w:rPr>
          <w:rFonts w:ascii="Palatino Linotype" w:hAnsi="Palatino Linotype"/>
        </w:rPr>
        <w:t xml:space="preserve">, </w:t>
      </w:r>
      <w:r w:rsidR="00AF6127">
        <w:rPr>
          <w:rFonts w:ascii="Palatino Linotype" w:hAnsi="Palatino Linotype"/>
        </w:rPr>
        <w:t>justificando</w:t>
      </w:r>
      <w:r w:rsidR="00AC296F" w:rsidRPr="00627270">
        <w:rPr>
          <w:rFonts w:ascii="Palatino Linotype" w:hAnsi="Palatino Linotype"/>
        </w:rPr>
        <w:t xml:space="preserve"> el valor reconocido a su favor y señalando las obligaciones que desea sean compensadas, además de los pagos parciales que haya realizado para cubrir la totalidad de la obligación no remitida.</w:t>
      </w:r>
    </w:p>
    <w:p w:rsidR="001C3863" w:rsidRPr="00627270" w:rsidRDefault="00EC7C8F" w:rsidP="00BA3DCD">
      <w:pPr>
        <w:spacing w:after="240"/>
        <w:jc w:val="both"/>
        <w:rPr>
          <w:rFonts w:ascii="Palatino Linotype" w:hAnsi="Palatino Linotype"/>
        </w:rPr>
      </w:pPr>
      <w:r w:rsidRPr="00B657DF">
        <w:rPr>
          <w:rFonts w:ascii="Palatino Linotype" w:hAnsi="Palatino Linotype"/>
          <w:b/>
        </w:rPr>
        <w:t xml:space="preserve">Artículo </w:t>
      </w:r>
      <w:r w:rsidR="00A43620">
        <w:rPr>
          <w:rFonts w:ascii="Palatino Linotype" w:hAnsi="Palatino Linotype"/>
          <w:b/>
        </w:rPr>
        <w:t>7</w:t>
      </w:r>
      <w:r w:rsidR="000F6111" w:rsidRPr="00B657DF">
        <w:rPr>
          <w:rFonts w:ascii="Palatino Linotype" w:hAnsi="Palatino Linotype"/>
          <w:b/>
        </w:rPr>
        <w:t>.- Pagos parciales.-</w:t>
      </w:r>
      <w:r w:rsidR="000F6111" w:rsidRPr="00627270">
        <w:rPr>
          <w:rFonts w:ascii="Palatino Linotype" w:hAnsi="Palatino Linotype"/>
        </w:rPr>
        <w:t xml:space="preserve"> </w:t>
      </w:r>
      <w:r w:rsidR="00D40F7E" w:rsidRPr="00627270">
        <w:rPr>
          <w:rFonts w:ascii="Palatino Linotype" w:hAnsi="Palatino Linotype"/>
        </w:rPr>
        <w:t xml:space="preserve">Los pagos realizados que no cubran la </w:t>
      </w:r>
      <w:r w:rsidR="000C6642" w:rsidRPr="00627270">
        <w:rPr>
          <w:rFonts w:ascii="Palatino Linotype" w:hAnsi="Palatino Linotype"/>
        </w:rPr>
        <w:t xml:space="preserve">totalidad del tributo, serán considerados </w:t>
      </w:r>
      <w:r w:rsidR="00DF67AD" w:rsidRPr="00627270">
        <w:rPr>
          <w:rFonts w:ascii="Palatino Linotype" w:hAnsi="Palatino Linotype"/>
        </w:rPr>
        <w:t>como pago</w:t>
      </w:r>
      <w:r w:rsidR="000C6642" w:rsidRPr="00627270">
        <w:rPr>
          <w:rFonts w:ascii="Palatino Linotype" w:hAnsi="Palatino Linotype"/>
        </w:rPr>
        <w:t>s</w:t>
      </w:r>
      <w:r w:rsidR="00DF67AD" w:rsidRPr="00627270">
        <w:rPr>
          <w:rFonts w:ascii="Palatino Linotype" w:hAnsi="Palatino Linotype"/>
        </w:rPr>
        <w:t xml:space="preserve"> parcial</w:t>
      </w:r>
      <w:r w:rsidR="000C6642" w:rsidRPr="00627270">
        <w:rPr>
          <w:rFonts w:ascii="Palatino Linotype" w:hAnsi="Palatino Linotype"/>
        </w:rPr>
        <w:t xml:space="preserve">es de las obligaciones pendientes y se imputará el valor </w:t>
      </w:r>
      <w:r w:rsidR="00DF67AD" w:rsidRPr="00627270">
        <w:rPr>
          <w:rFonts w:ascii="Palatino Linotype" w:hAnsi="Palatino Linotype"/>
        </w:rPr>
        <w:t xml:space="preserve">de </w:t>
      </w:r>
      <w:r w:rsidR="000C6642" w:rsidRPr="00627270">
        <w:rPr>
          <w:rFonts w:ascii="Palatino Linotype" w:hAnsi="Palatino Linotype"/>
        </w:rPr>
        <w:t xml:space="preserve">conformidad a lo estipulado en el </w:t>
      </w:r>
      <w:r w:rsidR="00DF67AD" w:rsidRPr="00627270">
        <w:rPr>
          <w:rFonts w:ascii="Palatino Linotype" w:hAnsi="Palatino Linotype"/>
        </w:rPr>
        <w:t xml:space="preserve">artículo 47 del Código Tributario. </w:t>
      </w:r>
    </w:p>
    <w:p w:rsidR="00F36DF3" w:rsidRDefault="000C6642" w:rsidP="00627270">
      <w:pPr>
        <w:spacing w:after="240"/>
        <w:jc w:val="both"/>
        <w:rPr>
          <w:rFonts w:ascii="Palatino Linotype" w:hAnsi="Palatino Linotype"/>
        </w:rPr>
      </w:pPr>
      <w:r w:rsidRPr="00B657DF">
        <w:rPr>
          <w:rFonts w:ascii="Palatino Linotype" w:hAnsi="Palatino Linotype"/>
          <w:b/>
        </w:rPr>
        <w:t xml:space="preserve">Artículo </w:t>
      </w:r>
      <w:r w:rsidR="00A43620">
        <w:rPr>
          <w:rFonts w:ascii="Palatino Linotype" w:hAnsi="Palatino Linotype"/>
          <w:b/>
        </w:rPr>
        <w:t>8</w:t>
      </w:r>
      <w:r w:rsidRPr="00B657DF">
        <w:rPr>
          <w:rFonts w:ascii="Palatino Linotype" w:hAnsi="Palatino Linotype"/>
          <w:b/>
        </w:rPr>
        <w:t xml:space="preserve">.- </w:t>
      </w:r>
      <w:r w:rsidR="0064735C" w:rsidRPr="00B657DF">
        <w:rPr>
          <w:rFonts w:ascii="Palatino Linotype" w:hAnsi="Palatino Linotype"/>
          <w:b/>
        </w:rPr>
        <w:t>Prescripción</w:t>
      </w:r>
      <w:r w:rsidR="000F6111" w:rsidRPr="00B657DF">
        <w:rPr>
          <w:rFonts w:ascii="Palatino Linotype" w:hAnsi="Palatino Linotype"/>
          <w:b/>
        </w:rPr>
        <w:t xml:space="preserve"> de oficio.-</w:t>
      </w:r>
      <w:r w:rsidR="00744018" w:rsidRPr="00627270">
        <w:rPr>
          <w:rFonts w:ascii="Palatino Linotype" w:hAnsi="Palatino Linotype"/>
        </w:rPr>
        <w:t xml:space="preserve"> </w:t>
      </w:r>
      <w:r w:rsidR="0064735C" w:rsidRPr="00627270">
        <w:rPr>
          <w:rFonts w:ascii="Palatino Linotype" w:hAnsi="Palatino Linotype"/>
        </w:rPr>
        <w:t xml:space="preserve">En los casos en los que a la fecha de publicación de la Ley Orgánica de Remisión de Intereses, Multas y Recargos haya transcurrido el plazo y cumplido las condiciones establecidas en el artículo 55 del Código Tributario, las obligaciones tributarias quedarán extinguidas de oficio, para lo cual </w:t>
      </w:r>
      <w:r w:rsidR="003D7467" w:rsidRPr="00627270">
        <w:rPr>
          <w:rFonts w:ascii="Palatino Linotype" w:hAnsi="Palatino Linotype"/>
        </w:rPr>
        <w:t xml:space="preserve">la Dirección Metropolitana Tributaria o los Gerentes Generales de las Empresas Públicas Metropolitanas </w:t>
      </w:r>
      <w:r w:rsidR="0064735C" w:rsidRPr="00627270">
        <w:rPr>
          <w:rFonts w:ascii="Palatino Linotype" w:hAnsi="Palatino Linotype"/>
        </w:rPr>
        <w:t>emitirá</w:t>
      </w:r>
      <w:r w:rsidR="003D7467" w:rsidRPr="00627270">
        <w:rPr>
          <w:rFonts w:ascii="Palatino Linotype" w:hAnsi="Palatino Linotype"/>
        </w:rPr>
        <w:t>n</w:t>
      </w:r>
      <w:r w:rsidR="0064735C" w:rsidRPr="00627270">
        <w:rPr>
          <w:rFonts w:ascii="Palatino Linotype" w:hAnsi="Palatino Linotype"/>
        </w:rPr>
        <w:t xml:space="preserve"> </w:t>
      </w:r>
      <w:r w:rsidR="003D7467" w:rsidRPr="00627270">
        <w:rPr>
          <w:rFonts w:ascii="Palatino Linotype" w:hAnsi="Palatino Linotype"/>
        </w:rPr>
        <w:t xml:space="preserve">los lineamientos correspondientes para hacer efectiva </w:t>
      </w:r>
      <w:r w:rsidR="002C12F5">
        <w:rPr>
          <w:rFonts w:ascii="Palatino Linotype" w:hAnsi="Palatino Linotype"/>
        </w:rPr>
        <w:t>ésta disposición</w:t>
      </w:r>
      <w:r w:rsidR="003D7467" w:rsidRPr="00627270">
        <w:rPr>
          <w:rFonts w:ascii="Palatino Linotype" w:hAnsi="Palatino Linotype"/>
        </w:rPr>
        <w:t>.</w:t>
      </w:r>
      <w:r w:rsidR="003D7467" w:rsidRPr="00627270" w:rsidDel="003D7467">
        <w:rPr>
          <w:rFonts w:ascii="Palatino Linotype" w:hAnsi="Palatino Linotype"/>
        </w:rPr>
        <w:t xml:space="preserve"> </w:t>
      </w:r>
    </w:p>
    <w:p w:rsidR="00A43620" w:rsidRPr="00627270" w:rsidRDefault="00A43620" w:rsidP="00627270">
      <w:pPr>
        <w:spacing w:after="240"/>
        <w:jc w:val="both"/>
        <w:rPr>
          <w:rFonts w:ascii="Palatino Linotype" w:hAnsi="Palatino Linotype"/>
        </w:rPr>
      </w:pPr>
      <w:r w:rsidRPr="00A43620">
        <w:rPr>
          <w:rFonts w:ascii="Palatino Linotype" w:hAnsi="Palatino Linotype"/>
          <w:b/>
        </w:rPr>
        <w:t xml:space="preserve">Artículo </w:t>
      </w:r>
      <w:r>
        <w:rPr>
          <w:rFonts w:ascii="Palatino Linotype" w:hAnsi="Palatino Linotype"/>
          <w:b/>
        </w:rPr>
        <w:t>9</w:t>
      </w:r>
      <w:r w:rsidRPr="00A43620">
        <w:rPr>
          <w:rFonts w:ascii="Palatino Linotype" w:hAnsi="Palatino Linotype"/>
          <w:b/>
        </w:rPr>
        <w:t>.- Fondos</w:t>
      </w:r>
      <w:r>
        <w:rPr>
          <w:rFonts w:ascii="Palatino Linotype" w:hAnsi="Palatino Linotype"/>
          <w:b/>
        </w:rPr>
        <w:t xml:space="preserve"> de terceros.- </w:t>
      </w:r>
      <w:r>
        <w:rPr>
          <w:rFonts w:ascii="Palatino Linotype" w:hAnsi="Palatino Linotype"/>
        </w:rPr>
        <w:t>Las obligaciones tributarias generadas por concepto de tasas o impuestos y que sean retenidos a favor de terceros</w:t>
      </w:r>
      <w:r w:rsidR="0028354C">
        <w:rPr>
          <w:rFonts w:ascii="Palatino Linotype" w:hAnsi="Palatino Linotype"/>
        </w:rPr>
        <w:t xml:space="preserve"> que no formen parte del sistema municipal</w:t>
      </w:r>
      <w:r>
        <w:rPr>
          <w:rFonts w:ascii="Palatino Linotype" w:hAnsi="Palatino Linotype"/>
        </w:rPr>
        <w:t>, no estarán sujetas a la remisión de intereses de mora, multas y recargos de acuerdo al artículo 3 de la Ley Orgánica de Remisión de Intereses, Multas y Recargos.</w:t>
      </w:r>
    </w:p>
    <w:p w:rsidR="00C245CF" w:rsidRPr="00B657DF" w:rsidRDefault="00B657DF" w:rsidP="00627270">
      <w:pPr>
        <w:spacing w:after="240"/>
        <w:jc w:val="both"/>
        <w:rPr>
          <w:rFonts w:ascii="Palatino Linotype" w:hAnsi="Palatino Linotype"/>
          <w:b/>
        </w:rPr>
      </w:pPr>
      <w:r w:rsidRPr="00B657DF">
        <w:rPr>
          <w:rFonts w:ascii="Palatino Linotype" w:hAnsi="Palatino Linotype"/>
          <w:b/>
        </w:rPr>
        <w:t>Disposiciones Generales.-</w:t>
      </w:r>
    </w:p>
    <w:p w:rsidR="00703E61" w:rsidRPr="00627270" w:rsidRDefault="00B657DF" w:rsidP="00627270">
      <w:pPr>
        <w:spacing w:after="240"/>
        <w:jc w:val="both"/>
        <w:rPr>
          <w:rFonts w:ascii="Palatino Linotype" w:hAnsi="Palatino Linotype"/>
        </w:rPr>
      </w:pPr>
      <w:r w:rsidRPr="00B657DF">
        <w:rPr>
          <w:rFonts w:ascii="Palatino Linotype" w:hAnsi="Palatino Linotype"/>
          <w:b/>
        </w:rPr>
        <w:t>Primera.-</w:t>
      </w:r>
      <w:r w:rsidR="00437572">
        <w:rPr>
          <w:rFonts w:ascii="Palatino Linotype" w:hAnsi="Palatino Linotype"/>
        </w:rPr>
        <w:t xml:space="preserve"> </w:t>
      </w:r>
      <w:r w:rsidR="00BE3140">
        <w:rPr>
          <w:rFonts w:ascii="Palatino Linotype" w:hAnsi="Palatino Linotype"/>
        </w:rPr>
        <w:t>El pago total del principal de la obligación tributaria más los intereses, multas y recargos no remitidos</w:t>
      </w:r>
      <w:r w:rsidR="00437572">
        <w:rPr>
          <w:rFonts w:ascii="Palatino Linotype" w:hAnsi="Palatino Linotype"/>
        </w:rPr>
        <w:t xml:space="preserve"> </w:t>
      </w:r>
      <w:r w:rsidR="00BE3140">
        <w:rPr>
          <w:rFonts w:ascii="Palatino Linotype" w:hAnsi="Palatino Linotype"/>
        </w:rPr>
        <w:t>adeudado</w:t>
      </w:r>
      <w:r w:rsidR="00437572" w:rsidRPr="00437572">
        <w:rPr>
          <w:rFonts w:ascii="Palatino Linotype" w:hAnsi="Palatino Linotype"/>
        </w:rPr>
        <w:t>s</w:t>
      </w:r>
      <w:r w:rsidR="00940302">
        <w:rPr>
          <w:rFonts w:ascii="Palatino Linotype" w:hAnsi="Palatino Linotype"/>
        </w:rPr>
        <w:t xml:space="preserve"> cuando corresponda</w:t>
      </w:r>
      <w:r w:rsidR="00BE3140">
        <w:rPr>
          <w:rFonts w:ascii="Palatino Linotype" w:hAnsi="Palatino Linotype"/>
        </w:rPr>
        <w:t>,</w:t>
      </w:r>
      <w:r w:rsidR="00437572">
        <w:rPr>
          <w:rFonts w:ascii="Palatino Linotype" w:hAnsi="Palatino Linotype"/>
        </w:rPr>
        <w:t xml:space="preserve"> realizados por los sujetos pasivos e</w:t>
      </w:r>
      <w:r w:rsidR="00437572" w:rsidRPr="00437572">
        <w:rPr>
          <w:rFonts w:ascii="Palatino Linotype" w:hAnsi="Palatino Linotype"/>
        </w:rPr>
        <w:t>n aplicación de la remisión prevista en el artículo 3 de ésta ordenanza</w:t>
      </w:r>
      <w:r w:rsidR="000C6642" w:rsidRPr="00627270">
        <w:rPr>
          <w:rFonts w:ascii="Palatino Linotype" w:hAnsi="Palatino Linotype"/>
        </w:rPr>
        <w:t>,</w:t>
      </w:r>
      <w:r w:rsidR="00437572">
        <w:rPr>
          <w:rFonts w:ascii="Palatino Linotype" w:hAnsi="Palatino Linotype"/>
        </w:rPr>
        <w:t xml:space="preserve"> las </w:t>
      </w:r>
      <w:r w:rsidR="000C6642" w:rsidRPr="00627270">
        <w:rPr>
          <w:rFonts w:ascii="Palatino Linotype" w:hAnsi="Palatino Linotype"/>
        </w:rPr>
        <w:t xml:space="preserve"> </w:t>
      </w:r>
      <w:r w:rsidR="00437572">
        <w:rPr>
          <w:rFonts w:ascii="Palatino Linotype" w:hAnsi="Palatino Linotype"/>
        </w:rPr>
        <w:t xml:space="preserve">extinguen, por lo que </w:t>
      </w:r>
      <w:r w:rsidR="000C6642" w:rsidRPr="00627270">
        <w:rPr>
          <w:rFonts w:ascii="Palatino Linotype" w:hAnsi="Palatino Linotype"/>
        </w:rPr>
        <w:t xml:space="preserve">bajo </w:t>
      </w:r>
      <w:r w:rsidR="00437572">
        <w:rPr>
          <w:rFonts w:ascii="Palatino Linotype" w:hAnsi="Palatino Linotype"/>
        </w:rPr>
        <w:t xml:space="preserve">ninguna </w:t>
      </w:r>
      <w:r w:rsidR="000C6642" w:rsidRPr="00627270">
        <w:rPr>
          <w:rFonts w:ascii="Palatino Linotype" w:hAnsi="Palatino Linotype"/>
        </w:rPr>
        <w:t>ci</w:t>
      </w:r>
      <w:r w:rsidR="00B22A89" w:rsidRPr="00627270">
        <w:rPr>
          <w:rFonts w:ascii="Palatino Linotype" w:hAnsi="Palatino Linotype"/>
        </w:rPr>
        <w:t>r</w:t>
      </w:r>
      <w:r w:rsidR="000C6642" w:rsidRPr="00627270">
        <w:rPr>
          <w:rFonts w:ascii="Palatino Linotype" w:hAnsi="Palatino Linotype"/>
        </w:rPr>
        <w:t>cunstancia se podrá</w:t>
      </w:r>
      <w:r w:rsidR="00437572">
        <w:rPr>
          <w:rFonts w:ascii="Palatino Linotype" w:hAnsi="Palatino Linotype"/>
        </w:rPr>
        <w:t>n</w:t>
      </w:r>
      <w:r w:rsidR="000C6642" w:rsidRPr="00627270">
        <w:rPr>
          <w:rFonts w:ascii="Palatino Linotype" w:hAnsi="Palatino Linotype"/>
        </w:rPr>
        <w:t xml:space="preserve"> </w:t>
      </w:r>
      <w:r w:rsidR="00437572">
        <w:rPr>
          <w:rFonts w:ascii="Palatino Linotype" w:hAnsi="Palatino Linotype"/>
        </w:rPr>
        <w:t xml:space="preserve">presentar </w:t>
      </w:r>
      <w:r w:rsidR="00B22A89" w:rsidRPr="00627270">
        <w:rPr>
          <w:rFonts w:ascii="Palatino Linotype" w:hAnsi="Palatino Linotype"/>
        </w:rPr>
        <w:t>solicitudes, reclamos o impugnaciones de pago indebido</w:t>
      </w:r>
      <w:r w:rsidR="000C6642" w:rsidRPr="00627270">
        <w:rPr>
          <w:rFonts w:ascii="Palatino Linotype" w:hAnsi="Palatino Linotype"/>
        </w:rPr>
        <w:t xml:space="preserve"> o en exceso</w:t>
      </w:r>
      <w:r w:rsidR="00B22A89" w:rsidRPr="00627270">
        <w:rPr>
          <w:rFonts w:ascii="Palatino Linotype" w:hAnsi="Palatino Linotype"/>
        </w:rPr>
        <w:t xml:space="preserve"> por este concepto, ni podrá iniciarse en el futuro cualquier tipo de acción o recurso ordinario o extraordinario, ya sea administrativo, judicial o arbitraje nacional o extranjero, conforme lo dispuesto en el literal f) del artículo 2 de la referida ley.</w:t>
      </w:r>
    </w:p>
    <w:p w:rsidR="00091923" w:rsidRDefault="00B22A89" w:rsidP="00627270">
      <w:pPr>
        <w:spacing w:after="240"/>
        <w:jc w:val="both"/>
        <w:rPr>
          <w:rFonts w:ascii="Palatino Linotype" w:hAnsi="Palatino Linotype"/>
        </w:rPr>
      </w:pPr>
      <w:r w:rsidRPr="00B657DF">
        <w:rPr>
          <w:rFonts w:ascii="Palatino Linotype" w:hAnsi="Palatino Linotype"/>
          <w:b/>
        </w:rPr>
        <w:lastRenderedPageBreak/>
        <w:t>S</w:t>
      </w:r>
      <w:r w:rsidR="00B657DF" w:rsidRPr="00B657DF">
        <w:rPr>
          <w:rFonts w:ascii="Palatino Linotype" w:hAnsi="Palatino Linotype"/>
          <w:b/>
        </w:rPr>
        <w:t>egunda</w:t>
      </w:r>
      <w:r w:rsidRPr="00B657DF">
        <w:rPr>
          <w:rFonts w:ascii="Palatino Linotype" w:hAnsi="Palatino Linotype"/>
          <w:b/>
        </w:rPr>
        <w:t>.-</w:t>
      </w:r>
      <w:r w:rsidRPr="00627270">
        <w:rPr>
          <w:rFonts w:ascii="Palatino Linotype" w:hAnsi="Palatino Linotype"/>
        </w:rPr>
        <w:t xml:space="preserve"> </w:t>
      </w:r>
      <w:r w:rsidR="002C12F5" w:rsidRPr="002C12F5">
        <w:rPr>
          <w:rFonts w:ascii="Palatino Linotype" w:hAnsi="Palatino Linotype"/>
        </w:rPr>
        <w:t xml:space="preserve">Quienes hubieren efectuado el pago del total de la obligación </w:t>
      </w:r>
      <w:r w:rsidR="001C40DE">
        <w:rPr>
          <w:rFonts w:ascii="Palatino Linotype" w:hAnsi="Palatino Linotype"/>
        </w:rPr>
        <w:t xml:space="preserve">tributaria </w:t>
      </w:r>
      <w:r w:rsidR="002C12F5" w:rsidRPr="002C12F5">
        <w:rPr>
          <w:rFonts w:ascii="Palatino Linotype" w:hAnsi="Palatino Linotype"/>
        </w:rPr>
        <w:t>principal</w:t>
      </w:r>
      <w:r w:rsidR="001C40DE">
        <w:rPr>
          <w:rFonts w:ascii="Palatino Linotype" w:hAnsi="Palatino Linotype"/>
        </w:rPr>
        <w:t>,</w:t>
      </w:r>
      <w:r w:rsidR="002C12F5" w:rsidRPr="002C12F5">
        <w:rPr>
          <w:rFonts w:ascii="Palatino Linotype" w:hAnsi="Palatino Linotype"/>
        </w:rPr>
        <w:t xml:space="preserve"> entre el 6 de mayo de 2015 y la fecha de </w:t>
      </w:r>
      <w:r w:rsidR="00091923">
        <w:rPr>
          <w:rFonts w:ascii="Palatino Linotype" w:hAnsi="Palatino Linotype"/>
        </w:rPr>
        <w:t xml:space="preserve">publicación </w:t>
      </w:r>
      <w:r w:rsidR="002C12F5" w:rsidRPr="002C12F5">
        <w:rPr>
          <w:rFonts w:ascii="Palatino Linotype" w:hAnsi="Palatino Linotype"/>
        </w:rPr>
        <w:t>de esta Ordenanza</w:t>
      </w:r>
      <w:r w:rsidR="00091923">
        <w:rPr>
          <w:rFonts w:ascii="Palatino Linotype" w:hAnsi="Palatino Linotype"/>
        </w:rPr>
        <w:t xml:space="preserve"> en el Registro Oficial</w:t>
      </w:r>
      <w:r w:rsidR="001C40DE">
        <w:rPr>
          <w:rFonts w:ascii="Palatino Linotype" w:hAnsi="Palatino Linotype"/>
        </w:rPr>
        <w:t>,</w:t>
      </w:r>
      <w:r w:rsidR="002C12F5" w:rsidRPr="002C12F5">
        <w:rPr>
          <w:rFonts w:ascii="Palatino Linotype" w:hAnsi="Palatino Linotype"/>
        </w:rPr>
        <w:t xml:space="preserve"> podrán acogerse </w:t>
      </w:r>
      <w:r w:rsidR="001C40DE">
        <w:rPr>
          <w:rFonts w:ascii="Palatino Linotype" w:hAnsi="Palatino Linotype"/>
        </w:rPr>
        <w:t>a la</w:t>
      </w:r>
      <w:r w:rsidR="001C40DE">
        <w:rPr>
          <w:rFonts w:ascii="Times New Roman" w:hAnsi="Times New Roman" w:cs="Times New Roman"/>
        </w:rPr>
        <w:t xml:space="preserve"> remisión de </w:t>
      </w:r>
      <w:r w:rsidR="001C40DE" w:rsidRPr="00627270">
        <w:rPr>
          <w:rFonts w:ascii="Palatino Linotype" w:hAnsi="Palatino Linotype"/>
        </w:rPr>
        <w:t>Intereses, Multas y Recargos</w:t>
      </w:r>
      <w:r w:rsidR="001C40DE">
        <w:rPr>
          <w:rFonts w:ascii="Palatino Linotype" w:hAnsi="Palatino Linotype"/>
        </w:rPr>
        <w:t>.</w:t>
      </w:r>
      <w:r w:rsidR="003566B0">
        <w:rPr>
          <w:rFonts w:ascii="Palatino Linotype" w:hAnsi="Palatino Linotype"/>
        </w:rPr>
        <w:t xml:space="preserve"> </w:t>
      </w:r>
    </w:p>
    <w:p w:rsidR="00091923" w:rsidRPr="00627270" w:rsidRDefault="003566B0" w:rsidP="00627270">
      <w:pPr>
        <w:spacing w:after="240"/>
        <w:jc w:val="both"/>
        <w:rPr>
          <w:rFonts w:ascii="Palatino Linotype" w:hAnsi="Palatino Linotype"/>
        </w:rPr>
      </w:pPr>
      <w:r>
        <w:rPr>
          <w:rFonts w:ascii="Palatino Linotype" w:hAnsi="Palatino Linotype"/>
        </w:rPr>
        <w:t xml:space="preserve">Los </w:t>
      </w:r>
      <w:r w:rsidR="00091923">
        <w:rPr>
          <w:rFonts w:ascii="Palatino Linotype" w:hAnsi="Palatino Linotype"/>
        </w:rPr>
        <w:t>sujetos pasivos que hubieren pagado</w:t>
      </w:r>
      <w:r>
        <w:rPr>
          <w:rFonts w:ascii="Palatino Linotype" w:hAnsi="Palatino Linotype"/>
        </w:rPr>
        <w:t xml:space="preserve"> intereses, multas y recargos en las fechas señaladas</w:t>
      </w:r>
      <w:r w:rsidR="00091923">
        <w:rPr>
          <w:rFonts w:ascii="Palatino Linotype" w:hAnsi="Palatino Linotype"/>
        </w:rPr>
        <w:t xml:space="preserve"> en el párrafo precedente,</w:t>
      </w:r>
      <w:r>
        <w:rPr>
          <w:rFonts w:ascii="Palatino Linotype" w:hAnsi="Palatino Linotype"/>
        </w:rPr>
        <w:t xml:space="preserve"> </w:t>
      </w:r>
      <w:r w:rsidR="0057034B">
        <w:rPr>
          <w:rFonts w:ascii="Palatino Linotype" w:hAnsi="Palatino Linotype"/>
        </w:rPr>
        <w:t xml:space="preserve">y </w:t>
      </w:r>
      <w:r>
        <w:rPr>
          <w:rFonts w:ascii="Palatino Linotype" w:hAnsi="Palatino Linotype"/>
        </w:rPr>
        <w:t xml:space="preserve">conforme las condiciones establecidas en </w:t>
      </w:r>
      <w:r w:rsidR="00091923" w:rsidRPr="00BA3DCD">
        <w:rPr>
          <w:rFonts w:ascii="Palatino Linotype" w:hAnsi="Palatino Linotype"/>
        </w:rPr>
        <w:t>Ley Orgánica de Remisión de Intereses, Multas y Recargos</w:t>
      </w:r>
      <w:r w:rsidR="00091923">
        <w:rPr>
          <w:rFonts w:ascii="Palatino Linotype" w:hAnsi="Palatino Linotype"/>
        </w:rPr>
        <w:t xml:space="preserve"> y </w:t>
      </w:r>
      <w:r w:rsidR="00207113">
        <w:rPr>
          <w:rFonts w:ascii="Palatino Linotype" w:hAnsi="Palatino Linotype"/>
        </w:rPr>
        <w:t>esta</w:t>
      </w:r>
      <w:r>
        <w:rPr>
          <w:rFonts w:ascii="Palatino Linotype" w:hAnsi="Palatino Linotype"/>
        </w:rPr>
        <w:t xml:space="preserve"> ordenanza, </w:t>
      </w:r>
      <w:r w:rsidR="00091923">
        <w:rPr>
          <w:rFonts w:ascii="Palatino Linotype" w:hAnsi="Palatino Linotype"/>
        </w:rPr>
        <w:t>podrán solicitar la devolución de esos intereses,</w:t>
      </w:r>
      <w:r w:rsidR="00091923" w:rsidRPr="00091923">
        <w:rPr>
          <w:rFonts w:ascii="Palatino Linotype" w:hAnsi="Palatino Linotype"/>
        </w:rPr>
        <w:t xml:space="preserve"> </w:t>
      </w:r>
      <w:r w:rsidR="00091923">
        <w:rPr>
          <w:rFonts w:ascii="Palatino Linotype" w:hAnsi="Palatino Linotype"/>
        </w:rPr>
        <w:t xml:space="preserve">multas y recargos, mediante solicitud dirigida a la autoridad </w:t>
      </w:r>
      <w:r w:rsidR="00492C77">
        <w:rPr>
          <w:rFonts w:ascii="Palatino Linotype" w:hAnsi="Palatino Linotype"/>
        </w:rPr>
        <w:t xml:space="preserve">metropolitana </w:t>
      </w:r>
      <w:r w:rsidR="00091923">
        <w:rPr>
          <w:rFonts w:ascii="Palatino Linotype" w:hAnsi="Palatino Linotype"/>
        </w:rPr>
        <w:t>competente.</w:t>
      </w:r>
    </w:p>
    <w:p w:rsidR="00B22A89" w:rsidRPr="00627270" w:rsidRDefault="00B22A89" w:rsidP="00627270">
      <w:pPr>
        <w:spacing w:after="240"/>
        <w:jc w:val="both"/>
        <w:rPr>
          <w:rFonts w:ascii="Palatino Linotype" w:hAnsi="Palatino Linotype"/>
          <w:color w:val="000000"/>
        </w:rPr>
      </w:pPr>
      <w:r w:rsidRPr="00B657DF">
        <w:rPr>
          <w:rFonts w:ascii="Palatino Linotype" w:hAnsi="Palatino Linotype"/>
          <w:b/>
          <w:color w:val="000000"/>
        </w:rPr>
        <w:t>T</w:t>
      </w:r>
      <w:r w:rsidR="00B657DF" w:rsidRPr="00B657DF">
        <w:rPr>
          <w:rFonts w:ascii="Palatino Linotype" w:hAnsi="Palatino Linotype"/>
          <w:b/>
          <w:color w:val="000000"/>
        </w:rPr>
        <w:t>ercera</w:t>
      </w:r>
      <w:r w:rsidRPr="00B657DF">
        <w:rPr>
          <w:rFonts w:ascii="Palatino Linotype" w:hAnsi="Palatino Linotype"/>
          <w:b/>
          <w:color w:val="000000"/>
        </w:rPr>
        <w:t>.-</w:t>
      </w:r>
      <w:r w:rsidRPr="00627270">
        <w:rPr>
          <w:rFonts w:ascii="Palatino Linotype" w:hAnsi="Palatino Linotype"/>
          <w:color w:val="000000"/>
        </w:rPr>
        <w:t xml:space="preserve"> No se </w:t>
      </w:r>
      <w:r w:rsidR="005F41A4" w:rsidRPr="00627270">
        <w:rPr>
          <w:rFonts w:ascii="Palatino Linotype" w:hAnsi="Palatino Linotype"/>
          <w:color w:val="000000"/>
        </w:rPr>
        <w:t>concederá</w:t>
      </w:r>
      <w:r w:rsidRPr="00627270">
        <w:rPr>
          <w:rFonts w:ascii="Palatino Linotype" w:hAnsi="Palatino Linotype"/>
          <w:color w:val="000000"/>
        </w:rPr>
        <w:t xml:space="preserve"> facilidades de pago sobre</w:t>
      </w:r>
      <w:r w:rsidR="005F41A4">
        <w:rPr>
          <w:rFonts w:ascii="Palatino Linotype" w:hAnsi="Palatino Linotype"/>
          <w:color w:val="000000"/>
        </w:rPr>
        <w:t xml:space="preserve"> la obligación tributaria principal adeudada, sus intereses, multas y recargos, cuando corresponda, apl</w:t>
      </w:r>
      <w:r w:rsidRPr="00627270">
        <w:rPr>
          <w:rFonts w:ascii="Palatino Linotype" w:hAnsi="Palatino Linotype"/>
          <w:color w:val="000000"/>
        </w:rPr>
        <w:t>icable a la remisión.</w:t>
      </w:r>
    </w:p>
    <w:p w:rsidR="00C51B6A" w:rsidRDefault="00B22A89" w:rsidP="00627270">
      <w:pPr>
        <w:spacing w:after="240"/>
        <w:jc w:val="both"/>
        <w:rPr>
          <w:rFonts w:ascii="Palatino Linotype" w:hAnsi="Palatino Linotype"/>
        </w:rPr>
      </w:pPr>
      <w:r w:rsidRPr="00B657DF">
        <w:rPr>
          <w:rFonts w:ascii="Palatino Linotype" w:hAnsi="Palatino Linotype"/>
          <w:b/>
          <w:color w:val="000000"/>
        </w:rPr>
        <w:t>C</w:t>
      </w:r>
      <w:r w:rsidR="00B657DF" w:rsidRPr="00B657DF">
        <w:rPr>
          <w:rFonts w:ascii="Palatino Linotype" w:hAnsi="Palatino Linotype"/>
          <w:b/>
          <w:color w:val="000000"/>
        </w:rPr>
        <w:t>uarta</w:t>
      </w:r>
      <w:r w:rsidRPr="00B657DF">
        <w:rPr>
          <w:rFonts w:ascii="Palatino Linotype" w:hAnsi="Palatino Linotype"/>
          <w:b/>
          <w:color w:val="000000"/>
        </w:rPr>
        <w:t>.-</w:t>
      </w:r>
      <w:r w:rsidRPr="00627270">
        <w:rPr>
          <w:rFonts w:ascii="Palatino Linotype" w:hAnsi="Palatino Linotype"/>
          <w:color w:val="000000"/>
        </w:rPr>
        <w:t xml:space="preserve"> </w:t>
      </w:r>
      <w:r w:rsidR="00D45536" w:rsidRPr="00627270">
        <w:rPr>
          <w:rFonts w:ascii="Palatino Linotype" w:hAnsi="Palatino Linotype"/>
        </w:rPr>
        <w:t>En todo lo que no se encuentre establecido en la presente ordenanza, se estará a lo dispuesto en la Ley Orgánica de Remisión de Intereses, Multas y Recargos.</w:t>
      </w:r>
    </w:p>
    <w:p w:rsidR="00B657DF" w:rsidRDefault="00B657DF" w:rsidP="00B657DF">
      <w:pPr>
        <w:spacing w:before="240" w:after="0"/>
        <w:jc w:val="both"/>
        <w:rPr>
          <w:rFonts w:ascii="Palatino Linotype" w:hAnsi="Palatino Linotype" w:cs="Times New Roman"/>
        </w:rPr>
      </w:pPr>
      <w:r>
        <w:rPr>
          <w:rFonts w:ascii="Palatino Linotype" w:hAnsi="Palatino Linotype" w:cs="Times New Roman"/>
          <w:b/>
          <w:color w:val="000000" w:themeColor="text1"/>
        </w:rPr>
        <w:t xml:space="preserve">Disposición final.- </w:t>
      </w:r>
      <w:r w:rsidRPr="00D764DE">
        <w:rPr>
          <w:rFonts w:ascii="Palatino Linotype" w:hAnsi="Palatino Linotype" w:cs="Times New Roman"/>
          <w:color w:val="000000" w:themeColor="text1"/>
        </w:rPr>
        <w:t>La presente ordenanza entrará</w:t>
      </w:r>
      <w:r w:rsidRPr="00D764DE">
        <w:rPr>
          <w:rFonts w:ascii="Palatino Linotype" w:hAnsi="Palatino Linotype" w:cs="Times New Roman"/>
        </w:rPr>
        <w:t xml:space="preserve"> en vigencia partir del día siguiente de su publicación en el Registro Oficial.</w:t>
      </w:r>
    </w:p>
    <w:p w:rsidR="00B657DF" w:rsidRPr="00C77C4B" w:rsidRDefault="00B657DF" w:rsidP="00B657DF">
      <w:pPr>
        <w:spacing w:before="240" w:after="0"/>
        <w:jc w:val="both"/>
        <w:rPr>
          <w:rFonts w:ascii="Palatino Linotype" w:hAnsi="Palatino Linotype" w:cs="Times New Roman"/>
        </w:rPr>
      </w:pPr>
      <w:r w:rsidRPr="00C77C4B">
        <w:rPr>
          <w:rFonts w:ascii="Palatino Linotype" w:hAnsi="Palatino Linotype" w:cs="Times New Roman"/>
        </w:rPr>
        <w:t xml:space="preserve">Dada, en la Sala de Sesiones del Concejo Metropolitano de Quito, el </w:t>
      </w:r>
      <w:r w:rsidR="007B7B87">
        <w:rPr>
          <w:rFonts w:ascii="Palatino Linotype" w:hAnsi="Palatino Linotype" w:cs="Times New Roman"/>
        </w:rPr>
        <w:t>2</w:t>
      </w:r>
      <w:r w:rsidRPr="00C77C4B">
        <w:rPr>
          <w:rFonts w:ascii="Palatino Linotype" w:hAnsi="Palatino Linotype" w:cs="Times New Roman"/>
        </w:rPr>
        <w:t xml:space="preserve"> de </w:t>
      </w:r>
      <w:r w:rsidR="007B7B87">
        <w:rPr>
          <w:rFonts w:ascii="Palatino Linotype" w:hAnsi="Palatino Linotype" w:cs="Times New Roman"/>
        </w:rPr>
        <w:t xml:space="preserve">julio </w:t>
      </w:r>
      <w:r w:rsidRPr="00C77C4B">
        <w:rPr>
          <w:rFonts w:ascii="Palatino Linotype" w:hAnsi="Palatino Linotype" w:cs="Times New Roman"/>
        </w:rPr>
        <w:t>de 2015.</w:t>
      </w:r>
    </w:p>
    <w:p w:rsidR="00B657DF" w:rsidRPr="00C77C4B" w:rsidRDefault="00B657DF" w:rsidP="00B657DF">
      <w:pPr>
        <w:pStyle w:val="Textopredeterminado"/>
        <w:shd w:val="clear" w:color="auto" w:fill="FFFFFF"/>
        <w:jc w:val="both"/>
        <w:rPr>
          <w:rFonts w:ascii="Palatino Linotype" w:hAnsi="Palatino Linotype"/>
          <w:sz w:val="22"/>
          <w:szCs w:val="22"/>
          <w:lang w:val="es-EC"/>
        </w:rPr>
      </w:pPr>
    </w:p>
    <w:p w:rsidR="00B657DF" w:rsidRDefault="00B657DF" w:rsidP="00B657DF">
      <w:pPr>
        <w:pStyle w:val="Textopredeterminado"/>
        <w:shd w:val="clear" w:color="auto" w:fill="FFFFFF"/>
        <w:jc w:val="both"/>
        <w:rPr>
          <w:rFonts w:ascii="Palatino Linotype" w:hAnsi="Palatino Linotype"/>
          <w:sz w:val="22"/>
          <w:szCs w:val="22"/>
          <w:lang w:val="es-EC"/>
        </w:rPr>
      </w:pPr>
    </w:p>
    <w:p w:rsidR="00B657DF" w:rsidRPr="00C77C4B" w:rsidRDefault="00B657DF" w:rsidP="00B657DF">
      <w:pPr>
        <w:pStyle w:val="Textopredeterminado"/>
        <w:shd w:val="clear" w:color="auto" w:fill="FFFFFF"/>
        <w:jc w:val="both"/>
        <w:rPr>
          <w:rFonts w:ascii="Palatino Linotype" w:hAnsi="Palatino Linotype"/>
          <w:sz w:val="22"/>
          <w:szCs w:val="22"/>
          <w:lang w:val="es-EC"/>
        </w:rPr>
      </w:pPr>
    </w:p>
    <w:tbl>
      <w:tblPr>
        <w:tblW w:w="10899" w:type="dxa"/>
        <w:jc w:val="center"/>
        <w:tblLook w:val="04A0"/>
      </w:tblPr>
      <w:tblGrid>
        <w:gridCol w:w="5575"/>
        <w:gridCol w:w="5324"/>
      </w:tblGrid>
      <w:tr w:rsidR="00B657DF" w:rsidRPr="00C77C4B" w:rsidTr="00CD6140">
        <w:trPr>
          <w:jc w:val="center"/>
        </w:trPr>
        <w:tc>
          <w:tcPr>
            <w:tcW w:w="5575" w:type="dxa"/>
            <w:hideMark/>
          </w:tcPr>
          <w:p w:rsidR="00B657DF" w:rsidRPr="00C77C4B" w:rsidRDefault="00B657DF" w:rsidP="00CD6140">
            <w:pPr>
              <w:pStyle w:val="Textopredeterminado"/>
              <w:jc w:val="center"/>
              <w:rPr>
                <w:rFonts w:ascii="Palatino Linotype" w:hAnsi="Palatino Linotype"/>
                <w:sz w:val="18"/>
                <w:szCs w:val="18"/>
                <w:lang w:val="es-EC"/>
              </w:rPr>
            </w:pPr>
            <w:r w:rsidRPr="00C77C4B">
              <w:rPr>
                <w:rFonts w:ascii="Palatino Linotype" w:hAnsi="Palatino Linotype"/>
                <w:sz w:val="18"/>
                <w:szCs w:val="18"/>
                <w:lang w:val="es-EC"/>
              </w:rPr>
              <w:t>Abg. Daniela Chacón Arias</w:t>
            </w:r>
          </w:p>
          <w:p w:rsidR="00B657DF" w:rsidRPr="00C77C4B" w:rsidRDefault="00B657DF" w:rsidP="00CD6140">
            <w:pPr>
              <w:pStyle w:val="Textopredeterminado"/>
              <w:jc w:val="center"/>
              <w:rPr>
                <w:rFonts w:ascii="Palatino Linotype" w:hAnsi="Palatino Linotype"/>
                <w:b/>
                <w:sz w:val="18"/>
                <w:szCs w:val="18"/>
                <w:lang w:val="es-EC"/>
              </w:rPr>
            </w:pPr>
            <w:r w:rsidRPr="00C77C4B">
              <w:rPr>
                <w:rFonts w:ascii="Palatino Linotype" w:hAnsi="Palatino Linotype"/>
                <w:b/>
                <w:sz w:val="18"/>
                <w:szCs w:val="18"/>
                <w:lang w:val="es-EC"/>
              </w:rPr>
              <w:t>Primera Vicepresidenta del Concejo Metropolitano de Quito</w:t>
            </w:r>
          </w:p>
        </w:tc>
        <w:tc>
          <w:tcPr>
            <w:tcW w:w="5324" w:type="dxa"/>
            <w:hideMark/>
          </w:tcPr>
          <w:p w:rsidR="00B657DF" w:rsidRPr="00C77C4B" w:rsidRDefault="007B7B87" w:rsidP="00CD6140">
            <w:pPr>
              <w:pStyle w:val="Textopredeterminado"/>
              <w:jc w:val="center"/>
              <w:rPr>
                <w:rFonts w:ascii="Palatino Linotype" w:hAnsi="Palatino Linotype"/>
                <w:sz w:val="18"/>
                <w:szCs w:val="18"/>
                <w:lang w:val="es-EC"/>
              </w:rPr>
            </w:pPr>
            <w:r>
              <w:rPr>
                <w:rFonts w:ascii="Palatino Linotype" w:hAnsi="Palatino Linotype"/>
                <w:sz w:val="18"/>
                <w:szCs w:val="18"/>
                <w:lang w:val="es-EC"/>
              </w:rPr>
              <w:t>Abg</w:t>
            </w:r>
            <w:r w:rsidR="00B657DF" w:rsidRPr="00C77C4B">
              <w:rPr>
                <w:rFonts w:ascii="Palatino Linotype" w:hAnsi="Palatino Linotype"/>
                <w:sz w:val="18"/>
                <w:szCs w:val="18"/>
                <w:lang w:val="es-EC"/>
              </w:rPr>
              <w:t xml:space="preserve">. </w:t>
            </w:r>
            <w:r>
              <w:rPr>
                <w:rFonts w:ascii="Palatino Linotype" w:hAnsi="Palatino Linotype"/>
                <w:sz w:val="18"/>
                <w:szCs w:val="18"/>
                <w:lang w:val="es-EC"/>
              </w:rPr>
              <w:t>María Elisa Holmes Roldós</w:t>
            </w:r>
          </w:p>
          <w:p w:rsidR="00B657DF" w:rsidRPr="00C77C4B" w:rsidRDefault="00B657DF" w:rsidP="00CD6140">
            <w:pPr>
              <w:pStyle w:val="Textopredeterminado"/>
              <w:jc w:val="center"/>
              <w:rPr>
                <w:rFonts w:ascii="Palatino Linotype" w:hAnsi="Palatino Linotype"/>
                <w:b/>
                <w:sz w:val="18"/>
                <w:szCs w:val="18"/>
                <w:lang w:val="es-EC"/>
              </w:rPr>
            </w:pPr>
            <w:r w:rsidRPr="00C77C4B">
              <w:rPr>
                <w:rFonts w:ascii="Palatino Linotype" w:hAnsi="Palatino Linotype"/>
                <w:b/>
                <w:sz w:val="18"/>
                <w:szCs w:val="18"/>
                <w:lang w:val="es-EC"/>
              </w:rPr>
              <w:t>Secretari</w:t>
            </w:r>
            <w:r w:rsidR="007B7B87">
              <w:rPr>
                <w:rFonts w:ascii="Palatino Linotype" w:hAnsi="Palatino Linotype"/>
                <w:b/>
                <w:sz w:val="18"/>
                <w:szCs w:val="18"/>
                <w:lang w:val="es-EC"/>
              </w:rPr>
              <w:t>a</w:t>
            </w:r>
            <w:r w:rsidRPr="00C77C4B">
              <w:rPr>
                <w:rFonts w:ascii="Palatino Linotype" w:hAnsi="Palatino Linotype"/>
                <w:b/>
                <w:sz w:val="18"/>
                <w:szCs w:val="18"/>
                <w:lang w:val="es-EC"/>
              </w:rPr>
              <w:t xml:space="preserve"> General del Concejo Metropolitano de Quito</w:t>
            </w:r>
            <w:r w:rsidR="007B7B87">
              <w:rPr>
                <w:rFonts w:ascii="Palatino Linotype" w:hAnsi="Palatino Linotype"/>
                <w:b/>
                <w:sz w:val="18"/>
                <w:szCs w:val="18"/>
                <w:lang w:val="es-EC"/>
              </w:rPr>
              <w:t xml:space="preserve"> (E)</w:t>
            </w:r>
          </w:p>
          <w:p w:rsidR="00B657DF" w:rsidRPr="00C77C4B" w:rsidRDefault="00B657DF" w:rsidP="00CD6140">
            <w:pPr>
              <w:pStyle w:val="Textopredeterminado"/>
              <w:rPr>
                <w:rFonts w:ascii="Palatino Linotype" w:hAnsi="Palatino Linotype"/>
                <w:b/>
                <w:sz w:val="18"/>
                <w:szCs w:val="18"/>
                <w:lang w:val="es-EC"/>
              </w:rPr>
            </w:pPr>
          </w:p>
        </w:tc>
      </w:tr>
    </w:tbl>
    <w:p w:rsidR="00B657DF" w:rsidRPr="00C77C4B" w:rsidRDefault="00B657DF" w:rsidP="00B657DF">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b/>
          <w:bCs/>
          <w:sz w:val="22"/>
          <w:szCs w:val="22"/>
          <w:lang w:val="es-EC"/>
        </w:rPr>
      </w:pPr>
      <w:r w:rsidRPr="00C77C4B">
        <w:rPr>
          <w:rFonts w:ascii="Palatino Linotype" w:eastAsia="MS Mincho" w:hAnsi="Palatino Linotype"/>
          <w:b/>
          <w:bCs/>
          <w:sz w:val="22"/>
          <w:szCs w:val="22"/>
          <w:lang w:val="es-EC"/>
        </w:rPr>
        <w:t>CERTIFICADO DE DISCUSIÓN</w:t>
      </w:r>
    </w:p>
    <w:p w:rsidR="00B657DF" w:rsidRPr="00C77C4B" w:rsidRDefault="00B657DF" w:rsidP="00B657DF">
      <w:pPr>
        <w:pStyle w:val="Textosinformato"/>
        <w:jc w:val="both"/>
        <w:rPr>
          <w:rFonts w:ascii="Palatino Linotype" w:eastAsia="MS Mincho" w:hAnsi="Palatino Linotype"/>
          <w:sz w:val="22"/>
          <w:szCs w:val="22"/>
          <w:lang w:val="es-EC"/>
        </w:rPr>
      </w:pPr>
    </w:p>
    <w:p w:rsidR="00B657DF" w:rsidRPr="00C77C4B" w:rsidRDefault="00B657DF" w:rsidP="00B657DF">
      <w:pPr>
        <w:pStyle w:val="Textosinformato"/>
        <w:jc w:val="both"/>
        <w:rPr>
          <w:rFonts w:ascii="Palatino Linotype" w:eastAsia="MS Mincho" w:hAnsi="Palatino Linotype"/>
          <w:sz w:val="22"/>
          <w:szCs w:val="22"/>
          <w:lang w:val="es-EC"/>
        </w:rPr>
      </w:pPr>
      <w:r w:rsidRPr="00C77C4B">
        <w:rPr>
          <w:rFonts w:ascii="Palatino Linotype" w:eastAsia="MS Mincho" w:hAnsi="Palatino Linotype"/>
          <w:sz w:val="22"/>
          <w:szCs w:val="22"/>
          <w:lang w:val="es-EC"/>
        </w:rPr>
        <w:t xml:space="preserve">El infrascrito Secretario General del Concejo Metropolitano de Quito, certifica que la presente ordenanza fue discutida y aprobada en dos debates, en sesiones de </w:t>
      </w:r>
      <w:r w:rsidR="0043531A">
        <w:rPr>
          <w:rFonts w:ascii="Palatino Linotype" w:eastAsia="MS Mincho" w:hAnsi="Palatino Linotype"/>
          <w:sz w:val="22"/>
          <w:szCs w:val="22"/>
          <w:lang w:val="es-EC"/>
        </w:rPr>
        <w:t>30 de junio</w:t>
      </w:r>
      <w:r w:rsidRPr="00C77C4B">
        <w:rPr>
          <w:rFonts w:ascii="Palatino Linotype" w:eastAsia="MS Mincho" w:hAnsi="Palatino Linotype"/>
          <w:sz w:val="22"/>
          <w:szCs w:val="22"/>
          <w:lang w:val="es-EC"/>
        </w:rPr>
        <w:t xml:space="preserve"> y </w:t>
      </w:r>
      <w:r w:rsidR="0043531A">
        <w:rPr>
          <w:rFonts w:ascii="Palatino Linotype" w:eastAsia="MS Mincho" w:hAnsi="Palatino Linotype"/>
          <w:sz w:val="22"/>
          <w:szCs w:val="22"/>
          <w:lang w:val="es-EC"/>
        </w:rPr>
        <w:t>2</w:t>
      </w:r>
      <w:r w:rsidRPr="00C77C4B">
        <w:rPr>
          <w:rFonts w:ascii="Palatino Linotype" w:eastAsia="MS Mincho" w:hAnsi="Palatino Linotype"/>
          <w:sz w:val="22"/>
          <w:szCs w:val="22"/>
          <w:lang w:val="es-EC"/>
        </w:rPr>
        <w:t xml:space="preserve"> de </w:t>
      </w:r>
      <w:r w:rsidR="0043531A">
        <w:rPr>
          <w:rFonts w:ascii="Palatino Linotype" w:eastAsia="MS Mincho" w:hAnsi="Palatino Linotype"/>
          <w:sz w:val="22"/>
          <w:szCs w:val="22"/>
          <w:lang w:val="es-EC"/>
        </w:rPr>
        <w:t xml:space="preserve">julio </w:t>
      </w:r>
      <w:r w:rsidRPr="00C77C4B">
        <w:rPr>
          <w:rFonts w:ascii="Palatino Linotype" w:eastAsia="MS Mincho" w:hAnsi="Palatino Linotype"/>
          <w:sz w:val="22"/>
          <w:szCs w:val="22"/>
          <w:lang w:val="es-EC"/>
        </w:rPr>
        <w:t>de 2015.- Quito,</w:t>
      </w:r>
    </w:p>
    <w:p w:rsidR="00B657DF" w:rsidRDefault="00B657DF" w:rsidP="00B657DF">
      <w:pPr>
        <w:pStyle w:val="Textosinformato"/>
        <w:jc w:val="both"/>
        <w:rPr>
          <w:rFonts w:ascii="Palatino Linotype" w:eastAsia="MS Mincho" w:hAnsi="Palatino Linotype"/>
          <w:sz w:val="22"/>
          <w:szCs w:val="22"/>
          <w:lang w:val="es-EC"/>
        </w:rPr>
      </w:pPr>
    </w:p>
    <w:p w:rsidR="0043531A" w:rsidRDefault="0043531A" w:rsidP="00B657DF">
      <w:pPr>
        <w:pStyle w:val="Textosinformato"/>
        <w:jc w:val="both"/>
        <w:rPr>
          <w:rFonts w:ascii="Palatino Linotype" w:eastAsia="MS Mincho" w:hAnsi="Palatino Linotype"/>
          <w:sz w:val="22"/>
          <w:szCs w:val="22"/>
          <w:lang w:val="es-EC"/>
        </w:rPr>
      </w:pPr>
    </w:p>
    <w:p w:rsidR="0043531A" w:rsidRPr="00C77C4B" w:rsidRDefault="0043531A" w:rsidP="00B657DF">
      <w:pPr>
        <w:pStyle w:val="Textosinformato"/>
        <w:jc w:val="both"/>
        <w:rPr>
          <w:rFonts w:ascii="Palatino Linotype" w:eastAsia="MS Mincho" w:hAnsi="Palatino Linotype"/>
          <w:sz w:val="22"/>
          <w:szCs w:val="22"/>
          <w:lang w:val="es-EC"/>
        </w:rPr>
      </w:pPr>
    </w:p>
    <w:p w:rsidR="00B657DF" w:rsidRPr="00C77C4B" w:rsidRDefault="00B657DF" w:rsidP="00B657DF">
      <w:pPr>
        <w:pStyle w:val="Textosinformato"/>
        <w:jc w:val="both"/>
        <w:rPr>
          <w:rFonts w:ascii="Palatino Linotype" w:eastAsia="MS Mincho" w:hAnsi="Palatino Linotype"/>
          <w:sz w:val="22"/>
          <w:szCs w:val="22"/>
          <w:lang w:val="es-EC"/>
        </w:rPr>
      </w:pPr>
    </w:p>
    <w:p w:rsidR="00B657DF" w:rsidRPr="00C77C4B" w:rsidRDefault="00B657DF" w:rsidP="00B657DF">
      <w:pPr>
        <w:pStyle w:val="Textosinformato"/>
        <w:jc w:val="center"/>
        <w:rPr>
          <w:rFonts w:ascii="Palatino Linotype" w:eastAsia="MS Mincho" w:hAnsi="Palatino Linotype"/>
          <w:sz w:val="22"/>
          <w:szCs w:val="22"/>
          <w:lang w:val="es-EC"/>
        </w:rPr>
      </w:pPr>
      <w:r w:rsidRPr="00C77C4B">
        <w:rPr>
          <w:rFonts w:ascii="Palatino Linotype" w:eastAsia="MS Mincho" w:hAnsi="Palatino Linotype"/>
          <w:sz w:val="22"/>
          <w:szCs w:val="22"/>
          <w:lang w:val="es-EC"/>
        </w:rPr>
        <w:t>Dr. Mauricio Bustamante Holguín</w:t>
      </w:r>
    </w:p>
    <w:p w:rsidR="00B657DF" w:rsidRDefault="00B657DF" w:rsidP="00B657DF">
      <w:pPr>
        <w:pStyle w:val="Textosinformato"/>
        <w:jc w:val="center"/>
        <w:rPr>
          <w:rFonts w:ascii="Palatino Linotype" w:eastAsia="MS Mincho" w:hAnsi="Palatino Linotype"/>
          <w:b/>
          <w:bCs/>
          <w:sz w:val="22"/>
          <w:szCs w:val="22"/>
          <w:lang w:val="es-EC"/>
        </w:rPr>
      </w:pPr>
      <w:r w:rsidRPr="00C77C4B">
        <w:rPr>
          <w:rFonts w:ascii="Palatino Linotype" w:eastAsia="MS Mincho" w:hAnsi="Palatino Linotype"/>
          <w:b/>
          <w:bCs/>
          <w:sz w:val="22"/>
          <w:szCs w:val="22"/>
          <w:lang w:val="es-EC"/>
        </w:rPr>
        <w:t>SECRETARIO GENERAL DEL CONCEJO METROPOLITANO DE QUITO</w:t>
      </w:r>
    </w:p>
    <w:p w:rsidR="00B657DF" w:rsidRDefault="00B657DF" w:rsidP="00B657DF">
      <w:pPr>
        <w:pStyle w:val="Textosinformato"/>
        <w:jc w:val="center"/>
        <w:rPr>
          <w:rFonts w:ascii="Palatino Linotype" w:eastAsia="MS Mincho" w:hAnsi="Palatino Linotype"/>
          <w:b/>
          <w:bCs/>
          <w:sz w:val="22"/>
          <w:szCs w:val="22"/>
          <w:lang w:val="es-EC"/>
        </w:rPr>
      </w:pPr>
    </w:p>
    <w:p w:rsidR="00B657DF" w:rsidRPr="00C77C4B" w:rsidRDefault="00B657DF" w:rsidP="00B657DF">
      <w:pPr>
        <w:pStyle w:val="Textosinformato"/>
        <w:jc w:val="center"/>
        <w:rPr>
          <w:rFonts w:ascii="Palatino Linotype" w:eastAsia="MS Mincho" w:hAnsi="Palatino Linotype"/>
          <w:sz w:val="22"/>
          <w:szCs w:val="22"/>
          <w:lang w:val="es-EC"/>
        </w:rPr>
      </w:pPr>
      <w:r w:rsidRPr="00C77C4B">
        <w:rPr>
          <w:rFonts w:ascii="Palatino Linotype" w:eastAsia="MS Mincho" w:hAnsi="Palatino Linotype"/>
          <w:b/>
          <w:bCs/>
          <w:sz w:val="22"/>
          <w:szCs w:val="22"/>
          <w:lang w:val="es-EC"/>
        </w:rPr>
        <w:lastRenderedPageBreak/>
        <w:t>ALCALDÍA DEL DISTRITO METROPOLITANO.-</w:t>
      </w:r>
      <w:r w:rsidRPr="00C77C4B">
        <w:rPr>
          <w:rFonts w:ascii="Palatino Linotype" w:eastAsia="MS Mincho" w:hAnsi="Palatino Linotype"/>
          <w:sz w:val="22"/>
          <w:szCs w:val="22"/>
          <w:lang w:val="es-EC"/>
        </w:rPr>
        <w:t xml:space="preserve">  Distrito Metropolitano de Quito,</w:t>
      </w:r>
    </w:p>
    <w:p w:rsidR="00B657DF" w:rsidRPr="00C77C4B" w:rsidRDefault="00B657DF" w:rsidP="00B657DF">
      <w:pPr>
        <w:pStyle w:val="Textosinformato"/>
        <w:jc w:val="center"/>
        <w:rPr>
          <w:rFonts w:ascii="Palatino Linotype" w:eastAsia="MS Mincho" w:hAnsi="Palatino Linotype"/>
          <w:b/>
          <w:sz w:val="22"/>
          <w:szCs w:val="22"/>
          <w:lang w:val="es-EC"/>
        </w:rPr>
      </w:pPr>
    </w:p>
    <w:p w:rsidR="00B657DF" w:rsidRPr="00C77C4B" w:rsidRDefault="00B657DF" w:rsidP="00B657DF">
      <w:pPr>
        <w:pStyle w:val="Textosinformato"/>
        <w:jc w:val="center"/>
        <w:rPr>
          <w:rFonts w:ascii="Palatino Linotype" w:eastAsia="MS Mincho" w:hAnsi="Palatino Linotype"/>
          <w:b/>
          <w:sz w:val="22"/>
          <w:szCs w:val="22"/>
          <w:lang w:val="es-EC"/>
        </w:rPr>
      </w:pPr>
      <w:r w:rsidRPr="00C77C4B">
        <w:rPr>
          <w:rFonts w:ascii="Palatino Linotype" w:eastAsia="MS Mincho" w:hAnsi="Palatino Linotype"/>
          <w:b/>
          <w:sz w:val="22"/>
          <w:szCs w:val="22"/>
          <w:lang w:val="es-EC"/>
        </w:rPr>
        <w:t>EJECÚTESE:</w:t>
      </w:r>
    </w:p>
    <w:p w:rsidR="00B657DF" w:rsidRPr="00C77C4B" w:rsidRDefault="00B657DF" w:rsidP="00B657DF">
      <w:pPr>
        <w:pStyle w:val="Textosinformato"/>
        <w:jc w:val="center"/>
        <w:rPr>
          <w:rFonts w:ascii="Palatino Linotype" w:eastAsia="MS Mincho" w:hAnsi="Palatino Linotype"/>
          <w:sz w:val="22"/>
          <w:szCs w:val="22"/>
          <w:lang w:val="es-EC"/>
        </w:rPr>
      </w:pPr>
    </w:p>
    <w:p w:rsidR="00B657DF" w:rsidRPr="00C77C4B" w:rsidRDefault="00B657DF" w:rsidP="00B657DF">
      <w:pPr>
        <w:pStyle w:val="Textosinformato"/>
        <w:jc w:val="center"/>
        <w:rPr>
          <w:rFonts w:ascii="Palatino Linotype" w:eastAsia="MS Mincho" w:hAnsi="Palatino Linotype"/>
          <w:sz w:val="22"/>
          <w:szCs w:val="22"/>
          <w:lang w:val="es-EC"/>
        </w:rPr>
      </w:pPr>
    </w:p>
    <w:p w:rsidR="00B657DF" w:rsidRDefault="00B657DF" w:rsidP="00B657DF">
      <w:pPr>
        <w:pStyle w:val="Textosinformato"/>
        <w:jc w:val="center"/>
        <w:rPr>
          <w:rFonts w:ascii="Palatino Linotype" w:eastAsia="MS Mincho" w:hAnsi="Palatino Linotype"/>
          <w:sz w:val="22"/>
          <w:szCs w:val="22"/>
          <w:lang w:val="es-EC"/>
        </w:rPr>
      </w:pPr>
    </w:p>
    <w:p w:rsidR="0043531A" w:rsidRPr="00C77C4B" w:rsidRDefault="0043531A" w:rsidP="00B657DF">
      <w:pPr>
        <w:pStyle w:val="Textosinformato"/>
        <w:jc w:val="center"/>
        <w:rPr>
          <w:rFonts w:ascii="Palatino Linotype" w:eastAsia="MS Mincho" w:hAnsi="Palatino Linotype"/>
          <w:sz w:val="22"/>
          <w:szCs w:val="22"/>
          <w:lang w:val="es-EC"/>
        </w:rPr>
      </w:pPr>
    </w:p>
    <w:p w:rsidR="00B657DF" w:rsidRPr="00C77C4B" w:rsidRDefault="00B657DF" w:rsidP="00B657DF">
      <w:pPr>
        <w:pStyle w:val="Textosinformato"/>
        <w:jc w:val="center"/>
        <w:rPr>
          <w:rFonts w:ascii="Palatino Linotype" w:eastAsia="MS Mincho" w:hAnsi="Palatino Linotype"/>
          <w:sz w:val="22"/>
          <w:szCs w:val="22"/>
          <w:lang w:val="es-EC"/>
        </w:rPr>
      </w:pPr>
      <w:r w:rsidRPr="00C77C4B">
        <w:rPr>
          <w:rFonts w:ascii="Palatino Linotype" w:eastAsia="MS Mincho" w:hAnsi="Palatino Linotype"/>
          <w:sz w:val="22"/>
          <w:szCs w:val="22"/>
          <w:lang w:val="es-EC"/>
        </w:rPr>
        <w:t>Dr. Mauricio Rodas Espinel</w:t>
      </w:r>
    </w:p>
    <w:p w:rsidR="00B657DF" w:rsidRPr="00C77C4B" w:rsidRDefault="00B657DF" w:rsidP="00B657DF">
      <w:pPr>
        <w:pStyle w:val="Textosinformato"/>
        <w:jc w:val="center"/>
        <w:rPr>
          <w:rFonts w:ascii="Palatino Linotype" w:eastAsia="MS Mincho" w:hAnsi="Palatino Linotype"/>
          <w:b/>
          <w:bCs/>
          <w:sz w:val="22"/>
          <w:szCs w:val="22"/>
          <w:lang w:val="es-EC"/>
        </w:rPr>
      </w:pPr>
      <w:r w:rsidRPr="00C77C4B">
        <w:rPr>
          <w:rFonts w:ascii="Palatino Linotype" w:eastAsia="MS Mincho" w:hAnsi="Palatino Linotype"/>
          <w:b/>
          <w:bCs/>
          <w:sz w:val="22"/>
          <w:szCs w:val="22"/>
          <w:lang w:val="es-EC"/>
        </w:rPr>
        <w:t>ALCALDE DEL DISTRITO METROPOLITANO DE QUITO</w:t>
      </w:r>
    </w:p>
    <w:p w:rsidR="00A76A1F" w:rsidRDefault="00A76A1F" w:rsidP="00B657DF">
      <w:pPr>
        <w:pStyle w:val="Textosinformato"/>
        <w:jc w:val="both"/>
        <w:rPr>
          <w:rFonts w:ascii="Palatino Linotype" w:eastAsia="MS Mincho" w:hAnsi="Palatino Linotype"/>
          <w:b/>
          <w:bCs/>
          <w:sz w:val="22"/>
          <w:szCs w:val="22"/>
          <w:lang w:val="es-EC"/>
        </w:rPr>
      </w:pPr>
    </w:p>
    <w:p w:rsidR="00B657DF" w:rsidRPr="00C77C4B" w:rsidRDefault="00B657DF" w:rsidP="00B657DF">
      <w:pPr>
        <w:pStyle w:val="Textosinformato"/>
        <w:jc w:val="both"/>
        <w:rPr>
          <w:rFonts w:ascii="Palatino Linotype" w:eastAsia="MS Mincho" w:hAnsi="Palatino Linotype"/>
          <w:sz w:val="22"/>
          <w:szCs w:val="22"/>
          <w:lang w:val="es-EC"/>
        </w:rPr>
      </w:pPr>
      <w:r w:rsidRPr="00C77C4B">
        <w:rPr>
          <w:rFonts w:ascii="Palatino Linotype" w:eastAsia="MS Mincho" w:hAnsi="Palatino Linotype"/>
          <w:b/>
          <w:bCs/>
          <w:sz w:val="22"/>
          <w:szCs w:val="22"/>
          <w:lang w:val="es-EC"/>
        </w:rPr>
        <w:t>CERTIFICO,</w:t>
      </w:r>
      <w:r w:rsidRPr="00C77C4B">
        <w:rPr>
          <w:rFonts w:ascii="Palatino Linotype" w:eastAsia="MS Mincho" w:hAnsi="Palatino Linotype"/>
          <w:sz w:val="22"/>
          <w:szCs w:val="22"/>
          <w:lang w:val="es-EC"/>
        </w:rPr>
        <w:t xml:space="preserve"> que la presente ordenanza fue sancionada por el Dr. Mauricio Rodas Espinel, Alcalde  del Distrito Metropolitano de Quito, el</w:t>
      </w:r>
    </w:p>
    <w:p w:rsidR="00B657DF" w:rsidRPr="00C77C4B" w:rsidRDefault="00B657DF" w:rsidP="00B657DF">
      <w:pPr>
        <w:pStyle w:val="Textosinformato"/>
        <w:tabs>
          <w:tab w:val="right" w:pos="8504"/>
        </w:tabs>
        <w:jc w:val="both"/>
        <w:rPr>
          <w:rFonts w:ascii="Palatino Linotype" w:eastAsia="MS Mincho" w:hAnsi="Palatino Linotype"/>
          <w:sz w:val="22"/>
          <w:szCs w:val="22"/>
          <w:lang w:val="es-EC"/>
        </w:rPr>
      </w:pPr>
      <w:r w:rsidRPr="00C77C4B">
        <w:rPr>
          <w:rFonts w:ascii="Palatino Linotype" w:eastAsia="MS Mincho" w:hAnsi="Palatino Linotype"/>
          <w:sz w:val="22"/>
          <w:szCs w:val="22"/>
          <w:lang w:val="es-EC"/>
        </w:rPr>
        <w:t>.- Distrito Metropolitano de Quito,</w:t>
      </w:r>
    </w:p>
    <w:p w:rsidR="00B657DF" w:rsidRPr="00C77C4B" w:rsidRDefault="00B657DF" w:rsidP="00B657DF">
      <w:pPr>
        <w:pStyle w:val="Textosinformato"/>
        <w:jc w:val="center"/>
        <w:rPr>
          <w:rFonts w:ascii="Palatino Linotype" w:eastAsia="MS Mincho" w:hAnsi="Palatino Linotype"/>
          <w:sz w:val="22"/>
          <w:szCs w:val="22"/>
          <w:lang w:val="es-EC"/>
        </w:rPr>
      </w:pPr>
    </w:p>
    <w:p w:rsidR="00B657DF" w:rsidRPr="00C77C4B" w:rsidRDefault="00B657DF" w:rsidP="00B657DF">
      <w:pPr>
        <w:pStyle w:val="Textosinformato"/>
        <w:jc w:val="center"/>
        <w:rPr>
          <w:rFonts w:ascii="Palatino Linotype" w:eastAsia="MS Mincho" w:hAnsi="Palatino Linotype"/>
          <w:sz w:val="22"/>
          <w:szCs w:val="22"/>
          <w:lang w:val="es-EC"/>
        </w:rPr>
      </w:pPr>
    </w:p>
    <w:p w:rsidR="00B657DF" w:rsidRPr="00C77C4B" w:rsidRDefault="00B657DF" w:rsidP="00B657DF">
      <w:pPr>
        <w:pStyle w:val="Textosinformato"/>
        <w:jc w:val="center"/>
        <w:rPr>
          <w:rFonts w:ascii="Palatino Linotype" w:eastAsia="MS Mincho" w:hAnsi="Palatino Linotype"/>
          <w:sz w:val="22"/>
          <w:szCs w:val="22"/>
          <w:lang w:val="es-EC"/>
        </w:rPr>
      </w:pPr>
    </w:p>
    <w:p w:rsidR="00B657DF" w:rsidRPr="00C77C4B" w:rsidRDefault="00B657DF" w:rsidP="00B657DF">
      <w:pPr>
        <w:pStyle w:val="Textosinformato"/>
        <w:jc w:val="center"/>
        <w:rPr>
          <w:rFonts w:ascii="Palatino Linotype" w:eastAsia="MS Mincho" w:hAnsi="Palatino Linotype"/>
          <w:sz w:val="22"/>
          <w:szCs w:val="22"/>
          <w:lang w:val="es-EC"/>
        </w:rPr>
      </w:pPr>
    </w:p>
    <w:p w:rsidR="00B657DF" w:rsidRPr="00C77C4B" w:rsidRDefault="00B657DF" w:rsidP="00B657DF">
      <w:pPr>
        <w:pStyle w:val="Textosinformato"/>
        <w:jc w:val="center"/>
        <w:rPr>
          <w:rFonts w:ascii="Palatino Linotype" w:eastAsia="MS Mincho" w:hAnsi="Palatino Linotype"/>
          <w:sz w:val="22"/>
          <w:szCs w:val="22"/>
          <w:lang w:val="es-EC"/>
        </w:rPr>
      </w:pPr>
      <w:r w:rsidRPr="00C77C4B">
        <w:rPr>
          <w:rFonts w:ascii="Palatino Linotype" w:eastAsia="MS Mincho" w:hAnsi="Palatino Linotype"/>
          <w:sz w:val="22"/>
          <w:szCs w:val="22"/>
          <w:lang w:val="es-EC"/>
        </w:rPr>
        <w:t>Dr. Mauricio Bustamante Holguín</w:t>
      </w:r>
    </w:p>
    <w:p w:rsidR="00B657DF" w:rsidRDefault="00B657DF" w:rsidP="00B657DF">
      <w:pPr>
        <w:pStyle w:val="Textosinformato"/>
        <w:jc w:val="center"/>
        <w:rPr>
          <w:rFonts w:ascii="Palatino Linotype" w:eastAsia="MS Mincho" w:hAnsi="Palatino Linotype"/>
          <w:b/>
          <w:bCs/>
          <w:sz w:val="22"/>
          <w:szCs w:val="22"/>
          <w:lang w:val="es-EC"/>
        </w:rPr>
      </w:pPr>
      <w:r w:rsidRPr="00C77C4B">
        <w:rPr>
          <w:rFonts w:ascii="Palatino Linotype" w:eastAsia="MS Mincho" w:hAnsi="Palatino Linotype"/>
          <w:b/>
          <w:bCs/>
          <w:sz w:val="22"/>
          <w:szCs w:val="22"/>
          <w:lang w:val="es-EC"/>
        </w:rPr>
        <w:t>SECRETARIO GENERAL DEL CONCEJO METROPOLITANO DE QUITO</w:t>
      </w:r>
    </w:p>
    <w:p w:rsidR="0043531A" w:rsidRDefault="0043531A" w:rsidP="0043531A">
      <w:pPr>
        <w:pStyle w:val="Textosinformato"/>
        <w:rPr>
          <w:rFonts w:ascii="Palatino Linotype" w:eastAsia="MS Mincho" w:hAnsi="Palatino Linotype"/>
          <w:b/>
          <w:bCs/>
          <w:sz w:val="14"/>
          <w:szCs w:val="14"/>
          <w:lang w:val="es-EC"/>
        </w:rPr>
      </w:pPr>
    </w:p>
    <w:p w:rsidR="0043531A" w:rsidRPr="0043531A" w:rsidRDefault="0043531A" w:rsidP="0043531A">
      <w:pPr>
        <w:pStyle w:val="Textosinformato"/>
        <w:rPr>
          <w:rFonts w:ascii="Palatino Linotype" w:eastAsia="MS Mincho" w:hAnsi="Palatino Linotype"/>
          <w:bCs/>
          <w:sz w:val="14"/>
          <w:szCs w:val="14"/>
          <w:lang w:val="es-EC"/>
        </w:rPr>
      </w:pPr>
      <w:r>
        <w:rPr>
          <w:rFonts w:ascii="Palatino Linotype" w:eastAsia="MS Mincho" w:hAnsi="Palatino Linotype"/>
          <w:b/>
          <w:bCs/>
          <w:sz w:val="14"/>
          <w:szCs w:val="14"/>
          <w:lang w:val="es-EC"/>
        </w:rPr>
        <w:t>DSCS</w:t>
      </w:r>
    </w:p>
    <w:sectPr w:rsidR="0043531A" w:rsidRPr="0043531A" w:rsidSect="00BA19E3">
      <w:headerReference w:type="default" r:id="rId10"/>
      <w:footerReference w:type="default" r:id="rId11"/>
      <w:pgSz w:w="12240" w:h="15840"/>
      <w:pgMar w:top="2268" w:right="1467" w:bottom="1276"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976" w:rsidRDefault="00CE7976" w:rsidP="00154543">
      <w:pPr>
        <w:spacing w:after="0" w:line="240" w:lineRule="auto"/>
      </w:pPr>
      <w:r>
        <w:separator/>
      </w:r>
    </w:p>
  </w:endnote>
  <w:endnote w:type="continuationSeparator" w:id="1">
    <w:p w:rsidR="00CE7976" w:rsidRDefault="00CE7976" w:rsidP="00154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ECF" w:rsidRDefault="00160ECF">
    <w:pPr>
      <w:pStyle w:val="Piedepgina"/>
      <w:jc w:val="right"/>
    </w:pPr>
  </w:p>
  <w:p w:rsidR="0071427D" w:rsidRDefault="0071427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1334"/>
      <w:docPartObj>
        <w:docPartGallery w:val="Page Numbers (Bottom of Page)"/>
        <w:docPartUnique/>
      </w:docPartObj>
    </w:sdtPr>
    <w:sdtContent>
      <w:sdt>
        <w:sdtPr>
          <w:id w:val="21611335"/>
          <w:docPartObj>
            <w:docPartGallery w:val="Page Numbers (Top of Page)"/>
            <w:docPartUnique/>
          </w:docPartObj>
        </w:sdtPr>
        <w:sdtContent>
          <w:p w:rsidR="00160ECF" w:rsidRDefault="00160ECF">
            <w:pPr>
              <w:pStyle w:val="Piedepgina"/>
              <w:jc w:val="right"/>
            </w:pPr>
            <w:r w:rsidRPr="00160ECF">
              <w:rPr>
                <w:rFonts w:ascii="Palatino Linotype" w:hAnsi="Palatino Linotype"/>
              </w:rPr>
              <w:t xml:space="preserve">Página </w:t>
            </w:r>
            <w:r w:rsidR="00B5585E" w:rsidRPr="00160ECF">
              <w:rPr>
                <w:rFonts w:ascii="Palatino Linotype" w:hAnsi="Palatino Linotype"/>
                <w:b/>
              </w:rPr>
              <w:fldChar w:fldCharType="begin"/>
            </w:r>
            <w:r w:rsidRPr="00160ECF">
              <w:rPr>
                <w:rFonts w:ascii="Palatino Linotype" w:hAnsi="Palatino Linotype"/>
                <w:b/>
              </w:rPr>
              <w:instrText>PAGE</w:instrText>
            </w:r>
            <w:r w:rsidR="00B5585E" w:rsidRPr="00160ECF">
              <w:rPr>
                <w:rFonts w:ascii="Palatino Linotype" w:hAnsi="Palatino Linotype"/>
                <w:b/>
              </w:rPr>
              <w:fldChar w:fldCharType="separate"/>
            </w:r>
            <w:r w:rsidR="006A57A4">
              <w:rPr>
                <w:rFonts w:ascii="Palatino Linotype" w:hAnsi="Palatino Linotype"/>
                <w:b/>
                <w:noProof/>
              </w:rPr>
              <w:t>7</w:t>
            </w:r>
            <w:r w:rsidR="00B5585E" w:rsidRPr="00160ECF">
              <w:rPr>
                <w:rFonts w:ascii="Palatino Linotype" w:hAnsi="Palatino Linotype"/>
                <w:b/>
              </w:rPr>
              <w:fldChar w:fldCharType="end"/>
            </w:r>
            <w:r w:rsidRPr="00160ECF">
              <w:rPr>
                <w:rFonts w:ascii="Palatino Linotype" w:hAnsi="Palatino Linotype"/>
              </w:rPr>
              <w:t xml:space="preserve"> de </w:t>
            </w:r>
            <w:r>
              <w:rPr>
                <w:rFonts w:ascii="Palatino Linotype" w:hAnsi="Palatino Linotype"/>
                <w:b/>
              </w:rPr>
              <w:t>7</w:t>
            </w:r>
          </w:p>
        </w:sdtContent>
      </w:sdt>
    </w:sdtContent>
  </w:sdt>
  <w:p w:rsidR="00160ECF" w:rsidRDefault="00160E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976" w:rsidRDefault="00CE7976" w:rsidP="00154543">
      <w:pPr>
        <w:spacing w:after="0" w:line="240" w:lineRule="auto"/>
      </w:pPr>
      <w:r>
        <w:separator/>
      </w:r>
    </w:p>
  </w:footnote>
  <w:footnote w:type="continuationSeparator" w:id="1">
    <w:p w:rsidR="00CE7976" w:rsidRDefault="00CE7976" w:rsidP="00154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7D" w:rsidRDefault="0071427D">
    <w:pPr>
      <w:pStyle w:val="Encabezado"/>
    </w:pPr>
  </w:p>
  <w:p w:rsidR="0071427D" w:rsidRDefault="0071427D">
    <w:pPr>
      <w:pStyle w:val="Encabezado"/>
    </w:pPr>
  </w:p>
  <w:p w:rsidR="0071427D" w:rsidRDefault="0071427D">
    <w:pPr>
      <w:pStyle w:val="Encabezado"/>
    </w:pPr>
  </w:p>
  <w:p w:rsidR="0071427D" w:rsidRDefault="0071427D">
    <w:pPr>
      <w:pStyle w:val="Encabezado"/>
    </w:pPr>
  </w:p>
  <w:p w:rsidR="00BA19E3" w:rsidRDefault="00BA19E3" w:rsidP="00627270">
    <w:pPr>
      <w:pStyle w:val="Default"/>
      <w:spacing w:line="276" w:lineRule="auto"/>
      <w:contextualSpacing/>
      <w:jc w:val="center"/>
      <w:rPr>
        <w:rFonts w:ascii="Palatino Linotype" w:hAnsi="Palatino Linotype" w:cstheme="minorHAnsi"/>
        <w:b/>
        <w:sz w:val="22"/>
        <w:szCs w:val="22"/>
      </w:rPr>
    </w:pPr>
  </w:p>
  <w:p w:rsidR="0071427D" w:rsidRPr="007875F2" w:rsidRDefault="0071427D" w:rsidP="00627270">
    <w:pPr>
      <w:pStyle w:val="Default"/>
      <w:spacing w:line="276" w:lineRule="auto"/>
      <w:contextualSpacing/>
      <w:jc w:val="center"/>
      <w:rPr>
        <w:rFonts w:ascii="Palatino Linotype" w:hAnsi="Palatino Linotype" w:cstheme="minorHAnsi"/>
        <w:b/>
        <w:sz w:val="22"/>
        <w:szCs w:val="22"/>
      </w:rPr>
    </w:pPr>
    <w:r w:rsidRPr="007875F2">
      <w:rPr>
        <w:rFonts w:ascii="Palatino Linotype" w:hAnsi="Palatino Linotype" w:cstheme="minorHAnsi"/>
        <w:b/>
        <w:sz w:val="22"/>
        <w:szCs w:val="22"/>
      </w:rPr>
      <w:t>ORDENANZA No.</w:t>
    </w:r>
  </w:p>
  <w:p w:rsidR="0071427D" w:rsidRDefault="0071427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ECF" w:rsidRDefault="00160ECF">
    <w:pPr>
      <w:pStyle w:val="Encabezado"/>
    </w:pPr>
  </w:p>
  <w:p w:rsidR="00160ECF" w:rsidRDefault="00160ECF">
    <w:pPr>
      <w:pStyle w:val="Encabezado"/>
    </w:pPr>
  </w:p>
  <w:p w:rsidR="00160ECF" w:rsidRDefault="00160ECF">
    <w:pPr>
      <w:pStyle w:val="Encabezado"/>
    </w:pPr>
  </w:p>
  <w:p w:rsidR="00160ECF" w:rsidRDefault="00160ECF">
    <w:pPr>
      <w:pStyle w:val="Encabezado"/>
    </w:pPr>
  </w:p>
  <w:p w:rsidR="00BA19E3" w:rsidRDefault="00BA19E3" w:rsidP="00627270">
    <w:pPr>
      <w:pStyle w:val="Default"/>
      <w:spacing w:line="276" w:lineRule="auto"/>
      <w:contextualSpacing/>
      <w:jc w:val="center"/>
      <w:rPr>
        <w:rFonts w:ascii="Palatino Linotype" w:hAnsi="Palatino Linotype" w:cstheme="minorHAnsi"/>
        <w:b/>
        <w:sz w:val="22"/>
        <w:szCs w:val="22"/>
      </w:rPr>
    </w:pPr>
  </w:p>
  <w:p w:rsidR="00160ECF" w:rsidRPr="007875F2" w:rsidRDefault="00160ECF" w:rsidP="00627270">
    <w:pPr>
      <w:pStyle w:val="Default"/>
      <w:spacing w:line="276" w:lineRule="auto"/>
      <w:contextualSpacing/>
      <w:jc w:val="center"/>
      <w:rPr>
        <w:rFonts w:ascii="Palatino Linotype" w:hAnsi="Palatino Linotype" w:cstheme="minorHAnsi"/>
        <w:b/>
        <w:sz w:val="22"/>
        <w:szCs w:val="22"/>
      </w:rPr>
    </w:pPr>
    <w:r w:rsidRPr="007875F2">
      <w:rPr>
        <w:rFonts w:ascii="Palatino Linotype" w:hAnsi="Palatino Linotype" w:cstheme="minorHAnsi"/>
        <w:b/>
        <w:sz w:val="22"/>
        <w:szCs w:val="22"/>
      </w:rPr>
      <w:t>ORDENANZA No.</w:t>
    </w:r>
  </w:p>
  <w:p w:rsidR="00160ECF" w:rsidRDefault="00160E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544"/>
    <w:multiLevelType w:val="hybridMultilevel"/>
    <w:tmpl w:val="B30699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13123A"/>
    <w:multiLevelType w:val="hybridMultilevel"/>
    <w:tmpl w:val="578020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C932B5"/>
    <w:multiLevelType w:val="hybridMultilevel"/>
    <w:tmpl w:val="3FFC155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B590B61"/>
    <w:multiLevelType w:val="hybridMultilevel"/>
    <w:tmpl w:val="D4A6600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4C45666"/>
    <w:multiLevelType w:val="hybridMultilevel"/>
    <w:tmpl w:val="C172A564"/>
    <w:lvl w:ilvl="0" w:tplc="300A0017">
      <w:start w:val="1"/>
      <w:numFmt w:val="lowerLetter"/>
      <w:lvlText w:val="%1)"/>
      <w:lvlJc w:val="left"/>
      <w:pPr>
        <w:ind w:left="1364" w:hanging="360"/>
      </w:pPr>
    </w:lvl>
    <w:lvl w:ilvl="1" w:tplc="300A0019" w:tentative="1">
      <w:start w:val="1"/>
      <w:numFmt w:val="lowerLetter"/>
      <w:lvlText w:val="%2."/>
      <w:lvlJc w:val="left"/>
      <w:pPr>
        <w:ind w:left="2084" w:hanging="360"/>
      </w:pPr>
    </w:lvl>
    <w:lvl w:ilvl="2" w:tplc="300A001B" w:tentative="1">
      <w:start w:val="1"/>
      <w:numFmt w:val="lowerRoman"/>
      <w:lvlText w:val="%3."/>
      <w:lvlJc w:val="right"/>
      <w:pPr>
        <w:ind w:left="2804" w:hanging="180"/>
      </w:pPr>
    </w:lvl>
    <w:lvl w:ilvl="3" w:tplc="300A000F" w:tentative="1">
      <w:start w:val="1"/>
      <w:numFmt w:val="decimal"/>
      <w:lvlText w:val="%4."/>
      <w:lvlJc w:val="left"/>
      <w:pPr>
        <w:ind w:left="3524" w:hanging="360"/>
      </w:pPr>
    </w:lvl>
    <w:lvl w:ilvl="4" w:tplc="300A0019" w:tentative="1">
      <w:start w:val="1"/>
      <w:numFmt w:val="lowerLetter"/>
      <w:lvlText w:val="%5."/>
      <w:lvlJc w:val="left"/>
      <w:pPr>
        <w:ind w:left="4244" w:hanging="360"/>
      </w:pPr>
    </w:lvl>
    <w:lvl w:ilvl="5" w:tplc="300A001B" w:tentative="1">
      <w:start w:val="1"/>
      <w:numFmt w:val="lowerRoman"/>
      <w:lvlText w:val="%6."/>
      <w:lvlJc w:val="right"/>
      <w:pPr>
        <w:ind w:left="4964" w:hanging="180"/>
      </w:pPr>
    </w:lvl>
    <w:lvl w:ilvl="6" w:tplc="300A000F" w:tentative="1">
      <w:start w:val="1"/>
      <w:numFmt w:val="decimal"/>
      <w:lvlText w:val="%7."/>
      <w:lvlJc w:val="left"/>
      <w:pPr>
        <w:ind w:left="5684" w:hanging="360"/>
      </w:pPr>
    </w:lvl>
    <w:lvl w:ilvl="7" w:tplc="300A0019" w:tentative="1">
      <w:start w:val="1"/>
      <w:numFmt w:val="lowerLetter"/>
      <w:lvlText w:val="%8."/>
      <w:lvlJc w:val="left"/>
      <w:pPr>
        <w:ind w:left="6404" w:hanging="360"/>
      </w:pPr>
    </w:lvl>
    <w:lvl w:ilvl="8" w:tplc="300A001B" w:tentative="1">
      <w:start w:val="1"/>
      <w:numFmt w:val="lowerRoman"/>
      <w:lvlText w:val="%9."/>
      <w:lvlJc w:val="right"/>
      <w:pPr>
        <w:ind w:left="7124" w:hanging="180"/>
      </w:pPr>
    </w:lvl>
  </w:abstractNum>
  <w:abstractNum w:abstractNumId="5">
    <w:nsid w:val="2FC146B2"/>
    <w:multiLevelType w:val="hybridMultilevel"/>
    <w:tmpl w:val="D8606C4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4EF46EA"/>
    <w:multiLevelType w:val="hybridMultilevel"/>
    <w:tmpl w:val="676622B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nsid w:val="4545335D"/>
    <w:multiLevelType w:val="hybridMultilevel"/>
    <w:tmpl w:val="4B56A9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B204F59"/>
    <w:multiLevelType w:val="hybridMultilevel"/>
    <w:tmpl w:val="9984E99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nsid w:val="4F372D0C"/>
    <w:multiLevelType w:val="hybridMultilevel"/>
    <w:tmpl w:val="934AFEB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55A31DD5"/>
    <w:multiLevelType w:val="hybridMultilevel"/>
    <w:tmpl w:val="68608692"/>
    <w:lvl w:ilvl="0" w:tplc="300A0017">
      <w:start w:val="1"/>
      <w:numFmt w:val="lowerLetter"/>
      <w:lvlText w:val="%1)"/>
      <w:lvlJc w:val="left"/>
      <w:pPr>
        <w:ind w:left="1778" w:hanging="360"/>
      </w:p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1">
    <w:nsid w:val="57470796"/>
    <w:multiLevelType w:val="hybridMultilevel"/>
    <w:tmpl w:val="EF1C8E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B0A45B7"/>
    <w:multiLevelType w:val="hybridMultilevel"/>
    <w:tmpl w:val="3FFC155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2D01B2B"/>
    <w:multiLevelType w:val="hybridMultilevel"/>
    <w:tmpl w:val="29B4434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6D25231"/>
    <w:multiLevelType w:val="hybridMultilevel"/>
    <w:tmpl w:val="13DE7CC8"/>
    <w:lvl w:ilvl="0" w:tplc="300A0011">
      <w:start w:val="1"/>
      <w:numFmt w:val="decimal"/>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5">
    <w:nsid w:val="751A49D4"/>
    <w:multiLevelType w:val="hybridMultilevel"/>
    <w:tmpl w:val="29480A64"/>
    <w:lvl w:ilvl="0" w:tplc="300A0011">
      <w:start w:val="1"/>
      <w:numFmt w:val="decimal"/>
      <w:lvlText w:val="%1)"/>
      <w:lvlJc w:val="left"/>
      <w:pPr>
        <w:ind w:left="1778" w:hanging="360"/>
      </w:p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6">
    <w:nsid w:val="7E9E402F"/>
    <w:multiLevelType w:val="hybridMultilevel"/>
    <w:tmpl w:val="E2AECE9A"/>
    <w:lvl w:ilvl="0" w:tplc="951264AA">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2"/>
  </w:num>
  <w:num w:numId="5">
    <w:abstractNumId w:val="14"/>
  </w:num>
  <w:num w:numId="6">
    <w:abstractNumId w:val="15"/>
  </w:num>
  <w:num w:numId="7">
    <w:abstractNumId w:val="4"/>
  </w:num>
  <w:num w:numId="8">
    <w:abstractNumId w:val="5"/>
  </w:num>
  <w:num w:numId="9">
    <w:abstractNumId w:val="10"/>
  </w:num>
  <w:num w:numId="10">
    <w:abstractNumId w:val="0"/>
  </w:num>
  <w:num w:numId="11">
    <w:abstractNumId w:val="13"/>
  </w:num>
  <w:num w:numId="12">
    <w:abstractNumId w:val="7"/>
  </w:num>
  <w:num w:numId="13">
    <w:abstractNumId w:val="11"/>
  </w:num>
  <w:num w:numId="14">
    <w:abstractNumId w:val="3"/>
  </w:num>
  <w:num w:numId="15">
    <w:abstractNumId w:val="16"/>
  </w:num>
  <w:num w:numId="16">
    <w:abstractNumId w:val="8"/>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useFELayout/>
  </w:compat>
  <w:rsids>
    <w:rsidRoot w:val="00F90EB7"/>
    <w:rsid w:val="0000547D"/>
    <w:rsid w:val="00005D4D"/>
    <w:rsid w:val="0000762A"/>
    <w:rsid w:val="000200A7"/>
    <w:rsid w:val="00030C2F"/>
    <w:rsid w:val="0004120E"/>
    <w:rsid w:val="000415FD"/>
    <w:rsid w:val="000440D0"/>
    <w:rsid w:val="00047862"/>
    <w:rsid w:val="00050C91"/>
    <w:rsid w:val="00050EF5"/>
    <w:rsid w:val="00056A76"/>
    <w:rsid w:val="00061106"/>
    <w:rsid w:val="00061F82"/>
    <w:rsid w:val="000632CA"/>
    <w:rsid w:val="00065EEB"/>
    <w:rsid w:val="00073147"/>
    <w:rsid w:val="00080813"/>
    <w:rsid w:val="0008142F"/>
    <w:rsid w:val="000852EA"/>
    <w:rsid w:val="0009051C"/>
    <w:rsid w:val="00091923"/>
    <w:rsid w:val="00095AE4"/>
    <w:rsid w:val="000A1A41"/>
    <w:rsid w:val="000B492C"/>
    <w:rsid w:val="000B4E0F"/>
    <w:rsid w:val="000C1BE9"/>
    <w:rsid w:val="000C4F1F"/>
    <w:rsid w:val="000C6642"/>
    <w:rsid w:val="000C700F"/>
    <w:rsid w:val="000D10EA"/>
    <w:rsid w:val="000D62BB"/>
    <w:rsid w:val="000E670F"/>
    <w:rsid w:val="000F51E2"/>
    <w:rsid w:val="000F6111"/>
    <w:rsid w:val="00100E58"/>
    <w:rsid w:val="00101022"/>
    <w:rsid w:val="00101A49"/>
    <w:rsid w:val="0010220C"/>
    <w:rsid w:val="00102AF9"/>
    <w:rsid w:val="00105E00"/>
    <w:rsid w:val="001060A5"/>
    <w:rsid w:val="00115231"/>
    <w:rsid w:val="0012235C"/>
    <w:rsid w:val="00135AF7"/>
    <w:rsid w:val="00135EC3"/>
    <w:rsid w:val="00143C18"/>
    <w:rsid w:val="0014645E"/>
    <w:rsid w:val="00146993"/>
    <w:rsid w:val="00150910"/>
    <w:rsid w:val="00153910"/>
    <w:rsid w:val="001540C1"/>
    <w:rsid w:val="00154543"/>
    <w:rsid w:val="00160ECF"/>
    <w:rsid w:val="001628F6"/>
    <w:rsid w:val="0016403A"/>
    <w:rsid w:val="00164CF5"/>
    <w:rsid w:val="001746C1"/>
    <w:rsid w:val="00176AFB"/>
    <w:rsid w:val="00182F48"/>
    <w:rsid w:val="001836AD"/>
    <w:rsid w:val="00186313"/>
    <w:rsid w:val="00187D49"/>
    <w:rsid w:val="00190725"/>
    <w:rsid w:val="0019766A"/>
    <w:rsid w:val="001A55AF"/>
    <w:rsid w:val="001B0C0C"/>
    <w:rsid w:val="001B4EFC"/>
    <w:rsid w:val="001C0E76"/>
    <w:rsid w:val="001C2096"/>
    <w:rsid w:val="001C3863"/>
    <w:rsid w:val="001C3E69"/>
    <w:rsid w:val="001C40DE"/>
    <w:rsid w:val="001C5AE4"/>
    <w:rsid w:val="001D0630"/>
    <w:rsid w:val="001E1489"/>
    <w:rsid w:val="001E2438"/>
    <w:rsid w:val="001E38CB"/>
    <w:rsid w:val="001F1C6E"/>
    <w:rsid w:val="001F3E02"/>
    <w:rsid w:val="00203E06"/>
    <w:rsid w:val="00204249"/>
    <w:rsid w:val="00207113"/>
    <w:rsid w:val="002119F8"/>
    <w:rsid w:val="0021308E"/>
    <w:rsid w:val="00221F54"/>
    <w:rsid w:val="00221FBE"/>
    <w:rsid w:val="002300B9"/>
    <w:rsid w:val="00236AD3"/>
    <w:rsid w:val="00241E10"/>
    <w:rsid w:val="00243EF5"/>
    <w:rsid w:val="00261E75"/>
    <w:rsid w:val="00266B50"/>
    <w:rsid w:val="00266F4F"/>
    <w:rsid w:val="002734D5"/>
    <w:rsid w:val="00273A93"/>
    <w:rsid w:val="00273BEE"/>
    <w:rsid w:val="00277EBC"/>
    <w:rsid w:val="00282BDD"/>
    <w:rsid w:val="0028354C"/>
    <w:rsid w:val="00285CCB"/>
    <w:rsid w:val="002866BD"/>
    <w:rsid w:val="0028779F"/>
    <w:rsid w:val="00291361"/>
    <w:rsid w:val="00293AD3"/>
    <w:rsid w:val="00293BAC"/>
    <w:rsid w:val="00293DEE"/>
    <w:rsid w:val="002945AB"/>
    <w:rsid w:val="002B260D"/>
    <w:rsid w:val="002B7D80"/>
    <w:rsid w:val="002C12F5"/>
    <w:rsid w:val="002C1AB8"/>
    <w:rsid w:val="002C2E8B"/>
    <w:rsid w:val="002C59E3"/>
    <w:rsid w:val="002C7446"/>
    <w:rsid w:val="002D2341"/>
    <w:rsid w:val="002D2D4F"/>
    <w:rsid w:val="002D5908"/>
    <w:rsid w:val="002E3C80"/>
    <w:rsid w:val="002F4270"/>
    <w:rsid w:val="00304029"/>
    <w:rsid w:val="003076AC"/>
    <w:rsid w:val="00314529"/>
    <w:rsid w:val="00315EAA"/>
    <w:rsid w:val="0031642D"/>
    <w:rsid w:val="003169A8"/>
    <w:rsid w:val="00317411"/>
    <w:rsid w:val="00323855"/>
    <w:rsid w:val="00325FFE"/>
    <w:rsid w:val="003274FA"/>
    <w:rsid w:val="00327E6E"/>
    <w:rsid w:val="00335322"/>
    <w:rsid w:val="00335D9F"/>
    <w:rsid w:val="00343D12"/>
    <w:rsid w:val="003440A7"/>
    <w:rsid w:val="003465A1"/>
    <w:rsid w:val="00350DA0"/>
    <w:rsid w:val="003548C9"/>
    <w:rsid w:val="0035642F"/>
    <w:rsid w:val="003566B0"/>
    <w:rsid w:val="00362959"/>
    <w:rsid w:val="00364AD5"/>
    <w:rsid w:val="00366A81"/>
    <w:rsid w:val="00371748"/>
    <w:rsid w:val="003761DA"/>
    <w:rsid w:val="00376538"/>
    <w:rsid w:val="0038138A"/>
    <w:rsid w:val="003820E4"/>
    <w:rsid w:val="00382B9F"/>
    <w:rsid w:val="00393C23"/>
    <w:rsid w:val="0039540A"/>
    <w:rsid w:val="00395B2C"/>
    <w:rsid w:val="003A0F67"/>
    <w:rsid w:val="003B66DA"/>
    <w:rsid w:val="003C6952"/>
    <w:rsid w:val="003D05AC"/>
    <w:rsid w:val="003D40D6"/>
    <w:rsid w:val="003D46FC"/>
    <w:rsid w:val="003D7467"/>
    <w:rsid w:val="003E05D5"/>
    <w:rsid w:val="003E3164"/>
    <w:rsid w:val="003E4C1A"/>
    <w:rsid w:val="003E5A17"/>
    <w:rsid w:val="003E7253"/>
    <w:rsid w:val="003F037F"/>
    <w:rsid w:val="003F192E"/>
    <w:rsid w:val="003F2256"/>
    <w:rsid w:val="003F4C36"/>
    <w:rsid w:val="003F5F23"/>
    <w:rsid w:val="003F60C8"/>
    <w:rsid w:val="00407407"/>
    <w:rsid w:val="00407CFC"/>
    <w:rsid w:val="00413D6B"/>
    <w:rsid w:val="0043531A"/>
    <w:rsid w:val="00437572"/>
    <w:rsid w:val="004417FC"/>
    <w:rsid w:val="004428AA"/>
    <w:rsid w:val="00443851"/>
    <w:rsid w:val="0044603D"/>
    <w:rsid w:val="004460E4"/>
    <w:rsid w:val="004475AA"/>
    <w:rsid w:val="00447C3B"/>
    <w:rsid w:val="004510C1"/>
    <w:rsid w:val="0045453B"/>
    <w:rsid w:val="0045487F"/>
    <w:rsid w:val="004609BB"/>
    <w:rsid w:val="00460E0F"/>
    <w:rsid w:val="00464241"/>
    <w:rsid w:val="00470123"/>
    <w:rsid w:val="0047229F"/>
    <w:rsid w:val="0047402C"/>
    <w:rsid w:val="004762C3"/>
    <w:rsid w:val="004762F4"/>
    <w:rsid w:val="00487A81"/>
    <w:rsid w:val="00492C77"/>
    <w:rsid w:val="004A2137"/>
    <w:rsid w:val="004A22B3"/>
    <w:rsid w:val="004A25E1"/>
    <w:rsid w:val="004A6B0C"/>
    <w:rsid w:val="004A6B1B"/>
    <w:rsid w:val="004B29EE"/>
    <w:rsid w:val="004B48EE"/>
    <w:rsid w:val="004B7CFD"/>
    <w:rsid w:val="004C20B0"/>
    <w:rsid w:val="004C252C"/>
    <w:rsid w:val="004D0667"/>
    <w:rsid w:val="004D0F2F"/>
    <w:rsid w:val="004D34A0"/>
    <w:rsid w:val="004D4858"/>
    <w:rsid w:val="004E057F"/>
    <w:rsid w:val="004E3A98"/>
    <w:rsid w:val="004E3B2E"/>
    <w:rsid w:val="004F0E8E"/>
    <w:rsid w:val="004F6D6B"/>
    <w:rsid w:val="004F740A"/>
    <w:rsid w:val="00504E10"/>
    <w:rsid w:val="005065A8"/>
    <w:rsid w:val="00521D61"/>
    <w:rsid w:val="00522300"/>
    <w:rsid w:val="00523D4F"/>
    <w:rsid w:val="00530D11"/>
    <w:rsid w:val="00530F50"/>
    <w:rsid w:val="00533265"/>
    <w:rsid w:val="00533AC2"/>
    <w:rsid w:val="005349E6"/>
    <w:rsid w:val="00535C59"/>
    <w:rsid w:val="00535E07"/>
    <w:rsid w:val="00536B6E"/>
    <w:rsid w:val="0054304E"/>
    <w:rsid w:val="00543286"/>
    <w:rsid w:val="005477E2"/>
    <w:rsid w:val="005547EF"/>
    <w:rsid w:val="00556E34"/>
    <w:rsid w:val="005610E7"/>
    <w:rsid w:val="00565A35"/>
    <w:rsid w:val="00566B94"/>
    <w:rsid w:val="00570241"/>
    <w:rsid w:val="0057034B"/>
    <w:rsid w:val="00572CF6"/>
    <w:rsid w:val="005737DA"/>
    <w:rsid w:val="0057526D"/>
    <w:rsid w:val="005753A5"/>
    <w:rsid w:val="00580728"/>
    <w:rsid w:val="00580D30"/>
    <w:rsid w:val="0058197F"/>
    <w:rsid w:val="00581A27"/>
    <w:rsid w:val="00593098"/>
    <w:rsid w:val="00594244"/>
    <w:rsid w:val="0059576F"/>
    <w:rsid w:val="005A14D9"/>
    <w:rsid w:val="005A4325"/>
    <w:rsid w:val="005B5579"/>
    <w:rsid w:val="005C537B"/>
    <w:rsid w:val="005D4992"/>
    <w:rsid w:val="005D5AC8"/>
    <w:rsid w:val="005E206B"/>
    <w:rsid w:val="005E5641"/>
    <w:rsid w:val="005E59CC"/>
    <w:rsid w:val="005F0A3D"/>
    <w:rsid w:val="005F2613"/>
    <w:rsid w:val="005F305B"/>
    <w:rsid w:val="005F41A4"/>
    <w:rsid w:val="005F778A"/>
    <w:rsid w:val="005F7C79"/>
    <w:rsid w:val="005F7E89"/>
    <w:rsid w:val="00602E16"/>
    <w:rsid w:val="006101F5"/>
    <w:rsid w:val="0061524E"/>
    <w:rsid w:val="00615B9D"/>
    <w:rsid w:val="00617231"/>
    <w:rsid w:val="006224BC"/>
    <w:rsid w:val="00623854"/>
    <w:rsid w:val="00627270"/>
    <w:rsid w:val="006313EC"/>
    <w:rsid w:val="00631A8D"/>
    <w:rsid w:val="0063324A"/>
    <w:rsid w:val="00635864"/>
    <w:rsid w:val="00636A8B"/>
    <w:rsid w:val="006400CE"/>
    <w:rsid w:val="00640835"/>
    <w:rsid w:val="0064121D"/>
    <w:rsid w:val="00643FF5"/>
    <w:rsid w:val="00646EE7"/>
    <w:rsid w:val="0064735C"/>
    <w:rsid w:val="0065600F"/>
    <w:rsid w:val="006571E4"/>
    <w:rsid w:val="00660EB8"/>
    <w:rsid w:val="00664FE3"/>
    <w:rsid w:val="0067343B"/>
    <w:rsid w:val="006765DD"/>
    <w:rsid w:val="0068281D"/>
    <w:rsid w:val="006849E8"/>
    <w:rsid w:val="00692560"/>
    <w:rsid w:val="00695114"/>
    <w:rsid w:val="00696590"/>
    <w:rsid w:val="006A0B77"/>
    <w:rsid w:val="006A27A7"/>
    <w:rsid w:val="006A2A42"/>
    <w:rsid w:val="006A37AD"/>
    <w:rsid w:val="006A57A4"/>
    <w:rsid w:val="006A6A02"/>
    <w:rsid w:val="006A72A8"/>
    <w:rsid w:val="006C7F76"/>
    <w:rsid w:val="006D114D"/>
    <w:rsid w:val="006D17A2"/>
    <w:rsid w:val="006D1ED2"/>
    <w:rsid w:val="006D249D"/>
    <w:rsid w:val="006E6F9C"/>
    <w:rsid w:val="006E758C"/>
    <w:rsid w:val="006F255C"/>
    <w:rsid w:val="006F51B7"/>
    <w:rsid w:val="0070165D"/>
    <w:rsid w:val="00703219"/>
    <w:rsid w:val="00703E61"/>
    <w:rsid w:val="007057EC"/>
    <w:rsid w:val="00705D12"/>
    <w:rsid w:val="00713948"/>
    <w:rsid w:val="0071427D"/>
    <w:rsid w:val="00720A2E"/>
    <w:rsid w:val="0072349D"/>
    <w:rsid w:val="00724EBC"/>
    <w:rsid w:val="00725263"/>
    <w:rsid w:val="00731F30"/>
    <w:rsid w:val="00732DA5"/>
    <w:rsid w:val="00734B75"/>
    <w:rsid w:val="00742FE3"/>
    <w:rsid w:val="00744018"/>
    <w:rsid w:val="00747AF5"/>
    <w:rsid w:val="00747E6B"/>
    <w:rsid w:val="007557D3"/>
    <w:rsid w:val="00757BA1"/>
    <w:rsid w:val="00765A10"/>
    <w:rsid w:val="0077193B"/>
    <w:rsid w:val="00784E5A"/>
    <w:rsid w:val="0078625D"/>
    <w:rsid w:val="00786A49"/>
    <w:rsid w:val="007875F2"/>
    <w:rsid w:val="00796455"/>
    <w:rsid w:val="007A335A"/>
    <w:rsid w:val="007B1E95"/>
    <w:rsid w:val="007B2003"/>
    <w:rsid w:val="007B3D32"/>
    <w:rsid w:val="007B4EED"/>
    <w:rsid w:val="007B71F1"/>
    <w:rsid w:val="007B7B87"/>
    <w:rsid w:val="007C0811"/>
    <w:rsid w:val="007C4CDE"/>
    <w:rsid w:val="007D22AB"/>
    <w:rsid w:val="007D2F81"/>
    <w:rsid w:val="007D76E7"/>
    <w:rsid w:val="007E35C6"/>
    <w:rsid w:val="007E4AEA"/>
    <w:rsid w:val="007F7625"/>
    <w:rsid w:val="008007E1"/>
    <w:rsid w:val="00800AE3"/>
    <w:rsid w:val="008024F1"/>
    <w:rsid w:val="00807FB9"/>
    <w:rsid w:val="008106E2"/>
    <w:rsid w:val="0081071B"/>
    <w:rsid w:val="008139DE"/>
    <w:rsid w:val="008142FD"/>
    <w:rsid w:val="00820279"/>
    <w:rsid w:val="00822AB0"/>
    <w:rsid w:val="00830D13"/>
    <w:rsid w:val="0083360E"/>
    <w:rsid w:val="00833A37"/>
    <w:rsid w:val="00840162"/>
    <w:rsid w:val="00840477"/>
    <w:rsid w:val="00842367"/>
    <w:rsid w:val="0085055E"/>
    <w:rsid w:val="00850D91"/>
    <w:rsid w:val="0085264D"/>
    <w:rsid w:val="00852B9A"/>
    <w:rsid w:val="008538AB"/>
    <w:rsid w:val="008545D5"/>
    <w:rsid w:val="00855665"/>
    <w:rsid w:val="0085791B"/>
    <w:rsid w:val="00865692"/>
    <w:rsid w:val="0086634D"/>
    <w:rsid w:val="00867045"/>
    <w:rsid w:val="008734CC"/>
    <w:rsid w:val="00877C68"/>
    <w:rsid w:val="008800CB"/>
    <w:rsid w:val="00890169"/>
    <w:rsid w:val="00892C92"/>
    <w:rsid w:val="008970DD"/>
    <w:rsid w:val="008A30E2"/>
    <w:rsid w:val="008B6BE0"/>
    <w:rsid w:val="008C1BB9"/>
    <w:rsid w:val="008C2ECF"/>
    <w:rsid w:val="008C53A5"/>
    <w:rsid w:val="008D2AAB"/>
    <w:rsid w:val="008D2BD5"/>
    <w:rsid w:val="008D4AF8"/>
    <w:rsid w:val="008D620C"/>
    <w:rsid w:val="008D710A"/>
    <w:rsid w:val="008F1128"/>
    <w:rsid w:val="008F46D6"/>
    <w:rsid w:val="00904A0E"/>
    <w:rsid w:val="00904EFB"/>
    <w:rsid w:val="00904FB8"/>
    <w:rsid w:val="00914D66"/>
    <w:rsid w:val="00917761"/>
    <w:rsid w:val="009251CE"/>
    <w:rsid w:val="009320C1"/>
    <w:rsid w:val="0093311A"/>
    <w:rsid w:val="00935165"/>
    <w:rsid w:val="00940302"/>
    <w:rsid w:val="00940BED"/>
    <w:rsid w:val="00946705"/>
    <w:rsid w:val="00952711"/>
    <w:rsid w:val="0095748D"/>
    <w:rsid w:val="0096183A"/>
    <w:rsid w:val="0096267E"/>
    <w:rsid w:val="009632EA"/>
    <w:rsid w:val="009702E2"/>
    <w:rsid w:val="009757D1"/>
    <w:rsid w:val="0098142D"/>
    <w:rsid w:val="009822D7"/>
    <w:rsid w:val="00984D55"/>
    <w:rsid w:val="00985460"/>
    <w:rsid w:val="00990170"/>
    <w:rsid w:val="00992209"/>
    <w:rsid w:val="00993C50"/>
    <w:rsid w:val="00993E9C"/>
    <w:rsid w:val="009A0E26"/>
    <w:rsid w:val="009A1E64"/>
    <w:rsid w:val="009A4774"/>
    <w:rsid w:val="009A75B4"/>
    <w:rsid w:val="009B2D60"/>
    <w:rsid w:val="009B2E20"/>
    <w:rsid w:val="009B41E1"/>
    <w:rsid w:val="009B4B91"/>
    <w:rsid w:val="009C2E53"/>
    <w:rsid w:val="009C407D"/>
    <w:rsid w:val="009C4AD8"/>
    <w:rsid w:val="009C5A53"/>
    <w:rsid w:val="009C6DB5"/>
    <w:rsid w:val="009D5F2E"/>
    <w:rsid w:val="009D7960"/>
    <w:rsid w:val="009E31FD"/>
    <w:rsid w:val="009E390C"/>
    <w:rsid w:val="009E7410"/>
    <w:rsid w:val="009E7BE2"/>
    <w:rsid w:val="009F2A2F"/>
    <w:rsid w:val="009F2EAE"/>
    <w:rsid w:val="009F3FF7"/>
    <w:rsid w:val="009F7180"/>
    <w:rsid w:val="00A000A0"/>
    <w:rsid w:val="00A019BF"/>
    <w:rsid w:val="00A024B2"/>
    <w:rsid w:val="00A242F4"/>
    <w:rsid w:val="00A31336"/>
    <w:rsid w:val="00A31911"/>
    <w:rsid w:val="00A31955"/>
    <w:rsid w:val="00A32DC5"/>
    <w:rsid w:val="00A35E8E"/>
    <w:rsid w:val="00A43620"/>
    <w:rsid w:val="00A439C2"/>
    <w:rsid w:val="00A51E0B"/>
    <w:rsid w:val="00A5674D"/>
    <w:rsid w:val="00A56824"/>
    <w:rsid w:val="00A60EBD"/>
    <w:rsid w:val="00A620EA"/>
    <w:rsid w:val="00A63665"/>
    <w:rsid w:val="00A662CA"/>
    <w:rsid w:val="00A70F18"/>
    <w:rsid w:val="00A7189D"/>
    <w:rsid w:val="00A72A1B"/>
    <w:rsid w:val="00A76A1F"/>
    <w:rsid w:val="00A77ED6"/>
    <w:rsid w:val="00A809B6"/>
    <w:rsid w:val="00A84FB8"/>
    <w:rsid w:val="00A85845"/>
    <w:rsid w:val="00A867DC"/>
    <w:rsid w:val="00A95CC9"/>
    <w:rsid w:val="00AB530F"/>
    <w:rsid w:val="00AB672C"/>
    <w:rsid w:val="00AC12B9"/>
    <w:rsid w:val="00AC1477"/>
    <w:rsid w:val="00AC296F"/>
    <w:rsid w:val="00AC7A48"/>
    <w:rsid w:val="00AD314C"/>
    <w:rsid w:val="00AD3814"/>
    <w:rsid w:val="00AD5E41"/>
    <w:rsid w:val="00AE43C3"/>
    <w:rsid w:val="00AE551A"/>
    <w:rsid w:val="00AE553A"/>
    <w:rsid w:val="00AE5C65"/>
    <w:rsid w:val="00AE5F9A"/>
    <w:rsid w:val="00AF4C84"/>
    <w:rsid w:val="00AF6127"/>
    <w:rsid w:val="00AF6A25"/>
    <w:rsid w:val="00B0247D"/>
    <w:rsid w:val="00B13882"/>
    <w:rsid w:val="00B13FF5"/>
    <w:rsid w:val="00B21FB4"/>
    <w:rsid w:val="00B22A89"/>
    <w:rsid w:val="00B2434B"/>
    <w:rsid w:val="00B24626"/>
    <w:rsid w:val="00B27EF6"/>
    <w:rsid w:val="00B41057"/>
    <w:rsid w:val="00B41F6B"/>
    <w:rsid w:val="00B5585E"/>
    <w:rsid w:val="00B569AB"/>
    <w:rsid w:val="00B63598"/>
    <w:rsid w:val="00B657DF"/>
    <w:rsid w:val="00B70B61"/>
    <w:rsid w:val="00B8386D"/>
    <w:rsid w:val="00B85842"/>
    <w:rsid w:val="00B86122"/>
    <w:rsid w:val="00B90280"/>
    <w:rsid w:val="00B947DC"/>
    <w:rsid w:val="00BA00FA"/>
    <w:rsid w:val="00BA11F0"/>
    <w:rsid w:val="00BA19E3"/>
    <w:rsid w:val="00BA37AA"/>
    <w:rsid w:val="00BA3DCD"/>
    <w:rsid w:val="00BB08BA"/>
    <w:rsid w:val="00BB0D1B"/>
    <w:rsid w:val="00BB2753"/>
    <w:rsid w:val="00BB5956"/>
    <w:rsid w:val="00BD1DCE"/>
    <w:rsid w:val="00BD296F"/>
    <w:rsid w:val="00BE050E"/>
    <w:rsid w:val="00BE10CD"/>
    <w:rsid w:val="00BE21BF"/>
    <w:rsid w:val="00BE2EA2"/>
    <w:rsid w:val="00BE3140"/>
    <w:rsid w:val="00BE421F"/>
    <w:rsid w:val="00BE46BF"/>
    <w:rsid w:val="00BE4A1B"/>
    <w:rsid w:val="00BF4366"/>
    <w:rsid w:val="00BF7308"/>
    <w:rsid w:val="00C020FE"/>
    <w:rsid w:val="00C05039"/>
    <w:rsid w:val="00C06DB0"/>
    <w:rsid w:val="00C11F09"/>
    <w:rsid w:val="00C16A50"/>
    <w:rsid w:val="00C245CF"/>
    <w:rsid w:val="00C26B97"/>
    <w:rsid w:val="00C4089A"/>
    <w:rsid w:val="00C468B5"/>
    <w:rsid w:val="00C46CB4"/>
    <w:rsid w:val="00C51B6A"/>
    <w:rsid w:val="00C53576"/>
    <w:rsid w:val="00C611C8"/>
    <w:rsid w:val="00C6301F"/>
    <w:rsid w:val="00C75A4F"/>
    <w:rsid w:val="00C83845"/>
    <w:rsid w:val="00C83F4C"/>
    <w:rsid w:val="00C871A1"/>
    <w:rsid w:val="00C87AE7"/>
    <w:rsid w:val="00C909CA"/>
    <w:rsid w:val="00C95007"/>
    <w:rsid w:val="00C9682C"/>
    <w:rsid w:val="00CA21AA"/>
    <w:rsid w:val="00CC023E"/>
    <w:rsid w:val="00CC19C4"/>
    <w:rsid w:val="00CC266C"/>
    <w:rsid w:val="00CC4380"/>
    <w:rsid w:val="00CC6987"/>
    <w:rsid w:val="00CD14C0"/>
    <w:rsid w:val="00CD2384"/>
    <w:rsid w:val="00CD6140"/>
    <w:rsid w:val="00CE183B"/>
    <w:rsid w:val="00CE1B82"/>
    <w:rsid w:val="00CE7976"/>
    <w:rsid w:val="00CF5D95"/>
    <w:rsid w:val="00D01F49"/>
    <w:rsid w:val="00D05094"/>
    <w:rsid w:val="00D051F2"/>
    <w:rsid w:val="00D07D0C"/>
    <w:rsid w:val="00D11737"/>
    <w:rsid w:val="00D125B4"/>
    <w:rsid w:val="00D1550E"/>
    <w:rsid w:val="00D17D21"/>
    <w:rsid w:val="00D2199C"/>
    <w:rsid w:val="00D21AF4"/>
    <w:rsid w:val="00D26B38"/>
    <w:rsid w:val="00D322F4"/>
    <w:rsid w:val="00D36489"/>
    <w:rsid w:val="00D36C6A"/>
    <w:rsid w:val="00D40F7E"/>
    <w:rsid w:val="00D417FF"/>
    <w:rsid w:val="00D4233C"/>
    <w:rsid w:val="00D45536"/>
    <w:rsid w:val="00D45CEF"/>
    <w:rsid w:val="00D507ED"/>
    <w:rsid w:val="00D532BA"/>
    <w:rsid w:val="00D56087"/>
    <w:rsid w:val="00D632E4"/>
    <w:rsid w:val="00D66610"/>
    <w:rsid w:val="00D74A04"/>
    <w:rsid w:val="00D776F0"/>
    <w:rsid w:val="00D83DA3"/>
    <w:rsid w:val="00D84CC0"/>
    <w:rsid w:val="00D910B3"/>
    <w:rsid w:val="00D96678"/>
    <w:rsid w:val="00D96E6A"/>
    <w:rsid w:val="00D9765F"/>
    <w:rsid w:val="00DA0A1F"/>
    <w:rsid w:val="00DA10C2"/>
    <w:rsid w:val="00DA6805"/>
    <w:rsid w:val="00DC1ACE"/>
    <w:rsid w:val="00DC5B75"/>
    <w:rsid w:val="00DC61CE"/>
    <w:rsid w:val="00DD0534"/>
    <w:rsid w:val="00DD3492"/>
    <w:rsid w:val="00DD6036"/>
    <w:rsid w:val="00DE2A5A"/>
    <w:rsid w:val="00DE737A"/>
    <w:rsid w:val="00DF0911"/>
    <w:rsid w:val="00DF0FFF"/>
    <w:rsid w:val="00DF32B8"/>
    <w:rsid w:val="00DF5EB8"/>
    <w:rsid w:val="00DF67AD"/>
    <w:rsid w:val="00E00245"/>
    <w:rsid w:val="00E01C5D"/>
    <w:rsid w:val="00E07BE6"/>
    <w:rsid w:val="00E11528"/>
    <w:rsid w:val="00E15932"/>
    <w:rsid w:val="00E207B7"/>
    <w:rsid w:val="00E21E2D"/>
    <w:rsid w:val="00E23E07"/>
    <w:rsid w:val="00E258BC"/>
    <w:rsid w:val="00E26B22"/>
    <w:rsid w:val="00E27CBF"/>
    <w:rsid w:val="00E33E3E"/>
    <w:rsid w:val="00E3483E"/>
    <w:rsid w:val="00E376E7"/>
    <w:rsid w:val="00E37FB0"/>
    <w:rsid w:val="00E406F7"/>
    <w:rsid w:val="00E46F7D"/>
    <w:rsid w:val="00E57FEF"/>
    <w:rsid w:val="00E64B6C"/>
    <w:rsid w:val="00E6571E"/>
    <w:rsid w:val="00E65AAA"/>
    <w:rsid w:val="00E726AE"/>
    <w:rsid w:val="00E73A1A"/>
    <w:rsid w:val="00E748D7"/>
    <w:rsid w:val="00E7511A"/>
    <w:rsid w:val="00E75271"/>
    <w:rsid w:val="00E7734C"/>
    <w:rsid w:val="00E83E78"/>
    <w:rsid w:val="00E9595C"/>
    <w:rsid w:val="00EA3E1C"/>
    <w:rsid w:val="00EA7D0C"/>
    <w:rsid w:val="00EB5EEB"/>
    <w:rsid w:val="00EC5673"/>
    <w:rsid w:val="00EC6492"/>
    <w:rsid w:val="00EC6794"/>
    <w:rsid w:val="00EC7C8F"/>
    <w:rsid w:val="00EE6579"/>
    <w:rsid w:val="00EF4AC9"/>
    <w:rsid w:val="00F025A2"/>
    <w:rsid w:val="00F10BB4"/>
    <w:rsid w:val="00F16129"/>
    <w:rsid w:val="00F16E77"/>
    <w:rsid w:val="00F2005F"/>
    <w:rsid w:val="00F2175C"/>
    <w:rsid w:val="00F24CD4"/>
    <w:rsid w:val="00F2597F"/>
    <w:rsid w:val="00F27DB6"/>
    <w:rsid w:val="00F322B5"/>
    <w:rsid w:val="00F35AF2"/>
    <w:rsid w:val="00F36DF3"/>
    <w:rsid w:val="00F43FC1"/>
    <w:rsid w:val="00F44BF3"/>
    <w:rsid w:val="00F51B0A"/>
    <w:rsid w:val="00F53C87"/>
    <w:rsid w:val="00F54B4D"/>
    <w:rsid w:val="00F5650E"/>
    <w:rsid w:val="00F62DE1"/>
    <w:rsid w:val="00F63C56"/>
    <w:rsid w:val="00F65B1E"/>
    <w:rsid w:val="00F713BF"/>
    <w:rsid w:val="00F8784B"/>
    <w:rsid w:val="00F90411"/>
    <w:rsid w:val="00F90EB7"/>
    <w:rsid w:val="00F94639"/>
    <w:rsid w:val="00F968F4"/>
    <w:rsid w:val="00F96FBD"/>
    <w:rsid w:val="00FA1518"/>
    <w:rsid w:val="00FA1F40"/>
    <w:rsid w:val="00FB0097"/>
    <w:rsid w:val="00FB48C3"/>
    <w:rsid w:val="00FB536F"/>
    <w:rsid w:val="00FB752A"/>
    <w:rsid w:val="00FC13AF"/>
    <w:rsid w:val="00FC1A7A"/>
    <w:rsid w:val="00FC71F3"/>
    <w:rsid w:val="00FE35E6"/>
    <w:rsid w:val="00FE4529"/>
    <w:rsid w:val="00FF1F6E"/>
    <w:rsid w:val="00FF21F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B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0E26"/>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332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265"/>
    <w:rPr>
      <w:rFonts w:ascii="Tahoma" w:hAnsi="Tahoma" w:cs="Tahoma"/>
      <w:sz w:val="16"/>
      <w:szCs w:val="16"/>
    </w:rPr>
  </w:style>
  <w:style w:type="paragraph" w:styleId="Sinespaciado">
    <w:name w:val="No Spacing"/>
    <w:uiPriority w:val="1"/>
    <w:qFormat/>
    <w:rsid w:val="00F27DB6"/>
    <w:pPr>
      <w:spacing w:after="0" w:line="240" w:lineRule="auto"/>
    </w:pPr>
  </w:style>
  <w:style w:type="character" w:styleId="Refdecomentario">
    <w:name w:val="annotation reference"/>
    <w:basedOn w:val="Fuentedeprrafopredeter"/>
    <w:uiPriority w:val="99"/>
    <w:semiHidden/>
    <w:unhideWhenUsed/>
    <w:rsid w:val="00EC5673"/>
    <w:rPr>
      <w:sz w:val="16"/>
      <w:szCs w:val="16"/>
    </w:rPr>
  </w:style>
  <w:style w:type="paragraph" w:styleId="Textocomentario">
    <w:name w:val="annotation text"/>
    <w:basedOn w:val="Normal"/>
    <w:link w:val="TextocomentarioCar"/>
    <w:uiPriority w:val="99"/>
    <w:unhideWhenUsed/>
    <w:rsid w:val="00EC5673"/>
    <w:pPr>
      <w:spacing w:line="240" w:lineRule="auto"/>
    </w:pPr>
    <w:rPr>
      <w:sz w:val="20"/>
      <w:szCs w:val="20"/>
    </w:rPr>
  </w:style>
  <w:style w:type="character" w:customStyle="1" w:styleId="TextocomentarioCar">
    <w:name w:val="Texto comentario Car"/>
    <w:basedOn w:val="Fuentedeprrafopredeter"/>
    <w:link w:val="Textocomentario"/>
    <w:uiPriority w:val="99"/>
    <w:rsid w:val="00EC5673"/>
    <w:rPr>
      <w:sz w:val="20"/>
      <w:szCs w:val="20"/>
    </w:rPr>
  </w:style>
  <w:style w:type="paragraph" w:styleId="Asuntodelcomentario">
    <w:name w:val="annotation subject"/>
    <w:basedOn w:val="Textocomentario"/>
    <w:next w:val="Textocomentario"/>
    <w:link w:val="AsuntodelcomentarioCar"/>
    <w:uiPriority w:val="99"/>
    <w:semiHidden/>
    <w:unhideWhenUsed/>
    <w:rsid w:val="00EC5673"/>
    <w:rPr>
      <w:b/>
      <w:bCs/>
    </w:rPr>
  </w:style>
  <w:style w:type="character" w:customStyle="1" w:styleId="AsuntodelcomentarioCar">
    <w:name w:val="Asunto del comentario Car"/>
    <w:basedOn w:val="TextocomentarioCar"/>
    <w:link w:val="Asuntodelcomentario"/>
    <w:uiPriority w:val="99"/>
    <w:semiHidden/>
    <w:rsid w:val="00EC5673"/>
    <w:rPr>
      <w:b/>
      <w:bCs/>
      <w:sz w:val="20"/>
      <w:szCs w:val="20"/>
    </w:rPr>
  </w:style>
  <w:style w:type="paragraph" w:styleId="Encabezado">
    <w:name w:val="header"/>
    <w:basedOn w:val="Normal"/>
    <w:link w:val="EncabezadoCar"/>
    <w:uiPriority w:val="99"/>
    <w:unhideWhenUsed/>
    <w:rsid w:val="001545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543"/>
  </w:style>
  <w:style w:type="paragraph" w:styleId="Piedepgina">
    <w:name w:val="footer"/>
    <w:basedOn w:val="Normal"/>
    <w:link w:val="PiedepginaCar"/>
    <w:uiPriority w:val="99"/>
    <w:unhideWhenUsed/>
    <w:rsid w:val="001545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543"/>
  </w:style>
  <w:style w:type="paragraph" w:styleId="Prrafodelista">
    <w:name w:val="List Paragraph"/>
    <w:basedOn w:val="Normal"/>
    <w:uiPriority w:val="34"/>
    <w:qFormat/>
    <w:rsid w:val="00154543"/>
    <w:pPr>
      <w:ind w:left="720"/>
      <w:contextualSpacing/>
    </w:pPr>
  </w:style>
  <w:style w:type="character" w:styleId="Hipervnculo">
    <w:name w:val="Hyperlink"/>
    <w:basedOn w:val="Fuentedeprrafopredeter"/>
    <w:uiPriority w:val="99"/>
    <w:semiHidden/>
    <w:unhideWhenUsed/>
    <w:rsid w:val="005A4325"/>
    <w:rPr>
      <w:color w:val="0248B0"/>
      <w:u w:val="single"/>
    </w:rPr>
  </w:style>
  <w:style w:type="paragraph" w:styleId="Textosinformato">
    <w:name w:val="Plain Text"/>
    <w:basedOn w:val="Normal"/>
    <w:link w:val="TextosinformatoCar"/>
    <w:rsid w:val="00B657D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657DF"/>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B657DF"/>
    <w:pPr>
      <w:spacing w:after="0" w:line="240" w:lineRule="auto"/>
    </w:pPr>
    <w:rPr>
      <w:rFonts w:ascii="Times New Roman" w:eastAsia="Times New Roman" w:hAnsi="Times New Roman"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0E26"/>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332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265"/>
    <w:rPr>
      <w:rFonts w:ascii="Tahoma" w:hAnsi="Tahoma" w:cs="Tahoma"/>
      <w:sz w:val="16"/>
      <w:szCs w:val="16"/>
    </w:rPr>
  </w:style>
  <w:style w:type="paragraph" w:styleId="Sinespaciado">
    <w:name w:val="No Spacing"/>
    <w:uiPriority w:val="1"/>
    <w:qFormat/>
    <w:rsid w:val="00F27DB6"/>
    <w:pPr>
      <w:spacing w:after="0" w:line="240" w:lineRule="auto"/>
    </w:pPr>
  </w:style>
  <w:style w:type="character" w:styleId="Refdecomentario">
    <w:name w:val="annotation reference"/>
    <w:basedOn w:val="Fuentedeprrafopredeter"/>
    <w:uiPriority w:val="99"/>
    <w:semiHidden/>
    <w:unhideWhenUsed/>
    <w:rsid w:val="00EC5673"/>
    <w:rPr>
      <w:sz w:val="16"/>
      <w:szCs w:val="16"/>
    </w:rPr>
  </w:style>
  <w:style w:type="paragraph" w:styleId="Textocomentario">
    <w:name w:val="annotation text"/>
    <w:basedOn w:val="Normal"/>
    <w:link w:val="TextocomentarioCar"/>
    <w:uiPriority w:val="99"/>
    <w:unhideWhenUsed/>
    <w:rsid w:val="00EC5673"/>
    <w:pPr>
      <w:spacing w:line="240" w:lineRule="auto"/>
    </w:pPr>
    <w:rPr>
      <w:sz w:val="20"/>
      <w:szCs w:val="20"/>
    </w:rPr>
  </w:style>
  <w:style w:type="character" w:customStyle="1" w:styleId="TextocomentarioCar">
    <w:name w:val="Texto comentario Car"/>
    <w:basedOn w:val="Fuentedeprrafopredeter"/>
    <w:link w:val="Textocomentario"/>
    <w:uiPriority w:val="99"/>
    <w:rsid w:val="00EC5673"/>
    <w:rPr>
      <w:sz w:val="20"/>
      <w:szCs w:val="20"/>
    </w:rPr>
  </w:style>
  <w:style w:type="paragraph" w:styleId="Asuntodelcomentario">
    <w:name w:val="annotation subject"/>
    <w:basedOn w:val="Textocomentario"/>
    <w:next w:val="Textocomentario"/>
    <w:link w:val="AsuntodelcomentarioCar"/>
    <w:uiPriority w:val="99"/>
    <w:semiHidden/>
    <w:unhideWhenUsed/>
    <w:rsid w:val="00EC5673"/>
    <w:rPr>
      <w:b/>
      <w:bCs/>
    </w:rPr>
  </w:style>
  <w:style w:type="character" w:customStyle="1" w:styleId="AsuntodelcomentarioCar">
    <w:name w:val="Asunto del comentario Car"/>
    <w:basedOn w:val="TextocomentarioCar"/>
    <w:link w:val="Asuntodelcomentario"/>
    <w:uiPriority w:val="99"/>
    <w:semiHidden/>
    <w:rsid w:val="00EC5673"/>
    <w:rPr>
      <w:b/>
      <w:bCs/>
      <w:sz w:val="20"/>
      <w:szCs w:val="20"/>
    </w:rPr>
  </w:style>
  <w:style w:type="paragraph" w:styleId="Encabezado">
    <w:name w:val="header"/>
    <w:basedOn w:val="Normal"/>
    <w:link w:val="EncabezadoCar"/>
    <w:uiPriority w:val="99"/>
    <w:unhideWhenUsed/>
    <w:rsid w:val="001545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543"/>
  </w:style>
  <w:style w:type="paragraph" w:styleId="Piedepgina">
    <w:name w:val="footer"/>
    <w:basedOn w:val="Normal"/>
    <w:link w:val="PiedepginaCar"/>
    <w:uiPriority w:val="99"/>
    <w:unhideWhenUsed/>
    <w:rsid w:val="001545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543"/>
  </w:style>
  <w:style w:type="paragraph" w:styleId="Prrafodelista">
    <w:name w:val="List Paragraph"/>
    <w:basedOn w:val="Normal"/>
    <w:uiPriority w:val="34"/>
    <w:qFormat/>
    <w:rsid w:val="00154543"/>
    <w:pPr>
      <w:ind w:left="720"/>
      <w:contextualSpacing/>
    </w:pPr>
  </w:style>
  <w:style w:type="character" w:styleId="Hipervnculo">
    <w:name w:val="Hyperlink"/>
    <w:basedOn w:val="Fuentedeprrafopredeter"/>
    <w:uiPriority w:val="99"/>
    <w:semiHidden/>
    <w:unhideWhenUsed/>
    <w:rsid w:val="005A4325"/>
    <w:rPr>
      <w:color w:val="0248B0"/>
      <w:u w:val="single"/>
    </w:rPr>
  </w:style>
</w:styles>
</file>

<file path=word/webSettings.xml><?xml version="1.0" encoding="utf-8"?>
<w:webSettings xmlns:r="http://schemas.openxmlformats.org/officeDocument/2006/relationships" xmlns:w="http://schemas.openxmlformats.org/wordprocessingml/2006/main">
  <w:divs>
    <w:div w:id="537359079">
      <w:bodyDiv w:val="1"/>
      <w:marLeft w:val="0"/>
      <w:marRight w:val="0"/>
      <w:marTop w:val="0"/>
      <w:marBottom w:val="0"/>
      <w:divBdr>
        <w:top w:val="none" w:sz="0" w:space="0" w:color="auto"/>
        <w:left w:val="none" w:sz="0" w:space="0" w:color="auto"/>
        <w:bottom w:val="none" w:sz="0" w:space="0" w:color="auto"/>
        <w:right w:val="none" w:sz="0" w:space="0" w:color="auto"/>
      </w:divBdr>
      <w:divsChild>
        <w:div w:id="1803425749">
          <w:marLeft w:val="0"/>
          <w:marRight w:val="0"/>
          <w:marTop w:val="0"/>
          <w:marBottom w:val="0"/>
          <w:divBdr>
            <w:top w:val="none" w:sz="0" w:space="0" w:color="auto"/>
            <w:left w:val="none" w:sz="0" w:space="0" w:color="auto"/>
            <w:bottom w:val="none" w:sz="0" w:space="0" w:color="auto"/>
            <w:right w:val="none" w:sz="0" w:space="0" w:color="auto"/>
          </w:divBdr>
        </w:div>
        <w:div w:id="1530726595">
          <w:marLeft w:val="0"/>
          <w:marRight w:val="0"/>
          <w:marTop w:val="0"/>
          <w:marBottom w:val="0"/>
          <w:divBdr>
            <w:top w:val="none" w:sz="0" w:space="0" w:color="auto"/>
            <w:left w:val="none" w:sz="0" w:space="0" w:color="auto"/>
            <w:bottom w:val="none" w:sz="0" w:space="0" w:color="auto"/>
            <w:right w:val="none" w:sz="0" w:space="0" w:color="auto"/>
          </w:divBdr>
        </w:div>
        <w:div w:id="477848586">
          <w:marLeft w:val="0"/>
          <w:marRight w:val="0"/>
          <w:marTop w:val="0"/>
          <w:marBottom w:val="0"/>
          <w:divBdr>
            <w:top w:val="none" w:sz="0" w:space="0" w:color="auto"/>
            <w:left w:val="none" w:sz="0" w:space="0" w:color="auto"/>
            <w:bottom w:val="none" w:sz="0" w:space="0" w:color="auto"/>
            <w:right w:val="none" w:sz="0" w:space="0" w:color="auto"/>
          </w:divBdr>
        </w:div>
        <w:div w:id="36321725">
          <w:marLeft w:val="0"/>
          <w:marRight w:val="0"/>
          <w:marTop w:val="0"/>
          <w:marBottom w:val="0"/>
          <w:divBdr>
            <w:top w:val="none" w:sz="0" w:space="0" w:color="auto"/>
            <w:left w:val="none" w:sz="0" w:space="0" w:color="auto"/>
            <w:bottom w:val="none" w:sz="0" w:space="0" w:color="auto"/>
            <w:right w:val="none" w:sz="0" w:space="0" w:color="auto"/>
          </w:divBdr>
        </w:div>
      </w:divsChild>
    </w:div>
    <w:div w:id="587732699">
      <w:bodyDiv w:val="1"/>
      <w:marLeft w:val="0"/>
      <w:marRight w:val="0"/>
      <w:marTop w:val="510"/>
      <w:marBottom w:val="0"/>
      <w:divBdr>
        <w:top w:val="none" w:sz="0" w:space="0" w:color="auto"/>
        <w:left w:val="none" w:sz="0" w:space="0" w:color="auto"/>
        <w:bottom w:val="none" w:sz="0" w:space="0" w:color="auto"/>
        <w:right w:val="none" w:sz="0" w:space="0" w:color="auto"/>
      </w:divBdr>
      <w:divsChild>
        <w:div w:id="163319790">
          <w:marLeft w:val="0"/>
          <w:marRight w:val="0"/>
          <w:marTop w:val="0"/>
          <w:marBottom w:val="0"/>
          <w:divBdr>
            <w:top w:val="none" w:sz="0" w:space="0" w:color="auto"/>
            <w:left w:val="none" w:sz="0" w:space="0" w:color="auto"/>
            <w:bottom w:val="none" w:sz="0" w:space="0" w:color="auto"/>
            <w:right w:val="none" w:sz="0" w:space="0" w:color="auto"/>
          </w:divBdr>
        </w:div>
      </w:divsChild>
    </w:div>
    <w:div w:id="721172136">
      <w:bodyDiv w:val="1"/>
      <w:marLeft w:val="0"/>
      <w:marRight w:val="0"/>
      <w:marTop w:val="0"/>
      <w:marBottom w:val="0"/>
      <w:divBdr>
        <w:top w:val="none" w:sz="0" w:space="0" w:color="auto"/>
        <w:left w:val="none" w:sz="0" w:space="0" w:color="auto"/>
        <w:bottom w:val="none" w:sz="0" w:space="0" w:color="auto"/>
        <w:right w:val="none" w:sz="0" w:space="0" w:color="auto"/>
      </w:divBdr>
    </w:div>
    <w:div w:id="810831071">
      <w:bodyDiv w:val="1"/>
      <w:marLeft w:val="0"/>
      <w:marRight w:val="0"/>
      <w:marTop w:val="510"/>
      <w:marBottom w:val="0"/>
      <w:divBdr>
        <w:top w:val="none" w:sz="0" w:space="0" w:color="auto"/>
        <w:left w:val="none" w:sz="0" w:space="0" w:color="auto"/>
        <w:bottom w:val="none" w:sz="0" w:space="0" w:color="auto"/>
        <w:right w:val="none" w:sz="0" w:space="0" w:color="auto"/>
      </w:divBdr>
      <w:divsChild>
        <w:div w:id="306590458">
          <w:marLeft w:val="0"/>
          <w:marRight w:val="0"/>
          <w:marTop w:val="0"/>
          <w:marBottom w:val="0"/>
          <w:divBdr>
            <w:top w:val="none" w:sz="0" w:space="0" w:color="auto"/>
            <w:left w:val="none" w:sz="0" w:space="0" w:color="auto"/>
            <w:bottom w:val="none" w:sz="0" w:space="0" w:color="auto"/>
            <w:right w:val="none" w:sz="0" w:space="0" w:color="auto"/>
          </w:divBdr>
        </w:div>
      </w:divsChild>
    </w:div>
    <w:div w:id="1710687389">
      <w:bodyDiv w:val="1"/>
      <w:marLeft w:val="0"/>
      <w:marRight w:val="0"/>
      <w:marTop w:val="0"/>
      <w:marBottom w:val="0"/>
      <w:divBdr>
        <w:top w:val="none" w:sz="0" w:space="0" w:color="auto"/>
        <w:left w:val="none" w:sz="0" w:space="0" w:color="auto"/>
        <w:bottom w:val="none" w:sz="0" w:space="0" w:color="auto"/>
        <w:right w:val="none" w:sz="0" w:space="0" w:color="auto"/>
      </w:divBdr>
    </w:div>
    <w:div w:id="1916087095">
      <w:bodyDiv w:val="1"/>
      <w:marLeft w:val="0"/>
      <w:marRight w:val="0"/>
      <w:marTop w:val="0"/>
      <w:marBottom w:val="0"/>
      <w:divBdr>
        <w:top w:val="none" w:sz="0" w:space="0" w:color="auto"/>
        <w:left w:val="none" w:sz="0" w:space="0" w:color="auto"/>
        <w:bottom w:val="none" w:sz="0" w:space="0" w:color="auto"/>
        <w:right w:val="none" w:sz="0" w:space="0" w:color="auto"/>
      </w:divBdr>
      <w:divsChild>
        <w:div w:id="671833401">
          <w:marLeft w:val="0"/>
          <w:marRight w:val="0"/>
          <w:marTop w:val="0"/>
          <w:marBottom w:val="0"/>
          <w:divBdr>
            <w:top w:val="none" w:sz="0" w:space="0" w:color="auto"/>
            <w:left w:val="none" w:sz="0" w:space="0" w:color="auto"/>
            <w:bottom w:val="none" w:sz="0" w:space="0" w:color="auto"/>
            <w:right w:val="none" w:sz="0" w:space="0" w:color="auto"/>
          </w:divBdr>
        </w:div>
        <w:div w:id="36396452">
          <w:marLeft w:val="0"/>
          <w:marRight w:val="0"/>
          <w:marTop w:val="0"/>
          <w:marBottom w:val="0"/>
          <w:divBdr>
            <w:top w:val="none" w:sz="0" w:space="0" w:color="auto"/>
            <w:left w:val="none" w:sz="0" w:space="0" w:color="auto"/>
            <w:bottom w:val="none" w:sz="0" w:space="0" w:color="auto"/>
            <w:right w:val="none" w:sz="0" w:space="0" w:color="auto"/>
          </w:divBdr>
        </w:div>
      </w:divsChild>
    </w:div>
    <w:div w:id="1962229462">
      <w:bodyDiv w:val="1"/>
      <w:marLeft w:val="0"/>
      <w:marRight w:val="0"/>
      <w:marTop w:val="0"/>
      <w:marBottom w:val="0"/>
      <w:divBdr>
        <w:top w:val="none" w:sz="0" w:space="0" w:color="auto"/>
        <w:left w:val="none" w:sz="0" w:space="0" w:color="auto"/>
        <w:bottom w:val="none" w:sz="0" w:space="0" w:color="auto"/>
        <w:right w:val="none" w:sz="0" w:space="0" w:color="auto"/>
      </w:divBdr>
      <w:divsChild>
        <w:div w:id="1940749054">
          <w:marLeft w:val="0"/>
          <w:marRight w:val="0"/>
          <w:marTop w:val="0"/>
          <w:marBottom w:val="0"/>
          <w:divBdr>
            <w:top w:val="none" w:sz="0" w:space="0" w:color="auto"/>
            <w:left w:val="none" w:sz="0" w:space="0" w:color="auto"/>
            <w:bottom w:val="none" w:sz="0" w:space="0" w:color="auto"/>
            <w:right w:val="none" w:sz="0" w:space="0" w:color="auto"/>
          </w:divBdr>
        </w:div>
        <w:div w:id="145166630">
          <w:marLeft w:val="0"/>
          <w:marRight w:val="0"/>
          <w:marTop w:val="0"/>
          <w:marBottom w:val="0"/>
          <w:divBdr>
            <w:top w:val="none" w:sz="0" w:space="0" w:color="auto"/>
            <w:left w:val="none" w:sz="0" w:space="0" w:color="auto"/>
            <w:bottom w:val="none" w:sz="0" w:space="0" w:color="auto"/>
            <w:right w:val="none" w:sz="0" w:space="0" w:color="auto"/>
          </w:divBdr>
        </w:div>
        <w:div w:id="197513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96E3-AFD4-459B-9A03-F0D52813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2666</Words>
  <Characters>14668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vvasconez</dc:creator>
  <cp:lastModifiedBy>dcevallos</cp:lastModifiedBy>
  <cp:revision>34</cp:revision>
  <cp:lastPrinted>2015-07-02T16:41:00Z</cp:lastPrinted>
  <dcterms:created xsi:type="dcterms:W3CDTF">2015-07-01T17:18:00Z</dcterms:created>
  <dcterms:modified xsi:type="dcterms:W3CDTF">2015-07-02T16:42:00Z</dcterms:modified>
</cp:coreProperties>
</file>