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0D" w:rsidRPr="00F46918" w:rsidRDefault="007C060D" w:rsidP="00F46918">
      <w:pPr>
        <w:spacing w:after="120" w:line="276" w:lineRule="auto"/>
        <w:jc w:val="center"/>
        <w:rPr>
          <w:rFonts w:ascii="Palatino Linotype" w:hAnsi="Palatino Linotype" w:cs="Arial"/>
          <w:b/>
        </w:rPr>
      </w:pPr>
      <w:r w:rsidRPr="00F46918">
        <w:rPr>
          <w:rFonts w:ascii="Palatino Linotype" w:hAnsi="Palatino Linotype" w:cs="Arial"/>
          <w:b/>
        </w:rPr>
        <w:t>EXPOSICIÓN DE MOTIVOS</w:t>
      </w:r>
    </w:p>
    <w:p w:rsidR="00A45B83" w:rsidRPr="00F46918" w:rsidRDefault="000642D9" w:rsidP="00F46918">
      <w:pPr>
        <w:spacing w:after="120" w:line="276" w:lineRule="auto"/>
        <w:ind w:firstLine="708"/>
        <w:rPr>
          <w:rFonts w:ascii="Palatino Linotype" w:hAnsi="Palatino Linotype" w:cs="Arial"/>
        </w:rPr>
      </w:pPr>
      <w:r w:rsidRPr="00F46918">
        <w:rPr>
          <w:rFonts w:ascii="Palatino Linotype" w:hAnsi="Palatino Linotype" w:cs="Arial"/>
        </w:rPr>
        <w:t>La Constitución del Ecuador</w:t>
      </w:r>
      <w:r w:rsidR="00B95476" w:rsidRPr="00F46918">
        <w:rPr>
          <w:rFonts w:ascii="Palatino Linotype" w:hAnsi="Palatino Linotype" w:cs="Arial"/>
        </w:rPr>
        <w:t xml:space="preserve"> determina que la </w:t>
      </w:r>
      <w:r w:rsidR="00B95476" w:rsidRPr="00F46918">
        <w:rPr>
          <w:rFonts w:ascii="Palatino Linotype" w:hAnsi="Palatino Linotype"/>
        </w:rPr>
        <w:t>administración</w:t>
      </w:r>
      <w:r w:rsidR="00B95476" w:rsidRPr="00F46918">
        <w:rPr>
          <w:rFonts w:ascii="Palatino Linotype" w:hAnsi="Palatino Linotype" w:cs="Arial"/>
        </w:rPr>
        <w:t> </w:t>
      </w:r>
      <w:r w:rsidR="00B95476" w:rsidRPr="00F46918">
        <w:rPr>
          <w:rFonts w:ascii="Palatino Linotype" w:hAnsi="Palatino Linotype"/>
        </w:rPr>
        <w:t>pública</w:t>
      </w:r>
      <w:r w:rsidR="00B95476" w:rsidRPr="00F46918">
        <w:rPr>
          <w:rFonts w:ascii="Palatino Linotype" w:hAnsi="Palatino Linotype" w:cs="Arial"/>
        </w:rPr>
        <w:t> constituye un servicio a la colectividad que se rige por los principios de eficacia, eficiencia, calidad, jerarquía, desconcentración, descentralización, coordinación, participación, planificación, transparencia y evaluación.</w:t>
      </w:r>
      <w:r w:rsidR="008308F1" w:rsidRPr="00F46918">
        <w:rPr>
          <w:rFonts w:ascii="Palatino Linotype" w:hAnsi="Palatino Linotype" w:cs="Arial"/>
        </w:rPr>
        <w:t xml:space="preserve"> </w:t>
      </w:r>
      <w:r w:rsidR="00B95476" w:rsidRPr="00F46918">
        <w:rPr>
          <w:rFonts w:ascii="Palatino Linotype" w:hAnsi="Palatino Linotype" w:cs="Arial"/>
        </w:rPr>
        <w:t xml:space="preserve">En aplicación a los principios señalados, es deber de todos los servidores y funcionarios públicos municipales administrar adecuadamente los recursos públicos a sus respectivos cargos, lo cual incluye </w:t>
      </w:r>
      <w:r w:rsidR="00A1554D" w:rsidRPr="00F46918">
        <w:rPr>
          <w:rFonts w:ascii="Palatino Linotype" w:hAnsi="Palatino Linotype" w:cs="Arial"/>
        </w:rPr>
        <w:t>un manejo sostenible, responsable y transparente de las finanzas p</w:t>
      </w:r>
      <w:r w:rsidR="00C374D2" w:rsidRPr="00F46918">
        <w:rPr>
          <w:rFonts w:ascii="Palatino Linotype" w:hAnsi="Palatino Linotype" w:cs="Arial"/>
        </w:rPr>
        <w:t>úblicas</w:t>
      </w:r>
      <w:r w:rsidR="00CF6B23" w:rsidRPr="00F46918">
        <w:rPr>
          <w:rFonts w:ascii="Palatino Linotype" w:hAnsi="Palatino Linotype" w:cs="Arial"/>
        </w:rPr>
        <w:t>.</w:t>
      </w:r>
    </w:p>
    <w:p w:rsidR="00B95476" w:rsidRPr="00F46918" w:rsidRDefault="00F46918" w:rsidP="00F46918">
      <w:pPr>
        <w:spacing w:after="120" w:line="276" w:lineRule="auto"/>
        <w:rPr>
          <w:rFonts w:ascii="Palatino Linotype" w:hAnsi="Palatino Linotype" w:cs="Arial"/>
        </w:rPr>
      </w:pPr>
      <w:r>
        <w:rPr>
          <w:rFonts w:ascii="Palatino Linotype" w:hAnsi="Palatino Linotype" w:cs="Arial"/>
        </w:rPr>
        <w:tab/>
      </w:r>
      <w:r w:rsidR="00A45B83" w:rsidRPr="00F46918">
        <w:rPr>
          <w:rFonts w:ascii="Palatino Linotype" w:hAnsi="Palatino Linotype" w:cs="Arial"/>
        </w:rPr>
        <w:t xml:space="preserve">Estos principios son concordantes con los determinados </w:t>
      </w:r>
      <w:r w:rsidR="00C374D2" w:rsidRPr="00F46918">
        <w:rPr>
          <w:rFonts w:ascii="Palatino Linotype" w:hAnsi="Palatino Linotype" w:cs="Arial"/>
        </w:rPr>
        <w:t>en el Código Orgánico de Planificación y Finanzas Públicas</w:t>
      </w:r>
      <w:r w:rsidR="00A45B83" w:rsidRPr="00F46918">
        <w:rPr>
          <w:rFonts w:ascii="Palatino Linotype" w:hAnsi="Palatino Linotype" w:cs="Arial"/>
        </w:rPr>
        <w:t xml:space="preserve">, en especial el de </w:t>
      </w:r>
      <w:r w:rsidR="00C374D2" w:rsidRPr="00F46918">
        <w:rPr>
          <w:rFonts w:ascii="Palatino Linotype" w:hAnsi="Palatino Linotype" w:cs="Arial"/>
        </w:rPr>
        <w:t>sostenibilidad fiscal que incluye el manejo adecuado de los ingresos, ejecución de gasto, el financiamiento y endeudamiento, a fin de garantizar la ejecución de políticas públicas a mediano, corto y largo plazo.</w:t>
      </w:r>
    </w:p>
    <w:p w:rsidR="008308F1" w:rsidRPr="00F46918" w:rsidRDefault="00F46918" w:rsidP="00F46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s>
        <w:spacing w:after="120" w:line="276" w:lineRule="auto"/>
        <w:rPr>
          <w:rFonts w:ascii="Palatino Linotype" w:hAnsi="Palatino Linotype" w:cs="Arial"/>
        </w:rPr>
      </w:pPr>
      <w:r>
        <w:rPr>
          <w:rFonts w:ascii="Palatino Linotype" w:hAnsi="Palatino Linotype" w:cs="Arial"/>
        </w:rPr>
        <w:tab/>
      </w:r>
      <w:r w:rsidR="00D639AE" w:rsidRPr="00F46918">
        <w:rPr>
          <w:rFonts w:ascii="Palatino Linotype" w:hAnsi="Palatino Linotype" w:cs="Arial"/>
        </w:rPr>
        <w:t>En ese contexto, e</w:t>
      </w:r>
      <w:r w:rsidR="008308F1" w:rsidRPr="00F46918">
        <w:rPr>
          <w:rFonts w:ascii="Palatino Linotype" w:hAnsi="Palatino Linotype" w:cs="Arial"/>
        </w:rPr>
        <w:t xml:space="preserve">l artículo 5 de </w:t>
      </w:r>
      <w:r w:rsidR="00087FE7" w:rsidRPr="00F46918">
        <w:rPr>
          <w:rFonts w:ascii="Palatino Linotype" w:hAnsi="Palatino Linotype" w:cs="Arial"/>
        </w:rPr>
        <w:t>l</w:t>
      </w:r>
      <w:r w:rsidR="001628CD" w:rsidRPr="00F46918">
        <w:rPr>
          <w:rFonts w:ascii="Palatino Linotype" w:hAnsi="Palatino Linotype" w:cs="Arial"/>
        </w:rPr>
        <w:t>a</w:t>
      </w:r>
      <w:r w:rsidR="00087FE7" w:rsidRPr="00F46918">
        <w:rPr>
          <w:rFonts w:ascii="Palatino Linotype" w:hAnsi="Palatino Linotype" w:cs="Arial"/>
        </w:rPr>
        <w:t xml:space="preserve"> </w:t>
      </w:r>
      <w:r w:rsidR="001628CD" w:rsidRPr="00F46918">
        <w:rPr>
          <w:rFonts w:ascii="Palatino Linotype" w:hAnsi="Palatino Linotype" w:cs="Arial"/>
        </w:rPr>
        <w:t xml:space="preserve">Ordenanza Metropolitana </w:t>
      </w:r>
      <w:r w:rsidR="00CC160C">
        <w:rPr>
          <w:rFonts w:ascii="Palatino Linotype" w:hAnsi="Palatino Linotype" w:cs="Arial"/>
        </w:rPr>
        <w:t xml:space="preserve">No. 383 sancionada el </w:t>
      </w:r>
      <w:r w:rsidR="008308F1" w:rsidRPr="00F46918">
        <w:rPr>
          <w:rFonts w:ascii="Palatino Linotype" w:hAnsi="Palatino Linotype" w:cs="Arial"/>
        </w:rPr>
        <w:t xml:space="preserve">2 de abril del 2013, dispone que el Gobierno Autónomo Descentralizado del Distrito Metropolitano de Quito transferirá a favor de la Empresa Pública Metropolitana Metro de Quito, </w:t>
      </w:r>
      <w:r w:rsidR="008308F1" w:rsidRPr="00F46918">
        <w:rPr>
          <w:rFonts w:ascii="Palatino Linotype" w:hAnsi="Palatino Linotype"/>
        </w:rPr>
        <w:t xml:space="preserve">la totalidad de la participación en los </w:t>
      </w:r>
      <w:r w:rsidR="008308F1" w:rsidRPr="00F46918">
        <w:rPr>
          <w:rFonts w:ascii="Palatino Linotype" w:hAnsi="Palatino Linotype" w:cs="Arial"/>
        </w:rPr>
        <w:t>beneficios económicos previstos en el Acuerdo de Alianza Estratégica para la operación del Aeropuerto Internacional de Quito, celebrado el 09 de agosto del 2010, hasta cuando se hubiesen cumplido todos las obligaciones derivadas del o los procesos de titularización u otros mecanismos de financiamiento, con el objetivo de financiar la inversión del proyecto Metro de Quito.</w:t>
      </w:r>
    </w:p>
    <w:p w:rsidR="00F467AF" w:rsidRPr="00F46918" w:rsidRDefault="008308F1" w:rsidP="00F46918">
      <w:pPr>
        <w:spacing w:after="120" w:line="276" w:lineRule="auto"/>
        <w:ind w:firstLine="708"/>
        <w:rPr>
          <w:rFonts w:ascii="Palatino Linotype" w:hAnsi="Palatino Linotype" w:cs="Arial"/>
        </w:rPr>
      </w:pPr>
      <w:r w:rsidRPr="00F46918">
        <w:rPr>
          <w:rFonts w:ascii="Palatino Linotype" w:hAnsi="Palatino Linotype" w:cs="Arial"/>
        </w:rPr>
        <w:t xml:space="preserve">Por diferentes circunstancias supervinientes que se vieron reflejadas en una importante contracción de la demanda de títulos valores en el mercado de valores ecuatoriano, los títulos producto del Contrato de </w:t>
      </w:r>
      <w:r w:rsidR="007928EA" w:rsidRPr="00F46918">
        <w:rPr>
          <w:rFonts w:ascii="Palatino Linotype" w:hAnsi="Palatino Linotype" w:cs="Arial"/>
        </w:rPr>
        <w:t xml:space="preserve">Fideicomiso Mercantil bajo la modalidad </w:t>
      </w:r>
      <w:r w:rsidR="00F467AF" w:rsidRPr="00F46918">
        <w:rPr>
          <w:rFonts w:ascii="Palatino Linotype" w:hAnsi="Palatino Linotype" w:cs="Arial"/>
        </w:rPr>
        <w:t>de Titularización</w:t>
      </w:r>
      <w:r w:rsidRPr="00F46918">
        <w:rPr>
          <w:rFonts w:ascii="Palatino Linotype" w:hAnsi="Palatino Linotype" w:cs="Arial"/>
        </w:rPr>
        <w:t xml:space="preserve"> constituido por la Empresa Pública Metropolitana Metro de Quito con el aporte, cesión y transferencia del derecho a percibir la totalidad de la participación de los beneficios económicos previstos en el Acuerdo de Alianza Estratégica, cuyo objetivo fue </w:t>
      </w:r>
      <w:r w:rsidR="007928EA" w:rsidRPr="00F46918">
        <w:rPr>
          <w:rFonts w:ascii="Palatino Linotype" w:hAnsi="Palatino Linotype" w:cs="Arial"/>
        </w:rPr>
        <w:t>coadyuvar al financiamiento parci</w:t>
      </w:r>
      <w:r w:rsidRPr="00F46918">
        <w:rPr>
          <w:rFonts w:ascii="Palatino Linotype" w:hAnsi="Palatino Linotype" w:cs="Arial"/>
        </w:rPr>
        <w:t>al del Proyecto Metro de Quito, n</w:t>
      </w:r>
      <w:r w:rsidR="007928EA" w:rsidRPr="00F46918">
        <w:rPr>
          <w:rFonts w:ascii="Palatino Linotype" w:hAnsi="Palatino Linotype" w:cs="Arial"/>
        </w:rPr>
        <w:t xml:space="preserve">o se pudieron colocar entre los </w:t>
      </w:r>
      <w:r w:rsidR="00F467AF" w:rsidRPr="00F46918">
        <w:rPr>
          <w:rFonts w:ascii="Palatino Linotype" w:hAnsi="Palatino Linotype" w:cs="Arial"/>
        </w:rPr>
        <w:t>inversionista</w:t>
      </w:r>
      <w:r w:rsidR="00915B6D" w:rsidRPr="00F46918">
        <w:rPr>
          <w:rFonts w:ascii="Palatino Linotype" w:hAnsi="Palatino Linotype" w:cs="Arial"/>
        </w:rPr>
        <w:t xml:space="preserve">s, lo cual fue corroborado por la firma </w:t>
      </w:r>
      <w:proofErr w:type="spellStart"/>
      <w:r w:rsidR="00915B6D" w:rsidRPr="00F46918">
        <w:rPr>
          <w:rFonts w:ascii="Palatino Linotype" w:hAnsi="Palatino Linotype" w:cs="Arial"/>
        </w:rPr>
        <w:t>Ernest</w:t>
      </w:r>
      <w:proofErr w:type="spellEnd"/>
      <w:r w:rsidR="00915B6D" w:rsidRPr="00F46918">
        <w:rPr>
          <w:rFonts w:ascii="Palatino Linotype" w:hAnsi="Palatino Linotype" w:cs="Arial"/>
        </w:rPr>
        <w:t xml:space="preserve"> y Young c</w:t>
      </w:r>
      <w:r w:rsidRPr="00F46918">
        <w:rPr>
          <w:rFonts w:ascii="Palatino Linotype" w:hAnsi="Palatino Linotype" w:cs="Arial"/>
        </w:rPr>
        <w:t>ontratada por el Banco Mundial. El M</w:t>
      </w:r>
      <w:r w:rsidR="007928EA" w:rsidRPr="00F46918">
        <w:rPr>
          <w:rFonts w:ascii="Palatino Linotype" w:hAnsi="Palatino Linotype" w:cs="Arial"/>
        </w:rPr>
        <w:t xml:space="preserve">inisterio de Economía y Finanzas, </w:t>
      </w:r>
      <w:r w:rsidRPr="00F46918">
        <w:rPr>
          <w:rFonts w:ascii="Palatino Linotype" w:hAnsi="Palatino Linotype" w:cs="Arial"/>
        </w:rPr>
        <w:t xml:space="preserve">se ha pronunciado </w:t>
      </w:r>
      <w:r w:rsidR="009F2845" w:rsidRPr="00F46918">
        <w:rPr>
          <w:rFonts w:ascii="Palatino Linotype" w:hAnsi="Palatino Linotype" w:cs="Arial"/>
        </w:rPr>
        <w:t xml:space="preserve">en el sentido de </w:t>
      </w:r>
      <w:r w:rsidRPr="00F46918">
        <w:rPr>
          <w:rFonts w:ascii="Palatino Linotype" w:hAnsi="Palatino Linotype" w:cs="Arial"/>
        </w:rPr>
        <w:t xml:space="preserve">que lo que procede respecto del contrato indicado es su </w:t>
      </w:r>
      <w:r w:rsidR="00F467AF" w:rsidRPr="00F46918">
        <w:rPr>
          <w:rFonts w:ascii="Palatino Linotype" w:hAnsi="Palatino Linotype" w:cs="Arial"/>
        </w:rPr>
        <w:t>liquidación.</w:t>
      </w:r>
    </w:p>
    <w:p w:rsidR="00915B6D" w:rsidRPr="00F46918" w:rsidRDefault="009F2845" w:rsidP="00F46918">
      <w:pPr>
        <w:spacing w:after="120" w:line="276" w:lineRule="auto"/>
        <w:ind w:firstLine="708"/>
        <w:rPr>
          <w:rFonts w:ascii="Palatino Linotype" w:hAnsi="Palatino Linotype" w:cs="Arial"/>
        </w:rPr>
      </w:pPr>
      <w:r w:rsidRPr="00F46918">
        <w:rPr>
          <w:rFonts w:ascii="Palatino Linotype" w:hAnsi="Palatino Linotype" w:cs="Arial"/>
        </w:rPr>
        <w:t>Por otra parte, e</w:t>
      </w:r>
      <w:r w:rsidR="007928EA" w:rsidRPr="00F46918">
        <w:rPr>
          <w:rFonts w:ascii="Palatino Linotype" w:hAnsi="Palatino Linotype" w:cs="Arial"/>
        </w:rPr>
        <w:t xml:space="preserve">l </w:t>
      </w:r>
      <w:r w:rsidR="005E7904" w:rsidRPr="00F46918">
        <w:rPr>
          <w:rFonts w:ascii="Palatino Linotype" w:hAnsi="Palatino Linotype" w:cs="Arial"/>
        </w:rPr>
        <w:t xml:space="preserve">Gobierno Autónomo Descentralizado del Distrito Metropolitano </w:t>
      </w:r>
      <w:r w:rsidR="00915B6D" w:rsidRPr="00F46918">
        <w:rPr>
          <w:rFonts w:ascii="Palatino Linotype" w:hAnsi="Palatino Linotype" w:cs="Arial"/>
        </w:rPr>
        <w:t xml:space="preserve">de Quito </w:t>
      </w:r>
      <w:r w:rsidR="007928EA" w:rsidRPr="00F46918">
        <w:rPr>
          <w:rFonts w:ascii="Palatino Linotype" w:hAnsi="Palatino Linotype" w:cs="Arial"/>
        </w:rPr>
        <w:t xml:space="preserve">y la </w:t>
      </w:r>
      <w:r w:rsidR="00915B6D" w:rsidRPr="00F46918">
        <w:rPr>
          <w:rFonts w:ascii="Palatino Linotype" w:hAnsi="Palatino Linotype" w:cs="Arial"/>
        </w:rPr>
        <w:t>Empresa Pública Metropolitana Metro de Quito</w:t>
      </w:r>
      <w:r w:rsidR="007928EA" w:rsidRPr="00F46918">
        <w:rPr>
          <w:rFonts w:ascii="Palatino Linotype" w:hAnsi="Palatino Linotype" w:cs="Arial"/>
        </w:rPr>
        <w:t xml:space="preserve">, </w:t>
      </w:r>
      <w:r w:rsidR="00915B6D" w:rsidRPr="00F46918">
        <w:rPr>
          <w:rFonts w:ascii="Palatino Linotype" w:hAnsi="Palatino Linotype" w:cs="Arial"/>
        </w:rPr>
        <w:t>han gestionado exitosamente ante e</w:t>
      </w:r>
      <w:r w:rsidR="007928EA" w:rsidRPr="00F46918">
        <w:rPr>
          <w:rFonts w:ascii="Palatino Linotype" w:hAnsi="Palatino Linotype" w:cs="Arial"/>
        </w:rPr>
        <w:t>l BIRF una operación de crédito a favor del MDMQ por el monto</w:t>
      </w:r>
      <w:r w:rsidR="00F467AF" w:rsidRPr="00F46918">
        <w:rPr>
          <w:rFonts w:ascii="Palatino Linotype" w:hAnsi="Palatino Linotype" w:cs="Arial"/>
        </w:rPr>
        <w:t xml:space="preserve"> de US</w:t>
      </w:r>
      <w:r w:rsidR="00CC160C">
        <w:rPr>
          <w:rFonts w:ascii="Palatino Linotype" w:hAnsi="Palatino Linotype" w:cs="Arial"/>
        </w:rPr>
        <w:t>D.</w:t>
      </w:r>
      <w:r w:rsidR="00F467AF" w:rsidRPr="00F46918">
        <w:rPr>
          <w:rFonts w:ascii="Palatino Linotype" w:hAnsi="Palatino Linotype" w:cs="Arial"/>
        </w:rPr>
        <w:t xml:space="preserve"> 230 millones</w:t>
      </w:r>
      <w:r w:rsidR="005E7904" w:rsidRPr="00F46918">
        <w:rPr>
          <w:rFonts w:ascii="Palatino Linotype" w:hAnsi="Palatino Linotype" w:cs="Arial"/>
        </w:rPr>
        <w:t xml:space="preserve"> necesarios para cubrir el financiamiento</w:t>
      </w:r>
      <w:r w:rsidR="00F467AF" w:rsidRPr="00F46918">
        <w:rPr>
          <w:rFonts w:ascii="Palatino Linotype" w:hAnsi="Palatino Linotype" w:cs="Arial"/>
        </w:rPr>
        <w:t>,</w:t>
      </w:r>
      <w:r w:rsidR="00C74CD5" w:rsidRPr="00F46918">
        <w:rPr>
          <w:rFonts w:ascii="Palatino Linotype" w:hAnsi="Palatino Linotype" w:cs="Arial"/>
        </w:rPr>
        <w:t xml:space="preserve"> los cuales han </w:t>
      </w:r>
      <w:r w:rsidR="00C74CD5" w:rsidRPr="00F46918">
        <w:rPr>
          <w:rFonts w:ascii="Palatino Linotype" w:hAnsi="Palatino Linotype" w:cs="Arial"/>
        </w:rPr>
        <w:lastRenderedPageBreak/>
        <w:t>sido aprobados</w:t>
      </w:r>
      <w:r w:rsidR="008A40BC" w:rsidRPr="00F46918">
        <w:rPr>
          <w:rFonts w:ascii="Palatino Linotype" w:hAnsi="Palatino Linotype" w:cs="Arial"/>
        </w:rPr>
        <w:t xml:space="preserve"> y se ha requerido </w:t>
      </w:r>
      <w:r w:rsidR="00915B6D" w:rsidRPr="00F46918">
        <w:rPr>
          <w:rFonts w:ascii="Palatino Linotype" w:hAnsi="Palatino Linotype" w:cs="Arial"/>
        </w:rPr>
        <w:t xml:space="preserve">al Ministerio de Finanzas la concesión de la garantía soberana para cubrir el financiamiento adicional requerido para Proyecto Metro de Quito.  </w:t>
      </w:r>
    </w:p>
    <w:p w:rsidR="00FF3527" w:rsidRPr="00F46918" w:rsidRDefault="009F2845" w:rsidP="00F46918">
      <w:pPr>
        <w:spacing w:after="120" w:line="276" w:lineRule="auto"/>
        <w:ind w:firstLine="708"/>
        <w:rPr>
          <w:rFonts w:ascii="Palatino Linotype" w:hAnsi="Palatino Linotype" w:cs="Arial"/>
        </w:rPr>
      </w:pPr>
      <w:r w:rsidRPr="00F46918">
        <w:rPr>
          <w:rFonts w:ascii="Palatino Linotype" w:hAnsi="Palatino Linotype" w:cs="Arial"/>
        </w:rPr>
        <w:t>La obra emblemática “Metro de Quito” cuenta con el financiamiento correspondiente por lo que resultan inaplicables las disposiciones contenidas en el artículo 5 de la Ordenanza Metropolitana No. 383, referentes a la transferencia de recursos a la Empresa Pública Metropolitana Metro de Quito para la constitución de un mecanismo de financiamiento como el de titularización; haciéndose indispensable que en ejercicio de la responsabilidad de administrar adecuadamente las finan</w:t>
      </w:r>
      <w:r w:rsidR="00CC160C">
        <w:rPr>
          <w:rFonts w:ascii="Palatino Linotype" w:hAnsi="Palatino Linotype" w:cs="Arial"/>
        </w:rPr>
        <w:t>z</w:t>
      </w:r>
      <w:r w:rsidRPr="00F46918">
        <w:rPr>
          <w:rFonts w:ascii="Palatino Linotype" w:hAnsi="Palatino Linotype" w:cs="Arial"/>
        </w:rPr>
        <w:t>as municipales, los recursos que por beneficio del Acuerdo de Alianza Estratégica que le corresponden a la municipalidad, sean destinados al servicio de la deuda general del GAD; sin perjuicio de que, se mantenga la obligación institucional de financiar a través del presupuesto municipal los gastos de operación de los servicios aeroportuarios a cargo de la Empresa Pública Metropolitana de Gestión de Servicios Aeroportuarios, Gestión de Zonas Francas y Regímenes Especiales.</w:t>
      </w:r>
    </w:p>
    <w:p w:rsidR="00FF3527" w:rsidRPr="00F46918" w:rsidRDefault="00FF3527" w:rsidP="00F46918">
      <w:pPr>
        <w:spacing w:after="120" w:line="276" w:lineRule="auto"/>
        <w:rPr>
          <w:rFonts w:ascii="Palatino Linotype" w:hAnsi="Palatino Linotype" w:cs="Arial"/>
        </w:rPr>
      </w:pPr>
    </w:p>
    <w:p w:rsidR="00F46918" w:rsidRDefault="00F46918" w:rsidP="00F46918">
      <w:pPr>
        <w:spacing w:after="120" w:line="276" w:lineRule="auto"/>
        <w:rPr>
          <w:rFonts w:ascii="Palatino Linotype" w:hAnsi="Palatino Linotype" w:cs="Arial"/>
        </w:rPr>
        <w:sectPr w:rsidR="00F46918" w:rsidSect="00922250">
          <w:headerReference w:type="default" r:id="rId8"/>
          <w:footerReference w:type="default" r:id="rId9"/>
          <w:pgSz w:w="11906" w:h="16838"/>
          <w:pgMar w:top="1417" w:right="1701" w:bottom="1134" w:left="1701" w:header="708" w:footer="708" w:gutter="0"/>
          <w:cols w:space="708"/>
          <w:docGrid w:linePitch="360"/>
        </w:sectPr>
      </w:pPr>
    </w:p>
    <w:p w:rsidR="007C060D" w:rsidRPr="00F46918" w:rsidRDefault="007C060D" w:rsidP="00F46918">
      <w:pPr>
        <w:spacing w:after="120" w:line="276" w:lineRule="auto"/>
        <w:jc w:val="center"/>
        <w:rPr>
          <w:rFonts w:ascii="Palatino Linotype" w:hAnsi="Palatino Linotype" w:cs="Arial"/>
          <w:b/>
        </w:rPr>
      </w:pPr>
      <w:r w:rsidRPr="00F46918">
        <w:rPr>
          <w:rFonts w:ascii="Palatino Linotype" w:hAnsi="Palatino Linotype" w:cs="Arial"/>
          <w:b/>
        </w:rPr>
        <w:lastRenderedPageBreak/>
        <w:t>EL CONCEJO METROPOLITANO DE QUITO</w:t>
      </w:r>
    </w:p>
    <w:p w:rsidR="007C060D" w:rsidRPr="00F46918" w:rsidRDefault="00F46918" w:rsidP="00F46918">
      <w:pPr>
        <w:spacing w:after="120" w:line="276" w:lineRule="auto"/>
        <w:rPr>
          <w:rFonts w:ascii="Palatino Linotype" w:hAnsi="Palatino Linotype" w:cs="Arial"/>
        </w:rPr>
      </w:pPr>
      <w:r w:rsidRPr="00F46918">
        <w:rPr>
          <w:rFonts w:ascii="Palatino Linotype" w:hAnsi="Palatino Linotype" w:cs="Arial"/>
        </w:rPr>
        <w:t>Vi</w:t>
      </w:r>
      <w:r>
        <w:rPr>
          <w:rFonts w:ascii="Palatino Linotype" w:hAnsi="Palatino Linotype" w:cs="Arial"/>
        </w:rPr>
        <w:t>sto el Informe No. IC-O-2019-083, de 18 de marzo de 2019, emitido por la Comisión de Presupuesto, Finanzas y Tributación.</w:t>
      </w:r>
    </w:p>
    <w:p w:rsidR="007C060D" w:rsidRPr="00F46918" w:rsidRDefault="007C060D" w:rsidP="00F46918">
      <w:pPr>
        <w:spacing w:after="120" w:line="276" w:lineRule="auto"/>
        <w:jc w:val="center"/>
        <w:rPr>
          <w:rFonts w:ascii="Palatino Linotype" w:hAnsi="Palatino Linotype" w:cs="Arial"/>
          <w:b/>
        </w:rPr>
      </w:pPr>
      <w:r w:rsidRPr="00F46918">
        <w:rPr>
          <w:rFonts w:ascii="Palatino Linotype" w:hAnsi="Palatino Linotype" w:cs="Arial"/>
          <w:b/>
        </w:rPr>
        <w:t>CONSIDERANDO:</w:t>
      </w:r>
    </w:p>
    <w:p w:rsidR="007C060D" w:rsidRPr="00F46918" w:rsidRDefault="007C060D" w:rsidP="00F46918">
      <w:pPr>
        <w:spacing w:after="120" w:line="276" w:lineRule="auto"/>
        <w:ind w:left="708" w:hanging="708"/>
        <w:rPr>
          <w:rFonts w:ascii="Palatino Linotype" w:hAnsi="Palatino Linotype" w:cs="Arial"/>
        </w:rPr>
      </w:pPr>
      <w:r w:rsidRPr="00F46918">
        <w:rPr>
          <w:rFonts w:ascii="Palatino Linotype" w:hAnsi="Palatino Linotype" w:cs="Arial"/>
          <w:b/>
        </w:rPr>
        <w:t>Que,</w:t>
      </w:r>
      <w:r w:rsidRPr="00F46918">
        <w:rPr>
          <w:rFonts w:ascii="Palatino Linotype" w:hAnsi="Palatino Linotype" w:cs="Arial"/>
          <w:b/>
        </w:rPr>
        <w:tab/>
      </w:r>
      <w:r w:rsidRPr="00F46918">
        <w:rPr>
          <w:rFonts w:ascii="Palatino Linotype" w:hAnsi="Palatino Linotype" w:cs="Arial"/>
        </w:rPr>
        <w:t xml:space="preserve">el numeral 15 del artículo 66 de la Constitución de la República del Ecuador (en adelante “Constitución”) reconoce y garantiza a las personas: </w:t>
      </w:r>
      <w:r w:rsidRPr="00F46918">
        <w:rPr>
          <w:rFonts w:ascii="Palatino Linotype" w:hAnsi="Palatino Linotype" w:cs="Arial"/>
          <w:i/>
        </w:rPr>
        <w:t>“(…) 15. El derecho a desarrollar actividades económicas, en forma individual o colectiva, conforme a los principios de solidaridad, resp</w:t>
      </w:r>
      <w:r w:rsidR="00D941C5" w:rsidRPr="00F46918">
        <w:rPr>
          <w:rFonts w:ascii="Palatino Linotype" w:hAnsi="Palatino Linotype" w:cs="Arial"/>
          <w:i/>
        </w:rPr>
        <w:t>onsabilidad social y ambiental</w:t>
      </w:r>
      <w:r w:rsidR="00D941C5" w:rsidRPr="00F46918">
        <w:rPr>
          <w:rFonts w:ascii="Palatino Linotype" w:hAnsi="Palatino Linotype" w:cs="Arial"/>
        </w:rPr>
        <w:t>”;</w:t>
      </w:r>
    </w:p>
    <w:p w:rsidR="007C060D" w:rsidRPr="00F46918" w:rsidRDefault="007C060D" w:rsidP="00F46918">
      <w:pPr>
        <w:spacing w:after="120" w:line="276" w:lineRule="auto"/>
        <w:ind w:left="708" w:hanging="708"/>
        <w:rPr>
          <w:rFonts w:ascii="Palatino Linotype" w:hAnsi="Palatino Linotype" w:cs="Arial"/>
        </w:rPr>
      </w:pPr>
      <w:r w:rsidRPr="00F46918">
        <w:rPr>
          <w:rFonts w:ascii="Palatino Linotype" w:hAnsi="Palatino Linotype" w:cs="Arial"/>
          <w:b/>
        </w:rPr>
        <w:t xml:space="preserve">Que, </w:t>
      </w:r>
      <w:r w:rsidRPr="00F46918">
        <w:rPr>
          <w:rFonts w:ascii="Palatino Linotype" w:hAnsi="Palatino Linotype" w:cs="Arial"/>
          <w:b/>
        </w:rPr>
        <w:tab/>
      </w:r>
      <w:r w:rsidRPr="00F46918">
        <w:rPr>
          <w:rFonts w:ascii="Palatino Linotype" w:hAnsi="Palatino Linotype" w:cs="Arial"/>
        </w:rPr>
        <w:t>el artículo 240 de la Constitución determina que: “</w:t>
      </w:r>
      <w:r w:rsidRPr="00F46918">
        <w:rPr>
          <w:rFonts w:ascii="Palatino Linotype" w:hAnsi="Palatino Linotype" w:cs="Arial"/>
          <w:i/>
        </w:rPr>
        <w:t>Los gobiernos autónomos descentralizados de las regiones, distritos metropolitanos, provincias y cantones tendrán facultades legislativas en el ámbito de sus competencias y jurisdiccionales territoriales. (…)”</w:t>
      </w:r>
      <w:r w:rsidR="00D941C5" w:rsidRPr="00F46918">
        <w:rPr>
          <w:rFonts w:ascii="Palatino Linotype" w:hAnsi="Palatino Linotype" w:cs="Arial"/>
          <w:i/>
        </w:rPr>
        <w:t>;</w:t>
      </w:r>
    </w:p>
    <w:p w:rsidR="00D941C5" w:rsidRPr="00F46918" w:rsidRDefault="00D941C5" w:rsidP="00F46918">
      <w:pPr>
        <w:spacing w:after="120" w:line="276" w:lineRule="auto"/>
        <w:ind w:left="708" w:hanging="708"/>
        <w:rPr>
          <w:rFonts w:ascii="Palatino Linotype" w:hAnsi="Palatino Linotype" w:cs="Arial"/>
        </w:rPr>
      </w:pPr>
      <w:r w:rsidRPr="00F46918">
        <w:rPr>
          <w:rFonts w:ascii="Palatino Linotype" w:hAnsi="Palatino Linotype" w:cs="Arial"/>
          <w:b/>
        </w:rPr>
        <w:t xml:space="preserve">Que, </w:t>
      </w:r>
      <w:r w:rsidRPr="00F46918">
        <w:rPr>
          <w:rFonts w:ascii="Palatino Linotype" w:hAnsi="Palatino Linotype" w:cs="Arial"/>
          <w:b/>
        </w:rPr>
        <w:tab/>
      </w:r>
      <w:r w:rsidRPr="00F46918">
        <w:rPr>
          <w:rFonts w:ascii="Palatino Linotype" w:hAnsi="Palatino Linotype" w:cs="Arial"/>
        </w:rPr>
        <w:t>la Constitución en su artículo</w:t>
      </w:r>
      <w:r w:rsidR="00966FC7" w:rsidRPr="00F46918">
        <w:rPr>
          <w:rFonts w:ascii="Palatino Linotype" w:hAnsi="Palatino Linotype" w:cs="Arial"/>
        </w:rPr>
        <w:t xml:space="preserve"> 286</w:t>
      </w:r>
      <w:r w:rsidRPr="00F46918">
        <w:rPr>
          <w:rFonts w:ascii="Palatino Linotype" w:hAnsi="Palatino Linotype" w:cs="Arial"/>
        </w:rPr>
        <w:t xml:space="preserve"> determina que las finanzas públicas en todos los niveles de gobierno deben conducirse de forma sostenible, responsable y transparente y procurarán la estabilidad económica, y que los egresos permanentes se financiarán con ingresos permanentes; </w:t>
      </w:r>
    </w:p>
    <w:p w:rsidR="007C060D" w:rsidRPr="00F46918" w:rsidRDefault="007C060D" w:rsidP="00F46918">
      <w:pPr>
        <w:spacing w:after="120" w:line="276" w:lineRule="auto"/>
        <w:ind w:left="708" w:hanging="708"/>
        <w:rPr>
          <w:rFonts w:ascii="Palatino Linotype" w:hAnsi="Palatino Linotype" w:cs="Arial"/>
        </w:rPr>
      </w:pPr>
      <w:r w:rsidRPr="00F46918">
        <w:rPr>
          <w:rFonts w:ascii="Palatino Linotype" w:hAnsi="Palatino Linotype" w:cs="Arial"/>
          <w:b/>
        </w:rPr>
        <w:t xml:space="preserve">Que, </w:t>
      </w:r>
      <w:r w:rsidRPr="00F46918">
        <w:rPr>
          <w:rFonts w:ascii="Palatino Linotype" w:hAnsi="Palatino Linotype" w:cs="Arial"/>
          <w:b/>
        </w:rPr>
        <w:tab/>
      </w:r>
      <w:r w:rsidRPr="00F46918">
        <w:rPr>
          <w:rFonts w:ascii="Palatino Linotype" w:hAnsi="Palatino Linotype" w:cs="Arial"/>
        </w:rPr>
        <w:t>los Concejos Municipales y Metropolitanos son los órganos de legislación y fiscalización de los Gobiernos Autónomos Descentralizados Municipales y Metropolitanos, conforme lo establecen los artículos 240 de la Constitución y 56 y 86 del Código Orgánico de Organización Territorial, Autonomía y Descentralización;</w:t>
      </w:r>
    </w:p>
    <w:p w:rsidR="00D941C5" w:rsidRPr="00F46918" w:rsidRDefault="00FE5416" w:rsidP="00F46918">
      <w:pPr>
        <w:spacing w:after="120" w:line="276" w:lineRule="auto"/>
        <w:ind w:left="708" w:hanging="708"/>
        <w:rPr>
          <w:rFonts w:ascii="Palatino Linotype" w:hAnsi="Palatino Linotype" w:cs="Arial"/>
          <w:noProof/>
          <w:lang w:val="es-EC" w:eastAsia="es-EC"/>
        </w:rPr>
      </w:pPr>
      <w:r w:rsidRPr="00F46918">
        <w:rPr>
          <w:rFonts w:ascii="Palatino Linotype" w:hAnsi="Palatino Linotype" w:cs="Arial"/>
          <w:b/>
          <w:noProof/>
          <w:lang w:val="es-EC" w:eastAsia="es-EC"/>
        </w:rPr>
        <w:t>Que,</w:t>
      </w:r>
      <w:r w:rsidRPr="00F46918">
        <w:rPr>
          <w:rFonts w:ascii="Palatino Linotype" w:hAnsi="Palatino Linotype" w:cs="Arial"/>
          <w:b/>
          <w:noProof/>
          <w:lang w:val="es-EC" w:eastAsia="es-EC"/>
        </w:rPr>
        <w:tab/>
      </w:r>
      <w:r w:rsidRPr="00F46918">
        <w:rPr>
          <w:rFonts w:ascii="Palatino Linotype" w:hAnsi="Palatino Linotype" w:cs="Arial"/>
          <w:noProof/>
          <w:lang w:val="es-EC" w:eastAsia="es-EC"/>
        </w:rPr>
        <w:t xml:space="preserve">el Código Orgánico de Planificación y Finanzas Públicas </w:t>
      </w:r>
      <w:r w:rsidR="00D941C5" w:rsidRPr="00F46918">
        <w:rPr>
          <w:rFonts w:ascii="Palatino Linotype" w:hAnsi="Palatino Linotype" w:cs="Arial"/>
          <w:noProof/>
          <w:lang w:val="es-EC" w:eastAsia="es-EC"/>
        </w:rPr>
        <w:t>en su artículo 5 determina como un principio de aplicación de las disposiciones contenidas en el indicado cuerpo legal el de sostenibilidad fiscal, lo cual se entiende como la  capacidad fiscal de generación de ingresos, la ejecución de gastos, el manejo del financiamiento, incluido el endeudamiento, y la adecuada gestión de los activos, pasivos y patrimonios, de carácter público, que permitan garantizar la ejecución de las políticas públicas en el corto, mediano y largo plazos, de manera responsable y oportuna, salvaguardando los intereses de las presentes y futuras generaciones;</w:t>
      </w:r>
    </w:p>
    <w:p w:rsidR="00D941C5" w:rsidRPr="00F46918" w:rsidRDefault="00D941C5" w:rsidP="00F46918">
      <w:pPr>
        <w:spacing w:after="120" w:line="276" w:lineRule="auto"/>
        <w:ind w:left="708" w:hanging="708"/>
        <w:rPr>
          <w:rFonts w:ascii="Palatino Linotype" w:hAnsi="Palatino Linotype" w:cs="Arial"/>
        </w:rPr>
      </w:pPr>
      <w:r w:rsidRPr="00F46918">
        <w:rPr>
          <w:rFonts w:ascii="Palatino Linotype" w:hAnsi="Palatino Linotype" w:cs="Arial"/>
          <w:b/>
        </w:rPr>
        <w:t>Que</w:t>
      </w:r>
      <w:r w:rsidR="004E4129" w:rsidRPr="00F46918">
        <w:rPr>
          <w:rFonts w:ascii="Palatino Linotype" w:hAnsi="Palatino Linotype" w:cs="Arial"/>
          <w:b/>
        </w:rPr>
        <w:t>,</w:t>
      </w:r>
      <w:r w:rsidR="004E4129" w:rsidRPr="00F46918">
        <w:rPr>
          <w:rFonts w:ascii="Palatino Linotype" w:hAnsi="Palatino Linotype" w:cs="Arial"/>
          <w:b/>
        </w:rPr>
        <w:tab/>
      </w:r>
      <w:r w:rsidRPr="00F46918">
        <w:rPr>
          <w:rFonts w:ascii="Palatino Linotype" w:hAnsi="Palatino Linotype" w:cs="Arial"/>
        </w:rPr>
        <w:t xml:space="preserve">el Concejo Metropolitano de Quito, mediante </w:t>
      </w:r>
      <w:r w:rsidR="00F46918">
        <w:rPr>
          <w:rFonts w:ascii="Palatino Linotype" w:hAnsi="Palatino Linotype" w:cs="Arial"/>
        </w:rPr>
        <w:t>O</w:t>
      </w:r>
      <w:r w:rsidRPr="00F46918">
        <w:rPr>
          <w:rFonts w:ascii="Palatino Linotype" w:hAnsi="Palatino Linotype" w:cs="Arial"/>
        </w:rPr>
        <w:t xml:space="preserve">rdenanza </w:t>
      </w:r>
      <w:r w:rsidR="00F46918">
        <w:rPr>
          <w:rFonts w:ascii="Palatino Linotype" w:hAnsi="Palatino Linotype" w:cs="Arial"/>
        </w:rPr>
        <w:t>M</w:t>
      </w:r>
      <w:r w:rsidRPr="00F46918">
        <w:rPr>
          <w:rFonts w:ascii="Palatino Linotype" w:hAnsi="Palatino Linotype" w:cs="Arial"/>
        </w:rPr>
        <w:t>etropolitana No. 0335</w:t>
      </w:r>
      <w:r w:rsidR="00F46918">
        <w:rPr>
          <w:rFonts w:ascii="Palatino Linotype" w:hAnsi="Palatino Linotype" w:cs="Arial"/>
        </w:rPr>
        <w:t>,</w:t>
      </w:r>
      <w:r w:rsidRPr="00F46918">
        <w:rPr>
          <w:rFonts w:ascii="Palatino Linotype" w:hAnsi="Palatino Linotype" w:cs="Arial"/>
        </w:rPr>
        <w:t xml:space="preserve"> sancionada el 23 de diciembre del 2010, estableció el régimen aplicable a la prestación de servicios públicos aeroportuarios en el Distrito Metropolitano de Quito;</w:t>
      </w:r>
    </w:p>
    <w:p w:rsidR="004E4129" w:rsidRPr="00F46918" w:rsidRDefault="004E4129" w:rsidP="00F46918">
      <w:pPr>
        <w:spacing w:after="120" w:line="276" w:lineRule="auto"/>
        <w:ind w:left="708" w:hanging="708"/>
        <w:rPr>
          <w:rFonts w:ascii="Palatino Linotype" w:hAnsi="Palatino Linotype" w:cs="Arial"/>
          <w:b/>
        </w:rPr>
      </w:pPr>
    </w:p>
    <w:p w:rsidR="004E4129" w:rsidRPr="00F46918" w:rsidRDefault="004E4129" w:rsidP="00F46918">
      <w:pPr>
        <w:spacing w:after="120" w:line="276" w:lineRule="auto"/>
        <w:ind w:left="708" w:hanging="708"/>
        <w:rPr>
          <w:rFonts w:ascii="Palatino Linotype" w:hAnsi="Palatino Linotype" w:cs="Arial"/>
        </w:rPr>
      </w:pPr>
      <w:r w:rsidRPr="00F46918">
        <w:rPr>
          <w:rFonts w:ascii="Palatino Linotype" w:hAnsi="Palatino Linotype" w:cs="Arial"/>
          <w:b/>
        </w:rPr>
        <w:t>Que,</w:t>
      </w:r>
      <w:r w:rsidRPr="00F46918">
        <w:rPr>
          <w:rFonts w:ascii="Palatino Linotype" w:hAnsi="Palatino Linotype" w:cs="Arial"/>
          <w:b/>
        </w:rPr>
        <w:tab/>
      </w:r>
      <w:r w:rsidRPr="00F46918">
        <w:rPr>
          <w:rFonts w:ascii="Palatino Linotype" w:hAnsi="Palatino Linotype" w:cs="Arial"/>
        </w:rPr>
        <w:t>el literal c) del numeral 2 del artículo 4 de la precitada ordenanza faculta al Municipio del Distrito Metropolitano de Quito, a través de los órganos de la Administración, a emplear los excedentes y beneficios económicos derivados de la operación y explotación de los aeropuertos a los objetivos generales de la gestión municipal;</w:t>
      </w:r>
    </w:p>
    <w:p w:rsidR="004E4129" w:rsidRPr="00F46918" w:rsidRDefault="004E4129" w:rsidP="00F46918">
      <w:pPr>
        <w:spacing w:after="120" w:line="276" w:lineRule="auto"/>
        <w:ind w:left="708" w:hanging="708"/>
        <w:rPr>
          <w:rFonts w:ascii="Palatino Linotype" w:hAnsi="Palatino Linotype" w:cs="Arial"/>
        </w:rPr>
      </w:pPr>
      <w:r w:rsidRPr="00F46918">
        <w:rPr>
          <w:rFonts w:ascii="Palatino Linotype" w:hAnsi="Palatino Linotype" w:cs="Arial"/>
          <w:b/>
        </w:rPr>
        <w:t>Que,</w:t>
      </w:r>
      <w:r w:rsidRPr="00F46918">
        <w:rPr>
          <w:rFonts w:ascii="Palatino Linotype" w:hAnsi="Palatino Linotype" w:cs="Arial"/>
          <w:b/>
        </w:rPr>
        <w:tab/>
      </w:r>
      <w:r w:rsidRPr="00F46918">
        <w:rPr>
          <w:rFonts w:ascii="Palatino Linotype" w:hAnsi="Palatino Linotype" w:cs="Arial"/>
        </w:rPr>
        <w:t>de conformidad con el Plan Metropolitano de Ordenamiento Territorial y el Plan Metropolitano de Desarrollo vigentes, el Proyecto Metro de Quito es el eje central del nuevo Sistema Integrado de Transporte de Quito, el cual cuenta con el respectivo financiamiento para su ejecución, concordante con la declaración del señor Alcalde Metropolitano constante en la Resolución Administrativa No. 016 de 15 de noviembre del 2012 mediante el cual declaró de interés prioritario el Proyecto Metro de Quito</w:t>
      </w:r>
      <w:r w:rsidR="00985841" w:rsidRPr="00F46918">
        <w:rPr>
          <w:rFonts w:ascii="Palatino Linotype" w:hAnsi="Palatino Linotype" w:cs="Arial"/>
        </w:rPr>
        <w:t xml:space="preserve"> y </w:t>
      </w:r>
      <w:r w:rsidR="00D639AE" w:rsidRPr="00F46918">
        <w:rPr>
          <w:rFonts w:ascii="Palatino Linotype" w:hAnsi="Palatino Linotype" w:cs="Arial"/>
        </w:rPr>
        <w:t>ratificada mediante Resoluci</w:t>
      </w:r>
      <w:r w:rsidR="00985841" w:rsidRPr="00F46918">
        <w:rPr>
          <w:rFonts w:ascii="Palatino Linotype" w:hAnsi="Palatino Linotype" w:cs="Arial"/>
        </w:rPr>
        <w:t>o</w:t>
      </w:r>
      <w:r w:rsidR="00D639AE" w:rsidRPr="00F46918">
        <w:rPr>
          <w:rFonts w:ascii="Palatino Linotype" w:hAnsi="Palatino Linotype" w:cs="Arial"/>
        </w:rPr>
        <w:t>n</w:t>
      </w:r>
      <w:r w:rsidR="00985841" w:rsidRPr="00F46918">
        <w:rPr>
          <w:rFonts w:ascii="Palatino Linotype" w:hAnsi="Palatino Linotype" w:cs="Arial"/>
        </w:rPr>
        <w:t>es</w:t>
      </w:r>
      <w:r w:rsidR="00D639AE" w:rsidRPr="00F46918">
        <w:rPr>
          <w:rFonts w:ascii="Palatino Linotype" w:hAnsi="Palatino Linotype" w:cs="Arial"/>
        </w:rPr>
        <w:t xml:space="preserve"> No</w:t>
      </w:r>
      <w:r w:rsidR="00985841" w:rsidRPr="00F46918">
        <w:rPr>
          <w:rFonts w:ascii="Palatino Linotype" w:hAnsi="Palatino Linotype" w:cs="Arial"/>
        </w:rPr>
        <w:t>s</w:t>
      </w:r>
      <w:r w:rsidR="00F46918">
        <w:rPr>
          <w:rFonts w:ascii="Palatino Linotype" w:hAnsi="Palatino Linotype" w:cs="Arial"/>
        </w:rPr>
        <w:t xml:space="preserve">. A 007 de 10 de marzo de </w:t>
      </w:r>
      <w:r w:rsidR="00D639AE" w:rsidRPr="00F46918">
        <w:rPr>
          <w:rFonts w:ascii="Palatino Linotype" w:hAnsi="Palatino Linotype" w:cs="Arial"/>
        </w:rPr>
        <w:t>2015</w:t>
      </w:r>
      <w:r w:rsidR="00985841" w:rsidRPr="00F46918">
        <w:rPr>
          <w:rFonts w:ascii="Palatino Linotype" w:hAnsi="Palatino Linotype" w:cs="Arial"/>
        </w:rPr>
        <w:t xml:space="preserve"> y A 010 de 28 de marzo de 2016,</w:t>
      </w:r>
      <w:r w:rsidRPr="00F46918">
        <w:rPr>
          <w:rFonts w:ascii="Palatino Linotype" w:hAnsi="Palatino Linotype" w:cs="Arial"/>
        </w:rPr>
        <w:t xml:space="preserve"> como elemento fundamental del nuevo Sistema Integrado de Pasajeros de Quito;</w:t>
      </w:r>
    </w:p>
    <w:p w:rsidR="004E4129" w:rsidRPr="00F46918" w:rsidRDefault="004E4129" w:rsidP="00F46918">
      <w:pPr>
        <w:spacing w:after="120" w:line="276" w:lineRule="auto"/>
        <w:ind w:left="708" w:hanging="708"/>
        <w:rPr>
          <w:rFonts w:ascii="Palatino Linotype" w:hAnsi="Palatino Linotype" w:cs="Arial"/>
        </w:rPr>
      </w:pPr>
      <w:r w:rsidRPr="00F46918">
        <w:rPr>
          <w:rFonts w:ascii="Palatino Linotype" w:hAnsi="Palatino Linotype" w:cs="Arial"/>
          <w:b/>
        </w:rPr>
        <w:t>Que,</w:t>
      </w:r>
      <w:r w:rsidRPr="00F46918">
        <w:rPr>
          <w:rFonts w:ascii="Palatino Linotype" w:hAnsi="Palatino Linotype" w:cs="Arial"/>
          <w:b/>
        </w:rPr>
        <w:tab/>
      </w:r>
      <w:r w:rsidRPr="00F46918">
        <w:rPr>
          <w:rFonts w:ascii="Palatino Linotype" w:hAnsi="Palatino Linotype" w:cs="Arial"/>
        </w:rPr>
        <w:t>mediante Ordenanza Metropolitana No. 0237, sancionada el 27 de abr</w:t>
      </w:r>
      <w:r w:rsidR="00BF3D1A">
        <w:rPr>
          <w:rFonts w:ascii="Palatino Linotype" w:hAnsi="Palatino Linotype" w:cs="Arial"/>
        </w:rPr>
        <w:t>il de</w:t>
      </w:r>
      <w:r w:rsidRPr="00F46918">
        <w:rPr>
          <w:rFonts w:ascii="Palatino Linotype" w:hAnsi="Palatino Linotype" w:cs="Arial"/>
        </w:rPr>
        <w:t xml:space="preserve"> 2012, se creó la Empresa Pública Metropolitana Metro de Quito, cuyo objeto principal es desarrollar, implementar y administrar el Subsistema de Transporte Público Metro de Quito;</w:t>
      </w:r>
    </w:p>
    <w:p w:rsidR="004E4129" w:rsidRDefault="004E4129" w:rsidP="00F46918">
      <w:pPr>
        <w:spacing w:after="120" w:line="276" w:lineRule="auto"/>
        <w:ind w:left="708" w:hanging="708"/>
        <w:rPr>
          <w:rFonts w:ascii="Palatino Linotype" w:hAnsi="Palatino Linotype" w:cs="Arial"/>
        </w:rPr>
      </w:pPr>
      <w:r w:rsidRPr="00F46918">
        <w:rPr>
          <w:rFonts w:ascii="Palatino Linotype" w:hAnsi="Palatino Linotype" w:cs="Arial"/>
          <w:b/>
        </w:rPr>
        <w:t>Que,</w:t>
      </w:r>
      <w:r w:rsidRPr="00F46918">
        <w:rPr>
          <w:rFonts w:ascii="Palatino Linotype" w:hAnsi="Palatino Linotype" w:cs="Arial"/>
          <w:b/>
        </w:rPr>
        <w:tab/>
      </w:r>
      <w:r w:rsidRPr="00F46918">
        <w:rPr>
          <w:rFonts w:ascii="Palatino Linotype" w:hAnsi="Palatino Linotype" w:cs="Arial"/>
        </w:rPr>
        <w:t>mediante Ordenanza Metropolitana No.</w:t>
      </w:r>
      <w:r w:rsidRPr="00F46918">
        <w:rPr>
          <w:rFonts w:ascii="Palatino Linotype" w:hAnsi="Palatino Linotype" w:cs="Arial"/>
          <w:b/>
        </w:rPr>
        <w:t xml:space="preserve"> </w:t>
      </w:r>
      <w:r w:rsidRPr="00F46918">
        <w:rPr>
          <w:rFonts w:ascii="Palatino Linotype" w:hAnsi="Palatino Linotype" w:cs="Arial"/>
        </w:rPr>
        <w:t>383</w:t>
      </w:r>
      <w:r w:rsidR="00BF3D1A">
        <w:rPr>
          <w:rFonts w:ascii="Palatino Linotype" w:hAnsi="Palatino Linotype" w:cs="Arial"/>
        </w:rPr>
        <w:t xml:space="preserve">, sancionada el </w:t>
      </w:r>
      <w:r w:rsidR="00CF6B23" w:rsidRPr="00F46918">
        <w:rPr>
          <w:rFonts w:ascii="Palatino Linotype" w:hAnsi="Palatino Linotype" w:cs="Arial"/>
        </w:rPr>
        <w:t>2 de abr</w:t>
      </w:r>
      <w:r w:rsidR="00BF3D1A">
        <w:rPr>
          <w:rFonts w:ascii="Palatino Linotype" w:hAnsi="Palatino Linotype" w:cs="Arial"/>
        </w:rPr>
        <w:t>il de</w:t>
      </w:r>
      <w:r w:rsidR="00CF6B23" w:rsidRPr="00F46918">
        <w:rPr>
          <w:rFonts w:ascii="Palatino Linotype" w:hAnsi="Palatino Linotype" w:cs="Arial"/>
        </w:rPr>
        <w:t xml:space="preserve"> 2013</w:t>
      </w:r>
      <w:r w:rsidR="00377224">
        <w:rPr>
          <w:rFonts w:ascii="Palatino Linotype" w:hAnsi="Palatino Linotype" w:cs="Arial"/>
        </w:rPr>
        <w:t>,</w:t>
      </w:r>
      <w:r w:rsidRPr="00F46918">
        <w:rPr>
          <w:rFonts w:ascii="Palatino Linotype" w:hAnsi="Palatino Linotype" w:cs="Arial"/>
        </w:rPr>
        <w:t xml:space="preserve"> se reformó la Ordenanza Metropol</w:t>
      </w:r>
      <w:r w:rsidR="00BF3D1A">
        <w:rPr>
          <w:rFonts w:ascii="Palatino Linotype" w:hAnsi="Palatino Linotype" w:cs="Arial"/>
        </w:rPr>
        <w:t>itana No. 237 de 27 de abril de</w:t>
      </w:r>
      <w:r w:rsidRPr="00F46918">
        <w:rPr>
          <w:rFonts w:ascii="Palatino Linotype" w:hAnsi="Palatino Linotype" w:cs="Arial"/>
        </w:rPr>
        <w:t xml:space="preserve"> 2012, sustituyendo el artículo 5, mediante el cual se dispuso que los beneficios económicos generados por el Acuerdo de Alianza Estratégica celebrado el 9 de agosto de 2010</w:t>
      </w:r>
      <w:r w:rsidR="00BF3D1A">
        <w:rPr>
          <w:rFonts w:ascii="Palatino Linotype" w:hAnsi="Palatino Linotype" w:cs="Arial"/>
        </w:rPr>
        <w:t>,</w:t>
      </w:r>
      <w:r w:rsidRPr="00F46918">
        <w:rPr>
          <w:rFonts w:ascii="Palatino Linotype" w:hAnsi="Palatino Linotype" w:cs="Arial"/>
        </w:rPr>
        <w:t xml:space="preserve"> entre el Municipio del Distrito Metropolitano de Quito, la Empresa Pública Metropolitana de Servicios Aeroportuarios y Gestión de Zonas Francas y Regímenes Especiales y la Corporación Quito para la operación del Aeropuerto Internacional de Quito, sean destinados para financiar el Proyecto Metro de Quito, a través de mecanismos de financiamiento, entre estos el de titularización;</w:t>
      </w:r>
    </w:p>
    <w:p w:rsidR="00BF3D1A" w:rsidRPr="00BF3D1A" w:rsidRDefault="00BF3D1A" w:rsidP="00F46918">
      <w:pPr>
        <w:spacing w:after="120" w:line="276" w:lineRule="auto"/>
        <w:ind w:left="708" w:hanging="708"/>
        <w:rPr>
          <w:rFonts w:ascii="Palatino Linotype" w:hAnsi="Palatino Linotype" w:cs="Arial"/>
        </w:rPr>
      </w:pPr>
      <w:r>
        <w:rPr>
          <w:rFonts w:ascii="Palatino Linotype" w:hAnsi="Palatino Linotype" w:cs="Arial"/>
          <w:b/>
        </w:rPr>
        <w:t>Que,</w:t>
      </w:r>
      <w:r>
        <w:rPr>
          <w:rFonts w:ascii="Palatino Linotype" w:hAnsi="Palatino Linotype" w:cs="Arial"/>
          <w:b/>
        </w:rPr>
        <w:tab/>
      </w:r>
      <w:r>
        <w:rPr>
          <w:rFonts w:ascii="Palatino Linotype" w:hAnsi="Palatino Linotype" w:cs="Arial"/>
        </w:rPr>
        <w:t>con fecha 29 de marzo de 2019, el Alcalde Metropolitano sanciona la Ordenanza Metropolitana No. 001, del Código Municipal para el Distrito Metropolitano de Quito, cuerpo normativo que, entre sus disposiciones, contiene aquellas emitidas por el Cuerpo Edilicio a través de Ordenanzas Metropolitanas Nos. 327, de 27 de abril de 2012, y 382, de 2 de abril de 2013;</w:t>
      </w:r>
    </w:p>
    <w:p w:rsidR="004E4129" w:rsidRPr="00F46918" w:rsidRDefault="004E4129" w:rsidP="00F46918">
      <w:pPr>
        <w:spacing w:after="120" w:line="276" w:lineRule="auto"/>
        <w:ind w:left="708" w:hanging="708"/>
        <w:rPr>
          <w:rFonts w:ascii="Palatino Linotype" w:hAnsi="Palatino Linotype" w:cs="Arial"/>
        </w:rPr>
      </w:pPr>
      <w:r w:rsidRPr="00F46918">
        <w:rPr>
          <w:rFonts w:ascii="Palatino Linotype" w:hAnsi="Palatino Linotype" w:cs="Arial"/>
          <w:b/>
        </w:rPr>
        <w:t>Que,</w:t>
      </w:r>
      <w:r w:rsidRPr="00F46918">
        <w:rPr>
          <w:rFonts w:ascii="Palatino Linotype" w:hAnsi="Palatino Linotype" w:cs="Arial"/>
          <w:b/>
        </w:rPr>
        <w:tab/>
      </w:r>
      <w:r w:rsidRPr="00F46918">
        <w:rPr>
          <w:rFonts w:ascii="Palatino Linotype" w:hAnsi="Palatino Linotype" w:cs="Arial"/>
        </w:rPr>
        <w:t>conforme lo ha manifestado el Administrador General mediante oficio No</w:t>
      </w:r>
      <w:r w:rsidR="00BF3D1A">
        <w:rPr>
          <w:rFonts w:ascii="Palatino Linotype" w:hAnsi="Palatino Linotype" w:cs="Arial"/>
        </w:rPr>
        <w:t>. 1848</w:t>
      </w:r>
      <w:r w:rsidRPr="00F46918">
        <w:rPr>
          <w:rFonts w:ascii="Palatino Linotype" w:hAnsi="Palatino Linotype" w:cs="Arial"/>
        </w:rPr>
        <w:t xml:space="preserve"> </w:t>
      </w:r>
      <w:r w:rsidR="009E4168" w:rsidRPr="00F46918">
        <w:rPr>
          <w:rFonts w:ascii="Palatino Linotype" w:hAnsi="Palatino Linotype" w:cs="Arial"/>
        </w:rPr>
        <w:t xml:space="preserve">de </w:t>
      </w:r>
      <w:r w:rsidR="00BF3D1A">
        <w:rPr>
          <w:rFonts w:ascii="Palatino Linotype" w:hAnsi="Palatino Linotype" w:cs="Arial"/>
        </w:rPr>
        <w:t>20 de noviembre de 2018,</w:t>
      </w:r>
      <w:r w:rsidR="009E4168" w:rsidRPr="00F46918">
        <w:rPr>
          <w:rFonts w:ascii="Palatino Linotype" w:hAnsi="Palatino Linotype" w:cs="Arial"/>
        </w:rPr>
        <w:t xml:space="preserve"> el proyecto Metro de Quito se encuentra </w:t>
      </w:r>
      <w:r w:rsidR="009E4168" w:rsidRPr="00F46918">
        <w:rPr>
          <w:rFonts w:ascii="Palatino Linotype" w:hAnsi="Palatino Linotype" w:cs="Arial"/>
        </w:rPr>
        <w:lastRenderedPageBreak/>
        <w:t>debidamente financiado,</w:t>
      </w:r>
      <w:r w:rsidR="00985841" w:rsidRPr="00F46918">
        <w:rPr>
          <w:rFonts w:ascii="Palatino Linotype" w:hAnsi="Palatino Linotype" w:cs="Arial"/>
        </w:rPr>
        <w:t xml:space="preserve"> por consiguiente</w:t>
      </w:r>
      <w:r w:rsidR="00BF3D1A">
        <w:rPr>
          <w:rFonts w:ascii="Palatino Linotype" w:hAnsi="Palatino Linotype" w:cs="Arial"/>
        </w:rPr>
        <w:t>,</w:t>
      </w:r>
      <w:r w:rsidR="009E4168" w:rsidRPr="00F46918">
        <w:rPr>
          <w:rFonts w:ascii="Palatino Linotype" w:hAnsi="Palatino Linotype" w:cs="Arial"/>
        </w:rPr>
        <w:t xml:space="preserve"> se hace indispensable sustituir </w:t>
      </w:r>
      <w:r w:rsidR="00BF3D1A">
        <w:rPr>
          <w:rFonts w:ascii="Palatino Linotype" w:hAnsi="Palatino Linotype" w:cs="Arial"/>
        </w:rPr>
        <w:t>la referida disposición</w:t>
      </w:r>
      <w:r w:rsidR="00985841" w:rsidRPr="00F46918">
        <w:rPr>
          <w:rFonts w:ascii="Palatino Linotype" w:hAnsi="Palatino Linotype" w:cs="Arial"/>
        </w:rPr>
        <w:t>,</w:t>
      </w:r>
      <w:r w:rsidR="009E4168" w:rsidRPr="00F46918">
        <w:rPr>
          <w:rFonts w:ascii="Palatino Linotype" w:hAnsi="Palatino Linotype" w:cs="Arial"/>
        </w:rPr>
        <w:t xml:space="preserve"> a fin de que los recursos se destinen al servicio de la deuda del Gobierno Autónomo Descentralizado del Distrito Metropolitano de Quito;</w:t>
      </w:r>
    </w:p>
    <w:p w:rsidR="007C060D" w:rsidRPr="00F46918" w:rsidRDefault="007C060D" w:rsidP="00F46918">
      <w:pPr>
        <w:spacing w:after="120" w:line="276" w:lineRule="auto"/>
        <w:ind w:left="708" w:hanging="708"/>
        <w:rPr>
          <w:rFonts w:ascii="Palatino Linotype" w:hAnsi="Palatino Linotype" w:cs="Arial"/>
        </w:rPr>
      </w:pPr>
      <w:r w:rsidRPr="00F46918">
        <w:rPr>
          <w:rFonts w:ascii="Palatino Linotype" w:hAnsi="Palatino Linotype" w:cs="Arial"/>
          <w:b/>
        </w:rPr>
        <w:t xml:space="preserve">Que, </w:t>
      </w:r>
      <w:r w:rsidRPr="00F46918">
        <w:rPr>
          <w:rFonts w:ascii="Palatino Linotype" w:hAnsi="Palatino Linotype" w:cs="Arial"/>
          <w:b/>
        </w:rPr>
        <w:tab/>
      </w:r>
      <w:r w:rsidRPr="00F46918">
        <w:rPr>
          <w:rFonts w:ascii="Palatino Linotype" w:hAnsi="Palatino Linotype" w:cs="Arial"/>
        </w:rPr>
        <w:t xml:space="preserve">mediante </w:t>
      </w:r>
      <w:r w:rsidR="00BF3D1A">
        <w:rPr>
          <w:rFonts w:ascii="Palatino Linotype" w:hAnsi="Palatino Linotype" w:cs="Arial"/>
        </w:rPr>
        <w:t>oficio referencia Expediente No. 2019-00000, de 6 de marzo de 2019, la P</w:t>
      </w:r>
      <w:r w:rsidRPr="00F46918">
        <w:rPr>
          <w:rFonts w:ascii="Palatino Linotype" w:hAnsi="Palatino Linotype" w:cs="Arial"/>
        </w:rPr>
        <w:t>rocurad</w:t>
      </w:r>
      <w:r w:rsidR="00BF3D1A">
        <w:rPr>
          <w:rFonts w:ascii="Palatino Linotype" w:hAnsi="Palatino Linotype" w:cs="Arial"/>
        </w:rPr>
        <w:t>u</w:t>
      </w:r>
      <w:r w:rsidRPr="00F46918">
        <w:rPr>
          <w:rFonts w:ascii="Palatino Linotype" w:hAnsi="Palatino Linotype" w:cs="Arial"/>
        </w:rPr>
        <w:t>r</w:t>
      </w:r>
      <w:r w:rsidR="00BF3D1A">
        <w:rPr>
          <w:rFonts w:ascii="Palatino Linotype" w:hAnsi="Palatino Linotype" w:cs="Arial"/>
        </w:rPr>
        <w:t>ía</w:t>
      </w:r>
      <w:r w:rsidRPr="00F46918">
        <w:rPr>
          <w:rFonts w:ascii="Palatino Linotype" w:hAnsi="Palatino Linotype" w:cs="Arial"/>
        </w:rPr>
        <w:t xml:space="preserve"> Metropolitan</w:t>
      </w:r>
      <w:r w:rsidR="00BF3D1A">
        <w:rPr>
          <w:rFonts w:ascii="Palatino Linotype" w:hAnsi="Palatino Linotype" w:cs="Arial"/>
        </w:rPr>
        <w:t>a</w:t>
      </w:r>
      <w:r w:rsidRPr="00F46918">
        <w:rPr>
          <w:rFonts w:ascii="Palatino Linotype" w:hAnsi="Palatino Linotype" w:cs="Arial"/>
        </w:rPr>
        <w:t xml:space="preserve"> emite criterio legal favorable para la aprobación de la presente Ordenanza.</w:t>
      </w:r>
    </w:p>
    <w:p w:rsidR="007C060D" w:rsidRPr="00F46918" w:rsidRDefault="007C060D" w:rsidP="00F46918">
      <w:pPr>
        <w:tabs>
          <w:tab w:val="left" w:pos="708"/>
          <w:tab w:val="left" w:pos="1416"/>
          <w:tab w:val="left" w:pos="2124"/>
          <w:tab w:val="left" w:pos="3735"/>
        </w:tabs>
        <w:spacing w:after="120" w:line="276" w:lineRule="auto"/>
        <w:rPr>
          <w:rFonts w:ascii="Palatino Linotype" w:hAnsi="Palatino Linotype" w:cs="Arial"/>
          <w:b/>
        </w:rPr>
      </w:pPr>
      <w:r w:rsidRPr="00F46918">
        <w:rPr>
          <w:rFonts w:ascii="Palatino Linotype" w:hAnsi="Palatino Linotype" w:cs="Arial"/>
          <w:b/>
        </w:rPr>
        <w:t>En ejercicio de las atribuciones constantes en los artículos 7, 57 y 87 literal a) del Código Orgánico de Organización Territorial, Autonomía y Descentralización; y, artículo 8 de la Ley Orgánica de Régimen para el Distrito Metropolitano de Quito</w:t>
      </w:r>
    </w:p>
    <w:p w:rsidR="00BF3D1A" w:rsidRDefault="007C060D" w:rsidP="00BF3D1A">
      <w:pPr>
        <w:tabs>
          <w:tab w:val="left" w:pos="708"/>
          <w:tab w:val="left" w:pos="1416"/>
          <w:tab w:val="left" w:pos="2124"/>
          <w:tab w:val="left" w:pos="3735"/>
        </w:tabs>
        <w:spacing w:after="120" w:line="276" w:lineRule="auto"/>
        <w:jc w:val="center"/>
        <w:rPr>
          <w:rFonts w:ascii="Palatino Linotype" w:hAnsi="Palatino Linotype" w:cs="Arial"/>
          <w:b/>
        </w:rPr>
      </w:pPr>
      <w:r w:rsidRPr="00F46918">
        <w:rPr>
          <w:rFonts w:ascii="Palatino Linotype" w:hAnsi="Palatino Linotype" w:cs="Arial"/>
          <w:b/>
        </w:rPr>
        <w:t>EXPIDE LA SIGUIENTE:</w:t>
      </w:r>
    </w:p>
    <w:p w:rsidR="007C060D" w:rsidRPr="00F46918" w:rsidRDefault="007C060D" w:rsidP="00BF3D1A">
      <w:pPr>
        <w:tabs>
          <w:tab w:val="left" w:pos="708"/>
          <w:tab w:val="left" w:pos="1416"/>
          <w:tab w:val="left" w:pos="2124"/>
          <w:tab w:val="left" w:pos="3735"/>
        </w:tabs>
        <w:spacing w:after="120" w:line="276" w:lineRule="auto"/>
        <w:jc w:val="center"/>
        <w:rPr>
          <w:rFonts w:ascii="Palatino Linotype" w:hAnsi="Palatino Linotype" w:cs="Arial"/>
          <w:b/>
        </w:rPr>
      </w:pPr>
      <w:r w:rsidRPr="00F46918">
        <w:rPr>
          <w:rFonts w:ascii="Palatino Linotype" w:hAnsi="Palatino Linotype" w:cs="Arial"/>
          <w:b/>
        </w:rPr>
        <w:t>ORDENANZA METROPOLITANA REFORMATORIA DE</w:t>
      </w:r>
      <w:r w:rsidR="00BF3D1A">
        <w:rPr>
          <w:rFonts w:ascii="Palatino Linotype" w:hAnsi="Palatino Linotype" w:cs="Arial"/>
          <w:b/>
        </w:rPr>
        <w:t>L ARTÍCULO I.2.157, DEL CÓDIGO MUNICIPAL PARA EL DISTRITO METROPOLITANO DE QUITO, RELACIONADO CON EL FINANCIAMIENTO DEL PROYECTO METRO DE QUITO</w:t>
      </w:r>
    </w:p>
    <w:p w:rsidR="007C060D" w:rsidRPr="00F46918" w:rsidRDefault="007C060D" w:rsidP="00F46918">
      <w:pPr>
        <w:tabs>
          <w:tab w:val="left" w:pos="708"/>
          <w:tab w:val="left" w:pos="1416"/>
          <w:tab w:val="left" w:pos="2124"/>
          <w:tab w:val="left" w:pos="3735"/>
        </w:tabs>
        <w:spacing w:after="120" w:line="276" w:lineRule="auto"/>
        <w:rPr>
          <w:rFonts w:ascii="Palatino Linotype" w:hAnsi="Palatino Linotype" w:cs="Arial"/>
        </w:rPr>
      </w:pPr>
      <w:r w:rsidRPr="00F46918">
        <w:rPr>
          <w:rFonts w:ascii="Palatino Linotype" w:hAnsi="Palatino Linotype" w:cs="Arial"/>
          <w:b/>
        </w:rPr>
        <w:t xml:space="preserve">Artículo </w:t>
      </w:r>
      <w:proofErr w:type="gramStart"/>
      <w:r w:rsidRPr="00F46918">
        <w:rPr>
          <w:rFonts w:ascii="Palatino Linotype" w:hAnsi="Palatino Linotype" w:cs="Arial"/>
          <w:b/>
        </w:rPr>
        <w:t>único.-</w:t>
      </w:r>
      <w:proofErr w:type="gramEnd"/>
      <w:r w:rsidRPr="00F46918">
        <w:rPr>
          <w:rFonts w:ascii="Palatino Linotype" w:hAnsi="Palatino Linotype" w:cs="Arial"/>
          <w:b/>
        </w:rPr>
        <w:t xml:space="preserve"> </w:t>
      </w:r>
      <w:r w:rsidRPr="00F46918">
        <w:rPr>
          <w:rFonts w:ascii="Palatino Linotype" w:hAnsi="Palatino Linotype" w:cs="Arial"/>
        </w:rPr>
        <w:t xml:space="preserve">En </w:t>
      </w:r>
      <w:r w:rsidR="00377224">
        <w:rPr>
          <w:rFonts w:ascii="Palatino Linotype" w:hAnsi="Palatino Linotype" w:cs="Arial"/>
        </w:rPr>
        <w:t>el Código Municipal para el Distrito Metropolitano de Quito</w:t>
      </w:r>
      <w:r w:rsidR="008E202D">
        <w:rPr>
          <w:rFonts w:ascii="Palatino Linotype" w:hAnsi="Palatino Linotype" w:cs="Arial"/>
        </w:rPr>
        <w:t>,</w:t>
      </w:r>
      <w:r w:rsidR="00CC160C">
        <w:rPr>
          <w:rFonts w:ascii="Palatino Linotype" w:hAnsi="Palatino Linotype" w:cs="Arial"/>
        </w:rPr>
        <w:t xml:space="preserve"> Ordenanza Metropolitana No. 001,</w:t>
      </w:r>
      <w:r w:rsidR="008E202D">
        <w:rPr>
          <w:rFonts w:ascii="Palatino Linotype" w:hAnsi="Palatino Linotype" w:cs="Arial"/>
        </w:rPr>
        <w:t xml:space="preserve"> sancionad</w:t>
      </w:r>
      <w:r w:rsidR="00CC160C">
        <w:rPr>
          <w:rFonts w:ascii="Palatino Linotype" w:hAnsi="Palatino Linotype" w:cs="Arial"/>
        </w:rPr>
        <w:t>a</w:t>
      </w:r>
      <w:r w:rsidRPr="00F46918">
        <w:rPr>
          <w:rFonts w:ascii="Palatino Linotype" w:hAnsi="Palatino Linotype" w:cs="Arial"/>
        </w:rPr>
        <w:t xml:space="preserve"> el </w:t>
      </w:r>
      <w:r w:rsidR="00377224">
        <w:rPr>
          <w:rFonts w:ascii="Palatino Linotype" w:hAnsi="Palatino Linotype" w:cs="Arial"/>
        </w:rPr>
        <w:t>29</w:t>
      </w:r>
      <w:r w:rsidRPr="00F46918">
        <w:rPr>
          <w:rFonts w:ascii="Palatino Linotype" w:hAnsi="Palatino Linotype" w:cs="Arial"/>
        </w:rPr>
        <w:t xml:space="preserve"> de </w:t>
      </w:r>
      <w:r w:rsidR="00377224">
        <w:rPr>
          <w:rFonts w:ascii="Palatino Linotype" w:hAnsi="Palatino Linotype" w:cs="Arial"/>
        </w:rPr>
        <w:t xml:space="preserve">marzo </w:t>
      </w:r>
      <w:r w:rsidRPr="00F46918">
        <w:rPr>
          <w:rFonts w:ascii="Palatino Linotype" w:hAnsi="Palatino Linotype" w:cs="Arial"/>
        </w:rPr>
        <w:t xml:space="preserve">de </w:t>
      </w:r>
      <w:r w:rsidR="00377224">
        <w:rPr>
          <w:rFonts w:ascii="Palatino Linotype" w:hAnsi="Palatino Linotype" w:cs="Arial"/>
        </w:rPr>
        <w:t>2019, y que</w:t>
      </w:r>
      <w:r w:rsidR="008E202D">
        <w:rPr>
          <w:rFonts w:ascii="Palatino Linotype" w:hAnsi="Palatino Linotype" w:cs="Arial"/>
        </w:rPr>
        <w:t>, entre otras,</w:t>
      </w:r>
      <w:r w:rsidR="00377224">
        <w:rPr>
          <w:rFonts w:ascii="Palatino Linotype" w:hAnsi="Palatino Linotype" w:cs="Arial"/>
        </w:rPr>
        <w:t xml:space="preserve"> contiene la normativa metropolitana emitida por el Cuerpo Edilicio a través de </w:t>
      </w:r>
      <w:r w:rsidR="00377224" w:rsidRPr="00F46918">
        <w:rPr>
          <w:rFonts w:ascii="Palatino Linotype" w:hAnsi="Palatino Linotype" w:cs="Arial"/>
        </w:rPr>
        <w:t>Ordenanza Metropolitana No.</w:t>
      </w:r>
      <w:r w:rsidR="00377224" w:rsidRPr="00F46918">
        <w:rPr>
          <w:rFonts w:ascii="Palatino Linotype" w:hAnsi="Palatino Linotype" w:cs="Arial"/>
          <w:b/>
        </w:rPr>
        <w:t xml:space="preserve"> </w:t>
      </w:r>
      <w:r w:rsidR="00377224" w:rsidRPr="00F46918">
        <w:rPr>
          <w:rFonts w:ascii="Palatino Linotype" w:hAnsi="Palatino Linotype" w:cs="Arial"/>
        </w:rPr>
        <w:t>383</w:t>
      </w:r>
      <w:r w:rsidR="00377224">
        <w:rPr>
          <w:rFonts w:ascii="Palatino Linotype" w:hAnsi="Palatino Linotype" w:cs="Arial"/>
        </w:rPr>
        <w:t xml:space="preserve">, sancionada el </w:t>
      </w:r>
      <w:r w:rsidR="00377224" w:rsidRPr="00F46918">
        <w:rPr>
          <w:rFonts w:ascii="Palatino Linotype" w:hAnsi="Palatino Linotype" w:cs="Arial"/>
        </w:rPr>
        <w:t>2 de abr</w:t>
      </w:r>
      <w:r w:rsidR="00377224">
        <w:rPr>
          <w:rFonts w:ascii="Palatino Linotype" w:hAnsi="Palatino Linotype" w:cs="Arial"/>
        </w:rPr>
        <w:t>il de</w:t>
      </w:r>
      <w:r w:rsidR="00377224" w:rsidRPr="00F46918">
        <w:rPr>
          <w:rFonts w:ascii="Palatino Linotype" w:hAnsi="Palatino Linotype" w:cs="Arial"/>
        </w:rPr>
        <w:t xml:space="preserve"> 2013</w:t>
      </w:r>
      <w:r w:rsidRPr="00F46918">
        <w:rPr>
          <w:rFonts w:ascii="Palatino Linotype" w:hAnsi="Palatino Linotype" w:cs="Arial"/>
        </w:rPr>
        <w:t xml:space="preserve">, que </w:t>
      </w:r>
      <w:r w:rsidR="009E4168" w:rsidRPr="00F46918">
        <w:rPr>
          <w:rFonts w:ascii="Palatino Linotype" w:hAnsi="Palatino Linotype" w:cs="Arial"/>
        </w:rPr>
        <w:t>dispone el mecanismo de financiamiento del Proyecto Metro de Quito</w:t>
      </w:r>
      <w:r w:rsidRPr="00F46918">
        <w:rPr>
          <w:rFonts w:ascii="Palatino Linotype" w:hAnsi="Palatino Linotype" w:cs="Arial"/>
        </w:rPr>
        <w:t>, sustitúyase</w:t>
      </w:r>
      <w:r w:rsidR="00A1554D" w:rsidRPr="00F46918">
        <w:rPr>
          <w:rFonts w:ascii="Palatino Linotype" w:hAnsi="Palatino Linotype" w:cs="Arial"/>
        </w:rPr>
        <w:t xml:space="preserve"> el artículo </w:t>
      </w:r>
      <w:r w:rsidR="00377224">
        <w:rPr>
          <w:rFonts w:ascii="Palatino Linotype" w:hAnsi="Palatino Linotype" w:cs="Arial"/>
        </w:rPr>
        <w:t>I.2.157</w:t>
      </w:r>
      <w:r w:rsidRPr="00F46918">
        <w:rPr>
          <w:rFonts w:ascii="Palatino Linotype" w:hAnsi="Palatino Linotype" w:cs="Arial"/>
        </w:rPr>
        <w:t>, por el siguiente texto:</w:t>
      </w:r>
    </w:p>
    <w:p w:rsidR="009E4168" w:rsidRPr="00377224" w:rsidRDefault="00EC2CE8" w:rsidP="00377224">
      <w:pPr>
        <w:tabs>
          <w:tab w:val="left" w:pos="708"/>
          <w:tab w:val="left" w:pos="1416"/>
          <w:tab w:val="left" w:pos="2124"/>
          <w:tab w:val="left" w:pos="3735"/>
        </w:tabs>
        <w:spacing w:after="120" w:line="276" w:lineRule="auto"/>
        <w:ind w:left="708"/>
        <w:rPr>
          <w:rFonts w:ascii="Palatino Linotype" w:hAnsi="Palatino Linotype" w:cs="Arial"/>
          <w:i/>
        </w:rPr>
      </w:pPr>
      <w:r w:rsidRPr="00F46918">
        <w:rPr>
          <w:rFonts w:ascii="Palatino Linotype" w:hAnsi="Palatino Linotype" w:cs="Arial"/>
        </w:rPr>
        <w:t>“</w:t>
      </w:r>
      <w:r w:rsidR="008E202D">
        <w:rPr>
          <w:rFonts w:ascii="Palatino Linotype" w:hAnsi="Palatino Linotype" w:cs="Arial"/>
          <w:b/>
          <w:i/>
        </w:rPr>
        <w:t>Artículo</w:t>
      </w:r>
      <w:r w:rsidR="00377224" w:rsidRPr="00377224">
        <w:rPr>
          <w:rFonts w:ascii="Palatino Linotype" w:hAnsi="Palatino Linotype" w:cs="Arial"/>
          <w:b/>
          <w:i/>
        </w:rPr>
        <w:t xml:space="preserve"> </w:t>
      </w:r>
      <w:r w:rsidR="008E202D">
        <w:rPr>
          <w:rFonts w:ascii="Palatino Linotype" w:hAnsi="Palatino Linotype" w:cs="Arial"/>
          <w:b/>
          <w:i/>
        </w:rPr>
        <w:t>I.</w:t>
      </w:r>
      <w:r w:rsidR="00377224" w:rsidRPr="00377224">
        <w:rPr>
          <w:rFonts w:ascii="Palatino Linotype" w:hAnsi="Palatino Linotype" w:cs="Arial"/>
          <w:b/>
          <w:i/>
        </w:rPr>
        <w:t xml:space="preserve">2.157.- </w:t>
      </w:r>
      <w:r w:rsidRPr="00377224">
        <w:rPr>
          <w:rFonts w:ascii="Palatino Linotype" w:hAnsi="Palatino Linotype" w:cs="Arial"/>
          <w:i/>
        </w:rPr>
        <w:t>La totalidad de la participación del Gobierno Autónomo Descentralizado del Distrito Metropolitano de Quito, en los beneficios económicos previstos en el Acuerdo de Alianza Estratégica</w:t>
      </w:r>
      <w:r w:rsidR="00E467B5" w:rsidRPr="00377224">
        <w:rPr>
          <w:rFonts w:ascii="Palatino Linotype" w:hAnsi="Palatino Linotype" w:cs="Arial"/>
          <w:i/>
        </w:rPr>
        <w:t xml:space="preserve"> para la operación del Aeropuerto Internacional de Quito</w:t>
      </w:r>
      <w:r w:rsidRPr="00377224">
        <w:rPr>
          <w:rFonts w:ascii="Palatino Linotype" w:hAnsi="Palatino Linotype" w:cs="Arial"/>
          <w:i/>
        </w:rPr>
        <w:t xml:space="preserve">, se destinarán al servicio de la deuda </w:t>
      </w:r>
      <w:r w:rsidR="00E467B5" w:rsidRPr="00377224">
        <w:rPr>
          <w:rFonts w:ascii="Palatino Linotype" w:hAnsi="Palatino Linotype" w:cs="Arial"/>
          <w:i/>
        </w:rPr>
        <w:t>de la municipalidad</w:t>
      </w:r>
      <w:r w:rsidRPr="00377224">
        <w:rPr>
          <w:rFonts w:ascii="Palatino Linotype" w:hAnsi="Palatino Linotype" w:cs="Arial"/>
          <w:i/>
        </w:rPr>
        <w:t>.</w:t>
      </w:r>
    </w:p>
    <w:p w:rsidR="007043D0" w:rsidRPr="00377224" w:rsidRDefault="006F0F12" w:rsidP="00377224">
      <w:pPr>
        <w:tabs>
          <w:tab w:val="left" w:pos="708"/>
          <w:tab w:val="left" w:pos="1416"/>
          <w:tab w:val="left" w:pos="2124"/>
          <w:tab w:val="left" w:pos="3735"/>
        </w:tabs>
        <w:spacing w:after="120" w:line="276" w:lineRule="auto"/>
        <w:ind w:left="708"/>
        <w:rPr>
          <w:rFonts w:ascii="Palatino Linotype" w:hAnsi="Palatino Linotype" w:cs="Arial"/>
          <w:i/>
        </w:rPr>
      </w:pPr>
      <w:r w:rsidRPr="00377224">
        <w:rPr>
          <w:rFonts w:ascii="Palatino Linotype" w:hAnsi="Palatino Linotype" w:cs="Arial"/>
          <w:i/>
        </w:rPr>
        <w:t xml:space="preserve">Los costos y gastos para </w:t>
      </w:r>
      <w:r w:rsidR="00D7473F" w:rsidRPr="00377224">
        <w:rPr>
          <w:rFonts w:ascii="Palatino Linotype" w:hAnsi="Palatino Linotype" w:cs="Arial"/>
          <w:i/>
        </w:rPr>
        <w:t>la</w:t>
      </w:r>
      <w:r w:rsidRPr="00377224">
        <w:rPr>
          <w:rFonts w:ascii="Palatino Linotype" w:hAnsi="Palatino Linotype" w:cs="Arial"/>
          <w:i/>
        </w:rPr>
        <w:t xml:space="preserve"> operación de la </w:t>
      </w:r>
      <w:r w:rsidR="00A1554D" w:rsidRPr="00377224">
        <w:rPr>
          <w:rFonts w:ascii="Palatino Linotype" w:hAnsi="Palatino Linotype" w:cs="Arial"/>
          <w:i/>
        </w:rPr>
        <w:t xml:space="preserve">Empresa Pública Metropolitana de Servicios Aeroportuarios y Gestión de Zonas Francas y Regímenes Especiales, </w:t>
      </w:r>
      <w:r w:rsidR="00CB6718" w:rsidRPr="00377224">
        <w:rPr>
          <w:rFonts w:ascii="Palatino Linotype" w:hAnsi="Palatino Linotype" w:cs="Arial"/>
          <w:i/>
        </w:rPr>
        <w:t xml:space="preserve">necesarios para </w:t>
      </w:r>
      <w:r w:rsidRPr="00377224">
        <w:rPr>
          <w:rFonts w:ascii="Palatino Linotype" w:hAnsi="Palatino Linotype" w:cs="Arial"/>
          <w:i/>
        </w:rPr>
        <w:t>la provisión de los servicios aeroportuarios</w:t>
      </w:r>
      <w:r w:rsidR="001314E9" w:rsidRPr="00377224">
        <w:rPr>
          <w:rFonts w:ascii="Palatino Linotype" w:hAnsi="Palatino Linotype" w:cs="Arial"/>
          <w:i/>
        </w:rPr>
        <w:t>,</w:t>
      </w:r>
      <w:r w:rsidRPr="00377224">
        <w:rPr>
          <w:rFonts w:ascii="Palatino Linotype" w:hAnsi="Palatino Linotype" w:cs="Arial"/>
          <w:i/>
        </w:rPr>
        <w:t xml:space="preserve"> serán financiados</w:t>
      </w:r>
      <w:r w:rsidR="0064328A" w:rsidRPr="00377224">
        <w:rPr>
          <w:rFonts w:ascii="Palatino Linotype" w:hAnsi="Palatino Linotype" w:cs="Arial"/>
          <w:i/>
        </w:rPr>
        <w:t xml:space="preserve"> con el producto de la recaudación de las tasas </w:t>
      </w:r>
      <w:r w:rsidR="00D7473F" w:rsidRPr="00377224">
        <w:rPr>
          <w:rFonts w:ascii="Palatino Linotype" w:hAnsi="Palatino Linotype" w:cs="Arial"/>
          <w:i/>
        </w:rPr>
        <w:t xml:space="preserve">y otros cargos bajo su administración, debiendo </w:t>
      </w:r>
      <w:r w:rsidR="007043D0" w:rsidRPr="00377224">
        <w:rPr>
          <w:rFonts w:ascii="Palatino Linotype" w:hAnsi="Palatino Linotype" w:cs="Arial"/>
          <w:i/>
        </w:rPr>
        <w:t>transferir sus excedentes y demás beneficios económicos a la municipalidad</w:t>
      </w:r>
      <w:r w:rsidR="00A1554D" w:rsidRPr="00377224">
        <w:rPr>
          <w:rFonts w:ascii="Palatino Linotype" w:hAnsi="Palatino Linotype" w:cs="Arial"/>
          <w:i/>
        </w:rPr>
        <w:t>.</w:t>
      </w:r>
    </w:p>
    <w:p w:rsidR="00A1554D" w:rsidRPr="00F46918" w:rsidRDefault="00D7473F" w:rsidP="00377224">
      <w:pPr>
        <w:tabs>
          <w:tab w:val="left" w:pos="708"/>
          <w:tab w:val="left" w:pos="1416"/>
          <w:tab w:val="left" w:pos="2124"/>
          <w:tab w:val="left" w:pos="3735"/>
        </w:tabs>
        <w:spacing w:after="120" w:line="276" w:lineRule="auto"/>
        <w:ind w:left="708"/>
        <w:rPr>
          <w:rFonts w:ascii="Palatino Linotype" w:hAnsi="Palatino Linotype" w:cs="Arial"/>
        </w:rPr>
      </w:pPr>
      <w:r w:rsidRPr="00377224">
        <w:rPr>
          <w:rFonts w:ascii="Palatino Linotype" w:hAnsi="Palatino Linotype" w:cs="Arial"/>
          <w:i/>
        </w:rPr>
        <w:t>En la eventualidad que la Empresa Pública Metropolitana de Servicios Aeroportuarios y Gestión de Zonas Francas y Regímenes Especiales requiera de recursos adicionales</w:t>
      </w:r>
      <w:r w:rsidR="007043D0" w:rsidRPr="00377224">
        <w:rPr>
          <w:rFonts w:ascii="Palatino Linotype" w:hAnsi="Palatino Linotype" w:cs="Arial"/>
          <w:i/>
        </w:rPr>
        <w:t xml:space="preserve">, </w:t>
      </w:r>
      <w:r w:rsidRPr="00377224">
        <w:rPr>
          <w:rFonts w:ascii="Palatino Linotype" w:hAnsi="Palatino Linotype" w:cs="Arial"/>
          <w:i/>
        </w:rPr>
        <w:t>previa ju</w:t>
      </w:r>
      <w:r w:rsidR="00377224" w:rsidRPr="00377224">
        <w:rPr>
          <w:rFonts w:ascii="Palatino Linotype" w:hAnsi="Palatino Linotype" w:cs="Arial"/>
          <w:i/>
        </w:rPr>
        <w:t>stificación, se financiarán con</w:t>
      </w:r>
      <w:r w:rsidR="005D5E21" w:rsidRPr="00377224">
        <w:rPr>
          <w:rFonts w:ascii="Palatino Linotype" w:hAnsi="Palatino Linotype" w:cs="Arial"/>
          <w:i/>
        </w:rPr>
        <w:t xml:space="preserve"> recursos del </w:t>
      </w:r>
      <w:r w:rsidR="007043D0" w:rsidRPr="00377224">
        <w:rPr>
          <w:rFonts w:ascii="Palatino Linotype" w:hAnsi="Palatino Linotype" w:cs="Arial"/>
          <w:i/>
        </w:rPr>
        <w:t>presupuesto municipal</w:t>
      </w:r>
      <w:r w:rsidR="007043D0" w:rsidRPr="00F46918">
        <w:rPr>
          <w:rFonts w:ascii="Palatino Linotype" w:hAnsi="Palatino Linotype" w:cs="Arial"/>
        </w:rPr>
        <w:t>.</w:t>
      </w:r>
      <w:r w:rsidR="00EC2CE8" w:rsidRPr="00F46918">
        <w:rPr>
          <w:rFonts w:ascii="Palatino Linotype" w:hAnsi="Palatino Linotype" w:cs="Arial"/>
        </w:rPr>
        <w:t>”</w:t>
      </w:r>
    </w:p>
    <w:p w:rsidR="008E202D" w:rsidRPr="00091622" w:rsidRDefault="008E202D" w:rsidP="008E202D">
      <w:pPr>
        <w:spacing w:after="120" w:line="276" w:lineRule="auto"/>
        <w:rPr>
          <w:rFonts w:ascii="Palatino Linotype" w:hAnsi="Palatino Linotype"/>
          <w:i/>
          <w:lang w:val="es-ES_tradnl"/>
        </w:rPr>
      </w:pPr>
      <w:r w:rsidRPr="00091622">
        <w:rPr>
          <w:rFonts w:ascii="Palatino Linotype" w:hAnsi="Palatino Linotype"/>
          <w:b/>
          <w:lang w:val="es-ES_tradnl"/>
        </w:rPr>
        <w:lastRenderedPageBreak/>
        <w:t xml:space="preserve">Disposición </w:t>
      </w:r>
      <w:proofErr w:type="gramStart"/>
      <w:r w:rsidRPr="00091622">
        <w:rPr>
          <w:rFonts w:ascii="Palatino Linotype" w:hAnsi="Palatino Linotype"/>
          <w:b/>
          <w:lang w:val="es-ES_tradnl"/>
        </w:rPr>
        <w:t>final.-</w:t>
      </w:r>
      <w:proofErr w:type="gramEnd"/>
      <w:r w:rsidRPr="00091622">
        <w:rPr>
          <w:rFonts w:ascii="Palatino Linotype" w:hAnsi="Palatino Linotype"/>
          <w:b/>
          <w:lang w:val="es-ES_tradnl"/>
        </w:rPr>
        <w:t xml:space="preserve"> </w:t>
      </w:r>
      <w:r w:rsidRPr="00091622">
        <w:rPr>
          <w:rFonts w:ascii="Palatino Linotype" w:hAnsi="Palatino Linotype"/>
          <w:bCs/>
          <w:lang w:val="es-ES_tradnl"/>
        </w:rPr>
        <w:t xml:space="preserve"> Esta ordenanza entrará en vigencia a partir de la fecha de su sanción, sin perjuicio de su publicación en la </w:t>
      </w:r>
      <w:r>
        <w:rPr>
          <w:rFonts w:ascii="Palatino Linotype" w:hAnsi="Palatino Linotype"/>
          <w:bCs/>
          <w:lang w:val="es-ES_tradnl"/>
        </w:rPr>
        <w:t xml:space="preserve">Gaceta Oficial y </w:t>
      </w:r>
      <w:r w:rsidRPr="00091622">
        <w:rPr>
          <w:rFonts w:ascii="Palatino Linotype" w:hAnsi="Palatino Linotype"/>
          <w:bCs/>
          <w:lang w:val="es-ES_tradnl"/>
        </w:rPr>
        <w:t>página web institucional de la Municipalidad.</w:t>
      </w:r>
    </w:p>
    <w:p w:rsidR="008E202D" w:rsidRPr="00091622" w:rsidRDefault="008E202D" w:rsidP="008E202D">
      <w:pPr>
        <w:spacing w:after="120" w:line="276" w:lineRule="auto"/>
        <w:rPr>
          <w:rFonts w:ascii="Palatino Linotype" w:hAnsi="Palatino Linotype"/>
          <w:iCs/>
        </w:rPr>
      </w:pPr>
      <w:bookmarkStart w:id="0" w:name="_GoBack"/>
      <w:bookmarkEnd w:id="0"/>
      <w:r w:rsidRPr="00091622">
        <w:rPr>
          <w:rFonts w:ascii="Palatino Linotype" w:hAnsi="Palatino Linotype"/>
        </w:rPr>
        <w:t xml:space="preserve">Dada, en la Sala de Sesiones del Concejo Metropolitano de Quito, el </w:t>
      </w:r>
      <w:r>
        <w:rPr>
          <w:rFonts w:ascii="Palatino Linotype" w:hAnsi="Palatino Linotype"/>
        </w:rPr>
        <w:t>29</w:t>
      </w:r>
      <w:r w:rsidRPr="00091622">
        <w:rPr>
          <w:rFonts w:ascii="Palatino Linotype" w:hAnsi="Palatino Linotype"/>
        </w:rPr>
        <w:t xml:space="preserve"> de </w:t>
      </w:r>
      <w:r>
        <w:rPr>
          <w:rFonts w:ascii="Palatino Linotype" w:hAnsi="Palatino Linotype"/>
        </w:rPr>
        <w:t xml:space="preserve">marzo </w:t>
      </w:r>
      <w:r w:rsidRPr="00091622">
        <w:rPr>
          <w:rFonts w:ascii="Palatino Linotype" w:hAnsi="Palatino Linotype"/>
        </w:rPr>
        <w:t>de 2019.</w:t>
      </w:r>
    </w:p>
    <w:p w:rsidR="008E202D" w:rsidRPr="00091622" w:rsidRDefault="008E202D" w:rsidP="008E202D">
      <w:pPr>
        <w:spacing w:after="240"/>
        <w:contextualSpacing/>
        <w:rPr>
          <w:rFonts w:ascii="Palatino Linotype" w:hAnsi="Palatino Linotype"/>
        </w:rPr>
      </w:pPr>
    </w:p>
    <w:p w:rsidR="008E202D" w:rsidRDefault="008E202D" w:rsidP="008E202D">
      <w:pPr>
        <w:spacing w:after="240"/>
        <w:contextualSpacing/>
        <w:rPr>
          <w:rFonts w:ascii="Palatino Linotype" w:hAnsi="Palatino Linotype"/>
        </w:rPr>
      </w:pPr>
    </w:p>
    <w:p w:rsidR="008E202D" w:rsidRPr="00091622" w:rsidRDefault="008E202D" w:rsidP="008E202D">
      <w:pPr>
        <w:spacing w:after="240"/>
        <w:contextualSpacing/>
        <w:rPr>
          <w:rFonts w:ascii="Palatino Linotype" w:hAnsi="Palatino Linotype"/>
        </w:rPr>
      </w:pPr>
    </w:p>
    <w:p w:rsidR="008E202D" w:rsidRPr="00091622" w:rsidRDefault="008E202D" w:rsidP="008E202D">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8E202D" w:rsidRPr="00091622" w:rsidRDefault="008E202D" w:rsidP="008E202D">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8E202D" w:rsidRDefault="008E202D" w:rsidP="008E202D">
      <w:pPr>
        <w:pStyle w:val="Textopredeterminado"/>
        <w:shd w:val="clear" w:color="auto" w:fill="FFFFFF"/>
        <w:jc w:val="both"/>
        <w:rPr>
          <w:rFonts w:ascii="Palatino Linotype" w:hAnsi="Palatino Linotype"/>
          <w:sz w:val="22"/>
          <w:szCs w:val="22"/>
          <w:lang w:val="es-ES"/>
        </w:rPr>
      </w:pPr>
    </w:p>
    <w:p w:rsidR="008E202D" w:rsidRPr="00091622" w:rsidRDefault="008E202D" w:rsidP="008E202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t>CERTIFICADO DE DISCUSIÓN</w:t>
      </w:r>
    </w:p>
    <w:p w:rsidR="008E202D" w:rsidRPr="00091622" w:rsidRDefault="008E202D" w:rsidP="008E202D">
      <w:pPr>
        <w:pStyle w:val="Textosinformato"/>
        <w:jc w:val="both"/>
        <w:rPr>
          <w:rFonts w:ascii="Palatino Linotype" w:eastAsia="MS Mincho" w:hAnsi="Palatino Linotype"/>
          <w:sz w:val="22"/>
          <w:szCs w:val="22"/>
        </w:rPr>
      </w:pPr>
    </w:p>
    <w:p w:rsidR="008E202D" w:rsidRPr="00091622" w:rsidRDefault="008E202D" w:rsidP="008E202D">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Pr>
          <w:rFonts w:ascii="Palatino Linotype" w:eastAsia="MS Mincho" w:hAnsi="Palatino Linotype"/>
          <w:sz w:val="22"/>
          <w:szCs w:val="22"/>
          <w:lang w:val="es-EC"/>
        </w:rPr>
        <w:t>7</w:t>
      </w:r>
      <w:r w:rsidRPr="00091622">
        <w:rPr>
          <w:rFonts w:ascii="Palatino Linotype" w:eastAsia="MS Mincho" w:hAnsi="Palatino Linotype"/>
          <w:sz w:val="22"/>
          <w:szCs w:val="22"/>
          <w:lang w:val="es-EC"/>
        </w:rPr>
        <w:t xml:space="preserve"> y </w:t>
      </w:r>
      <w:r>
        <w:rPr>
          <w:rFonts w:ascii="Palatino Linotype" w:eastAsia="MS Mincho" w:hAnsi="Palatino Linotype"/>
          <w:sz w:val="22"/>
          <w:szCs w:val="22"/>
          <w:lang w:val="es-EC"/>
        </w:rPr>
        <w:t>29</w:t>
      </w:r>
      <w:r w:rsidRPr="00091622">
        <w:rPr>
          <w:rFonts w:ascii="Palatino Linotype" w:eastAsia="MS Mincho" w:hAnsi="Palatino Linotype"/>
          <w:sz w:val="22"/>
          <w:szCs w:val="22"/>
          <w:lang w:val="es-EC"/>
        </w:rPr>
        <w:t xml:space="preserve"> de </w:t>
      </w:r>
      <w:r>
        <w:rPr>
          <w:rFonts w:ascii="Palatino Linotype" w:eastAsia="MS Mincho" w:hAnsi="Palatino Linotype"/>
          <w:sz w:val="22"/>
          <w:szCs w:val="22"/>
          <w:lang w:val="es-EC"/>
        </w:rPr>
        <w:t xml:space="preserve">marzo </w:t>
      </w:r>
      <w:r w:rsidRPr="00091622">
        <w:rPr>
          <w:rFonts w:ascii="Palatino Linotype" w:eastAsia="MS Mincho" w:hAnsi="Palatino Linotype"/>
          <w:sz w:val="22"/>
          <w:szCs w:val="22"/>
          <w:lang w:val="es-EC"/>
        </w:rPr>
        <w:t>de 2019.- Quito,</w:t>
      </w:r>
    </w:p>
    <w:p w:rsidR="008E202D" w:rsidRPr="00091622" w:rsidRDefault="008E202D" w:rsidP="008E202D">
      <w:pPr>
        <w:pStyle w:val="Textosinformato"/>
        <w:jc w:val="both"/>
        <w:rPr>
          <w:rFonts w:ascii="Palatino Linotype" w:eastAsia="MS Mincho" w:hAnsi="Palatino Linotype"/>
          <w:sz w:val="22"/>
          <w:szCs w:val="22"/>
          <w:lang w:val="es-EC"/>
        </w:rPr>
      </w:pPr>
    </w:p>
    <w:p w:rsidR="008E202D" w:rsidRPr="00091622" w:rsidRDefault="008E202D" w:rsidP="008E202D">
      <w:pPr>
        <w:pStyle w:val="Textosinformato"/>
        <w:jc w:val="both"/>
        <w:rPr>
          <w:rFonts w:ascii="Palatino Linotype" w:eastAsia="MS Mincho" w:hAnsi="Palatino Linotype"/>
          <w:sz w:val="22"/>
          <w:szCs w:val="22"/>
          <w:lang w:val="es-EC"/>
        </w:rPr>
      </w:pPr>
    </w:p>
    <w:p w:rsidR="008E202D" w:rsidRPr="00091622" w:rsidRDefault="008E202D" w:rsidP="008E202D">
      <w:pPr>
        <w:pStyle w:val="Textosinformato"/>
        <w:jc w:val="both"/>
        <w:rPr>
          <w:rFonts w:ascii="Palatino Linotype" w:eastAsia="MS Mincho" w:hAnsi="Palatino Linotype"/>
          <w:sz w:val="22"/>
          <w:szCs w:val="22"/>
          <w:lang w:val="es-EC"/>
        </w:rPr>
      </w:pPr>
    </w:p>
    <w:p w:rsidR="008E202D" w:rsidRPr="00091622" w:rsidRDefault="008E202D" w:rsidP="008E202D">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8E202D" w:rsidRPr="00091622" w:rsidRDefault="008E202D" w:rsidP="008E202D">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8E202D" w:rsidRDefault="008E202D" w:rsidP="008E202D">
      <w:pPr>
        <w:pStyle w:val="Textosinformato"/>
        <w:jc w:val="center"/>
        <w:rPr>
          <w:rFonts w:ascii="Palatino Linotype" w:eastAsia="MS Mincho" w:hAnsi="Palatino Linotype"/>
          <w:b/>
          <w:bCs/>
          <w:sz w:val="22"/>
          <w:szCs w:val="22"/>
          <w:lang w:val="es-EC"/>
        </w:rPr>
      </w:pPr>
    </w:p>
    <w:p w:rsidR="008E202D" w:rsidRPr="00091622" w:rsidRDefault="008E202D" w:rsidP="008E202D">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8E202D" w:rsidRPr="00091622" w:rsidRDefault="008E202D" w:rsidP="008E202D">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8E202D" w:rsidRPr="00091622" w:rsidRDefault="008E202D" w:rsidP="008E202D">
      <w:pPr>
        <w:pStyle w:val="Textosinformato"/>
        <w:tabs>
          <w:tab w:val="left" w:pos="2655"/>
        </w:tabs>
        <w:rPr>
          <w:rFonts w:ascii="Palatino Linotype" w:eastAsia="MS Mincho" w:hAnsi="Palatino Linotype"/>
          <w:sz w:val="22"/>
          <w:szCs w:val="22"/>
          <w:lang w:val="es-EC"/>
        </w:rPr>
      </w:pPr>
    </w:p>
    <w:p w:rsidR="008E202D" w:rsidRPr="00091622" w:rsidRDefault="008E202D" w:rsidP="008E202D">
      <w:pPr>
        <w:pStyle w:val="Textosinformato"/>
        <w:jc w:val="center"/>
        <w:rPr>
          <w:rFonts w:ascii="Palatino Linotype" w:eastAsia="MS Mincho" w:hAnsi="Palatino Linotype"/>
          <w:sz w:val="22"/>
          <w:szCs w:val="22"/>
          <w:lang w:val="es-EC"/>
        </w:rPr>
      </w:pPr>
    </w:p>
    <w:p w:rsidR="008E202D" w:rsidRPr="00091622" w:rsidRDefault="008E202D" w:rsidP="008E202D">
      <w:pPr>
        <w:pStyle w:val="Textosinformato"/>
        <w:jc w:val="center"/>
        <w:rPr>
          <w:rFonts w:ascii="Palatino Linotype" w:eastAsia="MS Mincho" w:hAnsi="Palatino Linotype"/>
          <w:sz w:val="22"/>
          <w:szCs w:val="22"/>
          <w:lang w:val="es-EC"/>
        </w:rPr>
      </w:pPr>
    </w:p>
    <w:p w:rsidR="008E202D" w:rsidRPr="00091622" w:rsidRDefault="008E202D" w:rsidP="008E202D">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8E202D" w:rsidRPr="00091622" w:rsidRDefault="008E202D" w:rsidP="008E202D">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8E202D" w:rsidRPr="00091622" w:rsidRDefault="008E202D" w:rsidP="008E202D">
      <w:pPr>
        <w:pStyle w:val="Textosinformato"/>
        <w:jc w:val="center"/>
        <w:rPr>
          <w:rFonts w:ascii="Palatino Linotype" w:eastAsia="MS Mincho" w:hAnsi="Palatino Linotype"/>
          <w:b/>
          <w:bCs/>
          <w:sz w:val="22"/>
          <w:szCs w:val="22"/>
          <w:lang w:val="es-EC"/>
        </w:rPr>
      </w:pPr>
    </w:p>
    <w:p w:rsidR="008E202D" w:rsidRPr="00091622" w:rsidRDefault="008E202D" w:rsidP="008E202D">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8E202D" w:rsidRPr="00091622" w:rsidRDefault="008E202D" w:rsidP="008E202D">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8E202D" w:rsidRPr="00091622" w:rsidRDefault="008E202D" w:rsidP="008E202D">
      <w:pPr>
        <w:pStyle w:val="Textosinformato"/>
        <w:jc w:val="center"/>
        <w:rPr>
          <w:rFonts w:ascii="Palatino Linotype" w:eastAsia="MS Mincho" w:hAnsi="Palatino Linotype"/>
          <w:sz w:val="22"/>
          <w:szCs w:val="22"/>
          <w:lang w:val="es-EC"/>
        </w:rPr>
      </w:pPr>
    </w:p>
    <w:p w:rsidR="008E202D" w:rsidRPr="00091622" w:rsidRDefault="008E202D" w:rsidP="008E202D">
      <w:pPr>
        <w:pStyle w:val="Textosinformato"/>
        <w:jc w:val="center"/>
        <w:rPr>
          <w:rFonts w:ascii="Palatino Linotype" w:eastAsia="MS Mincho" w:hAnsi="Palatino Linotype"/>
          <w:sz w:val="22"/>
          <w:szCs w:val="22"/>
          <w:lang w:val="es-EC"/>
        </w:rPr>
      </w:pPr>
    </w:p>
    <w:p w:rsidR="008E202D" w:rsidRPr="00091622" w:rsidRDefault="008E202D" w:rsidP="008E202D">
      <w:pPr>
        <w:pStyle w:val="Textosinformato"/>
        <w:jc w:val="center"/>
        <w:rPr>
          <w:rFonts w:ascii="Palatino Linotype" w:eastAsia="MS Mincho" w:hAnsi="Palatino Linotype"/>
          <w:sz w:val="22"/>
          <w:szCs w:val="22"/>
          <w:lang w:val="es-EC"/>
        </w:rPr>
      </w:pPr>
    </w:p>
    <w:p w:rsidR="008E202D" w:rsidRPr="00091622" w:rsidRDefault="008E202D" w:rsidP="008E202D">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8E202D" w:rsidRPr="00091622" w:rsidRDefault="008E202D" w:rsidP="008E202D">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8E202D" w:rsidRPr="00091622" w:rsidRDefault="008E202D" w:rsidP="008E202D">
      <w:pPr>
        <w:rPr>
          <w:rFonts w:ascii="Palatino Linotype" w:eastAsia="MS Mincho" w:hAnsi="Palatino Linotype"/>
          <w:sz w:val="21"/>
          <w:szCs w:val="21"/>
        </w:rPr>
      </w:pPr>
      <w:r w:rsidRPr="00091622">
        <w:rPr>
          <w:rFonts w:ascii="Palatino Linotype" w:hAnsi="Palatino Linotype" w:cs="Arial"/>
          <w:sz w:val="16"/>
          <w:szCs w:val="16"/>
          <w:lang w:eastAsia="es-EC"/>
        </w:rPr>
        <w:t xml:space="preserve">DSCS </w:t>
      </w:r>
    </w:p>
    <w:p w:rsidR="008E202D" w:rsidRPr="00F46918" w:rsidRDefault="008E202D" w:rsidP="00F46918">
      <w:pPr>
        <w:tabs>
          <w:tab w:val="left" w:pos="708"/>
          <w:tab w:val="left" w:pos="1416"/>
          <w:tab w:val="left" w:pos="2124"/>
          <w:tab w:val="left" w:pos="3735"/>
        </w:tabs>
        <w:spacing w:after="120" w:line="276" w:lineRule="auto"/>
        <w:rPr>
          <w:rFonts w:ascii="Palatino Linotype" w:hAnsi="Palatino Linotype" w:cs="Arial"/>
        </w:rPr>
      </w:pPr>
    </w:p>
    <w:sectPr w:rsidR="008E202D" w:rsidRPr="00F46918" w:rsidSect="008E202D">
      <w:headerReference w:type="default" r:id="rId10"/>
      <w:footerReference w:type="default" r:id="rId11"/>
      <w:pgSz w:w="11906" w:h="16838"/>
      <w:pgMar w:top="1417" w:right="1701"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FF" w:rsidRDefault="00034FFF">
      <w:r>
        <w:separator/>
      </w:r>
    </w:p>
  </w:endnote>
  <w:endnote w:type="continuationSeparator" w:id="0">
    <w:p w:rsidR="00034FFF" w:rsidRDefault="0003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F5" w:rsidRDefault="00034FFF" w:rsidP="00F46918">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1100138507"/>
      <w:docPartObj>
        <w:docPartGallery w:val="Page Numbers (Bottom of Page)"/>
        <w:docPartUnique/>
      </w:docPartObj>
    </w:sdtPr>
    <w:sdtContent>
      <w:sdt>
        <w:sdtPr>
          <w:rPr>
            <w:rFonts w:ascii="Palatino Linotype" w:hAnsi="Palatino Linotype"/>
          </w:rPr>
          <w:id w:val="-1769616900"/>
          <w:docPartObj>
            <w:docPartGallery w:val="Page Numbers (Top of Page)"/>
            <w:docPartUnique/>
          </w:docPartObj>
        </w:sdtPr>
        <w:sdtContent>
          <w:p w:rsidR="008E202D" w:rsidRPr="008E202D" w:rsidRDefault="008E202D">
            <w:pPr>
              <w:pStyle w:val="Piedepgina"/>
              <w:jc w:val="right"/>
              <w:rPr>
                <w:rFonts w:ascii="Palatino Linotype" w:hAnsi="Palatino Linotype"/>
              </w:rPr>
            </w:pPr>
            <w:r w:rsidRPr="008E202D">
              <w:rPr>
                <w:rFonts w:ascii="Palatino Linotype" w:hAnsi="Palatino Linotype"/>
              </w:rPr>
              <w:t xml:space="preserve">Página </w:t>
            </w:r>
            <w:r w:rsidRPr="008E202D">
              <w:rPr>
                <w:rFonts w:ascii="Palatino Linotype" w:hAnsi="Palatino Linotype"/>
                <w:b/>
                <w:bCs/>
              </w:rPr>
              <w:fldChar w:fldCharType="begin"/>
            </w:r>
            <w:r w:rsidRPr="008E202D">
              <w:rPr>
                <w:rFonts w:ascii="Palatino Linotype" w:hAnsi="Palatino Linotype"/>
                <w:b/>
                <w:bCs/>
              </w:rPr>
              <w:instrText>PAGE</w:instrText>
            </w:r>
            <w:r w:rsidRPr="008E202D">
              <w:rPr>
                <w:rFonts w:ascii="Palatino Linotype" w:hAnsi="Palatino Linotype"/>
                <w:b/>
                <w:bCs/>
              </w:rPr>
              <w:fldChar w:fldCharType="separate"/>
            </w:r>
            <w:r w:rsidR="00EC520B">
              <w:rPr>
                <w:rFonts w:ascii="Palatino Linotype" w:hAnsi="Palatino Linotype"/>
                <w:b/>
                <w:bCs/>
                <w:noProof/>
              </w:rPr>
              <w:t>3</w:t>
            </w:r>
            <w:r w:rsidRPr="008E202D">
              <w:rPr>
                <w:rFonts w:ascii="Palatino Linotype" w:hAnsi="Palatino Linotype"/>
                <w:b/>
                <w:bCs/>
              </w:rPr>
              <w:fldChar w:fldCharType="end"/>
            </w:r>
            <w:r w:rsidRPr="008E202D">
              <w:rPr>
                <w:rFonts w:ascii="Palatino Linotype" w:hAnsi="Palatino Linotype"/>
              </w:rPr>
              <w:t xml:space="preserve"> de </w:t>
            </w:r>
            <w:r>
              <w:rPr>
                <w:rFonts w:ascii="Palatino Linotype" w:hAnsi="Palatino Linotype"/>
                <w:b/>
                <w:bCs/>
              </w:rPr>
              <w:t>4</w:t>
            </w:r>
          </w:p>
        </w:sdtContent>
      </w:sdt>
    </w:sdtContent>
  </w:sdt>
  <w:p w:rsidR="00F46918" w:rsidRDefault="00F46918" w:rsidP="00F4691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FF" w:rsidRDefault="00034FFF">
      <w:r>
        <w:separator/>
      </w:r>
    </w:p>
  </w:footnote>
  <w:footnote w:type="continuationSeparator" w:id="0">
    <w:p w:rsidR="00034FFF" w:rsidRDefault="0003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18" w:rsidRDefault="00F46918">
    <w:pPr>
      <w:pStyle w:val="Encabezado"/>
    </w:pPr>
  </w:p>
  <w:p w:rsidR="00F46918" w:rsidRDefault="00F46918">
    <w:pPr>
      <w:pStyle w:val="Encabezado"/>
    </w:pPr>
  </w:p>
  <w:p w:rsidR="00F46918" w:rsidRDefault="00F46918">
    <w:pPr>
      <w:pStyle w:val="Encabezado"/>
    </w:pPr>
  </w:p>
  <w:p w:rsidR="00EC520B" w:rsidRDefault="00EC520B">
    <w:pPr>
      <w:pStyle w:val="Encabezado"/>
    </w:pPr>
  </w:p>
  <w:p w:rsidR="00F46918" w:rsidRDefault="00F46918">
    <w:pPr>
      <w:pStyle w:val="Encabezado"/>
    </w:pPr>
  </w:p>
  <w:p w:rsidR="00F46918" w:rsidRDefault="00F46918">
    <w:pPr>
      <w:pStyle w:val="Encabezado"/>
    </w:pPr>
  </w:p>
  <w:p w:rsidR="00F46918" w:rsidRPr="00F46918" w:rsidRDefault="00F46918" w:rsidP="00F46918">
    <w:pPr>
      <w:spacing w:after="120" w:line="276" w:lineRule="auto"/>
      <w:jc w:val="center"/>
      <w:rPr>
        <w:rFonts w:ascii="Palatino Linotype" w:hAnsi="Palatino Linotype" w:cs="Arial"/>
        <w:b/>
      </w:rPr>
    </w:pPr>
    <w:r>
      <w:rPr>
        <w:rFonts w:ascii="Palatino Linotype" w:hAnsi="Palatino Linotype" w:cs="Arial"/>
        <w:b/>
      </w:rPr>
      <w:t>ORDENANZA METROPOLITANA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18" w:rsidRDefault="00F46918">
    <w:pPr>
      <w:pStyle w:val="Encabezado"/>
    </w:pPr>
  </w:p>
  <w:p w:rsidR="00EC520B" w:rsidRDefault="00EC520B">
    <w:pPr>
      <w:pStyle w:val="Encabezado"/>
    </w:pPr>
  </w:p>
  <w:p w:rsidR="00F46918" w:rsidRDefault="00F46918">
    <w:pPr>
      <w:pStyle w:val="Encabezado"/>
    </w:pPr>
  </w:p>
  <w:p w:rsidR="00F46918" w:rsidRDefault="00F46918">
    <w:pPr>
      <w:pStyle w:val="Encabezado"/>
    </w:pPr>
  </w:p>
  <w:p w:rsidR="00F46918" w:rsidRDefault="00F46918">
    <w:pPr>
      <w:pStyle w:val="Encabezado"/>
    </w:pPr>
  </w:p>
  <w:p w:rsidR="00F46918" w:rsidRDefault="00F46918">
    <w:pPr>
      <w:pStyle w:val="Encabezado"/>
    </w:pPr>
  </w:p>
  <w:p w:rsidR="00F46918" w:rsidRPr="00F46918" w:rsidRDefault="00F46918" w:rsidP="00F46918">
    <w:pPr>
      <w:spacing w:after="120" w:line="276" w:lineRule="auto"/>
      <w:jc w:val="center"/>
      <w:rPr>
        <w:rFonts w:ascii="Palatino Linotype" w:hAnsi="Palatino Linotype" w:cs="Arial"/>
        <w:b/>
      </w:rPr>
    </w:pPr>
    <w:r>
      <w:rPr>
        <w:rFonts w:ascii="Palatino Linotype" w:hAnsi="Palatino Linotype" w:cs="Arial"/>
        <w:b/>
      </w:rPr>
      <w:t>ORDENANZA METROPOLITANA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4C9"/>
    <w:multiLevelType w:val="multilevel"/>
    <w:tmpl w:val="91D87C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0D"/>
    <w:rsid w:val="00034FFF"/>
    <w:rsid w:val="000642D9"/>
    <w:rsid w:val="00087FE7"/>
    <w:rsid w:val="000C5BF3"/>
    <w:rsid w:val="001314E9"/>
    <w:rsid w:val="001628CD"/>
    <w:rsid w:val="001D3298"/>
    <w:rsid w:val="001F0906"/>
    <w:rsid w:val="00244A93"/>
    <w:rsid w:val="002C5FA7"/>
    <w:rsid w:val="00377224"/>
    <w:rsid w:val="00492CBB"/>
    <w:rsid w:val="004E4129"/>
    <w:rsid w:val="005D5E21"/>
    <w:rsid w:val="005E7904"/>
    <w:rsid w:val="0064328A"/>
    <w:rsid w:val="006F0F12"/>
    <w:rsid w:val="007043D0"/>
    <w:rsid w:val="007928EA"/>
    <w:rsid w:val="007C060D"/>
    <w:rsid w:val="008308F1"/>
    <w:rsid w:val="008A40BC"/>
    <w:rsid w:val="008E202D"/>
    <w:rsid w:val="008E3DC1"/>
    <w:rsid w:val="00915B6D"/>
    <w:rsid w:val="00915F97"/>
    <w:rsid w:val="00966FC7"/>
    <w:rsid w:val="00985841"/>
    <w:rsid w:val="009E4168"/>
    <w:rsid w:val="009F2845"/>
    <w:rsid w:val="00A1554D"/>
    <w:rsid w:val="00A2298A"/>
    <w:rsid w:val="00A45B83"/>
    <w:rsid w:val="00A7772A"/>
    <w:rsid w:val="00B95476"/>
    <w:rsid w:val="00BF3D1A"/>
    <w:rsid w:val="00C374D2"/>
    <w:rsid w:val="00C74CD5"/>
    <w:rsid w:val="00CB6718"/>
    <w:rsid w:val="00CC160C"/>
    <w:rsid w:val="00CE799D"/>
    <w:rsid w:val="00CF6B23"/>
    <w:rsid w:val="00D11828"/>
    <w:rsid w:val="00D639AE"/>
    <w:rsid w:val="00D7473F"/>
    <w:rsid w:val="00D941C5"/>
    <w:rsid w:val="00DF627D"/>
    <w:rsid w:val="00E467B5"/>
    <w:rsid w:val="00E92099"/>
    <w:rsid w:val="00EC2CE8"/>
    <w:rsid w:val="00EC520B"/>
    <w:rsid w:val="00ED33D4"/>
    <w:rsid w:val="00F30A32"/>
    <w:rsid w:val="00F467AF"/>
    <w:rsid w:val="00F46918"/>
    <w:rsid w:val="00FE5416"/>
    <w:rsid w:val="00FF352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71ED"/>
  <w15:chartTrackingRefBased/>
  <w15:docId w15:val="{AC29DE64-22AC-46B6-85E0-F148C37C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0D"/>
    <w:pPr>
      <w:spacing w:after="0" w:line="240" w:lineRule="auto"/>
      <w:jc w:val="both"/>
    </w:pPr>
    <w:rPr>
      <w:rFonts w:ascii="Arial" w:eastAsia="Calibri"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C060D"/>
    <w:pPr>
      <w:jc w:val="left"/>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7C060D"/>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C060D"/>
    <w:pPr>
      <w:jc w:val="left"/>
    </w:pPr>
    <w:rPr>
      <w:rFonts w:ascii="Times New Roman" w:eastAsia="Times New Roman" w:hAnsi="Times New Roman"/>
      <w:sz w:val="24"/>
      <w:szCs w:val="20"/>
      <w:lang w:val="es-ES_tradnl" w:eastAsia="es-ES"/>
    </w:rPr>
  </w:style>
  <w:style w:type="paragraph" w:styleId="Encabezado">
    <w:name w:val="header"/>
    <w:basedOn w:val="Normal"/>
    <w:link w:val="EncabezadoCar"/>
    <w:uiPriority w:val="99"/>
    <w:unhideWhenUsed/>
    <w:rsid w:val="007C060D"/>
    <w:pPr>
      <w:tabs>
        <w:tab w:val="center" w:pos="4419"/>
        <w:tab w:val="right" w:pos="8838"/>
      </w:tabs>
    </w:pPr>
  </w:style>
  <w:style w:type="character" w:customStyle="1" w:styleId="EncabezadoCar">
    <w:name w:val="Encabezado Car"/>
    <w:basedOn w:val="Fuentedeprrafopredeter"/>
    <w:link w:val="Encabezado"/>
    <w:uiPriority w:val="99"/>
    <w:rsid w:val="007C060D"/>
    <w:rPr>
      <w:rFonts w:ascii="Arial" w:eastAsia="Calibri" w:hAnsi="Arial" w:cs="Times New Roman"/>
      <w:lang w:val="es-ES"/>
    </w:rPr>
  </w:style>
  <w:style w:type="paragraph" w:styleId="Piedepgina">
    <w:name w:val="footer"/>
    <w:basedOn w:val="Normal"/>
    <w:link w:val="PiedepginaCar"/>
    <w:uiPriority w:val="99"/>
    <w:unhideWhenUsed/>
    <w:rsid w:val="007C060D"/>
    <w:pPr>
      <w:tabs>
        <w:tab w:val="center" w:pos="4419"/>
        <w:tab w:val="right" w:pos="8838"/>
      </w:tabs>
    </w:pPr>
  </w:style>
  <w:style w:type="character" w:customStyle="1" w:styleId="PiedepginaCar">
    <w:name w:val="Pie de página Car"/>
    <w:basedOn w:val="Fuentedeprrafopredeter"/>
    <w:link w:val="Piedepgina"/>
    <w:uiPriority w:val="99"/>
    <w:rsid w:val="007C060D"/>
    <w:rPr>
      <w:rFonts w:ascii="Arial" w:eastAsia="Calibri" w:hAnsi="Arial" w:cs="Times New Roman"/>
      <w:lang w:val="es-ES"/>
    </w:rPr>
  </w:style>
  <w:style w:type="paragraph" w:styleId="Sinespaciado">
    <w:name w:val="No Spacing"/>
    <w:uiPriority w:val="1"/>
    <w:qFormat/>
    <w:rsid w:val="007C060D"/>
    <w:pPr>
      <w:spacing w:after="0" w:line="240" w:lineRule="auto"/>
    </w:pPr>
    <w:rPr>
      <w:rFonts w:eastAsiaTheme="minorEastAsia"/>
      <w:lang w:eastAsia="es-EC"/>
    </w:rPr>
  </w:style>
  <w:style w:type="character" w:customStyle="1" w:styleId="hit">
    <w:name w:val="hit"/>
    <w:basedOn w:val="Fuentedeprrafopredeter"/>
    <w:rsid w:val="00B95476"/>
  </w:style>
  <w:style w:type="paragraph" w:styleId="Prrafodelista">
    <w:name w:val="List Paragraph"/>
    <w:aliases w:val="TIT 2 IND,tEXTO,Texto,List Paragraph1,List Paragraph,Capítulo"/>
    <w:basedOn w:val="Normal"/>
    <w:link w:val="PrrafodelistaCar"/>
    <w:uiPriority w:val="34"/>
    <w:qFormat/>
    <w:rsid w:val="007928EA"/>
    <w:pPr>
      <w:ind w:left="720"/>
      <w:contextualSpacing/>
      <w:jc w:val="left"/>
    </w:pPr>
    <w:rPr>
      <w:rFonts w:asciiTheme="minorHAnsi" w:eastAsiaTheme="minorEastAsia" w:hAnsiTheme="minorHAnsi" w:cstheme="minorBidi"/>
      <w:sz w:val="24"/>
      <w:szCs w:val="24"/>
      <w:lang w:val="es-ES_tradnl" w:eastAsia="es-ES"/>
    </w:rPr>
  </w:style>
  <w:style w:type="character" w:customStyle="1" w:styleId="PrrafodelistaCar">
    <w:name w:val="Párrafo de lista Car"/>
    <w:aliases w:val="TIT 2 IND Car,tEXTO Car,Texto Car,List Paragraph1 Car,List Paragraph Car,Capítulo Car"/>
    <w:link w:val="Prrafodelista"/>
    <w:uiPriority w:val="34"/>
    <w:locked/>
    <w:rsid w:val="007928EA"/>
    <w:rPr>
      <w:rFonts w:eastAsiaTheme="minorEastAsia"/>
      <w:sz w:val="24"/>
      <w:szCs w:val="24"/>
      <w:lang w:val="es-ES_tradnl" w:eastAsia="es-ES"/>
    </w:rPr>
  </w:style>
  <w:style w:type="character" w:customStyle="1" w:styleId="nrmar">
    <w:name w:val="nrmar"/>
    <w:basedOn w:val="Fuentedeprrafopredeter"/>
    <w:rsid w:val="00D941C5"/>
  </w:style>
  <w:style w:type="paragraph" w:styleId="Textodeglobo">
    <w:name w:val="Balloon Text"/>
    <w:basedOn w:val="Normal"/>
    <w:link w:val="TextodegloboCar"/>
    <w:uiPriority w:val="99"/>
    <w:semiHidden/>
    <w:unhideWhenUsed/>
    <w:rsid w:val="00EC2C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2CE8"/>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01C6-3E61-4C38-97DB-31253310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1856</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Vanessa Ron Ayala</dc:creator>
  <cp:keywords/>
  <dc:description/>
  <cp:lastModifiedBy>Diego Sebastian Cevallos Salgado</cp:lastModifiedBy>
  <cp:revision>8</cp:revision>
  <cp:lastPrinted>2019-04-04T15:45:00Z</cp:lastPrinted>
  <dcterms:created xsi:type="dcterms:W3CDTF">2019-04-04T13:57:00Z</dcterms:created>
  <dcterms:modified xsi:type="dcterms:W3CDTF">2019-04-04T15:45:00Z</dcterms:modified>
</cp:coreProperties>
</file>