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before="240" w:line="276" w:lineRule="auto"/>
        <w:jc w:val="center"/>
        <w:rPr>
          <w:rFonts w:ascii="Palatino Linotype" w:eastAsia="Calibri" w:hAnsi="Palatino Linotype"/>
          <w:b/>
          <w:sz w:val="22"/>
          <w:szCs w:val="22"/>
          <w:lang w:val="es-EC" w:eastAsia="en-US"/>
        </w:rPr>
      </w:pPr>
      <w:r w:rsidRPr="008B5149">
        <w:rPr>
          <w:rFonts w:ascii="Palatino Linotype" w:eastAsia="Calibri" w:hAnsi="Palatino Linotype"/>
          <w:b/>
          <w:sz w:val="22"/>
          <w:szCs w:val="22"/>
          <w:lang w:val="es-EC" w:eastAsia="en-US"/>
        </w:rPr>
        <w:t>EXPOSICIÓN DE MOTIVOS</w:t>
      </w:r>
    </w:p>
    <w:p w:rsidR="00DF4B79" w:rsidRPr="008B5149" w:rsidRDefault="00DF4B79" w:rsidP="008B5149">
      <w:pPr>
        <w:spacing w:before="240" w:line="276" w:lineRule="auto"/>
        <w:ind w:firstLine="360"/>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 xml:space="preserve">El Código Orgánico de Ordenamiento Territorial, Autonomía y Descentralización – COOTAD, establece que cada gobierno autónomo descentralizado debe actualizar los planes de desarrollo y de ordenamiento territorial al inicio de la gestión; y que éstos constituyen referentes obligatorios para la formulación de los planes operativos anuales, programas, proyectos, presupuestos y demás instrumentos de gestión.  </w:t>
      </w:r>
    </w:p>
    <w:p w:rsidR="00DF4B79" w:rsidRPr="008B5149" w:rsidRDefault="00DF4B79" w:rsidP="008B5149">
      <w:pPr>
        <w:spacing w:before="240" w:line="276" w:lineRule="auto"/>
        <w:ind w:firstLine="360"/>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El artículo 97 de la Ley Orgánica Electoral y de Organizaciones Políticas de la República del Ecuador-Código de la Democracia-, establece que los candidatos a Alcalde presentarán, junto con el formulario de inscripción, un plan de trabajo con al</w:t>
      </w:r>
      <w:r w:rsidR="008B5149">
        <w:rPr>
          <w:rFonts w:ascii="Palatino Linotype" w:eastAsia="Calibri" w:hAnsi="Palatino Linotype"/>
          <w:sz w:val="22"/>
          <w:szCs w:val="22"/>
          <w:lang w:val="es-EC" w:eastAsia="en-US"/>
        </w:rPr>
        <w:t xml:space="preserve"> menos el siguiente contenido: d</w:t>
      </w:r>
      <w:r w:rsidRPr="008B5149">
        <w:rPr>
          <w:rFonts w:ascii="Palatino Linotype" w:eastAsia="Calibri" w:hAnsi="Palatino Linotype"/>
          <w:sz w:val="22"/>
          <w:szCs w:val="22"/>
          <w:lang w:val="es-EC" w:eastAsia="en-US"/>
        </w:rPr>
        <w:t xml:space="preserve">iagnóstico de la situación actual; objetivos generales y específicos; y, propuesta de plan plurianual que incluya las estrategias para el </w:t>
      </w:r>
      <w:proofErr w:type="gramStart"/>
      <w:r w:rsidRPr="008B5149">
        <w:rPr>
          <w:rFonts w:ascii="Palatino Linotype" w:eastAsia="Calibri" w:hAnsi="Palatino Linotype"/>
          <w:sz w:val="22"/>
          <w:szCs w:val="22"/>
          <w:lang w:val="es-EC" w:eastAsia="en-US"/>
        </w:rPr>
        <w:t>cumplimiento</w:t>
      </w:r>
      <w:proofErr w:type="gramEnd"/>
      <w:r w:rsidRPr="008B5149">
        <w:rPr>
          <w:rFonts w:ascii="Palatino Linotype" w:eastAsia="Calibri" w:hAnsi="Palatino Linotype"/>
          <w:sz w:val="22"/>
          <w:szCs w:val="22"/>
          <w:lang w:val="es-EC" w:eastAsia="en-US"/>
        </w:rPr>
        <w:t xml:space="preserve"> de los objetivos.</w:t>
      </w:r>
    </w:p>
    <w:p w:rsidR="00DF4B79" w:rsidRPr="008B5149" w:rsidRDefault="00DF4B79" w:rsidP="008B5149">
      <w:pPr>
        <w:spacing w:before="240" w:line="276" w:lineRule="auto"/>
        <w:ind w:firstLine="360"/>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La obligatoriedad de cumplimiento del Plan de Gobierno del Alcalde, Dr. Mauricio Rodas Espinel, requiere de un proceso de revisión, adaptación y actualización de los planes antes señalados, con la finalidad de armonizar la propuesta del Plan de Gobierno con las visiones de desarrollo y ordenamiento territorial a largo plazo.</w:t>
      </w:r>
    </w:p>
    <w:p w:rsidR="00DF4B79" w:rsidRPr="008B5149" w:rsidRDefault="00DF4B79" w:rsidP="008B5149">
      <w:pPr>
        <w:spacing w:before="240" w:line="276" w:lineRule="auto"/>
        <w:ind w:firstLine="360"/>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Con base en los motivos expuestos, las entidades a cargo de la planificación estratégica del M</w:t>
      </w:r>
      <w:r w:rsidR="008B5149">
        <w:rPr>
          <w:rFonts w:ascii="Palatino Linotype" w:eastAsia="Calibri" w:hAnsi="Palatino Linotype"/>
          <w:sz w:val="22"/>
          <w:szCs w:val="22"/>
          <w:lang w:val="es-EC" w:eastAsia="en-US"/>
        </w:rPr>
        <w:t xml:space="preserve">unicipio del </w:t>
      </w:r>
      <w:r w:rsidR="008B5149" w:rsidRPr="008B5149">
        <w:rPr>
          <w:rFonts w:ascii="Palatino Linotype" w:eastAsia="Calibri" w:hAnsi="Palatino Linotype"/>
          <w:sz w:val="22"/>
          <w:szCs w:val="22"/>
          <w:lang w:val="es-EC" w:eastAsia="en-US"/>
        </w:rPr>
        <w:t>D</w:t>
      </w:r>
      <w:r w:rsidR="008B5149">
        <w:rPr>
          <w:rFonts w:ascii="Palatino Linotype" w:eastAsia="Calibri" w:hAnsi="Palatino Linotype"/>
          <w:sz w:val="22"/>
          <w:szCs w:val="22"/>
          <w:lang w:val="es-EC" w:eastAsia="en-US"/>
        </w:rPr>
        <w:t>istrito Metropolitano de Quito</w:t>
      </w:r>
      <w:r w:rsidR="00B604CE" w:rsidRPr="008B5149">
        <w:rPr>
          <w:rFonts w:ascii="Palatino Linotype" w:eastAsia="Calibri" w:hAnsi="Palatino Linotype"/>
          <w:sz w:val="22"/>
          <w:szCs w:val="22"/>
          <w:lang w:val="es-EC" w:eastAsia="en-US"/>
        </w:rPr>
        <w:t xml:space="preserve">, en el marco de un proceso ampliamente participativo </w:t>
      </w:r>
      <w:r w:rsidRPr="008B5149">
        <w:rPr>
          <w:rFonts w:ascii="Palatino Linotype" w:eastAsia="Calibri" w:hAnsi="Palatino Linotype"/>
          <w:sz w:val="22"/>
          <w:szCs w:val="22"/>
          <w:lang w:val="es-EC" w:eastAsia="en-US"/>
        </w:rPr>
        <w:t xml:space="preserve">y con base en las disposiciones de ley, </w:t>
      </w:r>
      <w:r w:rsidR="00B604CE" w:rsidRPr="008B5149">
        <w:rPr>
          <w:rFonts w:ascii="Palatino Linotype" w:eastAsia="Calibri" w:hAnsi="Palatino Linotype"/>
          <w:sz w:val="22"/>
          <w:szCs w:val="22"/>
          <w:lang w:val="es-EC" w:eastAsia="en-US"/>
        </w:rPr>
        <w:t xml:space="preserve">formularon </w:t>
      </w:r>
      <w:r w:rsidRPr="008B5149">
        <w:rPr>
          <w:rFonts w:ascii="Palatino Linotype" w:eastAsia="Calibri" w:hAnsi="Palatino Linotype"/>
          <w:sz w:val="22"/>
          <w:szCs w:val="22"/>
          <w:lang w:val="es-EC" w:eastAsia="en-US"/>
        </w:rPr>
        <w:t>el Plan Metropolitano de Desarrollo y Ordenamiento Territorial 2015</w:t>
      </w:r>
      <w:r w:rsidR="008B5149">
        <w:rPr>
          <w:rFonts w:ascii="Palatino Linotype" w:eastAsia="Calibri" w:hAnsi="Palatino Linotype"/>
          <w:sz w:val="22"/>
          <w:szCs w:val="22"/>
          <w:lang w:val="es-EC" w:eastAsia="en-US"/>
        </w:rPr>
        <w:t xml:space="preserve"> -</w:t>
      </w:r>
      <w:r w:rsidRPr="008B5149">
        <w:rPr>
          <w:rFonts w:ascii="Palatino Linotype" w:eastAsia="Calibri" w:hAnsi="Palatino Linotype"/>
          <w:sz w:val="22"/>
          <w:szCs w:val="22"/>
          <w:lang w:val="es-EC" w:eastAsia="en-US"/>
        </w:rPr>
        <w:t xml:space="preserve"> 2025, que debe ponerse en vigencia por medio de la </w:t>
      </w:r>
      <w:r w:rsidR="008B5149">
        <w:rPr>
          <w:rFonts w:ascii="Palatino Linotype" w:eastAsia="Calibri" w:hAnsi="Palatino Linotype"/>
          <w:sz w:val="22"/>
          <w:szCs w:val="22"/>
          <w:lang w:val="es-EC" w:eastAsia="en-US"/>
        </w:rPr>
        <w:t>O</w:t>
      </w:r>
      <w:r w:rsidRPr="008B5149">
        <w:rPr>
          <w:rFonts w:ascii="Palatino Linotype" w:eastAsia="Calibri" w:hAnsi="Palatino Linotype"/>
          <w:sz w:val="22"/>
          <w:szCs w:val="22"/>
          <w:lang w:val="es-EC" w:eastAsia="en-US"/>
        </w:rPr>
        <w:t>rdenanza correspondiente.</w:t>
      </w:r>
    </w:p>
    <w:p w:rsidR="00001936" w:rsidRDefault="00001936" w:rsidP="00001936">
      <w:pPr>
        <w:spacing w:before="240" w:line="276" w:lineRule="auto"/>
        <w:ind w:firstLine="360"/>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El Plan Metropolitano de Desarrollo y Ordenamiento Territorial del D</w:t>
      </w:r>
      <w:r>
        <w:rPr>
          <w:rFonts w:ascii="Palatino Linotype" w:eastAsia="Calibri" w:hAnsi="Palatino Linotype"/>
          <w:sz w:val="22"/>
          <w:szCs w:val="22"/>
          <w:lang w:val="es-EC" w:eastAsia="en-US"/>
        </w:rPr>
        <w:t xml:space="preserve">istrito Metropolitano de Quito </w:t>
      </w:r>
      <w:r w:rsidRPr="008B5149">
        <w:rPr>
          <w:rFonts w:ascii="Palatino Linotype" w:eastAsia="Calibri" w:hAnsi="Palatino Linotype"/>
          <w:sz w:val="22"/>
          <w:szCs w:val="22"/>
          <w:lang w:val="es-EC" w:eastAsia="en-US"/>
        </w:rPr>
        <w:t xml:space="preserve">2015 </w:t>
      </w:r>
      <w:r>
        <w:rPr>
          <w:rFonts w:ascii="Palatino Linotype" w:eastAsia="Calibri" w:hAnsi="Palatino Linotype"/>
          <w:sz w:val="22"/>
          <w:szCs w:val="22"/>
          <w:lang w:val="es-EC" w:eastAsia="en-US"/>
        </w:rPr>
        <w:t xml:space="preserve">- </w:t>
      </w:r>
      <w:r w:rsidRPr="008B5149">
        <w:rPr>
          <w:rFonts w:ascii="Palatino Linotype" w:eastAsia="Calibri" w:hAnsi="Palatino Linotype"/>
          <w:sz w:val="22"/>
          <w:szCs w:val="22"/>
          <w:lang w:val="es-EC" w:eastAsia="en-US"/>
        </w:rPr>
        <w:t>2025, cuya Ordenanza y Anexo único se presentan para la aprobación por par</w:t>
      </w:r>
      <w:r>
        <w:rPr>
          <w:rFonts w:ascii="Palatino Linotype" w:eastAsia="Calibri" w:hAnsi="Palatino Linotype"/>
          <w:sz w:val="22"/>
          <w:szCs w:val="22"/>
          <w:lang w:val="es-EC" w:eastAsia="en-US"/>
        </w:rPr>
        <w:t>te del Concejo Metropolitano de Quito</w:t>
      </w:r>
      <w:r w:rsidRPr="008B5149">
        <w:rPr>
          <w:rFonts w:ascii="Palatino Linotype" w:eastAsia="Calibri" w:hAnsi="Palatino Linotype"/>
          <w:sz w:val="22"/>
          <w:szCs w:val="22"/>
          <w:lang w:val="es-EC" w:eastAsia="en-US"/>
        </w:rPr>
        <w:t>, ha sido formulado con base en un proceso dirigido y coordinado por la Secretaría General de Planificación y la Secretaría de Territorio, Hábitat y Vivienda y con la participación activa de las demás Secretarías del M</w:t>
      </w:r>
      <w:r>
        <w:rPr>
          <w:rFonts w:ascii="Palatino Linotype" w:eastAsia="Calibri" w:hAnsi="Palatino Linotype"/>
          <w:sz w:val="22"/>
          <w:szCs w:val="22"/>
          <w:lang w:val="es-EC" w:eastAsia="en-US"/>
        </w:rPr>
        <w:t xml:space="preserve">unicipio del </w:t>
      </w:r>
      <w:r w:rsidRPr="008B5149">
        <w:rPr>
          <w:rFonts w:ascii="Palatino Linotype" w:eastAsia="Calibri" w:hAnsi="Palatino Linotype"/>
          <w:sz w:val="22"/>
          <w:szCs w:val="22"/>
          <w:lang w:val="es-EC" w:eastAsia="en-US"/>
        </w:rPr>
        <w:t>D</w:t>
      </w:r>
      <w:r>
        <w:rPr>
          <w:rFonts w:ascii="Palatino Linotype" w:eastAsia="Calibri" w:hAnsi="Palatino Linotype"/>
          <w:sz w:val="22"/>
          <w:szCs w:val="22"/>
          <w:lang w:val="es-EC" w:eastAsia="en-US"/>
        </w:rPr>
        <w:t>istrito Metropolitano de Quito</w:t>
      </w:r>
      <w:r w:rsidRPr="008B5149">
        <w:rPr>
          <w:rFonts w:ascii="Palatino Linotype" w:eastAsia="Calibri" w:hAnsi="Palatino Linotype"/>
          <w:sz w:val="22"/>
          <w:szCs w:val="22"/>
          <w:lang w:val="es-EC" w:eastAsia="en-US"/>
        </w:rPr>
        <w:t xml:space="preserve"> y los aportes de los siguientes colectivos:</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Juntas Parroquiales Urbanas del D</w:t>
      </w:r>
      <w:r>
        <w:rPr>
          <w:rFonts w:ascii="Palatino Linotype" w:eastAsia="Calibri" w:hAnsi="Palatino Linotype"/>
          <w:sz w:val="22"/>
          <w:szCs w:val="22"/>
          <w:lang w:val="es-EC" w:eastAsia="en-US"/>
        </w:rPr>
        <w:t>istrito Metropolitano de Quito;</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Juntas Parroquiales Rurales del D</w:t>
      </w:r>
      <w:r>
        <w:rPr>
          <w:rFonts w:ascii="Palatino Linotype" w:eastAsia="Calibri" w:hAnsi="Palatino Linotype"/>
          <w:sz w:val="22"/>
          <w:szCs w:val="22"/>
          <w:lang w:val="es-EC" w:eastAsia="en-US"/>
        </w:rPr>
        <w:t>istrito Metropolitano de Quito;</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Pr>
          <w:rFonts w:ascii="Palatino Linotype" w:eastAsia="Calibri" w:hAnsi="Palatino Linotype"/>
          <w:sz w:val="22"/>
          <w:szCs w:val="22"/>
          <w:lang w:val="es-EC" w:eastAsia="en-US"/>
        </w:rPr>
        <w:lastRenderedPageBreak/>
        <w:t xml:space="preserve">Comunas del </w:t>
      </w:r>
      <w:r w:rsidRPr="008B5149">
        <w:rPr>
          <w:rFonts w:ascii="Palatino Linotype" w:eastAsia="Calibri" w:hAnsi="Palatino Linotype"/>
          <w:sz w:val="22"/>
          <w:szCs w:val="22"/>
          <w:lang w:val="es-EC" w:eastAsia="en-US"/>
        </w:rPr>
        <w:t>D</w:t>
      </w:r>
      <w:r>
        <w:rPr>
          <w:rFonts w:ascii="Palatino Linotype" w:eastAsia="Calibri" w:hAnsi="Palatino Linotype"/>
          <w:sz w:val="22"/>
          <w:szCs w:val="22"/>
          <w:lang w:val="es-EC" w:eastAsia="en-US"/>
        </w:rPr>
        <w:t>istrito Metropolitano de Quito;</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Representantes de las zonas administrativas del D</w:t>
      </w:r>
      <w:r>
        <w:rPr>
          <w:rFonts w:ascii="Palatino Linotype" w:eastAsia="Calibri" w:hAnsi="Palatino Linotype"/>
          <w:sz w:val="22"/>
          <w:szCs w:val="22"/>
          <w:lang w:val="es-EC" w:eastAsia="en-US"/>
        </w:rPr>
        <w:t>istrito Metropolitano de Quito;</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Representantes de la Academia y grupos de profesionales con experienc</w:t>
      </w:r>
      <w:r>
        <w:rPr>
          <w:rFonts w:ascii="Palatino Linotype" w:eastAsia="Calibri" w:hAnsi="Palatino Linotype"/>
          <w:sz w:val="22"/>
          <w:szCs w:val="22"/>
          <w:lang w:val="es-EC" w:eastAsia="en-US"/>
        </w:rPr>
        <w:t>ia en planificación estratégica;</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Foros urbanos y representantes de la sociedad civil: organizaciones sociales, barriales, de mujeres, sectores empresariales, entre otros</w:t>
      </w:r>
      <w:r>
        <w:rPr>
          <w:rFonts w:ascii="Palatino Linotype" w:eastAsia="Calibri" w:hAnsi="Palatino Linotype"/>
          <w:sz w:val="22"/>
          <w:szCs w:val="22"/>
          <w:lang w:val="es-EC" w:eastAsia="en-US"/>
        </w:rPr>
        <w:t>;</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Concejo Metropolitano del D</w:t>
      </w:r>
      <w:r>
        <w:rPr>
          <w:rFonts w:ascii="Palatino Linotype" w:eastAsia="Calibri" w:hAnsi="Palatino Linotype"/>
          <w:sz w:val="22"/>
          <w:szCs w:val="22"/>
          <w:lang w:val="es-EC" w:eastAsia="en-US"/>
        </w:rPr>
        <w:t>istrito Metropolitano de Quito</w:t>
      </w:r>
      <w:r w:rsidRPr="008B5149">
        <w:rPr>
          <w:rFonts w:ascii="Palatino Linotype" w:eastAsia="Calibri" w:hAnsi="Palatino Linotype"/>
          <w:sz w:val="22"/>
          <w:szCs w:val="22"/>
          <w:lang w:val="es-EC" w:eastAsia="en-US"/>
        </w:rPr>
        <w:t>, en sesión extraordi</w:t>
      </w:r>
      <w:r>
        <w:rPr>
          <w:rFonts w:ascii="Palatino Linotype" w:eastAsia="Calibri" w:hAnsi="Palatino Linotype"/>
          <w:sz w:val="22"/>
          <w:szCs w:val="22"/>
          <w:lang w:val="es-EC" w:eastAsia="en-US"/>
        </w:rPr>
        <w:t>naria, del 6 de febrero de 2015; y,</w:t>
      </w:r>
    </w:p>
    <w:p w:rsidR="00001936" w:rsidRPr="008B5149" w:rsidRDefault="00001936" w:rsidP="00001936">
      <w:pPr>
        <w:pStyle w:val="Prrafodelista"/>
        <w:numPr>
          <w:ilvl w:val="0"/>
          <w:numId w:val="35"/>
        </w:numPr>
        <w:spacing w:before="240" w:line="276" w:lineRule="auto"/>
        <w:contextualSpacing/>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Mesas de trabajo sectoriales, conformadas por señores y señoras concejalas.</w:t>
      </w:r>
    </w:p>
    <w:p w:rsidR="00001936" w:rsidRPr="008B5149" w:rsidRDefault="00001936" w:rsidP="00001936">
      <w:pPr>
        <w:spacing w:before="240" w:line="276" w:lineRule="auto"/>
        <w:ind w:firstLine="360"/>
        <w:jc w:val="both"/>
        <w:rPr>
          <w:rFonts w:ascii="Palatino Linotype" w:eastAsia="Calibri" w:hAnsi="Palatino Linotype"/>
          <w:sz w:val="22"/>
          <w:szCs w:val="22"/>
          <w:lang w:val="es-EC" w:eastAsia="en-US"/>
        </w:rPr>
      </w:pPr>
      <w:r w:rsidRPr="008B5149">
        <w:rPr>
          <w:rFonts w:ascii="Palatino Linotype" w:eastAsia="Calibri" w:hAnsi="Palatino Linotype"/>
          <w:sz w:val="22"/>
          <w:szCs w:val="22"/>
          <w:lang w:val="es-EC" w:eastAsia="en-US"/>
        </w:rPr>
        <w:t>En tal sentido, el contenido del Plan Metropolitano de Desarrollo y Ordenamiento Territorial del D</w:t>
      </w:r>
      <w:r>
        <w:rPr>
          <w:rFonts w:ascii="Palatino Linotype" w:eastAsia="Calibri" w:hAnsi="Palatino Linotype"/>
          <w:sz w:val="22"/>
          <w:szCs w:val="22"/>
          <w:lang w:val="es-EC" w:eastAsia="en-US"/>
        </w:rPr>
        <w:t>istrito Metropolitano de Quito</w:t>
      </w:r>
      <w:r w:rsidRPr="008B5149">
        <w:rPr>
          <w:rFonts w:ascii="Palatino Linotype" w:eastAsia="Calibri" w:hAnsi="Palatino Linotype"/>
          <w:sz w:val="22"/>
          <w:szCs w:val="22"/>
          <w:lang w:val="es-EC" w:eastAsia="en-US"/>
        </w:rPr>
        <w:t xml:space="preserve"> 2015 – 2025</w:t>
      </w:r>
      <w:r>
        <w:rPr>
          <w:rFonts w:ascii="Palatino Linotype" w:eastAsia="Calibri" w:hAnsi="Palatino Linotype"/>
          <w:sz w:val="22"/>
          <w:szCs w:val="22"/>
          <w:lang w:val="es-EC" w:eastAsia="en-US"/>
        </w:rPr>
        <w:t>,</w:t>
      </w:r>
      <w:r w:rsidRPr="008B5149">
        <w:rPr>
          <w:rFonts w:ascii="Palatino Linotype" w:eastAsia="Calibri" w:hAnsi="Palatino Linotype"/>
          <w:sz w:val="22"/>
          <w:szCs w:val="22"/>
          <w:lang w:val="es-EC" w:eastAsia="en-US"/>
        </w:rPr>
        <w:t xml:space="preserve"> presenta la visión y  enfoque compartidos y consensuado con los y las ciudadanas del Distrito.</w:t>
      </w:r>
    </w:p>
    <w:p w:rsidR="00DF4B79" w:rsidRPr="008B5149" w:rsidRDefault="00DF4B79" w:rsidP="008B5149">
      <w:pPr>
        <w:spacing w:before="240" w:line="276" w:lineRule="auto"/>
        <w:rPr>
          <w:rFonts w:ascii="Palatino Linotype" w:eastAsia="Calibri" w:hAnsi="Palatino Linotype"/>
          <w:sz w:val="22"/>
          <w:szCs w:val="22"/>
          <w:lang w:val="es-EC" w:eastAsia="en-US"/>
        </w:rPr>
      </w:pPr>
    </w:p>
    <w:p w:rsidR="00DF4B79" w:rsidRPr="008B5149" w:rsidRDefault="00DF4B79" w:rsidP="008B5149">
      <w:pPr>
        <w:spacing w:before="240" w:line="276" w:lineRule="auto"/>
        <w:rPr>
          <w:rFonts w:ascii="Palatino Linotype" w:hAnsi="Palatino Linotype" w:cs="Arial"/>
          <w:b/>
          <w:bCs/>
          <w:sz w:val="22"/>
          <w:szCs w:val="22"/>
        </w:rPr>
      </w:pPr>
    </w:p>
    <w:p w:rsidR="008B5149" w:rsidRDefault="00DF4B79" w:rsidP="008B5149">
      <w:pPr>
        <w:spacing w:before="240" w:line="276" w:lineRule="auto"/>
        <w:rPr>
          <w:rFonts w:ascii="Palatino Linotype" w:hAnsi="Palatino Linotype" w:cs="Arial"/>
          <w:sz w:val="22"/>
          <w:szCs w:val="22"/>
        </w:rPr>
        <w:sectPr w:rsidR="008B5149" w:rsidSect="00B7468B">
          <w:headerReference w:type="default" r:id="rId9"/>
          <w:pgSz w:w="11906" w:h="16838"/>
          <w:pgMar w:top="3402" w:right="1701" w:bottom="1560" w:left="1701" w:header="709" w:footer="709" w:gutter="0"/>
          <w:cols w:space="708"/>
          <w:docGrid w:linePitch="360"/>
        </w:sectPr>
      </w:pPr>
      <w:r w:rsidRPr="008B5149">
        <w:rPr>
          <w:rFonts w:ascii="Palatino Linotype" w:hAnsi="Palatino Linotype" w:cs="Arial"/>
          <w:sz w:val="22"/>
          <w:szCs w:val="22"/>
        </w:rPr>
        <w:br w:type="page"/>
      </w:r>
    </w:p>
    <w:p w:rsidR="00C52450" w:rsidRPr="006355FD" w:rsidRDefault="00C52450" w:rsidP="006355FD">
      <w:pPr>
        <w:tabs>
          <w:tab w:val="left" w:pos="5085"/>
        </w:tabs>
        <w:spacing w:before="240" w:line="276" w:lineRule="auto"/>
        <w:jc w:val="center"/>
        <w:rPr>
          <w:rFonts w:ascii="Palatino Linotype" w:hAnsi="Palatino Linotype" w:cs="Arial"/>
          <w:b/>
          <w:sz w:val="22"/>
          <w:szCs w:val="22"/>
        </w:rPr>
      </w:pPr>
      <w:r w:rsidRPr="006355FD">
        <w:rPr>
          <w:rFonts w:ascii="Palatino Linotype" w:hAnsi="Palatino Linotype" w:cs="Arial"/>
          <w:b/>
          <w:sz w:val="22"/>
          <w:szCs w:val="22"/>
        </w:rPr>
        <w:lastRenderedPageBreak/>
        <w:t>EL CONCEJO METROPOLITANO DE QUITO</w:t>
      </w:r>
    </w:p>
    <w:p w:rsidR="00C55E77" w:rsidRPr="008B5149" w:rsidRDefault="00C55E77" w:rsidP="008B5149">
      <w:pPr>
        <w:spacing w:before="240" w:line="276" w:lineRule="auto"/>
        <w:jc w:val="both"/>
        <w:rPr>
          <w:rFonts w:ascii="Palatino Linotype" w:hAnsi="Palatino Linotype"/>
          <w:sz w:val="22"/>
          <w:szCs w:val="22"/>
        </w:rPr>
      </w:pPr>
      <w:r w:rsidRPr="008B5149">
        <w:rPr>
          <w:rFonts w:ascii="Palatino Linotype" w:hAnsi="Palatino Linotype"/>
          <w:sz w:val="22"/>
          <w:szCs w:val="22"/>
        </w:rPr>
        <w:t>Visto</w:t>
      </w:r>
      <w:r w:rsidR="008B5149">
        <w:rPr>
          <w:rFonts w:ascii="Palatino Linotype" w:hAnsi="Palatino Linotype"/>
          <w:sz w:val="22"/>
          <w:szCs w:val="22"/>
        </w:rPr>
        <w:t xml:space="preserve">s los </w:t>
      </w:r>
      <w:r w:rsidRPr="008B5149">
        <w:rPr>
          <w:rFonts w:ascii="Palatino Linotype" w:hAnsi="Palatino Linotype"/>
          <w:sz w:val="22"/>
          <w:szCs w:val="22"/>
        </w:rPr>
        <w:t>Informe</w:t>
      </w:r>
      <w:r w:rsidR="008B5149">
        <w:rPr>
          <w:rFonts w:ascii="Palatino Linotype" w:hAnsi="Palatino Linotype"/>
          <w:sz w:val="22"/>
          <w:szCs w:val="22"/>
        </w:rPr>
        <w:t>s</w:t>
      </w:r>
      <w:r w:rsidRPr="008B5149">
        <w:rPr>
          <w:rFonts w:ascii="Palatino Linotype" w:hAnsi="Palatino Linotype"/>
          <w:sz w:val="22"/>
          <w:szCs w:val="22"/>
        </w:rPr>
        <w:t xml:space="preserve"> No</w:t>
      </w:r>
      <w:r w:rsidR="008B5149">
        <w:rPr>
          <w:rFonts w:ascii="Palatino Linotype" w:hAnsi="Palatino Linotype"/>
          <w:sz w:val="22"/>
          <w:szCs w:val="22"/>
        </w:rPr>
        <w:t>s</w:t>
      </w:r>
      <w:r w:rsidRPr="008B5149">
        <w:rPr>
          <w:rFonts w:ascii="Palatino Linotype" w:hAnsi="Palatino Linotype"/>
          <w:sz w:val="22"/>
          <w:szCs w:val="22"/>
        </w:rPr>
        <w:t xml:space="preserve">. </w:t>
      </w:r>
      <w:r w:rsidR="008B5149">
        <w:rPr>
          <w:rFonts w:ascii="Palatino Linotype" w:hAnsi="Palatino Linotype"/>
          <w:sz w:val="22"/>
          <w:szCs w:val="22"/>
        </w:rPr>
        <w:t>IC-O-2015-026 e IC-O-2015-030</w:t>
      </w:r>
      <w:r w:rsidRPr="008B5149">
        <w:rPr>
          <w:rFonts w:ascii="Palatino Linotype" w:hAnsi="Palatino Linotype"/>
          <w:sz w:val="22"/>
          <w:szCs w:val="22"/>
        </w:rPr>
        <w:t xml:space="preserve">, de </w:t>
      </w:r>
      <w:r w:rsidR="008B5149">
        <w:rPr>
          <w:rFonts w:ascii="Palatino Linotype" w:hAnsi="Palatino Linotype"/>
          <w:sz w:val="22"/>
          <w:szCs w:val="22"/>
        </w:rPr>
        <w:t>4 y 11 de febrero de 2015</w:t>
      </w:r>
      <w:r w:rsidRPr="008B5149">
        <w:rPr>
          <w:rFonts w:ascii="Palatino Linotype" w:hAnsi="Palatino Linotype"/>
          <w:sz w:val="22"/>
          <w:szCs w:val="22"/>
        </w:rPr>
        <w:t xml:space="preserve">, </w:t>
      </w:r>
      <w:r w:rsidR="00001936">
        <w:rPr>
          <w:rFonts w:ascii="Palatino Linotype" w:hAnsi="Palatino Linotype"/>
          <w:sz w:val="22"/>
          <w:szCs w:val="22"/>
        </w:rPr>
        <w:t xml:space="preserve">respectivamente, </w:t>
      </w:r>
      <w:r w:rsidRPr="008B5149">
        <w:rPr>
          <w:rFonts w:ascii="Palatino Linotype" w:hAnsi="Palatino Linotype"/>
          <w:sz w:val="22"/>
          <w:szCs w:val="22"/>
        </w:rPr>
        <w:t>emitido</w:t>
      </w:r>
      <w:r w:rsidR="008B5149">
        <w:rPr>
          <w:rFonts w:ascii="Palatino Linotype" w:hAnsi="Palatino Linotype"/>
          <w:sz w:val="22"/>
          <w:szCs w:val="22"/>
        </w:rPr>
        <w:t>s</w:t>
      </w:r>
      <w:r w:rsidRPr="008B5149">
        <w:rPr>
          <w:rFonts w:ascii="Palatino Linotype" w:hAnsi="Palatino Linotype"/>
          <w:sz w:val="22"/>
          <w:szCs w:val="22"/>
        </w:rPr>
        <w:t xml:space="preserve"> por la Comisión de </w:t>
      </w:r>
      <w:r w:rsidR="008B5149">
        <w:rPr>
          <w:rFonts w:ascii="Palatino Linotype" w:hAnsi="Palatino Linotype"/>
          <w:sz w:val="22"/>
          <w:szCs w:val="22"/>
        </w:rPr>
        <w:t>Planificación Estratégica</w:t>
      </w:r>
      <w:r w:rsidRPr="008B5149">
        <w:rPr>
          <w:rFonts w:ascii="Palatino Linotype" w:hAnsi="Palatino Linotype"/>
          <w:sz w:val="22"/>
          <w:szCs w:val="22"/>
        </w:rPr>
        <w:t>.</w:t>
      </w:r>
    </w:p>
    <w:p w:rsidR="00C55E77" w:rsidRPr="008B5149" w:rsidRDefault="00C55E77" w:rsidP="008B5149">
      <w:pPr>
        <w:pStyle w:val="Ttulo4"/>
        <w:spacing w:after="0" w:line="276" w:lineRule="auto"/>
        <w:jc w:val="center"/>
        <w:rPr>
          <w:rFonts w:ascii="Palatino Linotype" w:hAnsi="Palatino Linotype" w:cs="Arial"/>
          <w:sz w:val="22"/>
          <w:szCs w:val="22"/>
        </w:rPr>
      </w:pPr>
      <w:r w:rsidRPr="008B5149">
        <w:rPr>
          <w:rFonts w:ascii="Palatino Linotype" w:hAnsi="Palatino Linotype" w:cs="Arial"/>
          <w:sz w:val="22"/>
          <w:szCs w:val="22"/>
        </w:rPr>
        <w:t>CONSIDERANDO:</w:t>
      </w:r>
    </w:p>
    <w:p w:rsidR="00B9114C" w:rsidRPr="008B5149" w:rsidRDefault="00B7468B" w:rsidP="008B5149">
      <w:pPr>
        <w:pStyle w:val="Sinespaciado"/>
        <w:spacing w:before="240" w:line="276" w:lineRule="auto"/>
        <w:ind w:left="709" w:hanging="709"/>
        <w:jc w:val="both"/>
        <w:rPr>
          <w:rFonts w:ascii="Palatino Linotype" w:hAnsi="Palatino Linotype"/>
          <w:bCs/>
          <w:lang w:val="es-ES"/>
        </w:rPr>
      </w:pPr>
      <w:r w:rsidRPr="008B5149">
        <w:rPr>
          <w:rFonts w:ascii="Palatino Linotype" w:hAnsi="Palatino Linotype"/>
          <w:b/>
        </w:rPr>
        <w:t xml:space="preserve">Que, </w:t>
      </w:r>
      <w:r w:rsidRPr="008B5149">
        <w:rPr>
          <w:rFonts w:ascii="Palatino Linotype" w:hAnsi="Palatino Linotype"/>
          <w:b/>
        </w:rPr>
        <w:tab/>
      </w:r>
      <w:r w:rsidR="00B9114C" w:rsidRPr="008B5149">
        <w:rPr>
          <w:rFonts w:ascii="Palatino Linotype" w:hAnsi="Palatino Linotype"/>
          <w:bCs/>
          <w:lang w:val="es-ES"/>
        </w:rPr>
        <w:t xml:space="preserve">el artículo 241 de la Constitución de la República </w:t>
      </w:r>
      <w:r w:rsidR="00904AEA" w:rsidRPr="008B5149">
        <w:rPr>
          <w:rFonts w:ascii="Palatino Linotype" w:hAnsi="Palatino Linotype"/>
          <w:bCs/>
          <w:lang w:val="es-ES"/>
        </w:rPr>
        <w:t>(en adelante “Constitución”)</w:t>
      </w:r>
      <w:r w:rsidR="00B9114C" w:rsidRPr="008B5149">
        <w:rPr>
          <w:rFonts w:ascii="Palatino Linotype" w:hAnsi="Palatino Linotype"/>
          <w:bCs/>
          <w:lang w:val="es-ES"/>
        </w:rPr>
        <w:t xml:space="preserve"> </w:t>
      </w:r>
      <w:r w:rsidR="00904AEA" w:rsidRPr="008B5149">
        <w:rPr>
          <w:rFonts w:ascii="Palatino Linotype" w:hAnsi="Palatino Linotype"/>
          <w:bCs/>
          <w:lang w:val="es-ES"/>
        </w:rPr>
        <w:t>señala</w:t>
      </w:r>
      <w:r w:rsidR="00B9114C" w:rsidRPr="008B5149">
        <w:rPr>
          <w:rFonts w:ascii="Palatino Linotype" w:hAnsi="Palatino Linotype"/>
          <w:bCs/>
          <w:lang w:val="es-ES"/>
        </w:rPr>
        <w:t xml:space="preserve"> que la planificación garantizará el ordenamiento territorial y será obligatoria en todos los gobiernos autónomos descentralizados;</w:t>
      </w:r>
    </w:p>
    <w:p w:rsidR="00B9114C" w:rsidRPr="008B5149" w:rsidRDefault="00B9114C" w:rsidP="008B5149">
      <w:pPr>
        <w:pStyle w:val="Sinespaciado"/>
        <w:spacing w:before="240" w:line="276" w:lineRule="auto"/>
        <w:ind w:left="709" w:hanging="709"/>
        <w:jc w:val="both"/>
        <w:rPr>
          <w:rFonts w:ascii="Palatino Linotype" w:hAnsi="Palatino Linotype"/>
          <w:bCs/>
          <w:i/>
          <w:lang w:val="es-ES"/>
        </w:rPr>
      </w:pPr>
      <w:r w:rsidRPr="008B5149">
        <w:rPr>
          <w:rFonts w:ascii="Palatino Linotype" w:hAnsi="Palatino Linotype"/>
          <w:b/>
          <w:bCs/>
          <w:lang w:val="es-ES"/>
        </w:rPr>
        <w:t>Que,</w:t>
      </w:r>
      <w:r w:rsidRPr="008B5149">
        <w:rPr>
          <w:rFonts w:ascii="Palatino Linotype" w:hAnsi="Palatino Linotype"/>
          <w:bCs/>
          <w:lang w:val="es-ES"/>
        </w:rPr>
        <w:tab/>
      </w:r>
      <w:r w:rsidR="00904AEA" w:rsidRPr="008B5149">
        <w:rPr>
          <w:rFonts w:ascii="Palatino Linotype" w:hAnsi="Palatino Linotype"/>
          <w:bCs/>
          <w:lang w:val="es-ES"/>
        </w:rPr>
        <w:t xml:space="preserve">de conformidad con </w:t>
      </w:r>
      <w:r w:rsidRPr="008B5149">
        <w:rPr>
          <w:rFonts w:ascii="Palatino Linotype" w:hAnsi="Palatino Linotype"/>
          <w:bCs/>
          <w:lang w:val="es-ES"/>
        </w:rPr>
        <w:t xml:space="preserve">el numeral 1 del </w:t>
      </w:r>
      <w:r w:rsidR="00904AEA" w:rsidRPr="008B5149">
        <w:rPr>
          <w:rFonts w:ascii="Palatino Linotype" w:hAnsi="Palatino Linotype"/>
          <w:bCs/>
          <w:lang w:val="es-ES"/>
        </w:rPr>
        <w:t xml:space="preserve">artículo 264 de la Constitución, </w:t>
      </w:r>
      <w:r w:rsidRPr="008B5149">
        <w:rPr>
          <w:rFonts w:ascii="Palatino Linotype" w:hAnsi="Palatino Linotype"/>
          <w:bCs/>
          <w:lang w:val="es-ES"/>
        </w:rPr>
        <w:t>los gobiernos municipales tendrán la competencia exclusiva de pl</w:t>
      </w:r>
      <w:r w:rsidR="00512AFD" w:rsidRPr="008B5149">
        <w:rPr>
          <w:rFonts w:ascii="Palatino Linotype" w:hAnsi="Palatino Linotype"/>
          <w:bCs/>
          <w:lang w:val="es-ES"/>
        </w:rPr>
        <w:t xml:space="preserve">anificar el desarrollo cantonal </w:t>
      </w:r>
      <w:r w:rsidR="00512AFD" w:rsidRPr="008B5149">
        <w:rPr>
          <w:rFonts w:ascii="Palatino Linotype" w:hAnsi="Palatino Linotype"/>
        </w:rPr>
        <w:t>y formular los correspondientes planes de ordenamiento territorial,</w:t>
      </w:r>
      <w:r w:rsidRPr="008B5149">
        <w:rPr>
          <w:rFonts w:ascii="Palatino Linotype" w:hAnsi="Palatino Linotype"/>
          <w:bCs/>
          <w:lang w:val="es-ES"/>
        </w:rPr>
        <w:t xml:space="preserve"> con el fin de regular el uso y la ocupación del suelo urbano y rural;</w:t>
      </w:r>
    </w:p>
    <w:p w:rsidR="00B9114C" w:rsidRPr="008B5149" w:rsidRDefault="00B9114C" w:rsidP="008B5149">
      <w:pPr>
        <w:pStyle w:val="Sinespaciado"/>
        <w:spacing w:before="240" w:line="276" w:lineRule="auto"/>
        <w:ind w:left="709" w:hanging="709"/>
        <w:jc w:val="both"/>
        <w:rPr>
          <w:rFonts w:ascii="Palatino Linotype" w:hAnsi="Palatino Linotype"/>
          <w:bCs/>
          <w:lang w:val="es-ES"/>
        </w:rPr>
      </w:pPr>
      <w:r w:rsidRPr="008B5149">
        <w:rPr>
          <w:rFonts w:ascii="Palatino Linotype" w:hAnsi="Palatino Linotype"/>
          <w:b/>
          <w:bCs/>
          <w:lang w:val="es-ES"/>
        </w:rPr>
        <w:t>Que,</w:t>
      </w:r>
      <w:r w:rsidRPr="008B5149">
        <w:rPr>
          <w:rFonts w:ascii="Palatino Linotype" w:hAnsi="Palatino Linotype"/>
          <w:bCs/>
          <w:lang w:val="es-ES"/>
        </w:rPr>
        <w:t xml:space="preserve"> </w:t>
      </w:r>
      <w:r w:rsidRPr="008B5149">
        <w:rPr>
          <w:rFonts w:ascii="Palatino Linotype" w:hAnsi="Palatino Linotype"/>
          <w:bCs/>
          <w:lang w:val="es-ES"/>
        </w:rPr>
        <w:tab/>
        <w:t xml:space="preserve">el artículo 266 de la </w:t>
      </w:r>
      <w:r w:rsidR="006A056D" w:rsidRPr="008B5149">
        <w:rPr>
          <w:rFonts w:ascii="Palatino Linotype" w:hAnsi="Palatino Linotype"/>
          <w:bCs/>
          <w:lang w:val="es-ES"/>
        </w:rPr>
        <w:t>Constitución</w:t>
      </w:r>
      <w:r w:rsidRPr="008B5149">
        <w:rPr>
          <w:rFonts w:ascii="Palatino Linotype" w:hAnsi="Palatino Linotype"/>
          <w:bCs/>
          <w:lang w:val="es-ES"/>
        </w:rPr>
        <w:t xml:space="preserve"> establece que los gobiernos de los distritos metrop</w:t>
      </w:r>
      <w:r w:rsidR="006A056D" w:rsidRPr="008B5149">
        <w:rPr>
          <w:rFonts w:ascii="Palatino Linotype" w:hAnsi="Palatino Linotype"/>
          <w:bCs/>
          <w:lang w:val="es-ES"/>
        </w:rPr>
        <w:t xml:space="preserve">olitanos autónomos </w:t>
      </w:r>
      <w:r w:rsidRPr="008B5149">
        <w:rPr>
          <w:rFonts w:ascii="Palatino Linotype" w:hAnsi="Palatino Linotype"/>
          <w:bCs/>
          <w:lang w:val="es-ES"/>
        </w:rPr>
        <w:t>ejercerán las competencias que correspondan a los gobiernos cantonales;</w:t>
      </w:r>
    </w:p>
    <w:p w:rsidR="00B9114C" w:rsidRPr="008B5149" w:rsidRDefault="00B9114C" w:rsidP="008B5149">
      <w:pPr>
        <w:pStyle w:val="Sinespaciado"/>
        <w:spacing w:before="240" w:line="276" w:lineRule="auto"/>
        <w:ind w:left="709" w:hanging="709"/>
        <w:jc w:val="both"/>
        <w:rPr>
          <w:rFonts w:ascii="Palatino Linotype" w:hAnsi="Palatino Linotype"/>
          <w:bCs/>
          <w:lang w:val="es-ES"/>
        </w:rPr>
      </w:pPr>
      <w:r w:rsidRPr="008B5149">
        <w:rPr>
          <w:rFonts w:ascii="Palatino Linotype" w:hAnsi="Palatino Linotype"/>
          <w:b/>
          <w:bCs/>
          <w:lang w:val="es-ES"/>
        </w:rPr>
        <w:t>Que,</w:t>
      </w:r>
      <w:r w:rsidRPr="008B5149">
        <w:rPr>
          <w:rFonts w:ascii="Palatino Linotype" w:hAnsi="Palatino Linotype"/>
          <w:bCs/>
          <w:lang w:val="es-ES"/>
        </w:rPr>
        <w:t xml:space="preserve"> </w:t>
      </w:r>
      <w:r w:rsidRPr="008B5149">
        <w:rPr>
          <w:rFonts w:ascii="Palatino Linotype" w:hAnsi="Palatino Linotype"/>
          <w:bCs/>
          <w:lang w:val="es-ES"/>
        </w:rPr>
        <w:tab/>
      </w:r>
      <w:r w:rsidR="006A056D" w:rsidRPr="008B5149">
        <w:rPr>
          <w:rFonts w:ascii="Palatino Linotype" w:hAnsi="Palatino Linotype"/>
          <w:bCs/>
          <w:lang w:val="es-ES"/>
        </w:rPr>
        <w:t>el literal</w:t>
      </w:r>
      <w:r w:rsidRPr="008B5149">
        <w:rPr>
          <w:rFonts w:ascii="Palatino Linotype" w:hAnsi="Palatino Linotype"/>
          <w:bCs/>
          <w:lang w:val="es-ES"/>
        </w:rPr>
        <w:t xml:space="preserve"> e) de los artículos 54 y 84 del Código Orgánico de Organización Territorial, Autonomía</w:t>
      </w:r>
      <w:r w:rsidR="006A056D" w:rsidRPr="008B5149">
        <w:rPr>
          <w:rFonts w:ascii="Palatino Linotype" w:hAnsi="Palatino Linotype"/>
          <w:bCs/>
          <w:lang w:val="es-ES"/>
        </w:rPr>
        <w:t xml:space="preserve"> y Descentralización determina</w:t>
      </w:r>
      <w:r w:rsidRPr="008B5149">
        <w:rPr>
          <w:rFonts w:ascii="Palatino Linotype" w:hAnsi="Palatino Linotype"/>
          <w:bCs/>
          <w:lang w:val="es-ES"/>
        </w:rPr>
        <w:t xml:space="preserve"> como una de las funciones de los gobiernos autónomos descentralizados municipales y metropolitanos, la elaboración y ejecución del plan cantonal de desarrollo</w:t>
      </w:r>
      <w:r w:rsidR="006A056D" w:rsidRPr="008B5149">
        <w:rPr>
          <w:rFonts w:ascii="Palatino Linotype" w:hAnsi="Palatino Linotype"/>
          <w:bCs/>
          <w:lang w:val="es-ES"/>
        </w:rPr>
        <w:t>, el de ordenamiento territorial</w:t>
      </w:r>
      <w:r w:rsidRPr="008B5149">
        <w:rPr>
          <w:rFonts w:ascii="Palatino Linotype" w:hAnsi="Palatino Linotype"/>
          <w:bCs/>
          <w:lang w:val="es-ES"/>
        </w:rPr>
        <w:t xml:space="preserve"> y las políticas públicas en el ámbito de sus competencias </w:t>
      </w:r>
      <w:r w:rsidR="006A056D" w:rsidRPr="008B5149">
        <w:rPr>
          <w:rFonts w:ascii="Palatino Linotype" w:hAnsi="Palatino Linotype"/>
          <w:bCs/>
          <w:lang w:val="es-ES"/>
        </w:rPr>
        <w:t>dentro de</w:t>
      </w:r>
      <w:r w:rsidRPr="008B5149">
        <w:rPr>
          <w:rFonts w:ascii="Palatino Linotype" w:hAnsi="Palatino Linotype"/>
          <w:bCs/>
          <w:lang w:val="es-ES"/>
        </w:rPr>
        <w:t xml:space="preserve"> su circunscripción territorial, de manera coordinada con la planificación nacional, regional, provincial y parroquial;</w:t>
      </w:r>
    </w:p>
    <w:p w:rsidR="00B9114C" w:rsidRPr="008B5149" w:rsidRDefault="00B9114C" w:rsidP="008B5149">
      <w:pPr>
        <w:pStyle w:val="Sinespaciado"/>
        <w:spacing w:before="240" w:line="276" w:lineRule="auto"/>
        <w:ind w:left="709" w:hanging="709"/>
        <w:jc w:val="both"/>
        <w:rPr>
          <w:rFonts w:ascii="Palatino Linotype" w:hAnsi="Palatino Linotype"/>
          <w:bCs/>
          <w:lang w:val="es-ES"/>
        </w:rPr>
      </w:pPr>
      <w:r w:rsidRPr="008B5149">
        <w:rPr>
          <w:rFonts w:ascii="Palatino Linotype" w:hAnsi="Palatino Linotype"/>
          <w:b/>
        </w:rPr>
        <w:t>Que,</w:t>
      </w:r>
      <w:r w:rsidRPr="008B5149">
        <w:rPr>
          <w:rFonts w:ascii="Palatino Linotype" w:hAnsi="Palatino Linotype"/>
        </w:rPr>
        <w:t xml:space="preserve"> </w:t>
      </w:r>
      <w:r w:rsidRPr="008B5149">
        <w:rPr>
          <w:rFonts w:ascii="Palatino Linotype" w:hAnsi="Palatino Linotype"/>
        </w:rPr>
        <w:tab/>
        <w:t xml:space="preserve">el artículo 295 del </w:t>
      </w:r>
      <w:r w:rsidRPr="008B5149">
        <w:rPr>
          <w:rFonts w:ascii="Palatino Linotype" w:hAnsi="Palatino Linotype"/>
          <w:bCs/>
          <w:lang w:val="es-ES"/>
        </w:rPr>
        <w:t>Código Orgánico de Organización Territorial, Autonomía y Descentralización</w:t>
      </w:r>
      <w:r w:rsidR="006A056D" w:rsidRPr="008B5149">
        <w:rPr>
          <w:rFonts w:ascii="Palatino Linotype" w:hAnsi="Palatino Linotype"/>
          <w:bCs/>
          <w:lang w:val="es-ES"/>
        </w:rPr>
        <w:t xml:space="preserve"> (en adelante “COOTAD”) dispone que los gobiernos autónomos d</w:t>
      </w:r>
      <w:r w:rsidRPr="008B5149">
        <w:rPr>
          <w:rFonts w:ascii="Palatino Linotype" w:hAnsi="Palatino Linotype"/>
          <w:bCs/>
          <w:lang w:val="es-ES"/>
        </w:rPr>
        <w:t xml:space="preserve">escentralizados, con la participación protagónica de la ciudadanía, planificarán estratégicamente su desarrollo con visión de largo plazo, considerando las particularidades de su jurisdicción, que además permitan ordenar la localización de las acciones públicas en función de las cualidades territoriales; </w:t>
      </w:r>
    </w:p>
    <w:p w:rsidR="006A056D" w:rsidRPr="008B5149" w:rsidRDefault="006A056D" w:rsidP="008B5149">
      <w:pPr>
        <w:pStyle w:val="Sinespaciado"/>
        <w:spacing w:before="240" w:line="276" w:lineRule="auto"/>
        <w:ind w:left="709" w:hanging="709"/>
        <w:jc w:val="both"/>
        <w:rPr>
          <w:rFonts w:ascii="Palatino Linotype" w:hAnsi="Palatino Linotype" w:cs="Helvetica"/>
          <w:color w:val="000000"/>
          <w:lang w:eastAsia="es-EC"/>
        </w:rPr>
      </w:pPr>
      <w:r w:rsidRPr="008B5149">
        <w:rPr>
          <w:rFonts w:ascii="Palatino Linotype" w:hAnsi="Palatino Linotype"/>
          <w:bCs/>
          <w:lang w:val="es-ES"/>
        </w:rPr>
        <w:lastRenderedPageBreak/>
        <w:t xml:space="preserve">Que, </w:t>
      </w:r>
      <w:r w:rsidRPr="008B5149">
        <w:rPr>
          <w:rFonts w:ascii="Palatino Linotype" w:hAnsi="Palatino Linotype"/>
          <w:bCs/>
          <w:lang w:val="es-ES"/>
        </w:rPr>
        <w:tab/>
        <w:t xml:space="preserve">el artículo 296 del COOTAD establece que: “ </w:t>
      </w:r>
      <w:r w:rsidRPr="008B5149">
        <w:rPr>
          <w:rFonts w:ascii="Palatino Linotype" w:hAnsi="Palatino Linotype" w:cs="Helvetica"/>
          <w:i/>
          <w:color w:val="000000"/>
          <w:lang w:eastAsia="es-EC"/>
        </w:rPr>
        <w:t>El ordenamiento territorial comprende un conjunto de políticas democráticas y participativas de los gobiernos autónomos descentralizados que permiten su apropiado desarrollo territorial, así como una concepción de la planificación con autonomía para la gestión territorial, que parte de lo local a lo regional en la interacción de planes que posibiliten la construcción de un proyecto nacional, basado en el reconocimiento y la valoración de la diversidad cultural y la proyección espacial de las políticas sociales, económicas y ambientales, proponiendo un nivel adecuado de bienestar a la población en donde prime la preservación del ambiente para las futuras generaciones”</w:t>
      </w:r>
      <w:r w:rsidRPr="008B5149">
        <w:rPr>
          <w:rFonts w:ascii="Palatino Linotype" w:hAnsi="Palatino Linotype" w:cs="Helvetica"/>
          <w:color w:val="000000"/>
          <w:lang w:eastAsia="es-EC"/>
        </w:rPr>
        <w:t>;</w:t>
      </w:r>
    </w:p>
    <w:p w:rsidR="00B9114C" w:rsidRPr="008B5149" w:rsidRDefault="00B9114C" w:rsidP="008B5149">
      <w:pPr>
        <w:pStyle w:val="Sinespaciado"/>
        <w:spacing w:before="240" w:line="276" w:lineRule="auto"/>
        <w:ind w:left="709" w:hanging="709"/>
        <w:jc w:val="both"/>
        <w:rPr>
          <w:rFonts w:ascii="Palatino Linotype" w:hAnsi="Palatino Linotype"/>
          <w:bCs/>
          <w:lang w:val="es-ES"/>
        </w:rPr>
      </w:pPr>
      <w:r w:rsidRPr="008B5149">
        <w:rPr>
          <w:rFonts w:ascii="Palatino Linotype" w:hAnsi="Palatino Linotype"/>
          <w:b/>
          <w:bCs/>
          <w:lang w:val="es-ES"/>
        </w:rPr>
        <w:t>Que,</w:t>
      </w:r>
      <w:r w:rsidRPr="008B5149">
        <w:rPr>
          <w:rFonts w:ascii="Palatino Linotype" w:hAnsi="Palatino Linotype"/>
          <w:bCs/>
          <w:lang w:val="es-ES"/>
        </w:rPr>
        <w:t xml:space="preserve"> </w:t>
      </w:r>
      <w:r w:rsidRPr="008B5149">
        <w:rPr>
          <w:rFonts w:ascii="Palatino Linotype" w:hAnsi="Palatino Linotype"/>
          <w:bCs/>
          <w:lang w:val="es-ES"/>
        </w:rPr>
        <w:tab/>
      </w:r>
      <w:r w:rsidR="00155E87" w:rsidRPr="008B5149">
        <w:rPr>
          <w:rFonts w:ascii="Palatino Linotype" w:hAnsi="Palatino Linotype"/>
          <w:bCs/>
          <w:lang w:val="es-ES"/>
        </w:rPr>
        <w:t>de acuerdo con el</w:t>
      </w:r>
      <w:r w:rsidRPr="008B5149">
        <w:rPr>
          <w:rFonts w:ascii="Palatino Linotype" w:hAnsi="Palatino Linotype"/>
          <w:bCs/>
          <w:lang w:val="es-ES"/>
        </w:rPr>
        <w:t xml:space="preserve"> tercer inciso del artículo </w:t>
      </w:r>
      <w:r w:rsidR="006A056D" w:rsidRPr="008B5149">
        <w:rPr>
          <w:rFonts w:ascii="Palatino Linotype" w:hAnsi="Palatino Linotype"/>
          <w:bCs/>
          <w:lang w:val="es-ES"/>
        </w:rPr>
        <w:t>295 del COOTAD señala</w:t>
      </w:r>
      <w:r w:rsidRPr="008B5149">
        <w:rPr>
          <w:rFonts w:ascii="Palatino Linotype" w:hAnsi="Palatino Linotype"/>
          <w:bCs/>
          <w:lang w:val="es-ES"/>
        </w:rPr>
        <w:t xml:space="preserve"> que los planes de desarrollo </w:t>
      </w:r>
      <w:r w:rsidR="006A056D" w:rsidRPr="008B5149">
        <w:rPr>
          <w:rFonts w:ascii="Palatino Linotype" w:hAnsi="Palatino Linotype"/>
          <w:bCs/>
          <w:lang w:val="es-ES"/>
        </w:rPr>
        <w:t xml:space="preserve">y de ordenamiento territorial </w:t>
      </w:r>
      <w:r w:rsidRPr="008B5149">
        <w:rPr>
          <w:rFonts w:ascii="Palatino Linotype" w:hAnsi="Palatino Linotype"/>
          <w:bCs/>
          <w:lang w:val="es-ES"/>
        </w:rPr>
        <w:t>deberán ser aprobados por lo</w:t>
      </w:r>
      <w:r w:rsidR="006A056D" w:rsidRPr="008B5149">
        <w:rPr>
          <w:rFonts w:ascii="Palatino Linotype" w:hAnsi="Palatino Linotype"/>
          <w:bCs/>
          <w:lang w:val="es-ES"/>
        </w:rPr>
        <w:t>s órganos legislativos de cada g</w:t>
      </w:r>
      <w:r w:rsidRPr="008B5149">
        <w:rPr>
          <w:rFonts w:ascii="Palatino Linotype" w:hAnsi="Palatino Linotype"/>
          <w:bCs/>
          <w:lang w:val="es-ES"/>
        </w:rPr>
        <w:t xml:space="preserve">obierno </w:t>
      </w:r>
      <w:r w:rsidR="006A056D" w:rsidRPr="008B5149">
        <w:rPr>
          <w:rFonts w:ascii="Palatino Linotype" w:hAnsi="Palatino Linotype"/>
          <w:bCs/>
          <w:lang w:val="es-ES"/>
        </w:rPr>
        <w:t>autónomo d</w:t>
      </w:r>
      <w:r w:rsidRPr="008B5149">
        <w:rPr>
          <w:rFonts w:ascii="Palatino Linotype" w:hAnsi="Palatino Linotype"/>
          <w:bCs/>
          <w:lang w:val="es-ES"/>
        </w:rPr>
        <w:t>escentralizado, por mayoría absoluta;</w:t>
      </w:r>
    </w:p>
    <w:p w:rsidR="006A056D" w:rsidRPr="008B5149" w:rsidRDefault="00B9114C" w:rsidP="008B5149">
      <w:pPr>
        <w:pStyle w:val="Sinespaciado"/>
        <w:spacing w:before="240" w:line="276" w:lineRule="auto"/>
        <w:ind w:left="709" w:hanging="709"/>
        <w:jc w:val="both"/>
        <w:rPr>
          <w:rFonts w:ascii="Palatino Linotype" w:hAnsi="Palatino Linotype" w:cs="Helvetica"/>
          <w:i/>
          <w:lang w:eastAsia="es-EC"/>
        </w:rPr>
      </w:pPr>
      <w:r w:rsidRPr="008B5149">
        <w:rPr>
          <w:rFonts w:ascii="Palatino Linotype" w:hAnsi="Palatino Linotype"/>
          <w:b/>
          <w:bCs/>
          <w:lang w:val="es-ES"/>
        </w:rPr>
        <w:t xml:space="preserve">Que, </w:t>
      </w:r>
      <w:r w:rsidRPr="008B5149">
        <w:rPr>
          <w:rFonts w:ascii="Palatino Linotype" w:hAnsi="Palatino Linotype"/>
          <w:bCs/>
          <w:lang w:val="es-ES"/>
        </w:rPr>
        <w:tab/>
        <w:t xml:space="preserve">el artículo 467 del </w:t>
      </w:r>
      <w:r w:rsidR="00120559" w:rsidRPr="008B5149">
        <w:rPr>
          <w:rFonts w:ascii="Palatino Linotype" w:hAnsi="Palatino Linotype"/>
        </w:rPr>
        <w:t>COOTAD</w:t>
      </w:r>
      <w:r w:rsidR="006A056D" w:rsidRPr="008B5149">
        <w:rPr>
          <w:rFonts w:ascii="Palatino Linotype" w:hAnsi="Palatino Linotype"/>
        </w:rPr>
        <w:t xml:space="preserve"> estable que:</w:t>
      </w:r>
      <w:r w:rsidRPr="008B5149">
        <w:rPr>
          <w:rFonts w:ascii="Palatino Linotype" w:hAnsi="Palatino Linotype"/>
        </w:rPr>
        <w:t xml:space="preserve"> </w:t>
      </w:r>
      <w:r w:rsidR="006A056D" w:rsidRPr="008B5149">
        <w:rPr>
          <w:rFonts w:ascii="Palatino Linotype" w:hAnsi="Palatino Linotype"/>
        </w:rPr>
        <w:t>“</w:t>
      </w:r>
      <w:r w:rsidR="006A056D" w:rsidRPr="008B5149">
        <w:rPr>
          <w:rFonts w:ascii="Palatino Linotype" w:hAnsi="Palatino Linotype" w:cs="Helvetica"/>
          <w:i/>
          <w:lang w:eastAsia="es-EC"/>
        </w:rPr>
        <w:t>Los planes de desarrollo y de ordenamiento se expedirán mediante ordenanzas y entrarán en vigencia una vez publicados; podrán ser actualizados periódicamente, siendo obligatoria su actualización al inicio de cada gestión”;</w:t>
      </w:r>
    </w:p>
    <w:p w:rsidR="00B9114C" w:rsidRPr="008B5149" w:rsidRDefault="00B9114C" w:rsidP="008B5149">
      <w:pPr>
        <w:pStyle w:val="Sinespaciado"/>
        <w:spacing w:before="240" w:line="276" w:lineRule="auto"/>
        <w:ind w:left="709" w:hanging="709"/>
        <w:jc w:val="both"/>
        <w:rPr>
          <w:rFonts w:ascii="Palatino Linotype" w:hAnsi="Palatino Linotype"/>
        </w:rPr>
      </w:pPr>
      <w:r w:rsidRPr="008B5149">
        <w:rPr>
          <w:rFonts w:ascii="Palatino Linotype" w:hAnsi="Palatino Linotype"/>
          <w:b/>
        </w:rPr>
        <w:t>Que,</w:t>
      </w:r>
      <w:r w:rsidRPr="008B5149">
        <w:rPr>
          <w:rFonts w:ascii="Palatino Linotype" w:hAnsi="Palatino Linotype"/>
        </w:rPr>
        <w:t xml:space="preserve"> </w:t>
      </w:r>
      <w:r w:rsidRPr="008B5149">
        <w:rPr>
          <w:rFonts w:ascii="Palatino Linotype" w:hAnsi="Palatino Linotype"/>
        </w:rPr>
        <w:tab/>
        <w:t>el artículo 41 del Código Orgánico de Planificación y Finanzas Públicas</w:t>
      </w:r>
      <w:r w:rsidR="00155E87" w:rsidRPr="008B5149">
        <w:rPr>
          <w:rFonts w:ascii="Palatino Linotype" w:hAnsi="Palatino Linotype"/>
        </w:rPr>
        <w:t xml:space="preserve"> (en adelante “COPFP”)</w:t>
      </w:r>
      <w:r w:rsidRPr="008B5149">
        <w:rPr>
          <w:rFonts w:ascii="Palatino Linotype" w:hAnsi="Palatino Linotype"/>
        </w:rPr>
        <w:t xml:space="preserve"> determina que los planes de desarrollo son las </w:t>
      </w:r>
      <w:r w:rsidR="00155E87" w:rsidRPr="008B5149">
        <w:rPr>
          <w:rFonts w:ascii="Palatino Linotype" w:hAnsi="Palatino Linotype"/>
        </w:rPr>
        <w:t>directrices principales de los g</w:t>
      </w:r>
      <w:r w:rsidRPr="008B5149">
        <w:rPr>
          <w:rFonts w:ascii="Palatino Linotype" w:hAnsi="Palatino Linotype"/>
        </w:rPr>
        <w:t xml:space="preserve">obiernos </w:t>
      </w:r>
      <w:r w:rsidR="00155E87" w:rsidRPr="008B5149">
        <w:rPr>
          <w:rFonts w:ascii="Palatino Linotype" w:hAnsi="Palatino Linotype"/>
        </w:rPr>
        <w:t>a</w:t>
      </w:r>
      <w:r w:rsidRPr="008B5149">
        <w:rPr>
          <w:rFonts w:ascii="Palatino Linotype" w:hAnsi="Palatino Linotype"/>
        </w:rPr>
        <w:t xml:space="preserve">utónomos </w:t>
      </w:r>
      <w:r w:rsidR="00155E87" w:rsidRPr="008B5149">
        <w:rPr>
          <w:rFonts w:ascii="Palatino Linotype" w:hAnsi="Palatino Linotype"/>
        </w:rPr>
        <w:t>d</w:t>
      </w:r>
      <w:r w:rsidRPr="008B5149">
        <w:rPr>
          <w:rFonts w:ascii="Palatino Linotype" w:hAnsi="Palatino Linotype"/>
        </w:rPr>
        <w:t>escentralizados, respecto de las decisiones estratégicas de desarrollo  en el territorio;</w:t>
      </w:r>
    </w:p>
    <w:p w:rsidR="00155E87" w:rsidRPr="008B5149" w:rsidRDefault="00155E87" w:rsidP="008B5149">
      <w:pPr>
        <w:pStyle w:val="Sinespaciado"/>
        <w:spacing w:before="240" w:line="276" w:lineRule="auto"/>
        <w:ind w:left="709" w:hanging="709"/>
        <w:jc w:val="both"/>
        <w:rPr>
          <w:rFonts w:ascii="Palatino Linotype" w:hAnsi="Palatino Linotype"/>
        </w:rPr>
      </w:pPr>
      <w:r w:rsidRPr="008B5149">
        <w:rPr>
          <w:rFonts w:ascii="Palatino Linotype" w:hAnsi="Palatino Linotype"/>
          <w:b/>
        </w:rPr>
        <w:t xml:space="preserve">Que, </w:t>
      </w:r>
      <w:r w:rsidRPr="008B5149">
        <w:rPr>
          <w:rFonts w:ascii="Palatino Linotype" w:hAnsi="Palatino Linotype"/>
          <w:b/>
        </w:rPr>
        <w:tab/>
      </w:r>
      <w:r w:rsidRPr="008B5149">
        <w:rPr>
          <w:rFonts w:ascii="Palatino Linotype" w:hAnsi="Palatino Linotype"/>
        </w:rPr>
        <w:t>de conformidad con el artículo 43 del COPFP, los</w:t>
      </w:r>
      <w:r w:rsidRPr="008B5149">
        <w:rPr>
          <w:rFonts w:ascii="Palatino Linotype" w:hAnsi="Palatino Linotype" w:cs="Helvetica"/>
          <w:lang w:eastAsia="es-EC"/>
        </w:rPr>
        <w:t xml:space="preserve"> planes de ordenamiento territorial son los instrumentos de la planificación del desarrollo que tienen por objeto el ordenar, compatibilizar y armonizar las decisiones estratégicas de desarrollo respecto de los asentamientos humanos, las actividades económico-productivas y el manejo de los recursos naturales en función de las cualidades territoriales, a través de la definición de lineamientos para la materialización del modelo territorial de largo plazo, establecido por el nivel de gobierno respectivo</w:t>
      </w:r>
    </w:p>
    <w:p w:rsidR="00B9114C" w:rsidRPr="008B5149" w:rsidRDefault="00B9114C" w:rsidP="008B5149">
      <w:pPr>
        <w:pStyle w:val="Sinespaciado"/>
        <w:spacing w:before="240" w:line="276" w:lineRule="auto"/>
        <w:ind w:left="709" w:hanging="709"/>
        <w:jc w:val="both"/>
        <w:rPr>
          <w:rFonts w:ascii="Palatino Linotype" w:hAnsi="Palatino Linotype"/>
          <w:lang w:val="es-ES"/>
        </w:rPr>
      </w:pPr>
      <w:r w:rsidRPr="008B5149">
        <w:rPr>
          <w:rFonts w:ascii="Palatino Linotype" w:hAnsi="Palatino Linotype"/>
          <w:b/>
        </w:rPr>
        <w:t>Que,</w:t>
      </w:r>
      <w:r w:rsidRPr="008B5149">
        <w:rPr>
          <w:rFonts w:ascii="Palatino Linotype" w:hAnsi="Palatino Linotype"/>
        </w:rPr>
        <w:tab/>
        <w:t xml:space="preserve">el artículo 46 del </w:t>
      </w:r>
      <w:r w:rsidR="00155E87" w:rsidRPr="008B5149">
        <w:rPr>
          <w:rFonts w:ascii="Palatino Linotype" w:hAnsi="Palatino Linotype"/>
        </w:rPr>
        <w:t>COPFP</w:t>
      </w:r>
      <w:r w:rsidRPr="008B5149">
        <w:rPr>
          <w:rFonts w:ascii="Palatino Linotype" w:hAnsi="Palatino Linotype"/>
          <w:lang w:val="es-ES"/>
        </w:rPr>
        <w:t xml:space="preserve"> dispone que los planes de desarrollo</w:t>
      </w:r>
      <w:r w:rsidR="00155E87" w:rsidRPr="008B5149">
        <w:rPr>
          <w:rFonts w:ascii="Palatino Linotype" w:hAnsi="Palatino Linotype"/>
          <w:lang w:val="es-ES"/>
        </w:rPr>
        <w:t xml:space="preserve"> y de ordenamiento territorial</w:t>
      </w:r>
      <w:r w:rsidRPr="008B5149">
        <w:rPr>
          <w:rFonts w:ascii="Palatino Linotype" w:hAnsi="Palatino Linotype"/>
          <w:lang w:val="es-ES"/>
        </w:rPr>
        <w:t xml:space="preserve"> de los </w:t>
      </w:r>
      <w:r w:rsidR="00155E87" w:rsidRPr="008B5149">
        <w:rPr>
          <w:rFonts w:ascii="Palatino Linotype" w:hAnsi="Palatino Linotype"/>
          <w:lang w:val="es-ES"/>
        </w:rPr>
        <w:t>g</w:t>
      </w:r>
      <w:r w:rsidRPr="008B5149">
        <w:rPr>
          <w:rFonts w:ascii="Palatino Linotype" w:hAnsi="Palatino Linotype"/>
          <w:lang w:val="es-ES"/>
        </w:rPr>
        <w:t xml:space="preserve">obiernos </w:t>
      </w:r>
      <w:r w:rsidR="00155E87" w:rsidRPr="008B5149">
        <w:rPr>
          <w:rFonts w:ascii="Palatino Linotype" w:hAnsi="Palatino Linotype"/>
          <w:lang w:val="es-ES"/>
        </w:rPr>
        <w:t>autónomos d</w:t>
      </w:r>
      <w:r w:rsidRPr="008B5149">
        <w:rPr>
          <w:rFonts w:ascii="Palatino Linotype" w:hAnsi="Palatino Linotype"/>
          <w:lang w:val="es-ES"/>
        </w:rPr>
        <w:t xml:space="preserve">escentralizados se </w:t>
      </w:r>
      <w:proofErr w:type="gramStart"/>
      <w:r w:rsidRPr="008B5149">
        <w:rPr>
          <w:rFonts w:ascii="Palatino Linotype" w:hAnsi="Palatino Linotype"/>
          <w:lang w:val="es-ES"/>
        </w:rPr>
        <w:t>formularán</w:t>
      </w:r>
      <w:proofErr w:type="gramEnd"/>
      <w:r w:rsidRPr="008B5149">
        <w:rPr>
          <w:rFonts w:ascii="Palatino Linotype" w:hAnsi="Palatino Linotype"/>
          <w:lang w:val="es-ES"/>
        </w:rPr>
        <w:t xml:space="preserve"> c</w:t>
      </w:r>
      <w:r w:rsidR="00001936">
        <w:rPr>
          <w:rFonts w:ascii="Palatino Linotype" w:hAnsi="Palatino Linotype"/>
          <w:lang w:val="es-ES"/>
        </w:rPr>
        <w:t>on la participación ciudadana;</w:t>
      </w:r>
    </w:p>
    <w:p w:rsidR="000E2E99" w:rsidRDefault="00B9114C" w:rsidP="008B5149">
      <w:pPr>
        <w:pStyle w:val="Sinespaciado"/>
        <w:spacing w:before="240" w:line="276" w:lineRule="auto"/>
        <w:ind w:left="709" w:hanging="709"/>
        <w:jc w:val="both"/>
        <w:rPr>
          <w:rFonts w:ascii="Palatino Linotype" w:hAnsi="Palatino Linotype"/>
          <w:lang w:val="es-ES"/>
        </w:rPr>
      </w:pPr>
      <w:r w:rsidRPr="008B5149">
        <w:rPr>
          <w:rFonts w:ascii="Palatino Linotype" w:hAnsi="Palatino Linotype"/>
          <w:b/>
          <w:lang w:val="es-ES"/>
        </w:rPr>
        <w:lastRenderedPageBreak/>
        <w:t>Que,</w:t>
      </w:r>
      <w:r w:rsidRPr="008B5149">
        <w:rPr>
          <w:rFonts w:ascii="Palatino Linotype" w:hAnsi="Palatino Linotype"/>
          <w:lang w:val="es-ES"/>
        </w:rPr>
        <w:t xml:space="preserve"> </w:t>
      </w:r>
      <w:r w:rsidRPr="008B5149">
        <w:rPr>
          <w:rFonts w:ascii="Palatino Linotype" w:hAnsi="Palatino Linotype"/>
          <w:lang w:val="es-ES"/>
        </w:rPr>
        <w:tab/>
        <w:t xml:space="preserve">en cumplimiento del artículo 29 del </w:t>
      </w:r>
      <w:r w:rsidR="00120559" w:rsidRPr="008B5149">
        <w:rPr>
          <w:rFonts w:ascii="Palatino Linotype" w:hAnsi="Palatino Linotype"/>
          <w:lang w:val="es-ES"/>
        </w:rPr>
        <w:t>COPFP</w:t>
      </w:r>
      <w:r w:rsidR="00B31952" w:rsidRPr="008B5149">
        <w:rPr>
          <w:rFonts w:ascii="Palatino Linotype" w:hAnsi="Palatino Linotype"/>
          <w:lang w:val="es-ES"/>
        </w:rPr>
        <w:t xml:space="preserve"> y el 300 del COOTAD</w:t>
      </w:r>
      <w:r w:rsidRPr="008B5149">
        <w:rPr>
          <w:rFonts w:ascii="Palatino Linotype" w:hAnsi="Palatino Linotype"/>
          <w:lang w:val="es-ES"/>
        </w:rPr>
        <w:t xml:space="preserve">, el Consejo Metropolitano de Planificación, entidad creada mediante la Ordenanza Metropolitana No. 123, emitió con fecha </w:t>
      </w:r>
      <w:r w:rsidR="00291DCE" w:rsidRPr="008B5149">
        <w:rPr>
          <w:rFonts w:ascii="Palatino Linotype" w:hAnsi="Palatino Linotype"/>
          <w:lang w:val="es-ES"/>
        </w:rPr>
        <w:t xml:space="preserve">4 </w:t>
      </w:r>
      <w:r w:rsidRPr="008B5149">
        <w:rPr>
          <w:rFonts w:ascii="Palatino Linotype" w:hAnsi="Palatino Linotype"/>
          <w:lang w:val="es-ES"/>
        </w:rPr>
        <w:t xml:space="preserve">de </w:t>
      </w:r>
      <w:r w:rsidR="00291DCE" w:rsidRPr="008B5149">
        <w:rPr>
          <w:rFonts w:ascii="Palatino Linotype" w:hAnsi="Palatino Linotype"/>
          <w:lang w:val="es-ES"/>
        </w:rPr>
        <w:t>febrero d</w:t>
      </w:r>
      <w:r w:rsidRPr="008B5149">
        <w:rPr>
          <w:rFonts w:ascii="Palatino Linotype" w:hAnsi="Palatino Linotype"/>
          <w:lang w:val="es-ES"/>
        </w:rPr>
        <w:t>e 201</w:t>
      </w:r>
      <w:r w:rsidR="005C4B8B" w:rsidRPr="008B5149">
        <w:rPr>
          <w:rFonts w:ascii="Palatino Linotype" w:hAnsi="Palatino Linotype"/>
          <w:lang w:val="es-ES"/>
        </w:rPr>
        <w:t>5</w:t>
      </w:r>
      <w:r w:rsidRPr="008B5149">
        <w:rPr>
          <w:rFonts w:ascii="Palatino Linotype" w:hAnsi="Palatino Linotype"/>
          <w:lang w:val="es-ES"/>
        </w:rPr>
        <w:t xml:space="preserve"> una resolución favorable sobre las prioridades estratégicas de desarrollo, como requisito indispensable para la aprobación de los planes de desarrollo y ordenamiento territorial</w:t>
      </w:r>
      <w:r w:rsidR="00001936">
        <w:rPr>
          <w:rFonts w:ascii="Palatino Linotype" w:hAnsi="Palatino Linotype"/>
          <w:lang w:val="es-ES"/>
        </w:rPr>
        <w:t>;</w:t>
      </w:r>
    </w:p>
    <w:p w:rsidR="00001936" w:rsidRDefault="00001936" w:rsidP="008B5149">
      <w:pPr>
        <w:pStyle w:val="Sinespaciado"/>
        <w:spacing w:before="240" w:line="276" w:lineRule="auto"/>
        <w:ind w:left="709" w:hanging="709"/>
        <w:jc w:val="both"/>
        <w:rPr>
          <w:rFonts w:ascii="Palatino Linotype" w:hAnsi="Palatino Linotype"/>
        </w:rPr>
      </w:pPr>
      <w:r>
        <w:rPr>
          <w:rFonts w:ascii="Palatino Linotype" w:hAnsi="Palatino Linotype"/>
          <w:b/>
        </w:rPr>
        <w:t>Que,</w:t>
      </w:r>
      <w:r>
        <w:rPr>
          <w:rFonts w:ascii="Palatino Linotype" w:hAnsi="Palatino Linotype"/>
          <w:b/>
        </w:rPr>
        <w:tab/>
      </w:r>
      <w:r>
        <w:rPr>
          <w:rFonts w:ascii="Palatino Linotype" w:hAnsi="Palatino Linotype"/>
        </w:rPr>
        <w:t>mediante Ordenanza Metropolitana No. 0170, sancionada el 30 de diciembre de 2011, se aprueba el Plan Metropolitano de Desarrollo del Distrito Metropolitano de Quito;</w:t>
      </w:r>
    </w:p>
    <w:p w:rsidR="00001936" w:rsidRDefault="00001936" w:rsidP="00001936">
      <w:pPr>
        <w:pStyle w:val="Sinespaciado"/>
        <w:spacing w:before="240" w:line="276" w:lineRule="auto"/>
        <w:ind w:left="709" w:hanging="709"/>
        <w:jc w:val="both"/>
        <w:rPr>
          <w:rFonts w:ascii="Palatino Linotype" w:hAnsi="Palatino Linotype"/>
        </w:rPr>
      </w:pPr>
      <w:r>
        <w:rPr>
          <w:rFonts w:ascii="Palatino Linotype" w:hAnsi="Palatino Linotype"/>
          <w:b/>
        </w:rPr>
        <w:t>Que,</w:t>
      </w:r>
      <w:r>
        <w:rPr>
          <w:rFonts w:ascii="Palatino Linotype" w:hAnsi="Palatino Linotype"/>
          <w:b/>
        </w:rPr>
        <w:tab/>
      </w:r>
      <w:r>
        <w:rPr>
          <w:rFonts w:ascii="Palatino Linotype" w:hAnsi="Palatino Linotype"/>
        </w:rPr>
        <w:t>mediante Ordenanza Metropolitana No. 0171, sancionada el 30 de diciembre de 2011, se aprueba el Plan Metropolitano de Ordenamiento Territorial (PMOT) del Distrito Metropolitano de Quito, la cual fue reformada mediante Ordenanza Metropolitana No. 447, de 21 de octubre de 2013, por la cual se modificó su Anexo 11, que contiene el Plan de Uso y Ocupación del Suelo.</w:t>
      </w:r>
    </w:p>
    <w:p w:rsidR="003667C0" w:rsidRPr="008B5149" w:rsidRDefault="00B7468B" w:rsidP="008B5149">
      <w:pPr>
        <w:spacing w:before="240" w:line="276" w:lineRule="auto"/>
        <w:jc w:val="both"/>
        <w:rPr>
          <w:rFonts w:ascii="Palatino Linotype" w:hAnsi="Palatino Linotype" w:cs="Arial"/>
          <w:b/>
          <w:bCs/>
          <w:sz w:val="22"/>
          <w:szCs w:val="22"/>
        </w:rPr>
      </w:pPr>
      <w:r w:rsidRPr="008B5149">
        <w:rPr>
          <w:rFonts w:ascii="Palatino Linotype" w:hAnsi="Palatino Linotype" w:cs="Arial"/>
          <w:b/>
          <w:bCs/>
          <w:sz w:val="22"/>
          <w:szCs w:val="22"/>
        </w:rPr>
        <w:t xml:space="preserve">En </w:t>
      </w:r>
      <w:r w:rsidR="0072183E" w:rsidRPr="008B5149">
        <w:rPr>
          <w:rFonts w:ascii="Palatino Linotype" w:hAnsi="Palatino Linotype" w:cs="Arial"/>
          <w:b/>
          <w:bCs/>
          <w:sz w:val="22"/>
          <w:szCs w:val="22"/>
          <w:lang w:val="es-EC"/>
        </w:rPr>
        <w:t>ejercicio de la atribución que le confiere los artículo</w:t>
      </w:r>
      <w:r w:rsidR="00B9114C" w:rsidRPr="008B5149">
        <w:rPr>
          <w:rFonts w:ascii="Palatino Linotype" w:hAnsi="Palatino Linotype" w:cs="Arial"/>
          <w:b/>
          <w:bCs/>
          <w:sz w:val="22"/>
          <w:szCs w:val="22"/>
          <w:lang w:val="es-EC"/>
        </w:rPr>
        <w:t>s 57 letra a),</w:t>
      </w:r>
      <w:r w:rsidR="00D53B45" w:rsidRPr="008B5149">
        <w:rPr>
          <w:rFonts w:ascii="Palatino Linotype" w:hAnsi="Palatino Linotype" w:cs="Arial"/>
          <w:b/>
          <w:bCs/>
          <w:sz w:val="22"/>
          <w:szCs w:val="22"/>
          <w:lang w:val="es-EC"/>
        </w:rPr>
        <w:t xml:space="preserve"> 87</w:t>
      </w:r>
      <w:r w:rsidR="0072183E" w:rsidRPr="008B5149">
        <w:rPr>
          <w:rFonts w:ascii="Palatino Linotype" w:hAnsi="Palatino Linotype" w:cs="Arial"/>
          <w:b/>
          <w:bCs/>
          <w:sz w:val="22"/>
          <w:szCs w:val="22"/>
          <w:lang w:val="es-EC"/>
        </w:rPr>
        <w:t xml:space="preserve"> letra a)</w:t>
      </w:r>
      <w:r w:rsidR="00B9114C" w:rsidRPr="008B5149">
        <w:rPr>
          <w:rFonts w:ascii="Palatino Linotype" w:hAnsi="Palatino Linotype" w:cs="Arial"/>
          <w:b/>
          <w:bCs/>
          <w:sz w:val="22"/>
          <w:szCs w:val="22"/>
          <w:lang w:val="es-EC"/>
        </w:rPr>
        <w:t>, 295 y 467</w:t>
      </w:r>
      <w:r w:rsidR="0072183E" w:rsidRPr="008B5149">
        <w:rPr>
          <w:rFonts w:ascii="Palatino Linotype" w:hAnsi="Palatino Linotype" w:cs="Arial"/>
          <w:b/>
          <w:bCs/>
          <w:sz w:val="22"/>
          <w:szCs w:val="22"/>
          <w:lang w:val="es-EC"/>
        </w:rPr>
        <w:t xml:space="preserve"> del Código Orgánico de Organización Territorial, Autonomía y Descentralización,</w:t>
      </w:r>
      <w:r w:rsidR="00BE7772" w:rsidRPr="008B5149">
        <w:rPr>
          <w:rFonts w:ascii="Palatino Linotype" w:hAnsi="Palatino Linotype" w:cs="Arial"/>
          <w:b/>
          <w:bCs/>
          <w:sz w:val="22"/>
          <w:szCs w:val="22"/>
          <w:lang w:val="es-EC"/>
        </w:rPr>
        <w:t xml:space="preserve"> y 47 del Código Orgánico de Planificación y Finanzas Públicas</w:t>
      </w:r>
      <w:r w:rsidR="0072183E" w:rsidRPr="008B5149">
        <w:rPr>
          <w:rFonts w:ascii="Palatino Linotype" w:hAnsi="Palatino Linotype" w:cs="Arial"/>
          <w:b/>
          <w:bCs/>
          <w:sz w:val="22"/>
          <w:szCs w:val="22"/>
          <w:lang w:val="es-EC"/>
        </w:rPr>
        <w:t>.</w:t>
      </w:r>
    </w:p>
    <w:p w:rsidR="00C52450" w:rsidRPr="008B5149" w:rsidRDefault="00C52450" w:rsidP="008B5149">
      <w:pPr>
        <w:pStyle w:val="Ttulo2"/>
        <w:spacing w:after="0" w:line="276" w:lineRule="auto"/>
        <w:jc w:val="center"/>
        <w:rPr>
          <w:rFonts w:ascii="Palatino Linotype" w:hAnsi="Palatino Linotype"/>
          <w:i w:val="0"/>
          <w:sz w:val="22"/>
          <w:szCs w:val="22"/>
        </w:rPr>
      </w:pPr>
      <w:r w:rsidRPr="008B5149">
        <w:rPr>
          <w:rFonts w:ascii="Palatino Linotype" w:hAnsi="Palatino Linotype"/>
          <w:i w:val="0"/>
          <w:sz w:val="22"/>
          <w:szCs w:val="22"/>
        </w:rPr>
        <w:t>EXPIDE</w:t>
      </w:r>
      <w:r w:rsidR="008B5149">
        <w:rPr>
          <w:rFonts w:ascii="Palatino Linotype" w:hAnsi="Palatino Linotype"/>
          <w:i w:val="0"/>
          <w:sz w:val="22"/>
          <w:szCs w:val="22"/>
        </w:rPr>
        <w:t xml:space="preserve"> LA SIGUIENTE</w:t>
      </w:r>
      <w:r w:rsidR="007863C1" w:rsidRPr="008B5149">
        <w:rPr>
          <w:rFonts w:ascii="Palatino Linotype" w:hAnsi="Palatino Linotype"/>
          <w:i w:val="0"/>
          <w:sz w:val="22"/>
          <w:szCs w:val="22"/>
        </w:rPr>
        <w:t>:</w:t>
      </w:r>
    </w:p>
    <w:p w:rsidR="00C52450" w:rsidRPr="008B5149" w:rsidRDefault="00BE7772" w:rsidP="008B5149">
      <w:pPr>
        <w:spacing w:before="240" w:line="276" w:lineRule="auto"/>
        <w:jc w:val="center"/>
        <w:rPr>
          <w:rFonts w:ascii="Palatino Linotype" w:hAnsi="Palatino Linotype" w:cs="Arial"/>
          <w:b/>
          <w:sz w:val="22"/>
          <w:szCs w:val="22"/>
        </w:rPr>
      </w:pPr>
      <w:r w:rsidRPr="008B5149">
        <w:rPr>
          <w:rFonts w:ascii="Palatino Linotype" w:hAnsi="Palatino Linotype" w:cs="Arial"/>
          <w:b/>
          <w:sz w:val="22"/>
          <w:szCs w:val="22"/>
        </w:rPr>
        <w:t>ORDENAN</w:t>
      </w:r>
      <w:r w:rsidRPr="008B5149">
        <w:rPr>
          <w:rFonts w:ascii="Palatino Linotype" w:hAnsi="Palatino Linotype" w:cs="Arial"/>
          <w:b/>
          <w:bCs/>
          <w:sz w:val="22"/>
          <w:szCs w:val="22"/>
        </w:rPr>
        <w:t>ZA QUE APRUEBA EL PLAN METROPOLITANO DE DESARROLLO</w:t>
      </w:r>
      <w:r w:rsidR="001501E4" w:rsidRPr="008B5149">
        <w:rPr>
          <w:rFonts w:ascii="Palatino Linotype" w:hAnsi="Palatino Linotype" w:cs="Arial"/>
          <w:b/>
          <w:bCs/>
          <w:sz w:val="22"/>
          <w:szCs w:val="22"/>
        </w:rPr>
        <w:t xml:space="preserve"> Y</w:t>
      </w:r>
      <w:r w:rsidRPr="008B5149">
        <w:rPr>
          <w:rFonts w:ascii="Palatino Linotype" w:hAnsi="Palatino Linotype" w:cs="Arial"/>
          <w:b/>
          <w:bCs/>
          <w:sz w:val="22"/>
          <w:szCs w:val="22"/>
        </w:rPr>
        <w:t xml:space="preserve"> </w:t>
      </w:r>
      <w:r w:rsidR="005C4B8B" w:rsidRPr="008B5149">
        <w:rPr>
          <w:rFonts w:ascii="Palatino Linotype" w:hAnsi="Palatino Linotype" w:cs="Arial"/>
          <w:b/>
          <w:bCs/>
          <w:sz w:val="22"/>
          <w:szCs w:val="22"/>
        </w:rPr>
        <w:t>ORDENAMIENTO TERRITORIA</w:t>
      </w:r>
      <w:r w:rsidR="00711334" w:rsidRPr="008B5149">
        <w:rPr>
          <w:rFonts w:ascii="Palatino Linotype" w:hAnsi="Palatino Linotype" w:cs="Arial"/>
          <w:b/>
          <w:bCs/>
          <w:sz w:val="22"/>
          <w:szCs w:val="22"/>
        </w:rPr>
        <w:t>L</w:t>
      </w:r>
      <w:r w:rsidR="005C4B8B" w:rsidRPr="008B5149">
        <w:rPr>
          <w:rFonts w:ascii="Palatino Linotype" w:hAnsi="Palatino Linotype" w:cs="Arial"/>
          <w:b/>
          <w:bCs/>
          <w:sz w:val="22"/>
          <w:szCs w:val="22"/>
        </w:rPr>
        <w:t xml:space="preserve"> DEL DISTRITO METROPOLITANO DE QUITO</w:t>
      </w:r>
    </w:p>
    <w:p w:rsidR="00BE7772" w:rsidRPr="008B5149" w:rsidRDefault="00BE7772" w:rsidP="008B5149">
      <w:pPr>
        <w:spacing w:before="240" w:line="276" w:lineRule="auto"/>
        <w:jc w:val="both"/>
        <w:rPr>
          <w:rFonts w:ascii="Palatino Linotype" w:hAnsi="Palatino Linotype"/>
          <w:sz w:val="22"/>
          <w:szCs w:val="22"/>
        </w:rPr>
      </w:pPr>
      <w:r w:rsidRPr="008B5149">
        <w:rPr>
          <w:rFonts w:ascii="Palatino Linotype" w:hAnsi="Palatino Linotype"/>
          <w:b/>
          <w:sz w:val="22"/>
          <w:szCs w:val="22"/>
        </w:rPr>
        <w:t xml:space="preserve">Artículo </w:t>
      </w:r>
      <w:r w:rsidR="00611066">
        <w:rPr>
          <w:rFonts w:ascii="Palatino Linotype" w:hAnsi="Palatino Linotype"/>
          <w:b/>
          <w:sz w:val="22"/>
          <w:szCs w:val="22"/>
        </w:rPr>
        <w:t>ú</w:t>
      </w:r>
      <w:r w:rsidRPr="008B5149">
        <w:rPr>
          <w:rFonts w:ascii="Palatino Linotype" w:hAnsi="Palatino Linotype"/>
          <w:b/>
          <w:sz w:val="22"/>
          <w:szCs w:val="22"/>
        </w:rPr>
        <w:t>nico.-</w:t>
      </w:r>
      <w:r w:rsidRPr="008B5149">
        <w:rPr>
          <w:rFonts w:ascii="Palatino Linotype" w:hAnsi="Palatino Linotype"/>
          <w:b/>
          <w:color w:val="FF0000"/>
          <w:sz w:val="22"/>
          <w:szCs w:val="22"/>
        </w:rPr>
        <w:t xml:space="preserve"> </w:t>
      </w:r>
      <w:r w:rsidRPr="008B5149">
        <w:rPr>
          <w:rFonts w:ascii="Palatino Linotype" w:hAnsi="Palatino Linotype"/>
          <w:sz w:val="22"/>
          <w:szCs w:val="22"/>
        </w:rPr>
        <w:t xml:space="preserve">Se aprueba y expide el Plan Metropolitano de Desarrollo </w:t>
      </w:r>
      <w:r w:rsidR="001501E4" w:rsidRPr="008B5149">
        <w:rPr>
          <w:rFonts w:ascii="Palatino Linotype" w:hAnsi="Palatino Linotype"/>
          <w:sz w:val="22"/>
          <w:szCs w:val="22"/>
        </w:rPr>
        <w:t>y</w:t>
      </w:r>
      <w:r w:rsidR="002F1919" w:rsidRPr="008B5149">
        <w:rPr>
          <w:rFonts w:ascii="Palatino Linotype" w:hAnsi="Palatino Linotype" w:cs="Arial"/>
          <w:bCs/>
          <w:sz w:val="22"/>
          <w:szCs w:val="22"/>
        </w:rPr>
        <w:t xml:space="preserve"> Ordenamiento T</w:t>
      </w:r>
      <w:r w:rsidR="005C4B8B" w:rsidRPr="008B5149">
        <w:rPr>
          <w:rFonts w:ascii="Palatino Linotype" w:hAnsi="Palatino Linotype" w:cs="Arial"/>
          <w:bCs/>
          <w:sz w:val="22"/>
          <w:szCs w:val="22"/>
        </w:rPr>
        <w:t xml:space="preserve">erritorial del Distrito Metropolitano </w:t>
      </w:r>
      <w:r w:rsidR="001501E4" w:rsidRPr="008B5149">
        <w:rPr>
          <w:rFonts w:ascii="Palatino Linotype" w:hAnsi="Palatino Linotype" w:cs="Arial"/>
          <w:bCs/>
          <w:sz w:val="22"/>
          <w:szCs w:val="22"/>
        </w:rPr>
        <w:t>d</w:t>
      </w:r>
      <w:r w:rsidR="005C4B8B" w:rsidRPr="008B5149">
        <w:rPr>
          <w:rFonts w:ascii="Palatino Linotype" w:hAnsi="Palatino Linotype" w:cs="Arial"/>
          <w:bCs/>
          <w:sz w:val="22"/>
          <w:szCs w:val="22"/>
        </w:rPr>
        <w:t>e Quito,</w:t>
      </w:r>
      <w:r w:rsidR="005C4B8B" w:rsidRPr="008B5149">
        <w:rPr>
          <w:rFonts w:ascii="Palatino Linotype" w:hAnsi="Palatino Linotype"/>
          <w:sz w:val="22"/>
          <w:szCs w:val="22"/>
        </w:rPr>
        <w:t xml:space="preserve"> </w:t>
      </w:r>
      <w:r w:rsidRPr="008B5149">
        <w:rPr>
          <w:rFonts w:ascii="Palatino Linotype" w:hAnsi="Palatino Linotype"/>
          <w:sz w:val="22"/>
          <w:szCs w:val="22"/>
        </w:rPr>
        <w:t>el cual se adjunta como Anexo Único a la presente Ordenanza, como el instrumento de planificación del desarrollo</w:t>
      </w:r>
      <w:r w:rsidR="005C4B8B" w:rsidRPr="008B5149">
        <w:rPr>
          <w:rFonts w:ascii="Palatino Linotype" w:hAnsi="Palatino Linotype"/>
          <w:sz w:val="22"/>
          <w:szCs w:val="22"/>
        </w:rPr>
        <w:t xml:space="preserve"> y de ordenamiento territorial </w:t>
      </w:r>
      <w:r w:rsidRPr="008B5149">
        <w:rPr>
          <w:rFonts w:ascii="Palatino Linotype" w:hAnsi="Palatino Linotype"/>
          <w:sz w:val="22"/>
          <w:szCs w:val="22"/>
        </w:rPr>
        <w:t>del Distrito Metropolitano de Quito</w:t>
      </w:r>
      <w:r w:rsidR="001501E4" w:rsidRPr="008B5149">
        <w:rPr>
          <w:rFonts w:ascii="Palatino Linotype" w:hAnsi="Palatino Linotype"/>
          <w:sz w:val="22"/>
          <w:szCs w:val="22"/>
        </w:rPr>
        <w:t xml:space="preserve"> entre los años 2015 y 2025</w:t>
      </w:r>
      <w:r w:rsidRPr="008B5149">
        <w:rPr>
          <w:rFonts w:ascii="Palatino Linotype" w:hAnsi="Palatino Linotype"/>
          <w:sz w:val="22"/>
          <w:szCs w:val="22"/>
        </w:rPr>
        <w:t xml:space="preserve">. </w:t>
      </w:r>
    </w:p>
    <w:p w:rsidR="00F42DB6" w:rsidRPr="008B5149" w:rsidRDefault="006009BA" w:rsidP="008B5149">
      <w:pPr>
        <w:spacing w:before="240" w:line="276" w:lineRule="auto"/>
        <w:jc w:val="both"/>
        <w:rPr>
          <w:rFonts w:ascii="Palatino Linotype" w:hAnsi="Palatino Linotype"/>
          <w:sz w:val="22"/>
          <w:szCs w:val="22"/>
          <w:lang w:val="es-EC"/>
        </w:rPr>
      </w:pPr>
      <w:r w:rsidRPr="008B5149">
        <w:rPr>
          <w:rFonts w:ascii="Palatino Linotype" w:hAnsi="Palatino Linotype"/>
          <w:b/>
          <w:sz w:val="22"/>
          <w:szCs w:val="22"/>
          <w:lang w:val="es-EC"/>
        </w:rPr>
        <w:t>1</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Definiciones.-</w:t>
      </w:r>
      <w:r w:rsidR="00BE7772" w:rsidRPr="008B5149">
        <w:rPr>
          <w:rFonts w:ascii="Palatino Linotype" w:hAnsi="Palatino Linotype"/>
          <w:sz w:val="22"/>
          <w:szCs w:val="22"/>
          <w:lang w:val="es-EC"/>
        </w:rPr>
        <w:t xml:space="preserve"> El </w:t>
      </w:r>
      <w:r w:rsidR="000B6D51" w:rsidRPr="008B5149">
        <w:rPr>
          <w:rFonts w:ascii="Palatino Linotype" w:hAnsi="Palatino Linotype"/>
          <w:sz w:val="22"/>
          <w:szCs w:val="22"/>
          <w:lang w:val="es-EC"/>
        </w:rPr>
        <w:t xml:space="preserve">Plan Metropolitano de Desarrollo </w:t>
      </w:r>
      <w:r w:rsidR="00F42DB6" w:rsidRPr="008B5149">
        <w:rPr>
          <w:rFonts w:ascii="Palatino Linotype" w:hAnsi="Palatino Linotype"/>
          <w:sz w:val="22"/>
          <w:szCs w:val="22"/>
        </w:rPr>
        <w:t>y Ordenamiento Territorial del Distrito Metropolitano de Quito</w:t>
      </w:r>
      <w:r w:rsidR="00F42DB6" w:rsidRPr="008B5149">
        <w:rPr>
          <w:rFonts w:ascii="Palatino Linotype" w:hAnsi="Palatino Linotype"/>
          <w:sz w:val="22"/>
          <w:szCs w:val="22"/>
          <w:lang w:val="es-EC"/>
        </w:rPr>
        <w:t xml:space="preserve"> contiene las </w:t>
      </w:r>
      <w:r w:rsidR="00BE7772" w:rsidRPr="008B5149">
        <w:rPr>
          <w:rFonts w:ascii="Palatino Linotype" w:hAnsi="Palatino Linotype"/>
          <w:sz w:val="22"/>
          <w:szCs w:val="22"/>
          <w:lang w:val="es-EC"/>
        </w:rPr>
        <w:t>direc</w:t>
      </w:r>
      <w:r w:rsidR="00F42DB6" w:rsidRPr="008B5149">
        <w:rPr>
          <w:rFonts w:ascii="Palatino Linotype" w:hAnsi="Palatino Linotype"/>
          <w:sz w:val="22"/>
          <w:szCs w:val="22"/>
          <w:lang w:val="es-EC"/>
        </w:rPr>
        <w:t>trices estratégicas de desarrollo, con una visión de</w:t>
      </w:r>
      <w:r w:rsidR="00001936">
        <w:rPr>
          <w:rFonts w:ascii="Palatino Linotype" w:hAnsi="Palatino Linotype"/>
          <w:sz w:val="22"/>
          <w:szCs w:val="22"/>
          <w:lang w:val="es-EC"/>
        </w:rPr>
        <w:t xml:space="preserve"> corto, mediano y</w:t>
      </w:r>
      <w:r w:rsidR="00F42DB6" w:rsidRPr="008B5149">
        <w:rPr>
          <w:rFonts w:ascii="Palatino Linotype" w:hAnsi="Palatino Linotype"/>
          <w:sz w:val="22"/>
          <w:szCs w:val="22"/>
          <w:lang w:val="es-EC"/>
        </w:rPr>
        <w:t xml:space="preserve"> largo plazo</w:t>
      </w:r>
      <w:r w:rsidR="00001936">
        <w:rPr>
          <w:rFonts w:ascii="Palatino Linotype" w:hAnsi="Palatino Linotype"/>
          <w:sz w:val="22"/>
          <w:szCs w:val="22"/>
          <w:lang w:val="es-EC"/>
        </w:rPr>
        <w:t>;</w:t>
      </w:r>
      <w:r w:rsidR="00F42DB6" w:rsidRPr="008B5149">
        <w:rPr>
          <w:rFonts w:ascii="Palatino Linotype" w:hAnsi="Palatino Linotype"/>
          <w:sz w:val="22"/>
          <w:szCs w:val="22"/>
          <w:lang w:val="es-EC"/>
        </w:rPr>
        <w:t xml:space="preserve"> y</w:t>
      </w:r>
      <w:r w:rsidR="00001936">
        <w:rPr>
          <w:rFonts w:ascii="Palatino Linotype" w:hAnsi="Palatino Linotype"/>
          <w:sz w:val="22"/>
          <w:szCs w:val="22"/>
          <w:lang w:val="es-EC"/>
        </w:rPr>
        <w:t>,</w:t>
      </w:r>
      <w:r w:rsidR="00F42DB6" w:rsidRPr="008B5149">
        <w:rPr>
          <w:rFonts w:ascii="Palatino Linotype" w:hAnsi="Palatino Linotype"/>
          <w:sz w:val="22"/>
          <w:szCs w:val="22"/>
          <w:lang w:val="es-EC"/>
        </w:rPr>
        <w:t xml:space="preserve"> determina la forma de organización </w:t>
      </w:r>
      <w:r w:rsidR="00F42DB6" w:rsidRPr="008B5149">
        <w:rPr>
          <w:rFonts w:ascii="Palatino Linotype" w:hAnsi="Palatino Linotype"/>
          <w:sz w:val="22"/>
          <w:szCs w:val="22"/>
          <w:lang w:val="es-EC"/>
        </w:rPr>
        <w:lastRenderedPageBreak/>
        <w:t xml:space="preserve">del territorio para el logro del </w:t>
      </w:r>
      <w:r w:rsidRPr="008B5149">
        <w:rPr>
          <w:rFonts w:ascii="Palatino Linotype" w:hAnsi="Palatino Linotype"/>
          <w:sz w:val="22"/>
          <w:szCs w:val="22"/>
          <w:lang w:val="es-EC"/>
        </w:rPr>
        <w:t>desarrollo</w:t>
      </w:r>
      <w:r w:rsidR="00F42DB6" w:rsidRPr="008B5149">
        <w:rPr>
          <w:rFonts w:ascii="Palatino Linotype" w:hAnsi="Palatino Linotype"/>
          <w:sz w:val="22"/>
          <w:szCs w:val="22"/>
          <w:lang w:val="es-EC"/>
        </w:rPr>
        <w:t xml:space="preserve"> sostenible; incorpora la movilidad como elemento articulador </w:t>
      </w:r>
      <w:r w:rsidR="009B691E" w:rsidRPr="008B5149">
        <w:rPr>
          <w:rFonts w:ascii="Palatino Linotype" w:hAnsi="Palatino Linotype"/>
          <w:sz w:val="22"/>
          <w:szCs w:val="22"/>
          <w:lang w:val="es-EC"/>
        </w:rPr>
        <w:t>entre el desarrollo y territorio.</w:t>
      </w:r>
      <w:r w:rsidR="00F42DB6" w:rsidRPr="008B5149">
        <w:rPr>
          <w:rFonts w:ascii="Palatino Linotype" w:hAnsi="Palatino Linotype"/>
          <w:sz w:val="22"/>
          <w:szCs w:val="22"/>
          <w:lang w:val="es-EC"/>
        </w:rPr>
        <w:t xml:space="preserve"> </w:t>
      </w:r>
    </w:p>
    <w:p w:rsidR="00BE7772" w:rsidRPr="008B5149" w:rsidRDefault="0029549A" w:rsidP="008B5149">
      <w:pPr>
        <w:spacing w:before="240" w:line="276" w:lineRule="auto"/>
        <w:jc w:val="both"/>
        <w:rPr>
          <w:rFonts w:ascii="Palatino Linotype" w:hAnsi="Palatino Linotype"/>
          <w:sz w:val="22"/>
          <w:szCs w:val="22"/>
          <w:lang w:val="es-EC"/>
        </w:rPr>
      </w:pPr>
      <w:r w:rsidRPr="008B5149">
        <w:rPr>
          <w:rFonts w:ascii="Palatino Linotype" w:hAnsi="Palatino Linotype"/>
          <w:b/>
          <w:sz w:val="22"/>
          <w:szCs w:val="22"/>
          <w:lang w:val="es-EC"/>
        </w:rPr>
        <w:t>2</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t>Objeto</w:t>
      </w:r>
      <w:r w:rsidRPr="008B5149">
        <w:rPr>
          <w:rFonts w:ascii="Palatino Linotype" w:hAnsi="Palatino Linotype"/>
          <w:sz w:val="22"/>
          <w:szCs w:val="22"/>
          <w:lang w:val="es-EC"/>
        </w:rPr>
        <w:t xml:space="preserve"> </w:t>
      </w:r>
      <w:r w:rsidRPr="008B5149">
        <w:rPr>
          <w:rFonts w:ascii="Palatino Linotype" w:hAnsi="Palatino Linotype"/>
          <w:b/>
          <w:sz w:val="22"/>
          <w:szCs w:val="22"/>
          <w:lang w:val="es-EC"/>
        </w:rPr>
        <w:t>del Plan.</w:t>
      </w:r>
      <w:r w:rsidR="002F1919" w:rsidRPr="008B5149">
        <w:rPr>
          <w:rFonts w:ascii="Palatino Linotype" w:hAnsi="Palatino Linotype"/>
          <w:b/>
          <w:sz w:val="22"/>
          <w:szCs w:val="22"/>
          <w:lang w:val="es-EC"/>
        </w:rPr>
        <w:t>-</w:t>
      </w:r>
      <w:r w:rsidRPr="008B5149">
        <w:rPr>
          <w:rFonts w:ascii="Palatino Linotype" w:hAnsi="Palatino Linotype"/>
          <w:sz w:val="22"/>
          <w:szCs w:val="22"/>
          <w:lang w:val="es-EC"/>
        </w:rPr>
        <w:t xml:space="preserve"> </w:t>
      </w:r>
      <w:r w:rsidR="00F42DB6" w:rsidRPr="008B5149">
        <w:rPr>
          <w:rFonts w:ascii="Palatino Linotype" w:hAnsi="Palatino Linotype"/>
          <w:sz w:val="22"/>
          <w:szCs w:val="22"/>
          <w:lang w:val="es-EC"/>
        </w:rPr>
        <w:t xml:space="preserve">El Plan tiene por objeto </w:t>
      </w:r>
      <w:r w:rsidRPr="008B5149">
        <w:rPr>
          <w:rFonts w:ascii="Palatino Linotype" w:hAnsi="Palatino Linotype"/>
          <w:sz w:val="22"/>
          <w:szCs w:val="22"/>
          <w:lang w:val="es-EC"/>
        </w:rPr>
        <w:t>ordenar</w:t>
      </w:r>
      <w:r w:rsidR="00E96B69" w:rsidRPr="008B5149">
        <w:rPr>
          <w:rFonts w:ascii="Palatino Linotype" w:hAnsi="Palatino Linotype"/>
          <w:sz w:val="22"/>
          <w:szCs w:val="22"/>
        </w:rPr>
        <w:t>, compatibilizar y armonizar las decisiones</w:t>
      </w:r>
      <w:r w:rsidRPr="008B5149">
        <w:rPr>
          <w:rFonts w:ascii="Palatino Linotype" w:hAnsi="Palatino Linotype"/>
          <w:sz w:val="22"/>
          <w:szCs w:val="22"/>
        </w:rPr>
        <w:t xml:space="preserve"> relacionadas con el desarrollo sostenible </w:t>
      </w:r>
      <w:r w:rsidR="006009BA" w:rsidRPr="008B5149">
        <w:rPr>
          <w:rFonts w:ascii="Palatino Linotype" w:hAnsi="Palatino Linotype"/>
          <w:sz w:val="22"/>
          <w:szCs w:val="22"/>
        </w:rPr>
        <w:t xml:space="preserve">social, </w:t>
      </w:r>
      <w:r w:rsidR="00E96B69" w:rsidRPr="008B5149">
        <w:rPr>
          <w:rFonts w:ascii="Palatino Linotype" w:hAnsi="Palatino Linotype"/>
          <w:sz w:val="22"/>
          <w:szCs w:val="22"/>
        </w:rPr>
        <w:t>económico–productiv</w:t>
      </w:r>
      <w:r w:rsidRPr="008B5149">
        <w:rPr>
          <w:rFonts w:ascii="Palatino Linotype" w:hAnsi="Palatino Linotype"/>
          <w:sz w:val="22"/>
          <w:szCs w:val="22"/>
        </w:rPr>
        <w:t>o, ambiental y territorial</w:t>
      </w:r>
      <w:r w:rsidR="002F1919" w:rsidRPr="008B5149">
        <w:rPr>
          <w:rFonts w:ascii="Palatino Linotype" w:hAnsi="Palatino Linotype"/>
          <w:sz w:val="22"/>
          <w:szCs w:val="22"/>
        </w:rPr>
        <w:t>. E</w:t>
      </w:r>
      <w:r w:rsidR="005E5DDD" w:rsidRPr="008B5149">
        <w:rPr>
          <w:rFonts w:ascii="Palatino Linotype" w:hAnsi="Palatino Linotype"/>
          <w:sz w:val="22"/>
          <w:szCs w:val="22"/>
        </w:rPr>
        <w:t xml:space="preserve">l Plan </w:t>
      </w:r>
      <w:r w:rsidR="00BE7772" w:rsidRPr="008B5149">
        <w:rPr>
          <w:rFonts w:ascii="Palatino Linotype" w:hAnsi="Palatino Linotype"/>
          <w:sz w:val="22"/>
          <w:szCs w:val="22"/>
          <w:lang w:val="es-EC"/>
        </w:rPr>
        <w:t>se implementará a través del ejercicio de las competencias asignadas por la Constitución de la República y la ley, así como aquellas transferidas como resultado del proceso de descentralización.</w:t>
      </w:r>
    </w:p>
    <w:p w:rsidR="00BE7772" w:rsidRPr="008B5149" w:rsidRDefault="0029549A" w:rsidP="008B5149">
      <w:pPr>
        <w:spacing w:before="240" w:line="276" w:lineRule="auto"/>
        <w:jc w:val="both"/>
        <w:rPr>
          <w:rFonts w:ascii="Palatino Linotype" w:hAnsi="Palatino Linotype"/>
          <w:sz w:val="22"/>
          <w:szCs w:val="22"/>
          <w:lang w:val="es-EC"/>
        </w:rPr>
      </w:pPr>
      <w:r w:rsidRPr="008B5149">
        <w:rPr>
          <w:rFonts w:ascii="Palatino Linotype" w:hAnsi="Palatino Linotype"/>
          <w:b/>
          <w:sz w:val="22"/>
          <w:szCs w:val="22"/>
          <w:lang w:val="es-EC"/>
        </w:rPr>
        <w:t>3</w:t>
      </w:r>
      <w:r w:rsidR="00904AEA" w:rsidRPr="008B5149">
        <w:rPr>
          <w:rFonts w:ascii="Palatino Linotype" w:hAnsi="Palatino Linotype"/>
          <w:b/>
          <w:sz w:val="22"/>
          <w:szCs w:val="22"/>
          <w:lang w:val="es-EC"/>
        </w:rPr>
        <w:t>.</w:t>
      </w:r>
      <w:r w:rsidR="00C44FBE" w:rsidRPr="008B5149">
        <w:rPr>
          <w:rFonts w:ascii="Palatino Linotype" w:hAnsi="Palatino Linotype"/>
          <w:b/>
          <w:sz w:val="22"/>
          <w:szCs w:val="22"/>
          <w:lang w:val="es-EC"/>
        </w:rPr>
        <w:tab/>
      </w:r>
      <w:r w:rsidR="00BE7772" w:rsidRPr="008B5149">
        <w:rPr>
          <w:rFonts w:ascii="Palatino Linotype" w:hAnsi="Palatino Linotype"/>
          <w:b/>
          <w:sz w:val="22"/>
          <w:szCs w:val="22"/>
          <w:lang w:val="es-EC"/>
        </w:rPr>
        <w:t>Contenido.-</w:t>
      </w:r>
      <w:r w:rsidR="00BE7772" w:rsidRPr="008B5149">
        <w:rPr>
          <w:rFonts w:ascii="Palatino Linotype" w:hAnsi="Palatino Linotype"/>
          <w:sz w:val="22"/>
          <w:szCs w:val="22"/>
          <w:lang w:val="es-EC"/>
        </w:rPr>
        <w:t xml:space="preserve"> El Plan Metropolitano de Desarrollo </w:t>
      </w:r>
      <w:r w:rsidR="005E5DDD" w:rsidRPr="008B5149">
        <w:rPr>
          <w:rFonts w:ascii="Palatino Linotype" w:hAnsi="Palatino Linotype"/>
          <w:sz w:val="22"/>
          <w:szCs w:val="22"/>
        </w:rPr>
        <w:t>y</w:t>
      </w:r>
      <w:r w:rsidR="003246A4" w:rsidRPr="008B5149">
        <w:rPr>
          <w:rFonts w:ascii="Palatino Linotype" w:hAnsi="Palatino Linotype"/>
          <w:sz w:val="22"/>
          <w:szCs w:val="22"/>
        </w:rPr>
        <w:t xml:space="preserve"> Ordenamiento T</w:t>
      </w:r>
      <w:r w:rsidR="00E96B69" w:rsidRPr="008B5149">
        <w:rPr>
          <w:rFonts w:ascii="Palatino Linotype" w:hAnsi="Palatino Linotype"/>
          <w:sz w:val="22"/>
          <w:szCs w:val="22"/>
        </w:rPr>
        <w:t>erritorial del Distrito Metropolitano de Quito</w:t>
      </w:r>
      <w:r w:rsidR="00E96B69" w:rsidRPr="008B5149">
        <w:rPr>
          <w:rFonts w:ascii="Palatino Linotype" w:hAnsi="Palatino Linotype"/>
          <w:sz w:val="22"/>
          <w:szCs w:val="22"/>
          <w:lang w:val="es-EC"/>
        </w:rPr>
        <w:t xml:space="preserve"> </w:t>
      </w:r>
      <w:r w:rsidR="00BE7772" w:rsidRPr="008B5149">
        <w:rPr>
          <w:rFonts w:ascii="Palatino Linotype" w:hAnsi="Palatino Linotype"/>
          <w:sz w:val="22"/>
          <w:szCs w:val="22"/>
          <w:lang w:val="es-EC"/>
        </w:rPr>
        <w:t>contiene:</w:t>
      </w:r>
    </w:p>
    <w:p w:rsidR="00063446" w:rsidRPr="008B5149" w:rsidRDefault="00BE7772" w:rsidP="008B5149">
      <w:pPr>
        <w:numPr>
          <w:ilvl w:val="0"/>
          <w:numId w:val="31"/>
        </w:numPr>
        <w:spacing w:before="240" w:line="276" w:lineRule="auto"/>
        <w:ind w:left="709" w:hanging="283"/>
        <w:jc w:val="both"/>
        <w:rPr>
          <w:rFonts w:ascii="Palatino Linotype" w:hAnsi="Palatino Linotype"/>
          <w:sz w:val="22"/>
          <w:szCs w:val="22"/>
        </w:rPr>
      </w:pPr>
      <w:r w:rsidRPr="008B5149">
        <w:rPr>
          <w:rFonts w:ascii="Palatino Linotype" w:hAnsi="Palatino Linotype"/>
          <w:sz w:val="22"/>
          <w:szCs w:val="22"/>
        </w:rPr>
        <w:t>Principios de la planificación metropolitana del desarrollo y del ordenamiento territorial</w:t>
      </w:r>
      <w:r w:rsidR="00732F25" w:rsidRPr="008B5149">
        <w:rPr>
          <w:rFonts w:ascii="Palatino Linotype" w:hAnsi="Palatino Linotype"/>
          <w:sz w:val="22"/>
          <w:szCs w:val="22"/>
        </w:rPr>
        <w:t xml:space="preserve"> e iden</w:t>
      </w:r>
      <w:r w:rsidR="006C2C55" w:rsidRPr="008B5149">
        <w:rPr>
          <w:rFonts w:ascii="Palatino Linotype" w:hAnsi="Palatino Linotype"/>
          <w:sz w:val="22"/>
          <w:szCs w:val="22"/>
        </w:rPr>
        <w:t>tificación de Ejes Estratégicos;</w:t>
      </w:r>
      <w:r w:rsidR="00063446" w:rsidRPr="008B5149">
        <w:rPr>
          <w:rFonts w:ascii="Palatino Linotype" w:hAnsi="Palatino Linotype"/>
          <w:sz w:val="22"/>
          <w:szCs w:val="22"/>
        </w:rPr>
        <w:t xml:space="preserve"> </w:t>
      </w:r>
    </w:p>
    <w:p w:rsidR="00BE7772" w:rsidRPr="008B5149" w:rsidRDefault="00BE7772" w:rsidP="008B5149">
      <w:pPr>
        <w:numPr>
          <w:ilvl w:val="0"/>
          <w:numId w:val="31"/>
        </w:numPr>
        <w:spacing w:before="240" w:line="276" w:lineRule="auto"/>
        <w:ind w:left="709" w:hanging="283"/>
        <w:jc w:val="both"/>
        <w:rPr>
          <w:rFonts w:ascii="Palatino Linotype" w:hAnsi="Palatino Linotype"/>
          <w:sz w:val="22"/>
          <w:szCs w:val="22"/>
        </w:rPr>
      </w:pPr>
      <w:r w:rsidRPr="008B5149">
        <w:rPr>
          <w:rFonts w:ascii="Palatino Linotype" w:hAnsi="Palatino Linotype"/>
          <w:sz w:val="22"/>
          <w:szCs w:val="22"/>
        </w:rPr>
        <w:t>Diagnóstico general estratégico del Distrito Metropolitano de Quito;</w:t>
      </w:r>
    </w:p>
    <w:p w:rsidR="00BE7772" w:rsidRPr="008B5149" w:rsidRDefault="00FF7351" w:rsidP="008B5149">
      <w:pPr>
        <w:numPr>
          <w:ilvl w:val="0"/>
          <w:numId w:val="31"/>
        </w:numPr>
        <w:spacing w:before="240" w:line="276" w:lineRule="auto"/>
        <w:ind w:left="709" w:hanging="283"/>
        <w:jc w:val="both"/>
        <w:rPr>
          <w:rFonts w:ascii="Palatino Linotype" w:hAnsi="Palatino Linotype"/>
          <w:sz w:val="22"/>
          <w:szCs w:val="22"/>
        </w:rPr>
      </w:pPr>
      <w:r w:rsidRPr="008B5149">
        <w:rPr>
          <w:rFonts w:ascii="Palatino Linotype" w:hAnsi="Palatino Linotype"/>
          <w:sz w:val="22"/>
          <w:szCs w:val="22"/>
        </w:rPr>
        <w:t xml:space="preserve">Propuesta del componente estratégico </w:t>
      </w:r>
      <w:r w:rsidR="00BE7772" w:rsidRPr="008B5149">
        <w:rPr>
          <w:rFonts w:ascii="Palatino Linotype" w:hAnsi="Palatino Linotype"/>
          <w:sz w:val="22"/>
          <w:szCs w:val="22"/>
        </w:rPr>
        <w:t>de desarrollo y ordenamiento territorial</w:t>
      </w:r>
      <w:r w:rsidR="006A0919" w:rsidRPr="008B5149">
        <w:rPr>
          <w:rFonts w:ascii="Palatino Linotype" w:hAnsi="Palatino Linotype"/>
          <w:sz w:val="22"/>
          <w:szCs w:val="22"/>
        </w:rPr>
        <w:t>;</w:t>
      </w:r>
      <w:r w:rsidR="00C55E77" w:rsidRPr="008B5149">
        <w:rPr>
          <w:rFonts w:ascii="Palatino Linotype" w:hAnsi="Palatino Linotype"/>
          <w:sz w:val="22"/>
          <w:szCs w:val="22"/>
        </w:rPr>
        <w:t xml:space="preserve"> y,</w:t>
      </w:r>
    </w:p>
    <w:p w:rsidR="00C55E77" w:rsidRPr="008B5149" w:rsidRDefault="00C55E77" w:rsidP="008B5149">
      <w:pPr>
        <w:numPr>
          <w:ilvl w:val="0"/>
          <w:numId w:val="31"/>
        </w:numPr>
        <w:spacing w:before="240" w:line="276" w:lineRule="auto"/>
        <w:ind w:left="709" w:hanging="283"/>
        <w:jc w:val="both"/>
        <w:rPr>
          <w:rFonts w:ascii="Palatino Linotype" w:hAnsi="Palatino Linotype"/>
          <w:sz w:val="22"/>
          <w:szCs w:val="22"/>
        </w:rPr>
      </w:pPr>
      <w:r w:rsidRPr="008B5149">
        <w:rPr>
          <w:rFonts w:ascii="Palatino Linotype" w:hAnsi="Palatino Linotype"/>
          <w:sz w:val="22"/>
          <w:szCs w:val="22"/>
        </w:rPr>
        <w:t>Plan de Uso y Ocupación del Suelo (PUOS)</w:t>
      </w:r>
      <w:r w:rsidR="0085634F" w:rsidRPr="008B5149">
        <w:rPr>
          <w:rFonts w:ascii="Palatino Linotype" w:hAnsi="Palatino Linotype"/>
          <w:sz w:val="22"/>
          <w:szCs w:val="22"/>
        </w:rPr>
        <w:t xml:space="preserve"> y su Anexo: Cuadro General de Usos y Actividades PUOS-CIIU nivel 7.</w:t>
      </w:r>
    </w:p>
    <w:p w:rsidR="00803130" w:rsidRPr="008B5149" w:rsidRDefault="00732F25" w:rsidP="008B5149">
      <w:pPr>
        <w:spacing w:before="240" w:line="276" w:lineRule="auto"/>
        <w:jc w:val="both"/>
        <w:rPr>
          <w:rFonts w:ascii="Palatino Linotype" w:hAnsi="Palatino Linotype"/>
          <w:sz w:val="22"/>
          <w:szCs w:val="22"/>
          <w:lang w:val="es-EC"/>
        </w:rPr>
      </w:pPr>
      <w:r w:rsidRPr="008B5149">
        <w:rPr>
          <w:rFonts w:ascii="Palatino Linotype" w:hAnsi="Palatino Linotype"/>
          <w:b/>
          <w:sz w:val="22"/>
          <w:szCs w:val="22"/>
          <w:lang w:val="es-EC"/>
        </w:rPr>
        <w:t>4</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Instrumentos de Acción.-</w:t>
      </w:r>
      <w:r w:rsidR="00BE7772" w:rsidRPr="008B5149">
        <w:rPr>
          <w:rFonts w:ascii="Palatino Linotype" w:hAnsi="Palatino Linotype"/>
          <w:sz w:val="22"/>
          <w:szCs w:val="22"/>
          <w:lang w:val="es-EC"/>
        </w:rPr>
        <w:t xml:space="preserve"> Constituyen instrumentos del P</w:t>
      </w:r>
      <w:r w:rsidR="00803130" w:rsidRPr="008B5149">
        <w:rPr>
          <w:rFonts w:ascii="Palatino Linotype" w:hAnsi="Palatino Linotype"/>
          <w:sz w:val="22"/>
          <w:szCs w:val="22"/>
          <w:lang w:val="es-EC"/>
        </w:rPr>
        <w:t>lan Metropolitano de Desarrollo</w:t>
      </w:r>
      <w:r w:rsidR="00E96B69" w:rsidRPr="008B5149">
        <w:rPr>
          <w:rFonts w:ascii="Palatino Linotype" w:hAnsi="Palatino Linotype"/>
          <w:sz w:val="22"/>
          <w:szCs w:val="22"/>
          <w:lang w:val="es-EC"/>
        </w:rPr>
        <w:t xml:space="preserve"> y de Ordenamiento Territorial </w:t>
      </w:r>
      <w:r w:rsidR="000B6D51" w:rsidRPr="008B5149">
        <w:rPr>
          <w:rFonts w:ascii="Palatino Linotype" w:hAnsi="Palatino Linotype"/>
          <w:sz w:val="22"/>
          <w:szCs w:val="22"/>
          <w:lang w:val="es-EC"/>
        </w:rPr>
        <w:t xml:space="preserve">del Distrito Metropolitano de Quito </w:t>
      </w:r>
      <w:r w:rsidR="00803130" w:rsidRPr="008B5149">
        <w:rPr>
          <w:rFonts w:ascii="Palatino Linotype" w:hAnsi="Palatino Linotype"/>
          <w:sz w:val="22"/>
          <w:szCs w:val="22"/>
          <w:lang w:val="es-EC"/>
        </w:rPr>
        <w:t>la presente Ordenanza</w:t>
      </w:r>
      <w:r w:rsidR="00C55E77" w:rsidRPr="008B5149">
        <w:rPr>
          <w:rFonts w:ascii="Palatino Linotype" w:hAnsi="Palatino Linotype"/>
          <w:sz w:val="22"/>
          <w:szCs w:val="22"/>
          <w:lang w:val="es-EC"/>
        </w:rPr>
        <w:t xml:space="preserve"> y </w:t>
      </w:r>
      <w:r w:rsidR="006C2C55" w:rsidRPr="008B5149">
        <w:rPr>
          <w:rFonts w:ascii="Palatino Linotype" w:hAnsi="Palatino Linotype"/>
          <w:sz w:val="22"/>
          <w:szCs w:val="22"/>
          <w:lang w:val="es-EC"/>
        </w:rPr>
        <w:t>su Anexo Único</w:t>
      </w:r>
      <w:r w:rsidR="00BE7772" w:rsidRPr="008B5149">
        <w:rPr>
          <w:rFonts w:ascii="Palatino Linotype" w:hAnsi="Palatino Linotype"/>
          <w:sz w:val="22"/>
          <w:szCs w:val="22"/>
          <w:lang w:val="es-EC"/>
        </w:rPr>
        <w:t xml:space="preserve">. </w:t>
      </w:r>
    </w:p>
    <w:p w:rsidR="00BE7772" w:rsidRPr="008B5149" w:rsidRDefault="00732F25" w:rsidP="008B5149">
      <w:pPr>
        <w:spacing w:before="240" w:line="276" w:lineRule="auto"/>
        <w:jc w:val="both"/>
        <w:rPr>
          <w:rFonts w:ascii="Palatino Linotype" w:hAnsi="Palatino Linotype"/>
          <w:b/>
          <w:bCs/>
          <w:sz w:val="22"/>
          <w:szCs w:val="22"/>
          <w:lang w:val="es-EC"/>
        </w:rPr>
      </w:pPr>
      <w:r w:rsidRPr="008B5149">
        <w:rPr>
          <w:rFonts w:ascii="Palatino Linotype" w:hAnsi="Palatino Linotype"/>
          <w:b/>
          <w:sz w:val="22"/>
          <w:szCs w:val="22"/>
          <w:lang w:val="es-EC"/>
        </w:rPr>
        <w:t>5</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Ámbito de Aplicación</w:t>
      </w:r>
      <w:r w:rsidR="00BE7772" w:rsidRPr="008B5149">
        <w:rPr>
          <w:rFonts w:ascii="Palatino Linotype" w:hAnsi="Palatino Linotype"/>
          <w:sz w:val="22"/>
          <w:szCs w:val="22"/>
          <w:lang w:val="es-EC"/>
        </w:rPr>
        <w:t xml:space="preserve">.- La presente Ordenanza </w:t>
      </w:r>
      <w:r w:rsidR="006C2C55" w:rsidRPr="008B5149">
        <w:rPr>
          <w:rFonts w:ascii="Palatino Linotype" w:hAnsi="Palatino Linotype"/>
          <w:sz w:val="22"/>
          <w:szCs w:val="22"/>
          <w:lang w:val="es-EC"/>
        </w:rPr>
        <w:t>es aplicable dentro</w:t>
      </w:r>
      <w:r w:rsidR="00BE7772" w:rsidRPr="008B5149">
        <w:rPr>
          <w:rFonts w:ascii="Palatino Linotype" w:hAnsi="Palatino Linotype"/>
          <w:sz w:val="22"/>
          <w:szCs w:val="22"/>
          <w:lang w:val="es-EC"/>
        </w:rPr>
        <w:t xml:space="preserve"> </w:t>
      </w:r>
      <w:r w:rsidR="006C2C55" w:rsidRPr="008B5149">
        <w:rPr>
          <w:rFonts w:ascii="Palatino Linotype" w:hAnsi="Palatino Linotype"/>
          <w:sz w:val="22"/>
          <w:szCs w:val="22"/>
          <w:lang w:val="es-EC"/>
        </w:rPr>
        <w:t>d</w:t>
      </w:r>
      <w:r w:rsidR="00BE7772" w:rsidRPr="008B5149">
        <w:rPr>
          <w:rFonts w:ascii="Palatino Linotype" w:hAnsi="Palatino Linotype"/>
          <w:sz w:val="22"/>
          <w:szCs w:val="22"/>
          <w:lang w:val="es-EC"/>
        </w:rPr>
        <w:t>el territorio del Distrito Metropolitano de Quito</w:t>
      </w:r>
      <w:r w:rsidR="00803130" w:rsidRPr="008B5149">
        <w:rPr>
          <w:rFonts w:ascii="Palatino Linotype" w:hAnsi="Palatino Linotype"/>
          <w:sz w:val="22"/>
          <w:szCs w:val="22"/>
          <w:lang w:val="es-EC"/>
        </w:rPr>
        <w:t xml:space="preserve">, </w:t>
      </w:r>
      <w:r w:rsidR="00BE7772" w:rsidRPr="008B5149">
        <w:rPr>
          <w:rFonts w:ascii="Palatino Linotype" w:hAnsi="Palatino Linotype"/>
          <w:sz w:val="22"/>
          <w:szCs w:val="22"/>
          <w:lang w:val="es-EC"/>
        </w:rPr>
        <w:t xml:space="preserve">Provincia de Pichincha. </w:t>
      </w:r>
    </w:p>
    <w:p w:rsidR="00BE7772" w:rsidRPr="008B5149" w:rsidRDefault="00732F25" w:rsidP="008B5149">
      <w:pPr>
        <w:spacing w:before="240" w:line="276" w:lineRule="auto"/>
        <w:jc w:val="both"/>
        <w:rPr>
          <w:rFonts w:ascii="Palatino Linotype" w:hAnsi="Palatino Linotype"/>
          <w:b/>
          <w:bCs/>
          <w:sz w:val="22"/>
          <w:szCs w:val="22"/>
          <w:lang w:val="es-EC"/>
        </w:rPr>
      </w:pPr>
      <w:r w:rsidRPr="008B5149">
        <w:rPr>
          <w:rFonts w:ascii="Palatino Linotype" w:hAnsi="Palatino Linotype"/>
          <w:b/>
          <w:sz w:val="22"/>
          <w:szCs w:val="22"/>
          <w:lang w:val="es-EC"/>
        </w:rPr>
        <w:t>6</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Declaración de interés público o social.-</w:t>
      </w:r>
      <w:r w:rsidR="00BE7772" w:rsidRPr="008B5149">
        <w:rPr>
          <w:rFonts w:ascii="Palatino Linotype" w:hAnsi="Palatino Linotype"/>
          <w:sz w:val="22"/>
          <w:szCs w:val="22"/>
          <w:lang w:val="es-EC"/>
        </w:rPr>
        <w:t xml:space="preserve"> Se decla</w:t>
      </w:r>
      <w:r w:rsidR="00803130" w:rsidRPr="008B5149">
        <w:rPr>
          <w:rFonts w:ascii="Palatino Linotype" w:hAnsi="Palatino Linotype"/>
          <w:sz w:val="22"/>
          <w:szCs w:val="22"/>
          <w:lang w:val="es-EC"/>
        </w:rPr>
        <w:t>ran de interés público o social</w:t>
      </w:r>
      <w:r w:rsidR="00BE7772" w:rsidRPr="008B5149">
        <w:rPr>
          <w:rFonts w:ascii="Palatino Linotype" w:hAnsi="Palatino Linotype"/>
          <w:sz w:val="22"/>
          <w:szCs w:val="22"/>
          <w:lang w:val="es-EC"/>
        </w:rPr>
        <w:t xml:space="preserve"> todas las actividades y operaciones </w:t>
      </w:r>
      <w:r w:rsidRPr="008B5149">
        <w:rPr>
          <w:rFonts w:ascii="Palatino Linotype" w:hAnsi="Palatino Linotype"/>
          <w:sz w:val="22"/>
          <w:szCs w:val="22"/>
          <w:lang w:val="es-EC"/>
        </w:rPr>
        <w:t>orientadas al desarrollo sostenible y al</w:t>
      </w:r>
      <w:r w:rsidR="00BE7772" w:rsidRPr="008B5149">
        <w:rPr>
          <w:rFonts w:ascii="Palatino Linotype" w:hAnsi="Palatino Linotype"/>
          <w:sz w:val="22"/>
          <w:szCs w:val="22"/>
          <w:lang w:val="es-EC"/>
        </w:rPr>
        <w:t xml:space="preserve"> ordenamiento, planificación y gestión del territorio del Distrito Metropolitano de Quito, previstas en el Plan Metropolitano de Desarrollo</w:t>
      </w:r>
      <w:r w:rsidR="00803130" w:rsidRPr="008B5149">
        <w:rPr>
          <w:rFonts w:ascii="Palatino Linotype" w:hAnsi="Palatino Linotype"/>
          <w:sz w:val="22"/>
          <w:szCs w:val="22"/>
          <w:lang w:val="es-EC"/>
        </w:rPr>
        <w:t xml:space="preserve"> </w:t>
      </w:r>
      <w:r w:rsidR="008A484E" w:rsidRPr="008B5149">
        <w:rPr>
          <w:rFonts w:ascii="Palatino Linotype" w:hAnsi="Palatino Linotype"/>
          <w:sz w:val="22"/>
          <w:szCs w:val="22"/>
          <w:lang w:val="es-EC"/>
        </w:rPr>
        <w:t>y Ordenamiento T</w:t>
      </w:r>
      <w:r w:rsidR="00E96B69" w:rsidRPr="008B5149">
        <w:rPr>
          <w:rFonts w:ascii="Palatino Linotype" w:hAnsi="Palatino Linotype"/>
          <w:sz w:val="22"/>
          <w:szCs w:val="22"/>
          <w:lang w:val="es-EC"/>
        </w:rPr>
        <w:t xml:space="preserve">erritorial </w:t>
      </w:r>
      <w:r w:rsidR="00803130" w:rsidRPr="008B5149">
        <w:rPr>
          <w:rFonts w:ascii="Palatino Linotype" w:hAnsi="Palatino Linotype"/>
          <w:sz w:val="22"/>
          <w:szCs w:val="22"/>
          <w:lang w:val="es-EC"/>
        </w:rPr>
        <w:t>del Distrito Metropolitano de Quito</w:t>
      </w:r>
      <w:r w:rsidR="00BE7772" w:rsidRPr="008B5149">
        <w:rPr>
          <w:rFonts w:ascii="Palatino Linotype" w:hAnsi="Palatino Linotype"/>
          <w:sz w:val="22"/>
          <w:szCs w:val="22"/>
          <w:lang w:val="es-EC"/>
        </w:rPr>
        <w:t xml:space="preserve">. </w:t>
      </w:r>
    </w:p>
    <w:p w:rsidR="00B048B9" w:rsidRPr="008B5149" w:rsidRDefault="00732F25" w:rsidP="008B5149">
      <w:pPr>
        <w:spacing w:before="240" w:line="276" w:lineRule="auto"/>
        <w:jc w:val="both"/>
        <w:rPr>
          <w:rFonts w:ascii="Palatino Linotype" w:hAnsi="Palatino Linotype"/>
          <w:b/>
          <w:bCs/>
          <w:sz w:val="22"/>
          <w:szCs w:val="22"/>
          <w:lang w:val="es-EC"/>
        </w:rPr>
      </w:pPr>
      <w:r w:rsidRPr="008B5149">
        <w:rPr>
          <w:rFonts w:ascii="Palatino Linotype" w:hAnsi="Palatino Linotype"/>
          <w:b/>
          <w:sz w:val="22"/>
          <w:szCs w:val="22"/>
        </w:rPr>
        <w:lastRenderedPageBreak/>
        <w:t>7</w:t>
      </w:r>
      <w:r w:rsidR="00904AEA" w:rsidRPr="008B5149">
        <w:rPr>
          <w:rFonts w:ascii="Palatino Linotype" w:hAnsi="Palatino Linotype"/>
          <w:b/>
          <w:sz w:val="22"/>
          <w:szCs w:val="22"/>
        </w:rPr>
        <w:t>.</w:t>
      </w:r>
      <w:r w:rsidRPr="008B5149">
        <w:rPr>
          <w:rFonts w:ascii="Palatino Linotype" w:hAnsi="Palatino Linotype"/>
          <w:b/>
          <w:sz w:val="22"/>
          <w:szCs w:val="22"/>
        </w:rPr>
        <w:tab/>
      </w:r>
      <w:r w:rsidR="00BE7772" w:rsidRPr="008B5149">
        <w:rPr>
          <w:rFonts w:ascii="Palatino Linotype" w:hAnsi="Palatino Linotype"/>
          <w:b/>
          <w:sz w:val="22"/>
          <w:szCs w:val="22"/>
          <w:lang w:val="es-EC"/>
        </w:rPr>
        <w:t>Vigencia.-</w:t>
      </w:r>
      <w:r w:rsidR="00BE7772" w:rsidRPr="008B5149">
        <w:rPr>
          <w:rFonts w:ascii="Palatino Linotype" w:hAnsi="Palatino Linotype"/>
          <w:sz w:val="22"/>
          <w:szCs w:val="22"/>
          <w:lang w:val="es-EC"/>
        </w:rPr>
        <w:t xml:space="preserve"> </w:t>
      </w:r>
      <w:r w:rsidR="00803130" w:rsidRPr="008B5149">
        <w:rPr>
          <w:rFonts w:ascii="Palatino Linotype" w:hAnsi="Palatino Linotype"/>
          <w:sz w:val="22"/>
          <w:szCs w:val="22"/>
          <w:lang w:val="es-EC"/>
        </w:rPr>
        <w:t>El</w:t>
      </w:r>
      <w:r w:rsidR="00BE7772" w:rsidRPr="008B5149">
        <w:rPr>
          <w:rFonts w:ascii="Palatino Linotype" w:hAnsi="Palatino Linotype"/>
          <w:sz w:val="22"/>
          <w:szCs w:val="22"/>
          <w:lang w:val="es-EC"/>
        </w:rPr>
        <w:t xml:space="preserve"> Plan </w:t>
      </w:r>
      <w:r w:rsidR="000B6D51" w:rsidRPr="008B5149">
        <w:rPr>
          <w:rFonts w:ascii="Palatino Linotype" w:hAnsi="Palatino Linotype"/>
          <w:sz w:val="22"/>
          <w:szCs w:val="22"/>
          <w:lang w:val="es-EC"/>
        </w:rPr>
        <w:t xml:space="preserve">Metropolitano </w:t>
      </w:r>
      <w:r w:rsidR="00BE7772" w:rsidRPr="008B5149">
        <w:rPr>
          <w:rFonts w:ascii="Palatino Linotype" w:hAnsi="Palatino Linotype"/>
          <w:sz w:val="22"/>
          <w:szCs w:val="22"/>
          <w:lang w:val="es-EC"/>
        </w:rPr>
        <w:t xml:space="preserve">de Desarrollo </w:t>
      </w:r>
      <w:r w:rsidR="00557E49" w:rsidRPr="008B5149">
        <w:rPr>
          <w:rFonts w:ascii="Palatino Linotype" w:hAnsi="Palatino Linotype"/>
          <w:sz w:val="22"/>
          <w:szCs w:val="22"/>
          <w:lang w:val="es-EC"/>
        </w:rPr>
        <w:t xml:space="preserve">y Ordenamiento Territorial </w:t>
      </w:r>
      <w:r w:rsidR="000B6D51" w:rsidRPr="008B5149">
        <w:rPr>
          <w:rFonts w:ascii="Palatino Linotype" w:hAnsi="Palatino Linotype"/>
          <w:sz w:val="22"/>
          <w:szCs w:val="22"/>
          <w:lang w:val="es-EC"/>
        </w:rPr>
        <w:t xml:space="preserve">del Distrito Metropolitano de Quito </w:t>
      </w:r>
      <w:r w:rsidR="00BE7772" w:rsidRPr="008B5149">
        <w:rPr>
          <w:rFonts w:ascii="Palatino Linotype" w:hAnsi="Palatino Linotype"/>
          <w:sz w:val="22"/>
          <w:szCs w:val="22"/>
          <w:lang w:val="es-EC"/>
        </w:rPr>
        <w:t xml:space="preserve">entrará en vigencia a partir de la </w:t>
      </w:r>
      <w:r w:rsidR="005F3064" w:rsidRPr="008B5149">
        <w:rPr>
          <w:rFonts w:ascii="Palatino Linotype" w:hAnsi="Palatino Linotype"/>
          <w:sz w:val="22"/>
          <w:szCs w:val="22"/>
          <w:lang w:val="es-EC"/>
        </w:rPr>
        <w:t>publicación</w:t>
      </w:r>
      <w:r w:rsidR="00803130" w:rsidRPr="008B5149">
        <w:rPr>
          <w:rFonts w:ascii="Palatino Linotype" w:hAnsi="Palatino Linotype"/>
          <w:sz w:val="22"/>
          <w:szCs w:val="22"/>
          <w:lang w:val="es-EC"/>
        </w:rPr>
        <w:t xml:space="preserve"> de la presente O</w:t>
      </w:r>
      <w:r w:rsidR="00BE7772" w:rsidRPr="008B5149">
        <w:rPr>
          <w:rFonts w:ascii="Palatino Linotype" w:hAnsi="Palatino Linotype"/>
          <w:sz w:val="22"/>
          <w:szCs w:val="22"/>
          <w:lang w:val="es-EC"/>
        </w:rPr>
        <w:t>rdenanza</w:t>
      </w:r>
      <w:r w:rsidR="00803130" w:rsidRPr="008B5149">
        <w:rPr>
          <w:rFonts w:ascii="Palatino Linotype" w:hAnsi="Palatino Linotype"/>
          <w:sz w:val="22"/>
          <w:szCs w:val="22"/>
          <w:lang w:val="es-EC"/>
        </w:rPr>
        <w:t>, y tendrá vigencia</w:t>
      </w:r>
      <w:r w:rsidR="00BE7772" w:rsidRPr="008B5149">
        <w:rPr>
          <w:rFonts w:ascii="Palatino Linotype" w:hAnsi="Palatino Linotype"/>
          <w:sz w:val="22"/>
          <w:szCs w:val="22"/>
          <w:lang w:val="es-EC"/>
        </w:rPr>
        <w:t xml:space="preserve"> hasta el año 202</w:t>
      </w:r>
      <w:r w:rsidR="00E96B69" w:rsidRPr="008B5149">
        <w:rPr>
          <w:rFonts w:ascii="Palatino Linotype" w:hAnsi="Palatino Linotype"/>
          <w:sz w:val="22"/>
          <w:szCs w:val="22"/>
          <w:lang w:val="es-EC"/>
        </w:rPr>
        <w:t>5</w:t>
      </w:r>
      <w:r w:rsidRPr="008B5149">
        <w:rPr>
          <w:rFonts w:ascii="Palatino Linotype" w:hAnsi="Palatino Linotype"/>
          <w:sz w:val="22"/>
          <w:szCs w:val="22"/>
          <w:lang w:val="es-EC"/>
        </w:rPr>
        <w:t>.</w:t>
      </w:r>
    </w:p>
    <w:p w:rsidR="00BE7772" w:rsidRPr="008B5149" w:rsidRDefault="00732F25" w:rsidP="008B5149">
      <w:pPr>
        <w:spacing w:before="240" w:line="276" w:lineRule="auto"/>
        <w:jc w:val="both"/>
        <w:rPr>
          <w:rFonts w:ascii="Palatino Linotype" w:hAnsi="Palatino Linotype"/>
          <w:b/>
          <w:sz w:val="22"/>
          <w:szCs w:val="22"/>
          <w:lang w:val="es-EC"/>
        </w:rPr>
      </w:pPr>
      <w:r w:rsidRPr="008B5149">
        <w:rPr>
          <w:rFonts w:ascii="Palatino Linotype" w:hAnsi="Palatino Linotype"/>
          <w:b/>
          <w:sz w:val="22"/>
          <w:szCs w:val="22"/>
          <w:lang w:val="es-EC"/>
        </w:rPr>
        <w:t>8.</w:t>
      </w:r>
      <w:r w:rsidRPr="008B5149">
        <w:rPr>
          <w:rFonts w:ascii="Palatino Linotype" w:hAnsi="Palatino Linotype"/>
          <w:sz w:val="22"/>
          <w:szCs w:val="22"/>
          <w:lang w:val="es-EC"/>
        </w:rPr>
        <w:tab/>
      </w:r>
      <w:r w:rsidRPr="008B5149">
        <w:rPr>
          <w:rFonts w:ascii="Palatino Linotype" w:hAnsi="Palatino Linotype"/>
          <w:b/>
          <w:sz w:val="22"/>
          <w:szCs w:val="22"/>
          <w:lang w:val="es-EC"/>
        </w:rPr>
        <w:t>Evaluación</w:t>
      </w:r>
      <w:r w:rsidR="008B5149">
        <w:rPr>
          <w:rFonts w:ascii="Palatino Linotype" w:hAnsi="Palatino Linotype"/>
          <w:b/>
          <w:sz w:val="22"/>
          <w:szCs w:val="22"/>
          <w:lang w:val="es-EC"/>
        </w:rPr>
        <w:t>.-</w:t>
      </w:r>
      <w:r w:rsidRPr="008B5149">
        <w:rPr>
          <w:rFonts w:ascii="Palatino Linotype" w:hAnsi="Palatino Linotype"/>
          <w:sz w:val="22"/>
          <w:szCs w:val="22"/>
          <w:lang w:val="es-EC"/>
        </w:rPr>
        <w:t xml:space="preserve"> </w:t>
      </w:r>
      <w:r w:rsidR="00BE7772" w:rsidRPr="008B5149">
        <w:rPr>
          <w:rFonts w:ascii="Palatino Linotype" w:hAnsi="Palatino Linotype"/>
          <w:sz w:val="22"/>
          <w:szCs w:val="22"/>
          <w:lang w:val="es-EC"/>
        </w:rPr>
        <w:t>La evaluación será continua y permanente por p</w:t>
      </w:r>
      <w:r w:rsidR="00803130" w:rsidRPr="008B5149">
        <w:rPr>
          <w:rFonts w:ascii="Palatino Linotype" w:hAnsi="Palatino Linotype"/>
          <w:sz w:val="22"/>
          <w:szCs w:val="22"/>
          <w:lang w:val="es-EC"/>
        </w:rPr>
        <w:t>arte de toda la administración del Distrito Metropolitano de Quito</w:t>
      </w:r>
      <w:r w:rsidR="00BE7772" w:rsidRPr="008B5149">
        <w:rPr>
          <w:rFonts w:ascii="Palatino Linotype" w:hAnsi="Palatino Linotype"/>
          <w:sz w:val="22"/>
          <w:szCs w:val="22"/>
          <w:lang w:val="es-EC"/>
        </w:rPr>
        <w:t xml:space="preserve"> y del Consejo Metropolitano de Planificación, </w:t>
      </w:r>
      <w:r w:rsidRPr="008B5149">
        <w:rPr>
          <w:rFonts w:ascii="Palatino Linotype" w:hAnsi="Palatino Linotype"/>
          <w:sz w:val="22"/>
          <w:szCs w:val="22"/>
          <w:lang w:val="es-EC"/>
        </w:rPr>
        <w:t>con base en el Sistema de Monitoreo, Evaluación y Retroalimentación que se  instaure para el efecto y que permitirá efectuar corr</w:t>
      </w:r>
      <w:r w:rsidR="00182B4A" w:rsidRPr="008B5149">
        <w:rPr>
          <w:rFonts w:ascii="Palatino Linotype" w:hAnsi="Palatino Linotype"/>
          <w:sz w:val="22"/>
          <w:szCs w:val="22"/>
          <w:lang w:val="es-EC"/>
        </w:rPr>
        <w:t>ectivos, o t</w:t>
      </w:r>
      <w:r w:rsidRPr="008B5149">
        <w:rPr>
          <w:rFonts w:ascii="Palatino Linotype" w:hAnsi="Palatino Linotype"/>
          <w:sz w:val="22"/>
          <w:szCs w:val="22"/>
          <w:lang w:val="es-EC"/>
        </w:rPr>
        <w:t>omar medi</w:t>
      </w:r>
      <w:r w:rsidR="00182B4A" w:rsidRPr="008B5149">
        <w:rPr>
          <w:rFonts w:ascii="Palatino Linotype" w:hAnsi="Palatino Linotype"/>
          <w:sz w:val="22"/>
          <w:szCs w:val="22"/>
          <w:lang w:val="es-EC"/>
        </w:rPr>
        <w:t>das que aseguren el cumplimient</w:t>
      </w:r>
      <w:r w:rsidRPr="008B5149">
        <w:rPr>
          <w:rFonts w:ascii="Palatino Linotype" w:hAnsi="Palatino Linotype"/>
          <w:sz w:val="22"/>
          <w:szCs w:val="22"/>
          <w:lang w:val="es-EC"/>
        </w:rPr>
        <w:t>o de sus objetivos y metas.</w:t>
      </w:r>
      <w:r w:rsidR="00182B4A" w:rsidRPr="008B5149">
        <w:rPr>
          <w:rFonts w:ascii="Palatino Linotype" w:hAnsi="Palatino Linotype"/>
          <w:sz w:val="22"/>
          <w:szCs w:val="22"/>
          <w:lang w:val="es-EC"/>
        </w:rPr>
        <w:t xml:space="preserve"> Los reportes que se emitan serán compilados</w:t>
      </w:r>
      <w:r w:rsidR="00BE7772" w:rsidRPr="008B5149">
        <w:rPr>
          <w:rFonts w:ascii="Palatino Linotype" w:hAnsi="Palatino Linotype"/>
          <w:sz w:val="22"/>
          <w:szCs w:val="22"/>
          <w:lang w:val="es-EC"/>
        </w:rPr>
        <w:t xml:space="preserve">, </w:t>
      </w:r>
      <w:r w:rsidR="00182B4A" w:rsidRPr="008B5149">
        <w:rPr>
          <w:rFonts w:ascii="Palatino Linotype" w:hAnsi="Palatino Linotype"/>
          <w:sz w:val="22"/>
          <w:szCs w:val="22"/>
          <w:lang w:val="es-EC"/>
        </w:rPr>
        <w:t>sistematizados</w:t>
      </w:r>
      <w:r w:rsidR="00BE7772" w:rsidRPr="008B5149">
        <w:rPr>
          <w:rFonts w:ascii="Palatino Linotype" w:hAnsi="Palatino Linotype"/>
          <w:sz w:val="22"/>
          <w:szCs w:val="22"/>
          <w:lang w:val="es-EC"/>
        </w:rPr>
        <w:t xml:space="preserve"> y remitid</w:t>
      </w:r>
      <w:r w:rsidR="009771C8" w:rsidRPr="008B5149">
        <w:rPr>
          <w:rFonts w:ascii="Palatino Linotype" w:hAnsi="Palatino Linotype"/>
          <w:sz w:val="22"/>
          <w:szCs w:val="22"/>
          <w:lang w:val="es-EC"/>
        </w:rPr>
        <w:t>o</w:t>
      </w:r>
      <w:r w:rsidR="00BE7772" w:rsidRPr="008B5149">
        <w:rPr>
          <w:rFonts w:ascii="Palatino Linotype" w:hAnsi="Palatino Linotype"/>
          <w:sz w:val="22"/>
          <w:szCs w:val="22"/>
          <w:lang w:val="es-EC"/>
        </w:rPr>
        <w:t>s hasta el 30 de diciembre de cada año, hacia el Alcalde o Alcaldesa</w:t>
      </w:r>
      <w:r w:rsidR="00803130" w:rsidRPr="008B5149">
        <w:rPr>
          <w:rFonts w:ascii="Palatino Linotype" w:hAnsi="Palatino Linotype"/>
          <w:sz w:val="22"/>
          <w:szCs w:val="22"/>
          <w:lang w:val="es-EC"/>
        </w:rPr>
        <w:t xml:space="preserve"> Metropolitano</w:t>
      </w:r>
      <w:r w:rsidR="00BE7772" w:rsidRPr="008B5149">
        <w:rPr>
          <w:rFonts w:ascii="Palatino Linotype" w:hAnsi="Palatino Linotype"/>
          <w:sz w:val="22"/>
          <w:szCs w:val="22"/>
          <w:lang w:val="es-EC"/>
        </w:rPr>
        <w:t xml:space="preserve">, quien instruirá al respecto a las unidades técnicas, legales y de control para que se ponga en práctica </w:t>
      </w:r>
      <w:r w:rsidR="00182B4A" w:rsidRPr="008B5149">
        <w:rPr>
          <w:rFonts w:ascii="Palatino Linotype" w:hAnsi="Palatino Linotype"/>
          <w:sz w:val="22"/>
          <w:szCs w:val="22"/>
          <w:lang w:val="es-EC"/>
        </w:rPr>
        <w:t>los correctivos y medidas derivadas de la evaluación.</w:t>
      </w:r>
    </w:p>
    <w:p w:rsidR="00BE7772" w:rsidRPr="008B5149" w:rsidRDefault="00182B4A" w:rsidP="008B5149">
      <w:pPr>
        <w:spacing w:before="240" w:line="276" w:lineRule="auto"/>
        <w:jc w:val="both"/>
        <w:rPr>
          <w:rFonts w:ascii="Palatino Linotype" w:hAnsi="Palatino Linotype"/>
          <w:b/>
          <w:bCs/>
          <w:sz w:val="22"/>
          <w:szCs w:val="22"/>
          <w:lang w:val="es-EC"/>
        </w:rPr>
      </w:pPr>
      <w:r w:rsidRPr="008B5149">
        <w:rPr>
          <w:rFonts w:ascii="Palatino Linotype" w:hAnsi="Palatino Linotype"/>
          <w:b/>
          <w:sz w:val="22"/>
          <w:szCs w:val="22"/>
          <w:lang w:val="es-EC"/>
        </w:rPr>
        <w:t>9</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Revisión.-</w:t>
      </w:r>
      <w:r w:rsidR="00BE7772" w:rsidRPr="008B5149">
        <w:rPr>
          <w:rFonts w:ascii="Palatino Linotype" w:hAnsi="Palatino Linotype"/>
          <w:sz w:val="22"/>
          <w:szCs w:val="22"/>
          <w:lang w:val="es-EC"/>
        </w:rPr>
        <w:t xml:space="preserve"> El Plan</w:t>
      </w:r>
      <w:r w:rsidR="00803130" w:rsidRPr="008B5149">
        <w:rPr>
          <w:rFonts w:ascii="Palatino Linotype" w:hAnsi="Palatino Linotype"/>
          <w:sz w:val="22"/>
          <w:szCs w:val="22"/>
          <w:lang w:val="es-EC"/>
        </w:rPr>
        <w:t xml:space="preserve"> Metropolitano de Desarrollo </w:t>
      </w:r>
      <w:r w:rsidR="00E96B69" w:rsidRPr="008B5149">
        <w:rPr>
          <w:rFonts w:ascii="Palatino Linotype" w:hAnsi="Palatino Linotype"/>
          <w:sz w:val="22"/>
          <w:szCs w:val="22"/>
          <w:lang w:val="es-EC"/>
        </w:rPr>
        <w:t xml:space="preserve">y de Ordenamiento </w:t>
      </w:r>
      <w:r w:rsidR="00557E49" w:rsidRPr="008B5149">
        <w:rPr>
          <w:rFonts w:ascii="Palatino Linotype" w:hAnsi="Palatino Linotype"/>
          <w:sz w:val="22"/>
          <w:szCs w:val="22"/>
          <w:lang w:val="es-EC"/>
        </w:rPr>
        <w:t>Te</w:t>
      </w:r>
      <w:r w:rsidR="00E96B69" w:rsidRPr="008B5149">
        <w:rPr>
          <w:rFonts w:ascii="Palatino Linotype" w:hAnsi="Palatino Linotype"/>
          <w:sz w:val="22"/>
          <w:szCs w:val="22"/>
          <w:lang w:val="es-EC"/>
        </w:rPr>
        <w:t xml:space="preserve">rritorial </w:t>
      </w:r>
      <w:r w:rsidR="00803130" w:rsidRPr="008B5149">
        <w:rPr>
          <w:rFonts w:ascii="Palatino Linotype" w:hAnsi="Palatino Linotype"/>
          <w:sz w:val="22"/>
          <w:szCs w:val="22"/>
          <w:lang w:val="es-EC"/>
        </w:rPr>
        <w:t>del Distrito Metropolitano de Quito</w:t>
      </w:r>
      <w:r w:rsidR="00BE7772" w:rsidRPr="008B5149">
        <w:rPr>
          <w:rFonts w:ascii="Palatino Linotype" w:hAnsi="Palatino Linotype"/>
          <w:sz w:val="22"/>
          <w:szCs w:val="22"/>
          <w:lang w:val="es-EC"/>
        </w:rPr>
        <w:t xml:space="preserve"> será revisado </w:t>
      </w:r>
      <w:r w:rsidRPr="008B5149">
        <w:rPr>
          <w:rFonts w:ascii="Palatino Linotype" w:hAnsi="Palatino Linotype"/>
          <w:sz w:val="22"/>
          <w:szCs w:val="22"/>
          <w:lang w:val="es-EC"/>
        </w:rPr>
        <w:t xml:space="preserve">y actualizado </w:t>
      </w:r>
      <w:r w:rsidR="00BE7772" w:rsidRPr="008B5149">
        <w:rPr>
          <w:rFonts w:ascii="Palatino Linotype" w:hAnsi="Palatino Linotype"/>
          <w:sz w:val="22"/>
          <w:szCs w:val="22"/>
          <w:lang w:val="es-EC"/>
        </w:rPr>
        <w:t xml:space="preserve">en sus contenidos </w:t>
      </w:r>
      <w:r w:rsidRPr="008B5149">
        <w:rPr>
          <w:rFonts w:ascii="Palatino Linotype" w:hAnsi="Palatino Linotype"/>
          <w:sz w:val="22"/>
          <w:szCs w:val="22"/>
          <w:lang w:val="es-EC"/>
        </w:rPr>
        <w:t xml:space="preserve">y resultados </w:t>
      </w:r>
      <w:r w:rsidR="00BE7772" w:rsidRPr="008B5149">
        <w:rPr>
          <w:rFonts w:ascii="Palatino Linotype" w:hAnsi="Palatino Linotype"/>
          <w:sz w:val="22"/>
          <w:szCs w:val="22"/>
          <w:lang w:val="es-EC"/>
        </w:rPr>
        <w:t>al inicio de cada gestión</w:t>
      </w:r>
      <w:r w:rsidR="00803130" w:rsidRPr="008B5149">
        <w:rPr>
          <w:rFonts w:ascii="Palatino Linotype" w:hAnsi="Palatino Linotype"/>
          <w:sz w:val="22"/>
          <w:szCs w:val="22"/>
          <w:lang w:val="es-EC"/>
        </w:rPr>
        <w:t>, de conformidad con la ley.</w:t>
      </w:r>
    </w:p>
    <w:p w:rsidR="00BE7772" w:rsidRPr="008B5149" w:rsidRDefault="00182B4A" w:rsidP="008B5149">
      <w:pPr>
        <w:spacing w:before="240" w:line="276" w:lineRule="auto"/>
        <w:jc w:val="both"/>
        <w:rPr>
          <w:rFonts w:ascii="Palatino Linotype" w:hAnsi="Palatino Linotype"/>
          <w:b/>
          <w:bCs/>
          <w:sz w:val="22"/>
          <w:szCs w:val="22"/>
          <w:lang w:val="es-EC"/>
        </w:rPr>
      </w:pPr>
      <w:r w:rsidRPr="008B5149">
        <w:rPr>
          <w:rFonts w:ascii="Palatino Linotype" w:hAnsi="Palatino Linotype"/>
          <w:b/>
          <w:sz w:val="22"/>
          <w:szCs w:val="22"/>
          <w:lang w:val="es-EC"/>
        </w:rPr>
        <w:t>10</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Revisión de excepción.-</w:t>
      </w:r>
      <w:r w:rsidR="00BE7772" w:rsidRPr="008B5149">
        <w:rPr>
          <w:rFonts w:ascii="Palatino Linotype" w:hAnsi="Palatino Linotype"/>
          <w:sz w:val="22"/>
          <w:szCs w:val="22"/>
          <w:lang w:val="es-EC"/>
        </w:rPr>
        <w:t xml:space="preserve"> Excepcionalmente</w:t>
      </w:r>
      <w:r w:rsidR="00803130" w:rsidRPr="008B5149">
        <w:rPr>
          <w:rFonts w:ascii="Palatino Linotype" w:hAnsi="Palatino Linotype"/>
          <w:sz w:val="22"/>
          <w:szCs w:val="22"/>
          <w:lang w:val="es-EC"/>
        </w:rPr>
        <w:t>,</w:t>
      </w:r>
      <w:r w:rsidR="00BE7772" w:rsidRPr="008B5149">
        <w:rPr>
          <w:rFonts w:ascii="Palatino Linotype" w:hAnsi="Palatino Linotype"/>
          <w:sz w:val="22"/>
          <w:szCs w:val="22"/>
          <w:lang w:val="es-EC"/>
        </w:rPr>
        <w:t xml:space="preserve"> el Plan </w:t>
      </w:r>
      <w:r w:rsidR="00803130" w:rsidRPr="008B5149">
        <w:rPr>
          <w:rFonts w:ascii="Palatino Linotype" w:hAnsi="Palatino Linotype"/>
          <w:sz w:val="22"/>
          <w:szCs w:val="22"/>
          <w:lang w:val="es-EC"/>
        </w:rPr>
        <w:t xml:space="preserve">Metropolitano de Desarrollo </w:t>
      </w:r>
      <w:r w:rsidR="008A484E" w:rsidRPr="008B5149">
        <w:rPr>
          <w:rFonts w:ascii="Palatino Linotype" w:hAnsi="Palatino Linotype"/>
          <w:sz w:val="22"/>
          <w:szCs w:val="22"/>
          <w:lang w:val="es-EC"/>
        </w:rPr>
        <w:t>y Ordenamiento T</w:t>
      </w:r>
      <w:r w:rsidR="00557E49" w:rsidRPr="008B5149">
        <w:rPr>
          <w:rFonts w:ascii="Palatino Linotype" w:hAnsi="Palatino Linotype"/>
          <w:sz w:val="22"/>
          <w:szCs w:val="22"/>
          <w:lang w:val="es-EC"/>
        </w:rPr>
        <w:t xml:space="preserve">erritorial </w:t>
      </w:r>
      <w:r w:rsidR="00803130" w:rsidRPr="008B5149">
        <w:rPr>
          <w:rFonts w:ascii="Palatino Linotype" w:hAnsi="Palatino Linotype"/>
          <w:sz w:val="22"/>
          <w:szCs w:val="22"/>
          <w:lang w:val="es-EC"/>
        </w:rPr>
        <w:t xml:space="preserve">del Distrito Metropolitano de Quito </w:t>
      </w:r>
      <w:r w:rsidR="00BE7772" w:rsidRPr="008B5149">
        <w:rPr>
          <w:rFonts w:ascii="Palatino Linotype" w:hAnsi="Palatino Linotype"/>
          <w:sz w:val="22"/>
          <w:szCs w:val="22"/>
          <w:lang w:val="es-EC"/>
        </w:rPr>
        <w:t xml:space="preserve">podrá ser revisado </w:t>
      </w:r>
      <w:r w:rsidR="009771C8" w:rsidRPr="008B5149">
        <w:rPr>
          <w:rFonts w:ascii="Palatino Linotype" w:hAnsi="Palatino Linotype"/>
          <w:sz w:val="22"/>
          <w:szCs w:val="22"/>
          <w:lang w:val="es-EC"/>
        </w:rPr>
        <w:t>y modificado por el órgano l</w:t>
      </w:r>
      <w:r w:rsidR="00BE7772" w:rsidRPr="008B5149">
        <w:rPr>
          <w:rFonts w:ascii="Palatino Linotype" w:hAnsi="Palatino Linotype"/>
          <w:sz w:val="22"/>
          <w:szCs w:val="22"/>
          <w:lang w:val="es-EC"/>
        </w:rPr>
        <w:t>egislativo</w:t>
      </w:r>
      <w:r w:rsidR="00803130" w:rsidRPr="008B5149">
        <w:rPr>
          <w:rFonts w:ascii="Palatino Linotype" w:hAnsi="Palatino Linotype"/>
          <w:sz w:val="22"/>
          <w:szCs w:val="22"/>
          <w:lang w:val="es-EC"/>
        </w:rPr>
        <w:t xml:space="preserve"> </w:t>
      </w:r>
      <w:r w:rsidR="009771C8" w:rsidRPr="008B5149">
        <w:rPr>
          <w:rFonts w:ascii="Palatino Linotype" w:hAnsi="Palatino Linotype"/>
          <w:sz w:val="22"/>
          <w:szCs w:val="22"/>
          <w:lang w:val="es-EC"/>
        </w:rPr>
        <w:t>del Municipio del Distrito Metropolitano de Quito, previamente se emitirán</w:t>
      </w:r>
      <w:r w:rsidR="00BE7772" w:rsidRPr="008B5149">
        <w:rPr>
          <w:rFonts w:ascii="Palatino Linotype" w:hAnsi="Palatino Linotype"/>
          <w:sz w:val="22"/>
          <w:szCs w:val="22"/>
          <w:lang w:val="es-EC"/>
        </w:rPr>
        <w:t xml:space="preserve"> </w:t>
      </w:r>
      <w:r w:rsidR="009771C8" w:rsidRPr="008B5149">
        <w:rPr>
          <w:rFonts w:ascii="Palatino Linotype" w:hAnsi="Palatino Linotype"/>
          <w:sz w:val="22"/>
          <w:szCs w:val="22"/>
          <w:lang w:val="es-EC"/>
        </w:rPr>
        <w:t xml:space="preserve">los </w:t>
      </w:r>
      <w:r w:rsidR="00BE7772" w:rsidRPr="008B5149">
        <w:rPr>
          <w:rFonts w:ascii="Palatino Linotype" w:hAnsi="Palatino Linotype"/>
          <w:sz w:val="22"/>
          <w:szCs w:val="22"/>
          <w:lang w:val="es-EC"/>
        </w:rPr>
        <w:t>informes técnicos de los órganos competentes</w:t>
      </w:r>
      <w:r w:rsidR="00803130" w:rsidRPr="008B5149">
        <w:rPr>
          <w:rFonts w:ascii="Palatino Linotype" w:hAnsi="Palatino Linotype"/>
          <w:sz w:val="22"/>
          <w:szCs w:val="22"/>
          <w:lang w:val="es-EC"/>
        </w:rPr>
        <w:t>,</w:t>
      </w:r>
      <w:r w:rsidR="00BE7772" w:rsidRPr="008B5149">
        <w:rPr>
          <w:rFonts w:ascii="Palatino Linotype" w:hAnsi="Palatino Linotype"/>
          <w:sz w:val="22"/>
          <w:szCs w:val="22"/>
          <w:lang w:val="es-EC"/>
        </w:rPr>
        <w:t xml:space="preserve"> </w:t>
      </w:r>
      <w:r w:rsidR="00803130" w:rsidRPr="008B5149">
        <w:rPr>
          <w:rFonts w:ascii="Palatino Linotype" w:hAnsi="Palatino Linotype"/>
          <w:sz w:val="22"/>
          <w:szCs w:val="22"/>
          <w:lang w:val="es-EC"/>
        </w:rPr>
        <w:t>dentro del plazo de vigencia</w:t>
      </w:r>
      <w:r w:rsidR="00BE7772" w:rsidRPr="008B5149">
        <w:rPr>
          <w:rFonts w:ascii="Palatino Linotype" w:hAnsi="Palatino Linotype"/>
          <w:sz w:val="22"/>
          <w:szCs w:val="22"/>
          <w:lang w:val="es-EC"/>
        </w:rPr>
        <w:t xml:space="preserve"> previsto en el  numeral </w:t>
      </w:r>
      <w:r w:rsidRPr="008B5149">
        <w:rPr>
          <w:rFonts w:ascii="Palatino Linotype" w:hAnsi="Palatino Linotype"/>
          <w:sz w:val="22"/>
          <w:szCs w:val="22"/>
          <w:lang w:val="es-EC"/>
        </w:rPr>
        <w:t>8</w:t>
      </w:r>
      <w:r w:rsidR="00803130" w:rsidRPr="008B5149">
        <w:rPr>
          <w:rFonts w:ascii="Palatino Linotype" w:hAnsi="Palatino Linotype"/>
          <w:sz w:val="22"/>
          <w:szCs w:val="22"/>
          <w:lang w:val="es-EC"/>
        </w:rPr>
        <w:t xml:space="preserve"> del artículo único de la presente Ordenanza</w:t>
      </w:r>
      <w:r w:rsidR="00BE7772" w:rsidRPr="008B5149">
        <w:rPr>
          <w:rFonts w:ascii="Palatino Linotype" w:hAnsi="Palatino Linotype"/>
          <w:sz w:val="22"/>
          <w:szCs w:val="22"/>
          <w:lang w:val="es-EC"/>
        </w:rPr>
        <w:t>, por las siguientes razones:</w:t>
      </w:r>
    </w:p>
    <w:p w:rsidR="00BE7772" w:rsidRPr="008B5149" w:rsidRDefault="00BE7772" w:rsidP="008B5149">
      <w:pPr>
        <w:numPr>
          <w:ilvl w:val="0"/>
          <w:numId w:val="33"/>
        </w:numPr>
        <w:spacing w:before="240" w:line="276" w:lineRule="auto"/>
        <w:ind w:left="709" w:hanging="283"/>
        <w:jc w:val="both"/>
        <w:rPr>
          <w:rFonts w:ascii="Palatino Linotype" w:hAnsi="Palatino Linotype"/>
          <w:sz w:val="22"/>
          <w:szCs w:val="22"/>
          <w:lang w:val="es-EC"/>
        </w:rPr>
      </w:pPr>
      <w:r w:rsidRPr="008B5149">
        <w:rPr>
          <w:rFonts w:ascii="Palatino Linotype" w:hAnsi="Palatino Linotype"/>
          <w:sz w:val="22"/>
          <w:szCs w:val="22"/>
          <w:lang w:val="es-EC"/>
        </w:rPr>
        <w:t>Cuando ocurran cambios significativos en las previsiones demográficas</w:t>
      </w:r>
      <w:r w:rsidR="00803130" w:rsidRPr="008B5149">
        <w:rPr>
          <w:rFonts w:ascii="Palatino Linotype" w:hAnsi="Palatino Linotype"/>
          <w:sz w:val="22"/>
          <w:szCs w:val="22"/>
          <w:lang w:val="es-EC"/>
        </w:rPr>
        <w:t>;</w:t>
      </w:r>
    </w:p>
    <w:p w:rsidR="00BE7772" w:rsidRPr="008B5149" w:rsidRDefault="00BE7772" w:rsidP="008B5149">
      <w:pPr>
        <w:numPr>
          <w:ilvl w:val="0"/>
          <w:numId w:val="33"/>
        </w:numPr>
        <w:spacing w:before="240" w:line="276" w:lineRule="auto"/>
        <w:ind w:left="709" w:hanging="283"/>
        <w:jc w:val="both"/>
        <w:rPr>
          <w:rFonts w:ascii="Palatino Linotype" w:hAnsi="Palatino Linotype"/>
          <w:sz w:val="22"/>
          <w:szCs w:val="22"/>
          <w:lang w:val="es-EC"/>
        </w:rPr>
      </w:pPr>
      <w:r w:rsidRPr="008B5149">
        <w:rPr>
          <w:rFonts w:ascii="Palatino Linotype" w:hAnsi="Palatino Linotype"/>
          <w:sz w:val="22"/>
          <w:szCs w:val="22"/>
          <w:lang w:val="es-EC"/>
        </w:rPr>
        <w:t xml:space="preserve">Cuando exista necesidad de ejecutar macro proyectos que generen impactos en la propuesta de desarrollo y </w:t>
      </w:r>
      <w:r w:rsidR="00803130" w:rsidRPr="008B5149">
        <w:rPr>
          <w:rFonts w:ascii="Palatino Linotype" w:hAnsi="Palatino Linotype"/>
          <w:sz w:val="22"/>
          <w:szCs w:val="22"/>
          <w:lang w:val="es-EC"/>
        </w:rPr>
        <w:t>el ordenamiento previsto; o,</w:t>
      </w:r>
    </w:p>
    <w:p w:rsidR="00BE7772" w:rsidRPr="008B5149" w:rsidRDefault="00BE7772" w:rsidP="008B5149">
      <w:pPr>
        <w:numPr>
          <w:ilvl w:val="0"/>
          <w:numId w:val="33"/>
        </w:numPr>
        <w:spacing w:before="240" w:line="276" w:lineRule="auto"/>
        <w:ind w:left="709" w:hanging="283"/>
        <w:jc w:val="both"/>
        <w:rPr>
          <w:rFonts w:ascii="Palatino Linotype" w:hAnsi="Palatino Linotype"/>
          <w:sz w:val="22"/>
          <w:szCs w:val="22"/>
          <w:lang w:val="es-EC"/>
        </w:rPr>
      </w:pPr>
      <w:r w:rsidRPr="008B5149">
        <w:rPr>
          <w:rFonts w:ascii="Palatino Linotype" w:hAnsi="Palatino Linotype"/>
          <w:sz w:val="22"/>
          <w:szCs w:val="22"/>
          <w:lang w:val="es-EC"/>
        </w:rPr>
        <w:t>Cuando situaciones producidas por fenómenos naturales y/o antrópicos, alteren las previsiones establecidas en el Plan.</w:t>
      </w:r>
    </w:p>
    <w:p w:rsidR="00BE7772" w:rsidRPr="008B5149" w:rsidRDefault="00182B4A" w:rsidP="008B5149">
      <w:pPr>
        <w:spacing w:before="240" w:line="276" w:lineRule="auto"/>
        <w:jc w:val="both"/>
        <w:rPr>
          <w:rFonts w:ascii="Palatino Linotype" w:hAnsi="Palatino Linotype"/>
          <w:sz w:val="22"/>
          <w:szCs w:val="22"/>
          <w:lang w:val="es-EC"/>
        </w:rPr>
      </w:pPr>
      <w:r w:rsidRPr="008B5149">
        <w:rPr>
          <w:rFonts w:ascii="Palatino Linotype" w:hAnsi="Palatino Linotype"/>
          <w:b/>
          <w:sz w:val="22"/>
          <w:szCs w:val="22"/>
          <w:lang w:val="es-EC"/>
        </w:rPr>
        <w:t>11</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Interpretación y aplicación.-</w:t>
      </w:r>
      <w:r w:rsidR="00BE7772" w:rsidRPr="008B5149">
        <w:rPr>
          <w:rFonts w:ascii="Palatino Linotype" w:hAnsi="Palatino Linotype"/>
          <w:sz w:val="22"/>
          <w:szCs w:val="22"/>
          <w:lang w:val="es-EC"/>
        </w:rPr>
        <w:t xml:space="preserve"> </w:t>
      </w:r>
      <w:r w:rsidR="00B048B9" w:rsidRPr="008B5149">
        <w:rPr>
          <w:rFonts w:ascii="Palatino Linotype" w:hAnsi="Palatino Linotype"/>
          <w:sz w:val="22"/>
          <w:szCs w:val="22"/>
          <w:lang w:val="es-EC"/>
        </w:rPr>
        <w:t>El Concejo Metropolitano tendrá la potestad privativa y exclusiva para interpretar</w:t>
      </w:r>
      <w:r w:rsidR="00BE7772" w:rsidRPr="008B5149">
        <w:rPr>
          <w:rFonts w:ascii="Palatino Linotype" w:hAnsi="Palatino Linotype"/>
          <w:sz w:val="22"/>
          <w:szCs w:val="22"/>
          <w:lang w:val="es-EC"/>
        </w:rPr>
        <w:t xml:space="preserve"> las disposiciones contenidas en el </w:t>
      </w:r>
      <w:r w:rsidR="00803130" w:rsidRPr="008B5149">
        <w:rPr>
          <w:rFonts w:ascii="Palatino Linotype" w:hAnsi="Palatino Linotype"/>
          <w:sz w:val="22"/>
          <w:szCs w:val="22"/>
          <w:lang w:val="es-EC"/>
        </w:rPr>
        <w:t xml:space="preserve">Plan Metropolitano de Desarrollo </w:t>
      </w:r>
      <w:r w:rsidR="008A484E" w:rsidRPr="008B5149">
        <w:rPr>
          <w:rFonts w:ascii="Palatino Linotype" w:hAnsi="Palatino Linotype"/>
          <w:sz w:val="22"/>
          <w:szCs w:val="22"/>
          <w:lang w:val="es-EC"/>
        </w:rPr>
        <w:t>y Ordenamiento T</w:t>
      </w:r>
      <w:r w:rsidR="00557E49" w:rsidRPr="008B5149">
        <w:rPr>
          <w:rFonts w:ascii="Palatino Linotype" w:hAnsi="Palatino Linotype"/>
          <w:sz w:val="22"/>
          <w:szCs w:val="22"/>
          <w:lang w:val="es-EC"/>
        </w:rPr>
        <w:t xml:space="preserve">erritorial </w:t>
      </w:r>
      <w:r w:rsidR="00803130" w:rsidRPr="008B5149">
        <w:rPr>
          <w:rFonts w:ascii="Palatino Linotype" w:hAnsi="Palatino Linotype"/>
          <w:sz w:val="22"/>
          <w:szCs w:val="22"/>
          <w:lang w:val="es-EC"/>
        </w:rPr>
        <w:t xml:space="preserve">del Distrito Metropolitano de </w:t>
      </w:r>
      <w:r w:rsidR="00803130" w:rsidRPr="008B5149">
        <w:rPr>
          <w:rFonts w:ascii="Palatino Linotype" w:hAnsi="Palatino Linotype"/>
          <w:sz w:val="22"/>
          <w:szCs w:val="22"/>
          <w:lang w:val="es-EC"/>
        </w:rPr>
        <w:lastRenderedPageBreak/>
        <w:t>Quito</w:t>
      </w:r>
      <w:r w:rsidR="00BE7772" w:rsidRPr="008B5149">
        <w:rPr>
          <w:rFonts w:ascii="Palatino Linotype" w:hAnsi="Palatino Linotype"/>
          <w:sz w:val="22"/>
          <w:szCs w:val="22"/>
          <w:lang w:val="es-EC"/>
        </w:rPr>
        <w:t xml:space="preserve">, para lo cual contará con el sustento de las documentaciones originales del Plan y los informes de las instancias competentes delegadas por </w:t>
      </w:r>
      <w:r w:rsidR="00B048B9" w:rsidRPr="008B5149">
        <w:rPr>
          <w:rFonts w:ascii="Palatino Linotype" w:hAnsi="Palatino Linotype"/>
          <w:sz w:val="22"/>
          <w:szCs w:val="22"/>
          <w:lang w:val="es-EC"/>
        </w:rPr>
        <w:t xml:space="preserve">la </w:t>
      </w:r>
      <w:r w:rsidR="00BE7772" w:rsidRPr="008B5149">
        <w:rPr>
          <w:rFonts w:ascii="Palatino Linotype" w:hAnsi="Palatino Linotype"/>
          <w:sz w:val="22"/>
          <w:szCs w:val="22"/>
          <w:lang w:val="es-EC"/>
        </w:rPr>
        <w:t>Alcaldía</w:t>
      </w:r>
      <w:r w:rsidR="00B048B9" w:rsidRPr="008B5149">
        <w:rPr>
          <w:rFonts w:ascii="Palatino Linotype" w:hAnsi="Palatino Linotype"/>
          <w:sz w:val="22"/>
          <w:szCs w:val="22"/>
          <w:lang w:val="es-EC"/>
        </w:rPr>
        <w:t xml:space="preserve"> Metropolitana</w:t>
      </w:r>
      <w:r w:rsidR="00BE7772" w:rsidRPr="008B5149">
        <w:rPr>
          <w:rFonts w:ascii="Palatino Linotype" w:hAnsi="Palatino Linotype"/>
          <w:sz w:val="22"/>
          <w:szCs w:val="22"/>
          <w:lang w:val="es-EC"/>
        </w:rPr>
        <w:t>.</w:t>
      </w:r>
    </w:p>
    <w:p w:rsidR="00BE7772" w:rsidRPr="008B5149" w:rsidRDefault="00182B4A" w:rsidP="008B5149">
      <w:pPr>
        <w:spacing w:before="240" w:line="276" w:lineRule="auto"/>
        <w:jc w:val="both"/>
        <w:rPr>
          <w:rFonts w:ascii="Palatino Linotype" w:hAnsi="Palatino Linotype"/>
          <w:sz w:val="22"/>
          <w:szCs w:val="22"/>
          <w:lang w:val="es-EC"/>
        </w:rPr>
      </w:pPr>
      <w:r w:rsidRPr="008B5149">
        <w:rPr>
          <w:rFonts w:ascii="Palatino Linotype" w:hAnsi="Palatino Linotype"/>
          <w:b/>
          <w:sz w:val="22"/>
          <w:szCs w:val="22"/>
          <w:lang w:val="es-EC"/>
        </w:rPr>
        <w:t>12</w:t>
      </w:r>
      <w:r w:rsidR="00904AEA" w:rsidRPr="008B5149">
        <w:rPr>
          <w:rFonts w:ascii="Palatino Linotype" w:hAnsi="Palatino Linotype"/>
          <w:b/>
          <w:sz w:val="22"/>
          <w:szCs w:val="22"/>
          <w:lang w:val="es-EC"/>
        </w:rPr>
        <w:t>.</w:t>
      </w:r>
      <w:r w:rsidRPr="008B5149">
        <w:rPr>
          <w:rFonts w:ascii="Palatino Linotype" w:hAnsi="Palatino Linotype"/>
          <w:b/>
          <w:sz w:val="22"/>
          <w:szCs w:val="22"/>
          <w:lang w:val="es-EC"/>
        </w:rPr>
        <w:tab/>
      </w:r>
      <w:r w:rsidR="00BE7772" w:rsidRPr="008B5149">
        <w:rPr>
          <w:rFonts w:ascii="Palatino Linotype" w:hAnsi="Palatino Linotype"/>
          <w:b/>
          <w:sz w:val="22"/>
          <w:szCs w:val="22"/>
          <w:lang w:val="es-EC"/>
        </w:rPr>
        <w:t>Consejo Metropolitano de Planificación.</w:t>
      </w:r>
      <w:r w:rsidR="00BE7772" w:rsidRPr="008B5149">
        <w:rPr>
          <w:rFonts w:ascii="Palatino Linotype" w:hAnsi="Palatino Linotype"/>
          <w:sz w:val="22"/>
          <w:szCs w:val="22"/>
          <w:lang w:val="es-EC"/>
        </w:rPr>
        <w:t>-</w:t>
      </w:r>
      <w:r w:rsidR="00B048B9" w:rsidRPr="008B5149">
        <w:rPr>
          <w:rFonts w:ascii="Palatino Linotype" w:hAnsi="Palatino Linotype"/>
          <w:sz w:val="22"/>
          <w:szCs w:val="22"/>
          <w:lang w:val="es-EC"/>
        </w:rPr>
        <w:t xml:space="preserve"> A</w:t>
      </w:r>
      <w:r w:rsidR="00BE7772" w:rsidRPr="008B5149">
        <w:rPr>
          <w:rFonts w:ascii="Palatino Linotype" w:hAnsi="Palatino Linotype"/>
          <w:sz w:val="22"/>
          <w:szCs w:val="22"/>
          <w:lang w:val="es-EC"/>
        </w:rPr>
        <w:t>l Consejo Metropolitano de Planificación le corresponderá realizar el seguimiento y proponer iniciativas, ajustes o revisiones a</w:t>
      </w:r>
      <w:r w:rsidR="000B6D51" w:rsidRPr="008B5149">
        <w:rPr>
          <w:rFonts w:ascii="Palatino Linotype" w:hAnsi="Palatino Linotype"/>
          <w:sz w:val="22"/>
          <w:szCs w:val="22"/>
          <w:lang w:val="es-EC"/>
        </w:rPr>
        <w:t xml:space="preserve">l Plan Metropolitano de Desarrollo </w:t>
      </w:r>
      <w:r w:rsidRPr="008B5149">
        <w:rPr>
          <w:rFonts w:ascii="Palatino Linotype" w:hAnsi="Palatino Linotype"/>
          <w:sz w:val="22"/>
          <w:szCs w:val="22"/>
          <w:lang w:val="es-EC"/>
        </w:rPr>
        <w:t xml:space="preserve">y Ordenamiento Territorial </w:t>
      </w:r>
      <w:r w:rsidR="000B6D51" w:rsidRPr="008B5149">
        <w:rPr>
          <w:rFonts w:ascii="Palatino Linotype" w:hAnsi="Palatino Linotype"/>
          <w:sz w:val="22"/>
          <w:szCs w:val="22"/>
          <w:lang w:val="es-EC"/>
        </w:rPr>
        <w:t>del Distrito Metropolitano de Quito</w:t>
      </w:r>
      <w:r w:rsidR="00BE7772" w:rsidRPr="008B5149">
        <w:rPr>
          <w:rFonts w:ascii="Palatino Linotype" w:hAnsi="Palatino Linotype"/>
          <w:sz w:val="22"/>
          <w:szCs w:val="22"/>
          <w:lang w:val="es-EC"/>
        </w:rPr>
        <w:t>.</w:t>
      </w:r>
      <w:r w:rsidR="00CB223E" w:rsidRPr="008B5149">
        <w:rPr>
          <w:rFonts w:ascii="Palatino Linotype" w:hAnsi="Palatino Linotype"/>
          <w:sz w:val="22"/>
          <w:szCs w:val="22"/>
          <w:lang w:val="es-EC"/>
        </w:rPr>
        <w:t xml:space="preserve"> </w:t>
      </w:r>
    </w:p>
    <w:p w:rsidR="008A4B31" w:rsidRPr="008A4B31" w:rsidRDefault="008A4B31" w:rsidP="008B5149">
      <w:pPr>
        <w:spacing w:before="240" w:line="276" w:lineRule="auto"/>
        <w:jc w:val="both"/>
        <w:rPr>
          <w:rFonts w:ascii="Palatino Linotype" w:hAnsi="Palatino Linotype"/>
          <w:sz w:val="22"/>
          <w:szCs w:val="22"/>
        </w:rPr>
      </w:pPr>
      <w:r>
        <w:rPr>
          <w:rFonts w:ascii="Palatino Linotype" w:hAnsi="Palatino Linotype"/>
          <w:b/>
          <w:sz w:val="22"/>
          <w:szCs w:val="22"/>
        </w:rPr>
        <w:t xml:space="preserve">Disposición general.- </w:t>
      </w:r>
      <w:r>
        <w:rPr>
          <w:rFonts w:ascii="Palatino Linotype" w:hAnsi="Palatino Linotype"/>
          <w:sz w:val="22"/>
          <w:szCs w:val="22"/>
        </w:rPr>
        <w:t>Encárguese a la Secretaría General de Planificación la realización de los trámites tendientes al reconocimiento del presente Plan Metropolitano de Desarrollo y Ordenamiento Territorial ante las entidades nacionales competentes, en el marco del Sistema Nacional de Planificación.</w:t>
      </w:r>
    </w:p>
    <w:p w:rsidR="00B618A7" w:rsidRPr="008B5149" w:rsidRDefault="008B5149" w:rsidP="008B5149">
      <w:pPr>
        <w:spacing w:before="240" w:line="276" w:lineRule="auto"/>
        <w:jc w:val="both"/>
        <w:rPr>
          <w:rFonts w:ascii="Palatino Linotype" w:hAnsi="Palatino Linotype"/>
          <w:sz w:val="22"/>
          <w:szCs w:val="22"/>
        </w:rPr>
      </w:pPr>
      <w:r>
        <w:rPr>
          <w:rFonts w:ascii="Palatino Linotype" w:hAnsi="Palatino Linotype"/>
          <w:b/>
          <w:sz w:val="22"/>
          <w:szCs w:val="22"/>
        </w:rPr>
        <w:t>Disposición transitoria</w:t>
      </w:r>
      <w:r w:rsidR="008A4B31">
        <w:rPr>
          <w:rFonts w:ascii="Palatino Linotype" w:hAnsi="Palatino Linotype"/>
          <w:b/>
          <w:sz w:val="22"/>
          <w:szCs w:val="22"/>
        </w:rPr>
        <w:t xml:space="preserve"> única</w:t>
      </w:r>
      <w:r>
        <w:rPr>
          <w:rFonts w:ascii="Palatino Linotype" w:hAnsi="Palatino Linotype"/>
          <w:b/>
          <w:sz w:val="22"/>
          <w:szCs w:val="22"/>
        </w:rPr>
        <w:t xml:space="preserve">.- </w:t>
      </w:r>
      <w:r w:rsidR="00B618A7" w:rsidRPr="008B5149">
        <w:rPr>
          <w:rFonts w:ascii="Palatino Linotype" w:hAnsi="Palatino Linotype"/>
          <w:sz w:val="22"/>
          <w:szCs w:val="22"/>
        </w:rPr>
        <w:t xml:space="preserve">La Secretaría de Territorio, Hábitat y Vivienda en el plazo máximo de nueve meses contados a partir de la vigencia de la presente ordenanza presentará para aprobación del Concejo Metropolitano del Municipio del Distrito Metropolitano de </w:t>
      </w:r>
      <w:r w:rsidR="00134228" w:rsidRPr="008B5149">
        <w:rPr>
          <w:rFonts w:ascii="Palatino Linotype" w:hAnsi="Palatino Linotype"/>
          <w:sz w:val="22"/>
          <w:szCs w:val="22"/>
        </w:rPr>
        <w:t>Q</w:t>
      </w:r>
      <w:r w:rsidR="00B618A7" w:rsidRPr="008B5149">
        <w:rPr>
          <w:rFonts w:ascii="Palatino Linotype" w:hAnsi="Palatino Linotype"/>
          <w:sz w:val="22"/>
          <w:szCs w:val="22"/>
        </w:rPr>
        <w:t xml:space="preserve">uito, el Plan de Uso y Ocupación del Suelo, actualizado. </w:t>
      </w:r>
    </w:p>
    <w:p w:rsidR="00022299" w:rsidRPr="008B5149" w:rsidRDefault="00603CCD" w:rsidP="008B5149">
      <w:pPr>
        <w:spacing w:before="240" w:line="276" w:lineRule="auto"/>
        <w:jc w:val="both"/>
        <w:rPr>
          <w:rFonts w:ascii="Palatino Linotype" w:hAnsi="Palatino Linotype"/>
          <w:sz w:val="22"/>
          <w:szCs w:val="22"/>
        </w:rPr>
      </w:pPr>
      <w:r w:rsidRPr="008B5149">
        <w:rPr>
          <w:rFonts w:ascii="Palatino Linotype" w:hAnsi="Palatino Linotype"/>
          <w:b/>
          <w:sz w:val="22"/>
          <w:szCs w:val="22"/>
        </w:rPr>
        <w:t>D</w:t>
      </w:r>
      <w:r w:rsidR="00022299" w:rsidRPr="008B5149">
        <w:rPr>
          <w:rFonts w:ascii="Palatino Linotype" w:hAnsi="Palatino Linotype"/>
          <w:b/>
          <w:sz w:val="22"/>
          <w:szCs w:val="22"/>
        </w:rPr>
        <w:t>isposicio</w:t>
      </w:r>
      <w:r w:rsidR="00B048B9" w:rsidRPr="008B5149">
        <w:rPr>
          <w:rFonts w:ascii="Palatino Linotype" w:hAnsi="Palatino Linotype"/>
          <w:b/>
          <w:sz w:val="22"/>
          <w:szCs w:val="22"/>
        </w:rPr>
        <w:t>n</w:t>
      </w:r>
      <w:r w:rsidR="00022299" w:rsidRPr="008B5149">
        <w:rPr>
          <w:rFonts w:ascii="Palatino Linotype" w:hAnsi="Palatino Linotype"/>
          <w:b/>
          <w:sz w:val="22"/>
          <w:szCs w:val="22"/>
        </w:rPr>
        <w:t>es</w:t>
      </w:r>
      <w:r w:rsidR="00C55E77" w:rsidRPr="008B5149">
        <w:rPr>
          <w:rFonts w:ascii="Palatino Linotype" w:hAnsi="Palatino Linotype"/>
          <w:b/>
          <w:sz w:val="22"/>
          <w:szCs w:val="22"/>
        </w:rPr>
        <w:t xml:space="preserve"> </w:t>
      </w:r>
      <w:r w:rsidR="008B5149">
        <w:rPr>
          <w:rFonts w:ascii="Palatino Linotype" w:hAnsi="Palatino Linotype"/>
          <w:b/>
          <w:sz w:val="22"/>
          <w:szCs w:val="22"/>
        </w:rPr>
        <w:t>d</w:t>
      </w:r>
      <w:r w:rsidR="00B048B9" w:rsidRPr="008B5149">
        <w:rPr>
          <w:rFonts w:ascii="Palatino Linotype" w:hAnsi="Palatino Linotype"/>
          <w:b/>
          <w:sz w:val="22"/>
          <w:szCs w:val="22"/>
        </w:rPr>
        <w:t>erogatoria</w:t>
      </w:r>
      <w:r w:rsidR="00022299" w:rsidRPr="008B5149">
        <w:rPr>
          <w:rFonts w:ascii="Palatino Linotype" w:hAnsi="Palatino Linotype"/>
          <w:b/>
          <w:sz w:val="22"/>
          <w:szCs w:val="22"/>
        </w:rPr>
        <w:t>s</w:t>
      </w:r>
      <w:r w:rsidR="00E266E5" w:rsidRPr="008B5149">
        <w:rPr>
          <w:rFonts w:ascii="Palatino Linotype" w:hAnsi="Palatino Linotype"/>
          <w:b/>
          <w:sz w:val="22"/>
          <w:szCs w:val="22"/>
        </w:rPr>
        <w:t>:</w:t>
      </w:r>
      <w:r w:rsidR="00BE7772" w:rsidRPr="008B5149">
        <w:rPr>
          <w:rFonts w:ascii="Palatino Linotype" w:hAnsi="Palatino Linotype"/>
          <w:sz w:val="22"/>
          <w:szCs w:val="22"/>
        </w:rPr>
        <w:t xml:space="preserve"> </w:t>
      </w:r>
    </w:p>
    <w:p w:rsidR="00022299" w:rsidRPr="008B5149" w:rsidRDefault="00022299" w:rsidP="008B5149">
      <w:pPr>
        <w:spacing w:before="240" w:line="276" w:lineRule="auto"/>
        <w:jc w:val="both"/>
        <w:rPr>
          <w:rFonts w:ascii="Palatino Linotype" w:hAnsi="Palatino Linotype"/>
          <w:sz w:val="22"/>
          <w:szCs w:val="22"/>
        </w:rPr>
      </w:pPr>
      <w:r w:rsidRPr="008B5149">
        <w:rPr>
          <w:rFonts w:ascii="Palatino Linotype" w:hAnsi="Palatino Linotype"/>
          <w:b/>
          <w:sz w:val="22"/>
          <w:szCs w:val="22"/>
        </w:rPr>
        <w:t xml:space="preserve">Disposición </w:t>
      </w:r>
      <w:r w:rsidR="008B5149">
        <w:rPr>
          <w:rFonts w:ascii="Palatino Linotype" w:hAnsi="Palatino Linotype"/>
          <w:b/>
          <w:sz w:val="22"/>
          <w:szCs w:val="22"/>
        </w:rPr>
        <w:t>d</w:t>
      </w:r>
      <w:r w:rsidRPr="008B5149">
        <w:rPr>
          <w:rFonts w:ascii="Palatino Linotype" w:hAnsi="Palatino Linotype"/>
          <w:b/>
          <w:sz w:val="22"/>
          <w:szCs w:val="22"/>
        </w:rPr>
        <w:t xml:space="preserve">erogatoria </w:t>
      </w:r>
      <w:r w:rsidR="008B5149">
        <w:rPr>
          <w:rFonts w:ascii="Palatino Linotype" w:hAnsi="Palatino Linotype"/>
          <w:b/>
          <w:sz w:val="22"/>
          <w:szCs w:val="22"/>
        </w:rPr>
        <w:t>p</w:t>
      </w:r>
      <w:r w:rsidRPr="008B5149">
        <w:rPr>
          <w:rFonts w:ascii="Palatino Linotype" w:hAnsi="Palatino Linotype"/>
          <w:b/>
          <w:sz w:val="22"/>
          <w:szCs w:val="22"/>
        </w:rPr>
        <w:t>rimera.-</w:t>
      </w:r>
      <w:r w:rsidRPr="008B5149">
        <w:rPr>
          <w:rFonts w:ascii="Palatino Linotype" w:hAnsi="Palatino Linotype"/>
          <w:sz w:val="22"/>
          <w:szCs w:val="22"/>
        </w:rPr>
        <w:t xml:space="preserve"> </w:t>
      </w:r>
      <w:r w:rsidR="009771C8" w:rsidRPr="008B5149">
        <w:rPr>
          <w:rFonts w:ascii="Palatino Linotype" w:hAnsi="Palatino Linotype"/>
          <w:sz w:val="22"/>
          <w:szCs w:val="22"/>
        </w:rPr>
        <w:t>Deróguese la Ordenanza Metropolitana No. 170</w:t>
      </w:r>
      <w:r w:rsidR="008A4B31">
        <w:rPr>
          <w:rFonts w:ascii="Palatino Linotype" w:hAnsi="Palatino Linotype"/>
          <w:sz w:val="22"/>
          <w:szCs w:val="22"/>
        </w:rPr>
        <w:t>,</w:t>
      </w:r>
      <w:r w:rsidR="009771C8" w:rsidRPr="008B5149">
        <w:rPr>
          <w:rFonts w:ascii="Palatino Linotype" w:hAnsi="Palatino Linotype"/>
          <w:sz w:val="22"/>
          <w:szCs w:val="22"/>
        </w:rPr>
        <w:t xml:space="preserve"> de 30 de diciembre de 2011</w:t>
      </w:r>
      <w:r w:rsidR="00233CFC">
        <w:rPr>
          <w:rFonts w:ascii="Palatino Linotype" w:hAnsi="Palatino Linotype"/>
          <w:sz w:val="22"/>
          <w:szCs w:val="22"/>
        </w:rPr>
        <w:t>;</w:t>
      </w:r>
      <w:r w:rsidR="00E266E5" w:rsidRPr="008B5149">
        <w:rPr>
          <w:rFonts w:ascii="Palatino Linotype" w:hAnsi="Palatino Linotype"/>
          <w:sz w:val="22"/>
          <w:szCs w:val="22"/>
        </w:rPr>
        <w:t xml:space="preserve"> y</w:t>
      </w:r>
      <w:r w:rsidR="00233CFC">
        <w:rPr>
          <w:rFonts w:ascii="Palatino Linotype" w:hAnsi="Palatino Linotype"/>
          <w:sz w:val="22"/>
          <w:szCs w:val="22"/>
        </w:rPr>
        <w:t>,</w:t>
      </w:r>
      <w:r w:rsidR="00E266E5" w:rsidRPr="008B5149">
        <w:rPr>
          <w:rFonts w:ascii="Palatino Linotype" w:hAnsi="Palatino Linotype"/>
          <w:sz w:val="22"/>
          <w:szCs w:val="22"/>
        </w:rPr>
        <w:t xml:space="preserve"> su Anexo Único</w:t>
      </w:r>
      <w:r w:rsidR="009771C8" w:rsidRPr="008B5149">
        <w:rPr>
          <w:rFonts w:ascii="Palatino Linotype" w:hAnsi="Palatino Linotype"/>
          <w:sz w:val="22"/>
          <w:szCs w:val="22"/>
        </w:rPr>
        <w:t xml:space="preserve">. </w:t>
      </w:r>
    </w:p>
    <w:p w:rsidR="009771C8" w:rsidRPr="008B5149" w:rsidRDefault="00022299" w:rsidP="008B5149">
      <w:pPr>
        <w:spacing w:before="240" w:line="276" w:lineRule="auto"/>
        <w:jc w:val="both"/>
        <w:rPr>
          <w:rFonts w:ascii="Palatino Linotype" w:hAnsi="Palatino Linotype"/>
          <w:sz w:val="22"/>
          <w:szCs w:val="22"/>
        </w:rPr>
      </w:pPr>
      <w:r w:rsidRPr="008B5149">
        <w:rPr>
          <w:rFonts w:ascii="Palatino Linotype" w:hAnsi="Palatino Linotype"/>
          <w:b/>
          <w:sz w:val="22"/>
          <w:szCs w:val="22"/>
        </w:rPr>
        <w:t xml:space="preserve">Disposición </w:t>
      </w:r>
      <w:r w:rsidR="008B5149">
        <w:rPr>
          <w:rFonts w:ascii="Palatino Linotype" w:hAnsi="Palatino Linotype"/>
          <w:b/>
          <w:sz w:val="22"/>
          <w:szCs w:val="22"/>
        </w:rPr>
        <w:t>d</w:t>
      </w:r>
      <w:r w:rsidRPr="008B5149">
        <w:rPr>
          <w:rFonts w:ascii="Palatino Linotype" w:hAnsi="Palatino Linotype"/>
          <w:b/>
          <w:sz w:val="22"/>
          <w:szCs w:val="22"/>
        </w:rPr>
        <w:t xml:space="preserve">erogatoria </w:t>
      </w:r>
      <w:r w:rsidR="008B5149">
        <w:rPr>
          <w:rFonts w:ascii="Palatino Linotype" w:hAnsi="Palatino Linotype"/>
          <w:b/>
          <w:sz w:val="22"/>
          <w:szCs w:val="22"/>
        </w:rPr>
        <w:t>s</w:t>
      </w:r>
      <w:r w:rsidRPr="008B5149">
        <w:rPr>
          <w:rFonts w:ascii="Palatino Linotype" w:hAnsi="Palatino Linotype"/>
          <w:b/>
          <w:sz w:val="22"/>
          <w:szCs w:val="22"/>
        </w:rPr>
        <w:t>egunda.-</w:t>
      </w:r>
      <w:r w:rsidRPr="008B5149">
        <w:rPr>
          <w:rFonts w:ascii="Palatino Linotype" w:hAnsi="Palatino Linotype"/>
          <w:sz w:val="22"/>
          <w:szCs w:val="22"/>
        </w:rPr>
        <w:t xml:space="preserve"> </w:t>
      </w:r>
      <w:r w:rsidR="009771C8" w:rsidRPr="008B5149">
        <w:rPr>
          <w:rFonts w:ascii="Palatino Linotype" w:hAnsi="Palatino Linotype"/>
          <w:sz w:val="22"/>
          <w:szCs w:val="22"/>
        </w:rPr>
        <w:t>Der</w:t>
      </w:r>
      <w:r w:rsidR="00E266E5" w:rsidRPr="008B5149">
        <w:rPr>
          <w:rFonts w:ascii="Palatino Linotype" w:hAnsi="Palatino Linotype"/>
          <w:sz w:val="22"/>
          <w:szCs w:val="22"/>
        </w:rPr>
        <w:t>ógue</w:t>
      </w:r>
      <w:r w:rsidR="008B5149">
        <w:rPr>
          <w:rFonts w:ascii="Palatino Linotype" w:hAnsi="Palatino Linotype"/>
          <w:sz w:val="22"/>
          <w:szCs w:val="22"/>
        </w:rPr>
        <w:t>se la</w:t>
      </w:r>
      <w:r w:rsidRPr="008B5149">
        <w:rPr>
          <w:rFonts w:ascii="Palatino Linotype" w:hAnsi="Palatino Linotype"/>
          <w:sz w:val="22"/>
          <w:szCs w:val="22"/>
        </w:rPr>
        <w:t xml:space="preserve"> Ordenanza Metropolitana No. 171</w:t>
      </w:r>
      <w:r w:rsidR="008A4B31">
        <w:rPr>
          <w:rFonts w:ascii="Palatino Linotype" w:hAnsi="Palatino Linotype"/>
          <w:sz w:val="22"/>
          <w:szCs w:val="22"/>
        </w:rPr>
        <w:t>,</w:t>
      </w:r>
      <w:r w:rsidR="00E266E5" w:rsidRPr="008B5149">
        <w:rPr>
          <w:rFonts w:ascii="Palatino Linotype" w:hAnsi="Palatino Linotype"/>
          <w:sz w:val="22"/>
          <w:szCs w:val="22"/>
        </w:rPr>
        <w:t xml:space="preserve"> de 30 de</w:t>
      </w:r>
      <w:r w:rsidR="00C55E77" w:rsidRPr="008B5149">
        <w:rPr>
          <w:rFonts w:ascii="Palatino Linotype" w:hAnsi="Palatino Linotype"/>
          <w:sz w:val="22"/>
          <w:szCs w:val="22"/>
        </w:rPr>
        <w:t xml:space="preserve"> diciembre de 2011</w:t>
      </w:r>
      <w:r w:rsidR="00233CFC">
        <w:rPr>
          <w:rFonts w:ascii="Palatino Linotype" w:hAnsi="Palatino Linotype"/>
          <w:sz w:val="22"/>
          <w:szCs w:val="22"/>
        </w:rPr>
        <w:t>;</w:t>
      </w:r>
      <w:r w:rsidR="00C55E77" w:rsidRPr="008B5149">
        <w:rPr>
          <w:rFonts w:ascii="Palatino Linotype" w:hAnsi="Palatino Linotype"/>
          <w:sz w:val="22"/>
          <w:szCs w:val="22"/>
        </w:rPr>
        <w:t xml:space="preserve"> y</w:t>
      </w:r>
      <w:r w:rsidR="00233CFC">
        <w:rPr>
          <w:rFonts w:ascii="Palatino Linotype" w:hAnsi="Palatino Linotype"/>
          <w:sz w:val="22"/>
          <w:szCs w:val="22"/>
        </w:rPr>
        <w:t>,</w:t>
      </w:r>
      <w:r w:rsidR="00C55E77" w:rsidRPr="008B5149">
        <w:rPr>
          <w:rFonts w:ascii="Palatino Linotype" w:hAnsi="Palatino Linotype"/>
          <w:sz w:val="22"/>
          <w:szCs w:val="22"/>
        </w:rPr>
        <w:t xml:space="preserve"> sus Anexos.</w:t>
      </w:r>
    </w:p>
    <w:p w:rsidR="00A4043C" w:rsidRPr="008B5149" w:rsidRDefault="00022299" w:rsidP="008B5149">
      <w:pPr>
        <w:spacing w:before="240" w:line="276" w:lineRule="auto"/>
        <w:jc w:val="both"/>
        <w:rPr>
          <w:rFonts w:ascii="Palatino Linotype" w:hAnsi="Palatino Linotype"/>
          <w:sz w:val="22"/>
          <w:szCs w:val="22"/>
          <w:lang w:val="es-EC"/>
        </w:rPr>
      </w:pPr>
      <w:r w:rsidRPr="008B5149">
        <w:rPr>
          <w:rFonts w:ascii="Palatino Linotype" w:hAnsi="Palatino Linotype"/>
          <w:b/>
          <w:sz w:val="22"/>
          <w:szCs w:val="22"/>
        </w:rPr>
        <w:t xml:space="preserve">Disposición </w:t>
      </w:r>
      <w:r w:rsidR="008B5149">
        <w:rPr>
          <w:rFonts w:ascii="Palatino Linotype" w:hAnsi="Palatino Linotype"/>
          <w:b/>
          <w:sz w:val="22"/>
          <w:szCs w:val="22"/>
        </w:rPr>
        <w:t>d</w:t>
      </w:r>
      <w:r w:rsidRPr="008B5149">
        <w:rPr>
          <w:rFonts w:ascii="Palatino Linotype" w:hAnsi="Palatino Linotype"/>
          <w:b/>
          <w:sz w:val="22"/>
          <w:szCs w:val="22"/>
        </w:rPr>
        <w:t xml:space="preserve">erogatoria </w:t>
      </w:r>
      <w:r w:rsidR="008B5149">
        <w:rPr>
          <w:rFonts w:ascii="Palatino Linotype" w:hAnsi="Palatino Linotype"/>
          <w:b/>
          <w:sz w:val="22"/>
          <w:szCs w:val="22"/>
        </w:rPr>
        <w:t>t</w:t>
      </w:r>
      <w:r w:rsidRPr="008B5149">
        <w:rPr>
          <w:rFonts w:ascii="Palatino Linotype" w:hAnsi="Palatino Linotype"/>
          <w:b/>
          <w:sz w:val="22"/>
          <w:szCs w:val="22"/>
        </w:rPr>
        <w:t>ercera.-</w:t>
      </w:r>
      <w:r w:rsidRPr="008B5149">
        <w:rPr>
          <w:rFonts w:ascii="Palatino Linotype" w:hAnsi="Palatino Linotype"/>
          <w:sz w:val="22"/>
          <w:szCs w:val="22"/>
        </w:rPr>
        <w:t xml:space="preserve"> </w:t>
      </w:r>
      <w:r w:rsidR="00E266E5" w:rsidRPr="008B5149">
        <w:rPr>
          <w:rFonts w:ascii="Palatino Linotype" w:hAnsi="Palatino Linotype"/>
          <w:sz w:val="22"/>
          <w:szCs w:val="22"/>
        </w:rPr>
        <w:t xml:space="preserve">Deróguense </w:t>
      </w:r>
      <w:r w:rsidR="00BE7772" w:rsidRPr="008B5149">
        <w:rPr>
          <w:rFonts w:ascii="Palatino Linotype" w:hAnsi="Palatino Linotype"/>
          <w:sz w:val="22"/>
          <w:szCs w:val="22"/>
        </w:rPr>
        <w:t>todas las Ordenanzas</w:t>
      </w:r>
      <w:r w:rsidR="008B5149">
        <w:rPr>
          <w:rFonts w:ascii="Palatino Linotype" w:hAnsi="Palatino Linotype"/>
          <w:sz w:val="22"/>
          <w:szCs w:val="22"/>
        </w:rPr>
        <w:t>, r</w:t>
      </w:r>
      <w:r w:rsidRPr="008B5149">
        <w:rPr>
          <w:rFonts w:ascii="Palatino Linotype" w:hAnsi="Palatino Linotype"/>
          <w:sz w:val="22"/>
          <w:szCs w:val="22"/>
        </w:rPr>
        <w:t>esoluciones</w:t>
      </w:r>
      <w:r w:rsidR="00BE7772" w:rsidRPr="008B5149">
        <w:rPr>
          <w:rFonts w:ascii="Palatino Linotype" w:hAnsi="Palatino Linotype"/>
          <w:sz w:val="22"/>
          <w:szCs w:val="22"/>
        </w:rPr>
        <w:t xml:space="preserve"> y </w:t>
      </w:r>
      <w:r w:rsidR="008B5149">
        <w:rPr>
          <w:rFonts w:ascii="Palatino Linotype" w:hAnsi="Palatino Linotype"/>
          <w:sz w:val="22"/>
          <w:szCs w:val="22"/>
        </w:rPr>
        <w:t>r</w:t>
      </w:r>
      <w:r w:rsidR="00BE7772" w:rsidRPr="008B5149">
        <w:rPr>
          <w:rFonts w:ascii="Palatino Linotype" w:hAnsi="Palatino Linotype"/>
          <w:sz w:val="22"/>
          <w:szCs w:val="22"/>
        </w:rPr>
        <w:t>eglamentos que se o</w:t>
      </w:r>
      <w:r w:rsidRPr="008B5149">
        <w:rPr>
          <w:rFonts w:ascii="Palatino Linotype" w:hAnsi="Palatino Linotype"/>
          <w:sz w:val="22"/>
          <w:szCs w:val="22"/>
        </w:rPr>
        <w:t xml:space="preserve">pongan a la presente Ordenanza. </w:t>
      </w:r>
    </w:p>
    <w:p w:rsidR="00BA74F6" w:rsidRPr="008B5149" w:rsidRDefault="00B048B9" w:rsidP="008B5149">
      <w:pPr>
        <w:spacing w:before="240" w:line="276" w:lineRule="auto"/>
        <w:jc w:val="both"/>
        <w:rPr>
          <w:rFonts w:ascii="Palatino Linotype" w:hAnsi="Palatino Linotype" w:cs="Arial"/>
          <w:bCs/>
          <w:sz w:val="22"/>
          <w:szCs w:val="22"/>
          <w:lang w:val="es-ES_tradnl"/>
        </w:rPr>
      </w:pPr>
      <w:r w:rsidRPr="008B5149">
        <w:rPr>
          <w:rFonts w:ascii="Palatino Linotype" w:hAnsi="Palatino Linotype" w:cs="Arial"/>
          <w:b/>
          <w:sz w:val="22"/>
          <w:szCs w:val="22"/>
          <w:lang w:val="es-ES_tradnl"/>
        </w:rPr>
        <w:t>Disposición f</w:t>
      </w:r>
      <w:r w:rsidR="00BA74F6" w:rsidRPr="008B5149">
        <w:rPr>
          <w:rFonts w:ascii="Palatino Linotype" w:hAnsi="Palatino Linotype" w:cs="Arial"/>
          <w:b/>
          <w:sz w:val="22"/>
          <w:szCs w:val="22"/>
          <w:lang w:val="es-ES_tradnl"/>
        </w:rPr>
        <w:t xml:space="preserve">inal.- </w:t>
      </w:r>
      <w:r w:rsidR="00BA74F6" w:rsidRPr="008B5149">
        <w:rPr>
          <w:rFonts w:ascii="Palatino Linotype" w:hAnsi="Palatino Linotype" w:cs="Arial"/>
          <w:bCs/>
          <w:sz w:val="22"/>
          <w:szCs w:val="22"/>
          <w:lang w:val="es-ES_tradnl"/>
        </w:rPr>
        <w:t>Esta Ordenanza entrará en vigencia a p</w:t>
      </w:r>
      <w:r w:rsidR="000B6D51" w:rsidRPr="008B5149">
        <w:rPr>
          <w:rFonts w:ascii="Palatino Linotype" w:hAnsi="Palatino Linotype" w:cs="Arial"/>
          <w:bCs/>
          <w:sz w:val="22"/>
          <w:szCs w:val="22"/>
          <w:lang w:val="es-ES_tradnl"/>
        </w:rPr>
        <w:t>artir de la fecha de su publicación.</w:t>
      </w:r>
    </w:p>
    <w:p w:rsidR="008B5149" w:rsidRPr="003843CA" w:rsidRDefault="008B5149" w:rsidP="008B5149">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12568C">
        <w:rPr>
          <w:rFonts w:ascii="Palatino Linotype" w:hAnsi="Palatino Linotype" w:cs="Arial"/>
          <w:sz w:val="22"/>
          <w:szCs w:val="22"/>
        </w:rPr>
        <w:t>13</w:t>
      </w:r>
      <w:r w:rsidRPr="003843CA">
        <w:rPr>
          <w:rFonts w:ascii="Palatino Linotype" w:hAnsi="Palatino Linotype" w:cs="Arial"/>
          <w:sz w:val="22"/>
          <w:szCs w:val="22"/>
        </w:rPr>
        <w:t xml:space="preserve"> de </w:t>
      </w:r>
      <w:r w:rsidR="0012568C">
        <w:rPr>
          <w:rFonts w:ascii="Palatino Linotype" w:hAnsi="Palatino Linotype" w:cs="Arial"/>
          <w:sz w:val="22"/>
          <w:szCs w:val="22"/>
        </w:rPr>
        <w:t xml:space="preserve">febrero </w:t>
      </w:r>
      <w:r w:rsidRPr="003843CA">
        <w:rPr>
          <w:rFonts w:ascii="Palatino Linotype" w:hAnsi="Palatino Linotype" w:cs="Arial"/>
          <w:sz w:val="22"/>
          <w:szCs w:val="22"/>
        </w:rPr>
        <w:t>de 201</w:t>
      </w:r>
      <w:r>
        <w:rPr>
          <w:rFonts w:ascii="Palatino Linotype" w:hAnsi="Palatino Linotype" w:cs="Arial"/>
          <w:sz w:val="22"/>
          <w:szCs w:val="22"/>
        </w:rPr>
        <w:t>5</w:t>
      </w:r>
      <w:r w:rsidRPr="003843CA">
        <w:rPr>
          <w:rFonts w:ascii="Palatino Linotype" w:hAnsi="Palatino Linotype" w:cs="Arial"/>
          <w:sz w:val="22"/>
          <w:szCs w:val="22"/>
        </w:rPr>
        <w:t>.</w:t>
      </w:r>
    </w:p>
    <w:p w:rsidR="008B5149" w:rsidRDefault="008B5149" w:rsidP="008B5149">
      <w:pPr>
        <w:pStyle w:val="Textopredeterminado"/>
        <w:shd w:val="clear" w:color="auto" w:fill="FFFFFF"/>
        <w:jc w:val="both"/>
        <w:rPr>
          <w:rFonts w:ascii="Palatino Linotype" w:hAnsi="Palatino Linotype" w:cs="Arial"/>
          <w:sz w:val="22"/>
          <w:szCs w:val="22"/>
          <w:lang w:val="es-ES"/>
        </w:rPr>
      </w:pPr>
    </w:p>
    <w:p w:rsidR="008B5149" w:rsidRDefault="008B5149" w:rsidP="008B5149">
      <w:pPr>
        <w:pStyle w:val="Textopredeterminado"/>
        <w:shd w:val="clear" w:color="auto" w:fill="FFFFFF"/>
        <w:jc w:val="both"/>
        <w:rPr>
          <w:rFonts w:ascii="Palatino Linotype" w:hAnsi="Palatino Linotype" w:cs="Arial"/>
          <w:sz w:val="22"/>
          <w:szCs w:val="22"/>
          <w:lang w:val="es-ES"/>
        </w:rPr>
      </w:pPr>
    </w:p>
    <w:p w:rsidR="0012568C" w:rsidRDefault="0012568C" w:rsidP="008B5149">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8B5149" w:rsidRPr="00680EAC" w:rsidTr="007B7C7F">
        <w:trPr>
          <w:jc w:val="center"/>
        </w:trPr>
        <w:tc>
          <w:tcPr>
            <w:tcW w:w="5575" w:type="dxa"/>
            <w:hideMark/>
          </w:tcPr>
          <w:p w:rsidR="008B5149" w:rsidRPr="00680EAC" w:rsidRDefault="008B5149" w:rsidP="007B7C7F">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8B5149" w:rsidRPr="00680EAC" w:rsidRDefault="008B5149" w:rsidP="007B7C7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8B5149" w:rsidRPr="00680EAC" w:rsidRDefault="008B5149" w:rsidP="007B7C7F">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8B5149" w:rsidRDefault="008B5149" w:rsidP="007B7C7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12568C" w:rsidRPr="00680EAC" w:rsidRDefault="0012568C" w:rsidP="007B7C7F">
            <w:pPr>
              <w:pStyle w:val="Textopredeterminado"/>
              <w:jc w:val="center"/>
              <w:rPr>
                <w:rFonts w:ascii="Palatino Linotype" w:hAnsi="Palatino Linotype" w:cs="Arial"/>
                <w:b/>
                <w:sz w:val="19"/>
                <w:szCs w:val="19"/>
              </w:rPr>
            </w:pPr>
          </w:p>
        </w:tc>
      </w:tr>
      <w:tr w:rsidR="008B5149" w:rsidRPr="00680EAC" w:rsidTr="007B7C7F">
        <w:trPr>
          <w:jc w:val="center"/>
        </w:trPr>
        <w:tc>
          <w:tcPr>
            <w:tcW w:w="5575" w:type="dxa"/>
            <w:hideMark/>
          </w:tcPr>
          <w:p w:rsidR="0012568C" w:rsidRDefault="0012568C" w:rsidP="0012568C">
            <w:pPr>
              <w:pStyle w:val="Textopredeterminado"/>
              <w:rPr>
                <w:rFonts w:ascii="Palatino Linotype" w:hAnsi="Palatino Linotype" w:cs="Arial"/>
                <w:sz w:val="19"/>
                <w:szCs w:val="19"/>
              </w:rPr>
            </w:pPr>
          </w:p>
        </w:tc>
        <w:tc>
          <w:tcPr>
            <w:tcW w:w="5324" w:type="dxa"/>
            <w:hideMark/>
          </w:tcPr>
          <w:p w:rsidR="008B5149" w:rsidRDefault="008B5149" w:rsidP="007A23F1">
            <w:pPr>
              <w:pStyle w:val="Textopredeterminado"/>
              <w:rPr>
                <w:rFonts w:ascii="Palatino Linotype" w:hAnsi="Palatino Linotype" w:cs="Arial"/>
                <w:sz w:val="19"/>
                <w:szCs w:val="19"/>
              </w:rPr>
            </w:pPr>
          </w:p>
        </w:tc>
      </w:tr>
    </w:tbl>
    <w:p w:rsidR="008B5149" w:rsidRPr="003843CA" w:rsidRDefault="008B5149" w:rsidP="008B5149">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8B5149" w:rsidRPr="003843CA" w:rsidRDefault="008B5149" w:rsidP="008B5149">
      <w:pPr>
        <w:pStyle w:val="Textosinformato"/>
        <w:jc w:val="both"/>
        <w:rPr>
          <w:rFonts w:ascii="Palatino Linotype" w:eastAsia="MS Mincho" w:hAnsi="Palatino Linotype" w:cs="Arial"/>
          <w:sz w:val="22"/>
          <w:szCs w:val="22"/>
        </w:rPr>
      </w:pPr>
    </w:p>
    <w:p w:rsidR="008B5149" w:rsidRPr="003843CA" w:rsidRDefault="008B5149" w:rsidP="008B5149">
      <w:pPr>
        <w:pStyle w:val="Textosinforma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12568C">
        <w:rPr>
          <w:rFonts w:ascii="Palatino Linotype" w:eastAsia="MS Mincho" w:hAnsi="Palatino Linotype" w:cs="Arial"/>
          <w:sz w:val="22"/>
          <w:szCs w:val="22"/>
        </w:rPr>
        <w:t>6</w:t>
      </w:r>
      <w:r>
        <w:rPr>
          <w:rFonts w:ascii="Palatino Linotype" w:eastAsia="MS Mincho" w:hAnsi="Palatino Linotype" w:cs="Arial"/>
          <w:sz w:val="22"/>
          <w:szCs w:val="22"/>
        </w:rPr>
        <w:t xml:space="preserve"> y </w:t>
      </w:r>
      <w:r w:rsidR="0012568C">
        <w:rPr>
          <w:rFonts w:ascii="Palatino Linotype" w:eastAsia="MS Mincho" w:hAnsi="Palatino Linotype" w:cs="Arial"/>
          <w:sz w:val="22"/>
          <w:szCs w:val="22"/>
        </w:rPr>
        <w:t>13</w:t>
      </w:r>
      <w:r w:rsidRPr="003843CA">
        <w:rPr>
          <w:rFonts w:ascii="Palatino Linotype" w:eastAsia="MS Mincho" w:hAnsi="Palatino Linotype" w:cs="Arial"/>
          <w:sz w:val="22"/>
          <w:szCs w:val="22"/>
        </w:rPr>
        <w:t xml:space="preserve"> de </w:t>
      </w:r>
      <w:r w:rsidR="0012568C">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8B5149" w:rsidRPr="003843CA" w:rsidRDefault="008B5149" w:rsidP="008B5149">
      <w:pPr>
        <w:pStyle w:val="Textosinformato"/>
        <w:jc w:val="both"/>
        <w:rPr>
          <w:rFonts w:ascii="Palatino Linotype" w:eastAsia="MS Mincho" w:hAnsi="Palatino Linotype" w:cs="Arial"/>
          <w:sz w:val="22"/>
          <w:szCs w:val="22"/>
        </w:rPr>
      </w:pPr>
    </w:p>
    <w:p w:rsidR="008B5149" w:rsidRPr="003843CA" w:rsidRDefault="008B5149" w:rsidP="008B5149">
      <w:pPr>
        <w:pStyle w:val="Textosinformato"/>
        <w:jc w:val="both"/>
        <w:rPr>
          <w:rFonts w:ascii="Palatino Linotype" w:eastAsia="MS Mincho" w:hAnsi="Palatino Linotype" w:cs="Arial"/>
          <w:sz w:val="22"/>
          <w:szCs w:val="22"/>
        </w:rPr>
      </w:pPr>
    </w:p>
    <w:p w:rsidR="008B5149"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8B5149" w:rsidRDefault="008B5149" w:rsidP="008B514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8B5149"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8B5149" w:rsidRDefault="008B5149" w:rsidP="008B5149">
      <w:pPr>
        <w:pStyle w:val="Textosinformato"/>
        <w:jc w:val="center"/>
        <w:rPr>
          <w:rFonts w:ascii="Palatino Linotype" w:eastAsia="MS Mincho" w:hAnsi="Palatino Linotype" w:cs="Arial"/>
          <w:b/>
          <w:sz w:val="22"/>
          <w:szCs w:val="22"/>
        </w:rPr>
      </w:pPr>
    </w:p>
    <w:p w:rsidR="008B5149" w:rsidRPr="003843CA" w:rsidRDefault="008B5149" w:rsidP="008B5149">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bookmarkStart w:id="0" w:name="_GoBack"/>
      <w:bookmarkEnd w:id="0"/>
    </w:p>
    <w:p w:rsidR="008B5149" w:rsidRPr="003843CA" w:rsidRDefault="008B5149" w:rsidP="008B5149">
      <w:pPr>
        <w:pStyle w:val="Textosinformato"/>
        <w:jc w:val="center"/>
        <w:rPr>
          <w:rFonts w:ascii="Palatino Linotype" w:eastAsia="MS Mincho" w:hAnsi="Palatino Linotype" w:cs="Arial"/>
          <w:sz w:val="22"/>
          <w:szCs w:val="22"/>
        </w:rPr>
      </w:pPr>
    </w:p>
    <w:p w:rsidR="008B5149"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8B5149" w:rsidRPr="003843CA" w:rsidRDefault="008B5149" w:rsidP="008B5149">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8B5149" w:rsidRPr="003843CA" w:rsidRDefault="008B5149" w:rsidP="008B5149">
      <w:pPr>
        <w:pStyle w:val="Textosinformato"/>
        <w:jc w:val="center"/>
        <w:rPr>
          <w:rFonts w:ascii="Palatino Linotype" w:eastAsia="MS Mincho" w:hAnsi="Palatino Linotype" w:cs="Arial"/>
          <w:sz w:val="22"/>
          <w:szCs w:val="22"/>
        </w:rPr>
      </w:pPr>
    </w:p>
    <w:p w:rsidR="008B5149" w:rsidRDefault="008B5149" w:rsidP="008B5149">
      <w:pPr>
        <w:pStyle w:val="Textosinforma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8B5149" w:rsidRPr="003843CA" w:rsidRDefault="008B5149" w:rsidP="008B5149">
      <w:pPr>
        <w:pStyle w:val="Textosinformato"/>
        <w:tabs>
          <w:tab w:val="right" w:pos="8504"/>
        </w:tabs>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8B5149" w:rsidRPr="003843CA"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p>
    <w:p w:rsidR="008B5149"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p>
    <w:p w:rsidR="008B5149" w:rsidRPr="003843CA" w:rsidRDefault="008B5149" w:rsidP="008B5149">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8B5149" w:rsidRPr="003843CA" w:rsidRDefault="008B5149" w:rsidP="008B5149">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0471FC" w:rsidRPr="0012568C" w:rsidRDefault="0012568C" w:rsidP="008B5149">
      <w:pPr>
        <w:pStyle w:val="Textosinformato"/>
        <w:spacing w:before="240" w:line="276" w:lineRule="auto"/>
        <w:rPr>
          <w:rFonts w:ascii="Palatino Linotype" w:eastAsia="MS Mincho" w:hAnsi="Palatino Linotype" w:cs="Arial"/>
          <w:b/>
          <w:bCs/>
          <w:sz w:val="14"/>
          <w:szCs w:val="14"/>
        </w:rPr>
      </w:pPr>
      <w:r w:rsidRPr="0012568C">
        <w:rPr>
          <w:rFonts w:ascii="Palatino Linotype" w:eastAsia="MS Mincho" w:hAnsi="Palatino Linotype" w:cs="Arial"/>
          <w:b/>
          <w:bCs/>
          <w:sz w:val="14"/>
          <w:szCs w:val="14"/>
        </w:rPr>
        <w:t>DSCS</w:t>
      </w:r>
    </w:p>
    <w:sectPr w:rsidR="000471FC" w:rsidRPr="0012568C" w:rsidSect="00451EE6">
      <w:headerReference w:type="default" r:id="rId10"/>
      <w:footerReference w:type="default" r:id="rId11"/>
      <w:pgSz w:w="11906" w:h="16838"/>
      <w:pgMar w:top="3402" w:right="1701" w:bottom="1135"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71" w:rsidRDefault="00ED5271" w:rsidP="00B14643">
      <w:r>
        <w:separator/>
      </w:r>
    </w:p>
  </w:endnote>
  <w:endnote w:type="continuationSeparator" w:id="0">
    <w:p w:rsidR="00ED5271" w:rsidRDefault="00ED5271"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49" w:rsidRPr="008B5149" w:rsidRDefault="008B5149">
    <w:pPr>
      <w:pStyle w:val="Piedepgina"/>
      <w:jc w:val="right"/>
      <w:rPr>
        <w:rFonts w:ascii="Palatino Linotype" w:hAnsi="Palatino Linotype"/>
        <w:sz w:val="22"/>
        <w:szCs w:val="22"/>
      </w:rPr>
    </w:pPr>
    <w:r w:rsidRPr="008B5149">
      <w:rPr>
        <w:rFonts w:ascii="Palatino Linotype" w:hAnsi="Palatino Linotype"/>
        <w:sz w:val="22"/>
        <w:szCs w:val="22"/>
      </w:rPr>
      <w:t xml:space="preserve">Página </w:t>
    </w:r>
    <w:r w:rsidR="004C6700" w:rsidRPr="008B5149">
      <w:rPr>
        <w:rFonts w:ascii="Palatino Linotype" w:hAnsi="Palatino Linotype"/>
        <w:b/>
        <w:sz w:val="22"/>
        <w:szCs w:val="22"/>
      </w:rPr>
      <w:fldChar w:fldCharType="begin"/>
    </w:r>
    <w:r w:rsidRPr="008B5149">
      <w:rPr>
        <w:rFonts w:ascii="Palatino Linotype" w:hAnsi="Palatino Linotype"/>
        <w:b/>
        <w:sz w:val="22"/>
        <w:szCs w:val="22"/>
      </w:rPr>
      <w:instrText>PAGE</w:instrText>
    </w:r>
    <w:r w:rsidR="004C6700" w:rsidRPr="008B5149">
      <w:rPr>
        <w:rFonts w:ascii="Palatino Linotype" w:hAnsi="Palatino Linotype"/>
        <w:b/>
        <w:sz w:val="22"/>
        <w:szCs w:val="22"/>
      </w:rPr>
      <w:fldChar w:fldCharType="separate"/>
    </w:r>
    <w:r w:rsidR="007A23F1">
      <w:rPr>
        <w:rFonts w:ascii="Palatino Linotype" w:hAnsi="Palatino Linotype"/>
        <w:b/>
        <w:noProof/>
        <w:sz w:val="22"/>
        <w:szCs w:val="22"/>
      </w:rPr>
      <w:t>7</w:t>
    </w:r>
    <w:r w:rsidR="004C6700" w:rsidRPr="008B5149">
      <w:rPr>
        <w:rFonts w:ascii="Palatino Linotype" w:hAnsi="Palatino Linotype"/>
        <w:b/>
        <w:sz w:val="22"/>
        <w:szCs w:val="22"/>
      </w:rPr>
      <w:fldChar w:fldCharType="end"/>
    </w:r>
    <w:r w:rsidRPr="008B5149">
      <w:rPr>
        <w:rFonts w:ascii="Palatino Linotype" w:hAnsi="Palatino Linotype"/>
        <w:sz w:val="22"/>
        <w:szCs w:val="22"/>
      </w:rPr>
      <w:t xml:space="preserve"> de </w:t>
    </w:r>
    <w:r w:rsidR="00451EE6">
      <w:rPr>
        <w:rFonts w:ascii="Palatino Linotype" w:hAnsi="Palatino Linotype"/>
        <w:b/>
        <w:sz w:val="22"/>
        <w:szCs w:val="22"/>
      </w:rPr>
      <w:t>7</w:t>
    </w:r>
  </w:p>
  <w:p w:rsidR="008B5149" w:rsidRDefault="008B51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71" w:rsidRDefault="00ED5271" w:rsidP="00B14643">
      <w:r>
        <w:separator/>
      </w:r>
    </w:p>
  </w:footnote>
  <w:footnote w:type="continuationSeparator" w:id="0">
    <w:p w:rsidR="00ED5271" w:rsidRDefault="00ED5271"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9F" w:rsidRDefault="00D3549F">
    <w:pPr>
      <w:pStyle w:val="Encabezado"/>
      <w:rPr>
        <w:lang w:val="es-EC"/>
      </w:rPr>
    </w:pPr>
  </w:p>
  <w:p w:rsidR="00725EF6" w:rsidRDefault="00725EF6">
    <w:pPr>
      <w:pStyle w:val="Encabezado"/>
      <w:rPr>
        <w:lang w:val="es-EC"/>
      </w:rPr>
    </w:pPr>
  </w:p>
  <w:p w:rsidR="00150606" w:rsidRDefault="00150606">
    <w:pPr>
      <w:pStyle w:val="Encabezado"/>
      <w:rPr>
        <w:lang w:val="es-EC"/>
      </w:rPr>
    </w:pPr>
  </w:p>
  <w:p w:rsidR="00150606" w:rsidRDefault="00150606">
    <w:pPr>
      <w:pStyle w:val="Encabezado"/>
      <w:rPr>
        <w:lang w:val="es-EC"/>
      </w:rPr>
    </w:pPr>
  </w:p>
  <w:p w:rsidR="00150606" w:rsidRDefault="00150606">
    <w:pPr>
      <w:pStyle w:val="Encabezado"/>
      <w:rPr>
        <w:lang w:val="es-EC"/>
      </w:rPr>
    </w:pPr>
  </w:p>
  <w:p w:rsidR="00150606" w:rsidRDefault="00150606">
    <w:pPr>
      <w:pStyle w:val="Encabezado"/>
      <w:rPr>
        <w:lang w:val="es-EC"/>
      </w:rPr>
    </w:pPr>
  </w:p>
  <w:p w:rsidR="00453BC2" w:rsidRDefault="00453BC2" w:rsidP="00150606">
    <w:pPr>
      <w:pStyle w:val="Ttulo"/>
      <w:rPr>
        <w:rFonts w:ascii="Palatino Linotype" w:hAnsi="Palatino Linotype" w:cs="Arial"/>
        <w:sz w:val="22"/>
        <w:szCs w:val="22"/>
      </w:rPr>
    </w:pPr>
  </w:p>
  <w:p w:rsidR="00453BC2" w:rsidRDefault="00453BC2" w:rsidP="00150606">
    <w:pPr>
      <w:pStyle w:val="Ttulo"/>
      <w:rPr>
        <w:rFonts w:ascii="Palatino Linotype" w:hAnsi="Palatino Linotype" w:cs="Arial"/>
        <w:sz w:val="22"/>
        <w:szCs w:val="22"/>
      </w:rPr>
    </w:pPr>
  </w:p>
  <w:p w:rsidR="00150606" w:rsidRPr="00476B21" w:rsidRDefault="00150606" w:rsidP="00150606">
    <w:pPr>
      <w:pStyle w:val="Ttulo"/>
      <w:rPr>
        <w:rFonts w:ascii="Palatino Linotype" w:hAnsi="Palatino Linotype" w:cs="Arial"/>
        <w:sz w:val="22"/>
        <w:szCs w:val="22"/>
      </w:rPr>
    </w:pPr>
    <w:r w:rsidRPr="00716956">
      <w:rPr>
        <w:rFonts w:ascii="Palatino Linotype" w:hAnsi="Palatino Linotype" w:cs="Arial"/>
        <w:sz w:val="22"/>
        <w:szCs w:val="22"/>
      </w:rPr>
      <w:t>ORDENANZA</w:t>
    </w:r>
    <w:r w:rsidR="00E70243">
      <w:rPr>
        <w:rFonts w:ascii="Palatino Linotype" w:hAnsi="Palatino Linotype" w:cs="Arial"/>
        <w:sz w:val="22"/>
        <w:szCs w:val="22"/>
      </w:rPr>
      <w:t xml:space="preserve"> METROPOLITANA</w:t>
    </w:r>
    <w:r w:rsidRPr="00716956">
      <w:rPr>
        <w:rFonts w:ascii="Palatino Linotype" w:hAnsi="Palatino Linotype" w:cs="Arial"/>
        <w:sz w:val="22"/>
        <w:szCs w:val="22"/>
      </w:rPr>
      <w:t xml:space="preserve"> No.</w:t>
    </w:r>
  </w:p>
  <w:p w:rsidR="00150606" w:rsidRPr="00150606" w:rsidRDefault="00150606">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49" w:rsidRDefault="008B5149">
    <w:pPr>
      <w:pStyle w:val="Encabezado"/>
      <w:rPr>
        <w:lang w:val="es-EC"/>
      </w:rPr>
    </w:pPr>
  </w:p>
  <w:p w:rsidR="008B5149" w:rsidRDefault="008B5149">
    <w:pPr>
      <w:pStyle w:val="Encabezado"/>
      <w:rPr>
        <w:lang w:val="es-EC"/>
      </w:rPr>
    </w:pPr>
  </w:p>
  <w:p w:rsidR="008B5149" w:rsidRDefault="008B5149">
    <w:pPr>
      <w:pStyle w:val="Encabezado"/>
      <w:rPr>
        <w:lang w:val="es-EC"/>
      </w:rPr>
    </w:pPr>
  </w:p>
  <w:p w:rsidR="008B5149" w:rsidRDefault="008B5149">
    <w:pPr>
      <w:pStyle w:val="Encabezado"/>
      <w:rPr>
        <w:lang w:val="es-EC"/>
      </w:rPr>
    </w:pPr>
  </w:p>
  <w:p w:rsidR="008B5149" w:rsidRDefault="008B5149">
    <w:pPr>
      <w:pStyle w:val="Encabezado"/>
      <w:rPr>
        <w:lang w:val="es-EC"/>
      </w:rPr>
    </w:pPr>
  </w:p>
  <w:p w:rsidR="008B5149" w:rsidRDefault="008B5149">
    <w:pPr>
      <w:pStyle w:val="Encabezado"/>
      <w:rPr>
        <w:lang w:val="es-EC"/>
      </w:rPr>
    </w:pPr>
  </w:p>
  <w:p w:rsidR="008B5149" w:rsidRDefault="008B5149" w:rsidP="00150606">
    <w:pPr>
      <w:pStyle w:val="Ttulo"/>
      <w:rPr>
        <w:rFonts w:ascii="Palatino Linotype" w:hAnsi="Palatino Linotype" w:cs="Arial"/>
        <w:sz w:val="22"/>
        <w:szCs w:val="22"/>
      </w:rPr>
    </w:pPr>
  </w:p>
  <w:p w:rsidR="008B5149" w:rsidRDefault="008B5149" w:rsidP="00150606">
    <w:pPr>
      <w:pStyle w:val="Ttulo"/>
      <w:rPr>
        <w:rFonts w:ascii="Palatino Linotype" w:hAnsi="Palatino Linotype" w:cs="Arial"/>
        <w:sz w:val="22"/>
        <w:szCs w:val="22"/>
      </w:rPr>
    </w:pPr>
  </w:p>
  <w:p w:rsidR="008B5149" w:rsidRPr="00476B21" w:rsidRDefault="008B5149" w:rsidP="00150606">
    <w:pPr>
      <w:pStyle w:val="Ttulo"/>
      <w:rPr>
        <w:rFonts w:ascii="Palatino Linotype" w:hAnsi="Palatino Linotype" w:cs="Arial"/>
        <w:sz w:val="22"/>
        <w:szCs w:val="22"/>
      </w:rPr>
    </w:pPr>
    <w:r w:rsidRPr="00716956">
      <w:rPr>
        <w:rFonts w:ascii="Palatino Linotype" w:hAnsi="Palatino Linotype" w:cs="Arial"/>
        <w:sz w:val="22"/>
        <w:szCs w:val="22"/>
      </w:rPr>
      <w:t>ORDENANZA</w:t>
    </w:r>
    <w:r>
      <w:rPr>
        <w:rFonts w:ascii="Palatino Linotype" w:hAnsi="Palatino Linotype" w:cs="Arial"/>
        <w:sz w:val="22"/>
        <w:szCs w:val="22"/>
      </w:rPr>
      <w:t xml:space="preserve"> METROPOLITANA</w:t>
    </w:r>
    <w:r w:rsidRPr="00716956">
      <w:rPr>
        <w:rFonts w:ascii="Palatino Linotype" w:hAnsi="Palatino Linotype" w:cs="Arial"/>
        <w:sz w:val="22"/>
        <w:szCs w:val="22"/>
      </w:rPr>
      <w:t xml:space="preserve"> No.</w:t>
    </w:r>
  </w:p>
  <w:p w:rsidR="008B5149" w:rsidRPr="00150606" w:rsidRDefault="008B5149">
    <w:pPr>
      <w:pStyle w:val="Encabezado"/>
      <w:rPr>
        <w:lang w:val="es-E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2262993"/>
    <w:multiLevelType w:val="hybridMultilevel"/>
    <w:tmpl w:val="29609A7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153AAB"/>
    <w:multiLevelType w:val="hybridMultilevel"/>
    <w:tmpl w:val="47981FD8"/>
    <w:lvl w:ilvl="0" w:tplc="0C6855D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851366F"/>
    <w:multiLevelType w:val="hybridMultilevel"/>
    <w:tmpl w:val="498C095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3553C12"/>
    <w:multiLevelType w:val="hybridMultilevel"/>
    <w:tmpl w:val="7298A2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99575B1"/>
    <w:multiLevelType w:val="hybridMultilevel"/>
    <w:tmpl w:val="63868E48"/>
    <w:lvl w:ilvl="0" w:tplc="DCF6541E">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1D54A6A"/>
    <w:multiLevelType w:val="hybridMultilevel"/>
    <w:tmpl w:val="1E3EA9A6"/>
    <w:lvl w:ilvl="0" w:tplc="C866766A">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68C275F"/>
    <w:multiLevelType w:val="hybridMultilevel"/>
    <w:tmpl w:val="649EA14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5">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83F7FA5"/>
    <w:multiLevelType w:val="hybridMultilevel"/>
    <w:tmpl w:val="8034DCD4"/>
    <w:lvl w:ilvl="0" w:tplc="2BE41BFE">
      <w:start w:val="1"/>
      <w:numFmt w:val="decimal"/>
      <w:lvlText w:val="%1."/>
      <w:lvlJc w:val="left"/>
      <w:pPr>
        <w:ind w:left="720" w:hanging="360"/>
      </w:pPr>
      <w:rPr>
        <w:rFonts w:eastAsia="Calibri"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8AA1961"/>
    <w:multiLevelType w:val="hybridMultilevel"/>
    <w:tmpl w:val="498C095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6BB07D1D"/>
    <w:multiLevelType w:val="multilevel"/>
    <w:tmpl w:val="CDC21DA2"/>
    <w:lvl w:ilvl="0">
      <w:start w:val="1"/>
      <w:numFmt w:val="lowerLetter"/>
      <w:lvlText w:val="%1)"/>
      <w:lvlJc w:val="left"/>
      <w:pPr>
        <w:ind w:left="720" w:hanging="360"/>
      </w:pPr>
      <w:rPr>
        <w:rFonts w:ascii="Palatino Linotype" w:eastAsia="Calibri" w:hAnsi="Palatino Linotype"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3"/>
  </w:num>
  <w:num w:numId="11">
    <w:abstractNumId w:val="30"/>
  </w:num>
  <w:num w:numId="12">
    <w:abstractNumId w:val="2"/>
  </w:num>
  <w:num w:numId="13">
    <w:abstractNumId w:val="31"/>
  </w:num>
  <w:num w:numId="14">
    <w:abstractNumId w:val="23"/>
  </w:num>
  <w:num w:numId="15">
    <w:abstractNumId w:val="12"/>
  </w:num>
  <w:num w:numId="16">
    <w:abstractNumId w:val="15"/>
  </w:num>
  <w:num w:numId="17">
    <w:abstractNumId w:val="11"/>
  </w:num>
  <w:num w:numId="18">
    <w:abstractNumId w:val="24"/>
  </w:num>
  <w:num w:numId="19">
    <w:abstractNumId w:val="9"/>
  </w:num>
  <w:num w:numId="20">
    <w:abstractNumId w:val="22"/>
  </w:num>
  <w:num w:numId="21">
    <w:abstractNumId w:val="29"/>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1"/>
  </w:num>
  <w:num w:numId="28">
    <w:abstractNumId w:val="16"/>
  </w:num>
  <w:num w:numId="29">
    <w:abstractNumId w:val="6"/>
  </w:num>
  <w:num w:numId="30">
    <w:abstractNumId w:val="27"/>
  </w:num>
  <w:num w:numId="31">
    <w:abstractNumId w:val="28"/>
  </w:num>
  <w:num w:numId="32">
    <w:abstractNumId w:val="26"/>
  </w:num>
  <w:num w:numId="33">
    <w:abstractNumId w:val="4"/>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E618E"/>
    <w:rsid w:val="00001936"/>
    <w:rsid w:val="00012F1B"/>
    <w:rsid w:val="00021C1B"/>
    <w:rsid w:val="00022299"/>
    <w:rsid w:val="0003157B"/>
    <w:rsid w:val="00035326"/>
    <w:rsid w:val="000471FC"/>
    <w:rsid w:val="00055AF2"/>
    <w:rsid w:val="00063446"/>
    <w:rsid w:val="00064C9D"/>
    <w:rsid w:val="00070E32"/>
    <w:rsid w:val="000B6D51"/>
    <w:rsid w:val="000C2709"/>
    <w:rsid w:val="000C5CA0"/>
    <w:rsid w:val="000C70D0"/>
    <w:rsid w:val="000D151E"/>
    <w:rsid w:val="000D7DC1"/>
    <w:rsid w:val="000E2E99"/>
    <w:rsid w:val="000F35C3"/>
    <w:rsid w:val="000F4323"/>
    <w:rsid w:val="000F5764"/>
    <w:rsid w:val="00102DA6"/>
    <w:rsid w:val="00111C05"/>
    <w:rsid w:val="00111E73"/>
    <w:rsid w:val="0011233B"/>
    <w:rsid w:val="0011333E"/>
    <w:rsid w:val="00115232"/>
    <w:rsid w:val="00115375"/>
    <w:rsid w:val="00115C2A"/>
    <w:rsid w:val="00120559"/>
    <w:rsid w:val="00120AAA"/>
    <w:rsid w:val="00122030"/>
    <w:rsid w:val="0012568C"/>
    <w:rsid w:val="00134228"/>
    <w:rsid w:val="00140520"/>
    <w:rsid w:val="001501E4"/>
    <w:rsid w:val="00150606"/>
    <w:rsid w:val="001538CC"/>
    <w:rsid w:val="00155E87"/>
    <w:rsid w:val="00156D5D"/>
    <w:rsid w:val="00164973"/>
    <w:rsid w:val="001708B8"/>
    <w:rsid w:val="00175DFA"/>
    <w:rsid w:val="00182B4A"/>
    <w:rsid w:val="0019102C"/>
    <w:rsid w:val="001969C7"/>
    <w:rsid w:val="001A2A2E"/>
    <w:rsid w:val="001A37BD"/>
    <w:rsid w:val="001A51C4"/>
    <w:rsid w:val="001B1458"/>
    <w:rsid w:val="001B62AA"/>
    <w:rsid w:val="001B69C8"/>
    <w:rsid w:val="001C272B"/>
    <w:rsid w:val="001C2F82"/>
    <w:rsid w:val="001C5B7C"/>
    <w:rsid w:val="001D2138"/>
    <w:rsid w:val="001E0584"/>
    <w:rsid w:val="001F1C0C"/>
    <w:rsid w:val="00203A7C"/>
    <w:rsid w:val="002076F1"/>
    <w:rsid w:val="002101EF"/>
    <w:rsid w:val="002224A1"/>
    <w:rsid w:val="0022742E"/>
    <w:rsid w:val="00233CFC"/>
    <w:rsid w:val="002342B1"/>
    <w:rsid w:val="00235290"/>
    <w:rsid w:val="00235D33"/>
    <w:rsid w:val="00236BBB"/>
    <w:rsid w:val="002554A1"/>
    <w:rsid w:val="0026615B"/>
    <w:rsid w:val="002720C7"/>
    <w:rsid w:val="00280339"/>
    <w:rsid w:val="0028424A"/>
    <w:rsid w:val="00285945"/>
    <w:rsid w:val="00285D7F"/>
    <w:rsid w:val="00287155"/>
    <w:rsid w:val="00291DCE"/>
    <w:rsid w:val="00292811"/>
    <w:rsid w:val="00293F7D"/>
    <w:rsid w:val="002953DF"/>
    <w:rsid w:val="0029549A"/>
    <w:rsid w:val="002A4C01"/>
    <w:rsid w:val="002B73F5"/>
    <w:rsid w:val="002C2A63"/>
    <w:rsid w:val="002C3D9C"/>
    <w:rsid w:val="002D165C"/>
    <w:rsid w:val="002D272F"/>
    <w:rsid w:val="002D4476"/>
    <w:rsid w:val="002E3DDA"/>
    <w:rsid w:val="002E6E48"/>
    <w:rsid w:val="002F1919"/>
    <w:rsid w:val="003027F9"/>
    <w:rsid w:val="003176EC"/>
    <w:rsid w:val="003246A4"/>
    <w:rsid w:val="003261DA"/>
    <w:rsid w:val="00336F6D"/>
    <w:rsid w:val="00341621"/>
    <w:rsid w:val="0034212F"/>
    <w:rsid w:val="00345E3C"/>
    <w:rsid w:val="0035207D"/>
    <w:rsid w:val="0035660D"/>
    <w:rsid w:val="003664D5"/>
    <w:rsid w:val="003667C0"/>
    <w:rsid w:val="003759CD"/>
    <w:rsid w:val="00383522"/>
    <w:rsid w:val="003870B9"/>
    <w:rsid w:val="003A33CE"/>
    <w:rsid w:val="003B75C9"/>
    <w:rsid w:val="003D6DAD"/>
    <w:rsid w:val="00403636"/>
    <w:rsid w:val="00403CA1"/>
    <w:rsid w:val="004108C2"/>
    <w:rsid w:val="004144D3"/>
    <w:rsid w:val="0042289A"/>
    <w:rsid w:val="00426E5A"/>
    <w:rsid w:val="004334C1"/>
    <w:rsid w:val="00450879"/>
    <w:rsid w:val="00451EE6"/>
    <w:rsid w:val="00453BC2"/>
    <w:rsid w:val="0046222C"/>
    <w:rsid w:val="00462F45"/>
    <w:rsid w:val="00476B21"/>
    <w:rsid w:val="00492BEE"/>
    <w:rsid w:val="00497302"/>
    <w:rsid w:val="004A00A6"/>
    <w:rsid w:val="004C15AD"/>
    <w:rsid w:val="004C24A3"/>
    <w:rsid w:val="004C6700"/>
    <w:rsid w:val="004E0D6F"/>
    <w:rsid w:val="004E413D"/>
    <w:rsid w:val="004E5EE5"/>
    <w:rsid w:val="004E7B72"/>
    <w:rsid w:val="004F0A6D"/>
    <w:rsid w:val="004F727F"/>
    <w:rsid w:val="005039D1"/>
    <w:rsid w:val="00512AFD"/>
    <w:rsid w:val="00516E13"/>
    <w:rsid w:val="00523121"/>
    <w:rsid w:val="005256AA"/>
    <w:rsid w:val="00526A48"/>
    <w:rsid w:val="0053123C"/>
    <w:rsid w:val="0053751B"/>
    <w:rsid w:val="005409ED"/>
    <w:rsid w:val="00545995"/>
    <w:rsid w:val="00557E49"/>
    <w:rsid w:val="0056510A"/>
    <w:rsid w:val="00573F9B"/>
    <w:rsid w:val="00587621"/>
    <w:rsid w:val="005925D4"/>
    <w:rsid w:val="00595908"/>
    <w:rsid w:val="00597FE6"/>
    <w:rsid w:val="005A0ECA"/>
    <w:rsid w:val="005A5EB9"/>
    <w:rsid w:val="005B126F"/>
    <w:rsid w:val="005B40BD"/>
    <w:rsid w:val="005C2727"/>
    <w:rsid w:val="005C4B8B"/>
    <w:rsid w:val="005C790E"/>
    <w:rsid w:val="005E5DDD"/>
    <w:rsid w:val="005F2841"/>
    <w:rsid w:val="005F3064"/>
    <w:rsid w:val="006009BA"/>
    <w:rsid w:val="00602EA3"/>
    <w:rsid w:val="00603CCD"/>
    <w:rsid w:val="00611066"/>
    <w:rsid w:val="00611984"/>
    <w:rsid w:val="00614796"/>
    <w:rsid w:val="00622107"/>
    <w:rsid w:val="00632D9A"/>
    <w:rsid w:val="006355FD"/>
    <w:rsid w:val="00635AC1"/>
    <w:rsid w:val="0066756C"/>
    <w:rsid w:val="006736CC"/>
    <w:rsid w:val="00673884"/>
    <w:rsid w:val="00674DBD"/>
    <w:rsid w:val="00684B3B"/>
    <w:rsid w:val="006926BA"/>
    <w:rsid w:val="006A056D"/>
    <w:rsid w:val="006A0919"/>
    <w:rsid w:val="006B2610"/>
    <w:rsid w:val="006B391C"/>
    <w:rsid w:val="006C2C55"/>
    <w:rsid w:val="006D1D2F"/>
    <w:rsid w:val="006E56AD"/>
    <w:rsid w:val="006F435D"/>
    <w:rsid w:val="006F4DF0"/>
    <w:rsid w:val="00703563"/>
    <w:rsid w:val="00711334"/>
    <w:rsid w:val="00717A14"/>
    <w:rsid w:val="0072183E"/>
    <w:rsid w:val="007222E4"/>
    <w:rsid w:val="00725EF6"/>
    <w:rsid w:val="00726EC8"/>
    <w:rsid w:val="00732F25"/>
    <w:rsid w:val="007330BB"/>
    <w:rsid w:val="00740C5F"/>
    <w:rsid w:val="007413A1"/>
    <w:rsid w:val="007459D5"/>
    <w:rsid w:val="00746C6B"/>
    <w:rsid w:val="00747C7E"/>
    <w:rsid w:val="007513B7"/>
    <w:rsid w:val="0077379E"/>
    <w:rsid w:val="00782DDE"/>
    <w:rsid w:val="007863C1"/>
    <w:rsid w:val="007A23F1"/>
    <w:rsid w:val="007B58EA"/>
    <w:rsid w:val="007C1D08"/>
    <w:rsid w:val="007C7FCF"/>
    <w:rsid w:val="007D4E08"/>
    <w:rsid w:val="00803130"/>
    <w:rsid w:val="00810C45"/>
    <w:rsid w:val="0082250D"/>
    <w:rsid w:val="00837507"/>
    <w:rsid w:val="008507F5"/>
    <w:rsid w:val="0085634F"/>
    <w:rsid w:val="00882F4D"/>
    <w:rsid w:val="0088712B"/>
    <w:rsid w:val="00887A05"/>
    <w:rsid w:val="00890B09"/>
    <w:rsid w:val="008A484E"/>
    <w:rsid w:val="008A4B31"/>
    <w:rsid w:val="008B5149"/>
    <w:rsid w:val="008C3C5A"/>
    <w:rsid w:val="008C4129"/>
    <w:rsid w:val="008C4C93"/>
    <w:rsid w:val="008D173A"/>
    <w:rsid w:val="008E0885"/>
    <w:rsid w:val="008E6C7E"/>
    <w:rsid w:val="008F27D0"/>
    <w:rsid w:val="009011A8"/>
    <w:rsid w:val="00902D76"/>
    <w:rsid w:val="00903379"/>
    <w:rsid w:val="00904AEA"/>
    <w:rsid w:val="00910052"/>
    <w:rsid w:val="00923EC9"/>
    <w:rsid w:val="00924A8D"/>
    <w:rsid w:val="00926E41"/>
    <w:rsid w:val="00950E93"/>
    <w:rsid w:val="00952740"/>
    <w:rsid w:val="009561C5"/>
    <w:rsid w:val="0095730A"/>
    <w:rsid w:val="00967720"/>
    <w:rsid w:val="00974163"/>
    <w:rsid w:val="009771C8"/>
    <w:rsid w:val="00980DCE"/>
    <w:rsid w:val="00994F8D"/>
    <w:rsid w:val="009A5C59"/>
    <w:rsid w:val="009B4666"/>
    <w:rsid w:val="009B691E"/>
    <w:rsid w:val="009C32B3"/>
    <w:rsid w:val="009C3ECA"/>
    <w:rsid w:val="009C43D6"/>
    <w:rsid w:val="009C59DF"/>
    <w:rsid w:val="009E451D"/>
    <w:rsid w:val="009F0091"/>
    <w:rsid w:val="009F315F"/>
    <w:rsid w:val="009F504C"/>
    <w:rsid w:val="00A017C1"/>
    <w:rsid w:val="00A03B98"/>
    <w:rsid w:val="00A12C10"/>
    <w:rsid w:val="00A2158A"/>
    <w:rsid w:val="00A23680"/>
    <w:rsid w:val="00A31F91"/>
    <w:rsid w:val="00A326AA"/>
    <w:rsid w:val="00A34BFD"/>
    <w:rsid w:val="00A35F48"/>
    <w:rsid w:val="00A36C02"/>
    <w:rsid w:val="00A4043C"/>
    <w:rsid w:val="00A40E8F"/>
    <w:rsid w:val="00A4271A"/>
    <w:rsid w:val="00A452E0"/>
    <w:rsid w:val="00A462FC"/>
    <w:rsid w:val="00A5608D"/>
    <w:rsid w:val="00A70792"/>
    <w:rsid w:val="00A71C61"/>
    <w:rsid w:val="00A731E8"/>
    <w:rsid w:val="00A739DE"/>
    <w:rsid w:val="00A80160"/>
    <w:rsid w:val="00A93802"/>
    <w:rsid w:val="00AB275F"/>
    <w:rsid w:val="00AB4A45"/>
    <w:rsid w:val="00AC041C"/>
    <w:rsid w:val="00AC7244"/>
    <w:rsid w:val="00AD7E9B"/>
    <w:rsid w:val="00AF1475"/>
    <w:rsid w:val="00B048B9"/>
    <w:rsid w:val="00B14643"/>
    <w:rsid w:val="00B21789"/>
    <w:rsid w:val="00B31952"/>
    <w:rsid w:val="00B322AC"/>
    <w:rsid w:val="00B42B46"/>
    <w:rsid w:val="00B43706"/>
    <w:rsid w:val="00B45A34"/>
    <w:rsid w:val="00B45D88"/>
    <w:rsid w:val="00B474A0"/>
    <w:rsid w:val="00B50EEB"/>
    <w:rsid w:val="00B5212F"/>
    <w:rsid w:val="00B543B2"/>
    <w:rsid w:val="00B543CE"/>
    <w:rsid w:val="00B604CE"/>
    <w:rsid w:val="00B60FAC"/>
    <w:rsid w:val="00B618A7"/>
    <w:rsid w:val="00B65443"/>
    <w:rsid w:val="00B65EBD"/>
    <w:rsid w:val="00B7468B"/>
    <w:rsid w:val="00B76010"/>
    <w:rsid w:val="00B84D5C"/>
    <w:rsid w:val="00B9114C"/>
    <w:rsid w:val="00BA0C00"/>
    <w:rsid w:val="00BA1C4F"/>
    <w:rsid w:val="00BA74F6"/>
    <w:rsid w:val="00BB0DB6"/>
    <w:rsid w:val="00BB1211"/>
    <w:rsid w:val="00BB3C81"/>
    <w:rsid w:val="00BB5A96"/>
    <w:rsid w:val="00BB7F91"/>
    <w:rsid w:val="00BC6EE5"/>
    <w:rsid w:val="00BD5A99"/>
    <w:rsid w:val="00BE06BA"/>
    <w:rsid w:val="00BE0FCE"/>
    <w:rsid w:val="00BE2F30"/>
    <w:rsid w:val="00BE7772"/>
    <w:rsid w:val="00BF5971"/>
    <w:rsid w:val="00C05343"/>
    <w:rsid w:val="00C06591"/>
    <w:rsid w:val="00C1176C"/>
    <w:rsid w:val="00C11849"/>
    <w:rsid w:val="00C173C6"/>
    <w:rsid w:val="00C236F8"/>
    <w:rsid w:val="00C242AD"/>
    <w:rsid w:val="00C251A6"/>
    <w:rsid w:val="00C27958"/>
    <w:rsid w:val="00C44FBE"/>
    <w:rsid w:val="00C4528C"/>
    <w:rsid w:val="00C46378"/>
    <w:rsid w:val="00C479A2"/>
    <w:rsid w:val="00C52450"/>
    <w:rsid w:val="00C5522E"/>
    <w:rsid w:val="00C55E77"/>
    <w:rsid w:val="00C57275"/>
    <w:rsid w:val="00C822CC"/>
    <w:rsid w:val="00C85FED"/>
    <w:rsid w:val="00C8676B"/>
    <w:rsid w:val="00C90BFA"/>
    <w:rsid w:val="00C9370C"/>
    <w:rsid w:val="00C9504D"/>
    <w:rsid w:val="00C97EED"/>
    <w:rsid w:val="00CA554A"/>
    <w:rsid w:val="00CA6DDF"/>
    <w:rsid w:val="00CB1AD9"/>
    <w:rsid w:val="00CB223E"/>
    <w:rsid w:val="00CB5E5E"/>
    <w:rsid w:val="00CB5F45"/>
    <w:rsid w:val="00CC5027"/>
    <w:rsid w:val="00CE2FAB"/>
    <w:rsid w:val="00CE618E"/>
    <w:rsid w:val="00CF350D"/>
    <w:rsid w:val="00CF3C94"/>
    <w:rsid w:val="00D057C6"/>
    <w:rsid w:val="00D123D9"/>
    <w:rsid w:val="00D23621"/>
    <w:rsid w:val="00D25592"/>
    <w:rsid w:val="00D3024F"/>
    <w:rsid w:val="00D30AB5"/>
    <w:rsid w:val="00D3549F"/>
    <w:rsid w:val="00D407F2"/>
    <w:rsid w:val="00D40B49"/>
    <w:rsid w:val="00D42987"/>
    <w:rsid w:val="00D53B45"/>
    <w:rsid w:val="00D6298B"/>
    <w:rsid w:val="00DA3162"/>
    <w:rsid w:val="00DB6AF0"/>
    <w:rsid w:val="00DC10E8"/>
    <w:rsid w:val="00DD3BB6"/>
    <w:rsid w:val="00DE0753"/>
    <w:rsid w:val="00DF4B79"/>
    <w:rsid w:val="00DF696C"/>
    <w:rsid w:val="00E002B3"/>
    <w:rsid w:val="00E07811"/>
    <w:rsid w:val="00E130CF"/>
    <w:rsid w:val="00E16E4D"/>
    <w:rsid w:val="00E266E5"/>
    <w:rsid w:val="00E32D82"/>
    <w:rsid w:val="00E40127"/>
    <w:rsid w:val="00E42468"/>
    <w:rsid w:val="00E51096"/>
    <w:rsid w:val="00E552C1"/>
    <w:rsid w:val="00E60674"/>
    <w:rsid w:val="00E70243"/>
    <w:rsid w:val="00E7699C"/>
    <w:rsid w:val="00E93F84"/>
    <w:rsid w:val="00E942FB"/>
    <w:rsid w:val="00E96B69"/>
    <w:rsid w:val="00EB2F5E"/>
    <w:rsid w:val="00EB32DC"/>
    <w:rsid w:val="00EC46FB"/>
    <w:rsid w:val="00EC5763"/>
    <w:rsid w:val="00EC5CE4"/>
    <w:rsid w:val="00ED5073"/>
    <w:rsid w:val="00ED5271"/>
    <w:rsid w:val="00ED7449"/>
    <w:rsid w:val="00EF4359"/>
    <w:rsid w:val="00F13F38"/>
    <w:rsid w:val="00F27731"/>
    <w:rsid w:val="00F31C73"/>
    <w:rsid w:val="00F3427A"/>
    <w:rsid w:val="00F42DB6"/>
    <w:rsid w:val="00F43DA1"/>
    <w:rsid w:val="00F45B48"/>
    <w:rsid w:val="00F523C8"/>
    <w:rsid w:val="00F54A34"/>
    <w:rsid w:val="00F6130B"/>
    <w:rsid w:val="00F66595"/>
    <w:rsid w:val="00F761CF"/>
    <w:rsid w:val="00F87577"/>
    <w:rsid w:val="00F94606"/>
    <w:rsid w:val="00F96391"/>
    <w:rsid w:val="00F965A2"/>
    <w:rsid w:val="00F96790"/>
    <w:rsid w:val="00FB06E8"/>
    <w:rsid w:val="00FB6BF3"/>
    <w:rsid w:val="00FC113F"/>
    <w:rsid w:val="00FC228A"/>
    <w:rsid w:val="00FC25D3"/>
    <w:rsid w:val="00FD3D61"/>
    <w:rsid w:val="00FD472B"/>
    <w:rsid w:val="00FD4FD7"/>
    <w:rsid w:val="00FD7A94"/>
    <w:rsid w:val="00FE057C"/>
    <w:rsid w:val="00FF1F5D"/>
    <w:rsid w:val="00FF2912"/>
    <w:rsid w:val="00FF3BD9"/>
    <w:rsid w:val="00FF4DE1"/>
    <w:rsid w:val="00FF7351"/>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semiHidden/>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cs="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link w:val="PrrafodelistaCar"/>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semiHidden/>
    <w:rsid w:val="00AC041C"/>
    <w:rPr>
      <w:rFonts w:ascii="Calibri" w:eastAsia="Times New Roman" w:hAnsi="Calibri" w:cs="Times New Roman"/>
      <w:sz w:val="24"/>
      <w:szCs w:val="24"/>
      <w:lang w:val="es-ES" w:eastAsia="es-ES"/>
    </w:rPr>
  </w:style>
  <w:style w:type="table" w:styleId="Tablaconcuadrcula">
    <w:name w:val="Table Grid"/>
    <w:basedOn w:val="Tablanormal"/>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Lista">
    <w:name w:val="List"/>
    <w:basedOn w:val="Normal"/>
    <w:rsid w:val="0072183E"/>
    <w:pPr>
      <w:ind w:left="283" w:hanging="283"/>
      <w:contextualSpacing/>
    </w:pPr>
  </w:style>
  <w:style w:type="paragraph" w:customStyle="1" w:styleId="Cuerpo">
    <w:name w:val="Cuerpo"/>
    <w:rsid w:val="00497302"/>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character" w:customStyle="1" w:styleId="PrrafodelistaCar">
    <w:name w:val="Párrafo de lista Car"/>
    <w:link w:val="Prrafodelista"/>
    <w:uiPriority w:val="34"/>
    <w:rsid w:val="00DF4B79"/>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semiHidden/>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cs="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link w:val="PrrafodelistaCar"/>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semiHidden/>
    <w:rsid w:val="00AC041C"/>
    <w:rPr>
      <w:rFonts w:ascii="Calibri" w:eastAsia="Times New Roman" w:hAnsi="Calibri" w:cs="Times New Roman"/>
      <w:sz w:val="24"/>
      <w:szCs w:val="24"/>
      <w:lang w:val="es-ES" w:eastAsia="es-ES"/>
    </w:rPr>
  </w:style>
  <w:style w:type="table" w:styleId="Tablaconcuadrcula">
    <w:name w:val="Table Grid"/>
    <w:basedOn w:val="Tablanormal"/>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Lista">
    <w:name w:val="List"/>
    <w:basedOn w:val="Normal"/>
    <w:rsid w:val="0072183E"/>
    <w:pPr>
      <w:ind w:left="283" w:hanging="283"/>
      <w:contextualSpacing/>
    </w:pPr>
  </w:style>
  <w:style w:type="paragraph" w:customStyle="1" w:styleId="Cuerpo">
    <w:name w:val="Cuerpo"/>
    <w:rsid w:val="00497302"/>
    <w:pPr>
      <w:pBdr>
        <w:top w:val="nil"/>
        <w:left w:val="nil"/>
        <w:bottom w:val="nil"/>
        <w:right w:val="nil"/>
        <w:between w:val="nil"/>
        <w:bar w:val="nil"/>
      </w:pBdr>
      <w:spacing w:before="160" w:line="288" w:lineRule="auto"/>
    </w:pPr>
    <w:rPr>
      <w:rFonts w:ascii="Helvetica" w:eastAsia="Arial Unicode MS" w:hAnsi="Arial Unicode MS" w:cs="Arial Unicode MS"/>
      <w:color w:val="000000"/>
      <w:sz w:val="24"/>
      <w:szCs w:val="24"/>
      <w:bdr w:val="nil"/>
    </w:rPr>
  </w:style>
  <w:style w:type="character" w:customStyle="1" w:styleId="PrrafodelistaCar">
    <w:name w:val="Párrafo de lista Car"/>
    <w:link w:val="Prrafodelista"/>
    <w:uiPriority w:val="34"/>
    <w:rsid w:val="00DF4B7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4007-AB1E-459C-94A0-5F8386AB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2246</Words>
  <Characters>13420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Secretaria de Concejo</cp:lastModifiedBy>
  <cp:revision>11</cp:revision>
  <cp:lastPrinted>2015-02-10T23:56:00Z</cp:lastPrinted>
  <dcterms:created xsi:type="dcterms:W3CDTF">2015-02-11T18:17:00Z</dcterms:created>
  <dcterms:modified xsi:type="dcterms:W3CDTF">2015-02-13T15:49:00Z</dcterms:modified>
</cp:coreProperties>
</file>