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BD" w:rsidRPr="00876F8D" w:rsidRDefault="00876F8D" w:rsidP="00876F8D">
      <w:pPr>
        <w:pStyle w:val="Ttulo"/>
        <w:spacing w:after="120" w:line="276" w:lineRule="auto"/>
        <w:rPr>
          <w:rFonts w:ascii="Palatino Linotype" w:hAnsi="Palatino Linotype" w:cstheme="minorHAnsi"/>
          <w:sz w:val="22"/>
          <w:szCs w:val="22"/>
          <w:lang w:val="es-ES"/>
        </w:rPr>
      </w:pPr>
      <w:r w:rsidRPr="00876F8D">
        <w:rPr>
          <w:rFonts w:ascii="Palatino Linotype" w:hAnsi="Palatino Linotype" w:cstheme="minorHAnsi"/>
          <w:sz w:val="22"/>
          <w:szCs w:val="22"/>
          <w:lang w:val="es-ES"/>
        </w:rPr>
        <w:t>EXPOSICIÓ</w:t>
      </w:r>
      <w:r w:rsidR="008D57BD" w:rsidRPr="00876F8D">
        <w:rPr>
          <w:rFonts w:ascii="Palatino Linotype" w:hAnsi="Palatino Linotype" w:cstheme="minorHAnsi"/>
          <w:sz w:val="22"/>
          <w:szCs w:val="22"/>
          <w:lang w:val="es-ES"/>
        </w:rPr>
        <w:t>N DE MOTIVOS</w:t>
      </w:r>
    </w:p>
    <w:p w:rsidR="008D57BD" w:rsidRPr="00876F8D" w:rsidRDefault="008D57BD" w:rsidP="00876F8D">
      <w:pPr>
        <w:widowControl w:val="0"/>
        <w:autoSpaceDE w:val="0"/>
        <w:autoSpaceDN w:val="0"/>
        <w:adjustRightInd w:val="0"/>
        <w:spacing w:after="120"/>
        <w:ind w:right="64" w:firstLine="708"/>
        <w:jc w:val="both"/>
        <w:rPr>
          <w:rFonts w:ascii="Palatino Linotype" w:hAnsi="Palatino Linotype" w:cstheme="minorHAnsi"/>
          <w:lang w:eastAsia="ar-SA"/>
        </w:rPr>
      </w:pPr>
      <w:r w:rsidRPr="00876F8D">
        <w:rPr>
          <w:rFonts w:ascii="Palatino Linotype" w:hAnsi="Palatino Linotype" w:cstheme="minorHAnsi"/>
          <w:lang w:eastAsia="ar-SA"/>
        </w:rPr>
        <w:t>Según lo establecido en el artículo 84 del Código Orgánico de Organización  Territorial, Autonomía y Descentralización COOTAD,   las Funciones</w:t>
      </w:r>
      <w:r w:rsidRPr="00876F8D">
        <w:rPr>
          <w:rFonts w:ascii="Palatino Linotype" w:hAnsi="Palatino Linotype" w:cstheme="minorHAnsi"/>
          <w:i/>
          <w:lang w:eastAsia="ar-SA"/>
        </w:rPr>
        <w:t xml:space="preserve"> </w:t>
      </w:r>
      <w:r w:rsidRPr="00876F8D">
        <w:rPr>
          <w:rFonts w:ascii="Palatino Linotype" w:hAnsi="Palatino Linotype" w:cstheme="minorHAnsi"/>
          <w:lang w:eastAsia="ar-SA"/>
        </w:rPr>
        <w:t xml:space="preserve">del gobierno del distrito autónomo metropolitano son: </w:t>
      </w:r>
      <w:r w:rsidR="00876F8D">
        <w:rPr>
          <w:rFonts w:ascii="Palatino Linotype" w:hAnsi="Palatino Linotype" w:cstheme="minorHAnsi"/>
          <w:lang w:eastAsia="ar-SA"/>
        </w:rPr>
        <w:t>“</w:t>
      </w:r>
      <w:r w:rsidRPr="00876F8D">
        <w:rPr>
          <w:rFonts w:ascii="Palatino Linotype" w:hAnsi="Palatino Linotype" w:cstheme="minorHAnsi"/>
          <w:i/>
          <w:lang w:eastAsia="ar-SA"/>
        </w:rPr>
        <w:t>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00876F8D">
        <w:rPr>
          <w:rFonts w:ascii="Palatino Linotype" w:hAnsi="Palatino Linotype" w:cstheme="minorHAnsi"/>
          <w:lang w:eastAsia="ar-SA"/>
        </w:rPr>
        <w:t>”</w:t>
      </w:r>
      <w:r w:rsidRPr="00876F8D">
        <w:rPr>
          <w:rFonts w:ascii="Palatino Linotype" w:hAnsi="Palatino Linotype" w:cstheme="minorHAnsi"/>
          <w:lang w:eastAsia="ar-SA"/>
        </w:rPr>
        <w:t>.</w:t>
      </w:r>
    </w:p>
    <w:p w:rsidR="008D57BD" w:rsidRPr="00876F8D" w:rsidRDefault="008D57BD" w:rsidP="00876F8D">
      <w:pPr>
        <w:widowControl w:val="0"/>
        <w:autoSpaceDE w:val="0"/>
        <w:autoSpaceDN w:val="0"/>
        <w:adjustRightInd w:val="0"/>
        <w:spacing w:after="120"/>
        <w:ind w:right="64"/>
        <w:jc w:val="both"/>
        <w:rPr>
          <w:rFonts w:ascii="Palatino Linotype" w:hAnsi="Palatino Linotype" w:cstheme="minorHAnsi"/>
          <w:lang w:eastAsia="ar-SA"/>
        </w:rPr>
      </w:pPr>
      <w:r w:rsidRPr="00876F8D">
        <w:rPr>
          <w:rFonts w:ascii="Palatino Linotype" w:hAnsi="Palatino Linotype" w:cstheme="minorHAnsi"/>
          <w:lang w:eastAsia="ar-SA"/>
        </w:rPr>
        <w:tab/>
        <w:t xml:space="preserve">El Código Orgánico de Organización Territorial, Autonomía y Descentralización - COOTAD; el Código Orgánico de Planificación y Finanzas Públicas y las disposiciones de </w:t>
      </w:r>
      <w:proofErr w:type="spellStart"/>
      <w:r w:rsidRPr="00876F8D">
        <w:rPr>
          <w:rFonts w:ascii="Palatino Linotype" w:hAnsi="Palatino Linotype" w:cstheme="minorHAnsi"/>
          <w:lang w:eastAsia="ar-SA"/>
        </w:rPr>
        <w:t>SENPLADES</w:t>
      </w:r>
      <w:proofErr w:type="spellEnd"/>
      <w:r w:rsidRPr="00876F8D">
        <w:rPr>
          <w:rFonts w:ascii="Palatino Linotype" w:hAnsi="Palatino Linotype" w:cstheme="minorHAnsi"/>
          <w:lang w:eastAsia="ar-SA"/>
        </w:rPr>
        <w:t xml:space="preserve"> así como</w:t>
      </w:r>
      <w:r w:rsidRPr="00876F8D">
        <w:rPr>
          <w:rFonts w:ascii="Palatino Linotype" w:hAnsi="Palatino Linotype" w:cstheme="minorHAnsi"/>
        </w:rPr>
        <w:t xml:space="preserve"> l</w:t>
      </w:r>
      <w:r w:rsidRPr="00876F8D">
        <w:rPr>
          <w:rFonts w:ascii="Palatino Linotype" w:hAnsi="Palatino Linotype" w:cstheme="minorHAnsi"/>
          <w:spacing w:val="1"/>
        </w:rPr>
        <w:t>a</w:t>
      </w:r>
      <w:r w:rsidRPr="00876F8D">
        <w:rPr>
          <w:rFonts w:ascii="Palatino Linotype" w:hAnsi="Palatino Linotype" w:cstheme="minorHAnsi"/>
        </w:rPr>
        <w:t>s</w:t>
      </w:r>
      <w:r w:rsidRPr="00876F8D">
        <w:rPr>
          <w:rFonts w:ascii="Palatino Linotype" w:hAnsi="Palatino Linotype" w:cstheme="minorHAnsi"/>
          <w:spacing w:val="2"/>
        </w:rPr>
        <w:t xml:space="preserve"> </w:t>
      </w:r>
      <w:r w:rsidRPr="00876F8D">
        <w:rPr>
          <w:rFonts w:ascii="Palatino Linotype" w:hAnsi="Palatino Linotype" w:cstheme="minorHAnsi"/>
          <w:spacing w:val="-2"/>
          <w:w w:val="102"/>
        </w:rPr>
        <w:t>p</w:t>
      </w:r>
      <w:r w:rsidRPr="00876F8D">
        <w:rPr>
          <w:rFonts w:ascii="Palatino Linotype" w:hAnsi="Palatino Linotype" w:cstheme="minorHAnsi"/>
          <w:w w:val="102"/>
        </w:rPr>
        <w:t>r</w:t>
      </w:r>
      <w:r w:rsidRPr="00876F8D">
        <w:rPr>
          <w:rFonts w:ascii="Palatino Linotype" w:hAnsi="Palatino Linotype" w:cstheme="minorHAnsi"/>
          <w:spacing w:val="-2"/>
          <w:w w:val="102"/>
        </w:rPr>
        <w:t>o</w:t>
      </w:r>
      <w:r w:rsidRPr="00876F8D">
        <w:rPr>
          <w:rFonts w:ascii="Palatino Linotype" w:hAnsi="Palatino Linotype" w:cstheme="minorHAnsi"/>
          <w:spacing w:val="1"/>
          <w:w w:val="102"/>
        </w:rPr>
        <w:t>pu</w:t>
      </w:r>
      <w:r w:rsidRPr="00876F8D">
        <w:rPr>
          <w:rFonts w:ascii="Palatino Linotype" w:hAnsi="Palatino Linotype" w:cstheme="minorHAnsi"/>
          <w:spacing w:val="-2"/>
          <w:w w:val="102"/>
        </w:rPr>
        <w:t>e</w:t>
      </w:r>
      <w:r w:rsidRPr="00876F8D">
        <w:rPr>
          <w:rFonts w:ascii="Palatino Linotype" w:hAnsi="Palatino Linotype" w:cstheme="minorHAnsi"/>
          <w:spacing w:val="1"/>
          <w:w w:val="102"/>
        </w:rPr>
        <w:t>s</w:t>
      </w:r>
      <w:r w:rsidRPr="00876F8D">
        <w:rPr>
          <w:rFonts w:ascii="Palatino Linotype" w:hAnsi="Palatino Linotype" w:cstheme="minorHAnsi"/>
          <w:spacing w:val="-2"/>
          <w:w w:val="102"/>
        </w:rPr>
        <w:t>ta</w:t>
      </w:r>
      <w:r w:rsidRPr="00876F8D">
        <w:rPr>
          <w:rFonts w:ascii="Palatino Linotype" w:hAnsi="Palatino Linotype" w:cstheme="minorHAnsi"/>
          <w:w w:val="102"/>
        </w:rPr>
        <w:t xml:space="preserve">s </w:t>
      </w:r>
      <w:r w:rsidRPr="00876F8D">
        <w:rPr>
          <w:rFonts w:ascii="Palatino Linotype" w:hAnsi="Palatino Linotype" w:cstheme="minorHAnsi"/>
          <w:spacing w:val="1"/>
        </w:rPr>
        <w:t>e</w:t>
      </w:r>
      <w:r w:rsidRPr="00876F8D">
        <w:rPr>
          <w:rFonts w:ascii="Palatino Linotype" w:hAnsi="Palatino Linotype" w:cstheme="minorHAnsi"/>
        </w:rPr>
        <w:t>l</w:t>
      </w:r>
      <w:r w:rsidRPr="00876F8D">
        <w:rPr>
          <w:rFonts w:ascii="Palatino Linotype" w:hAnsi="Palatino Linotype" w:cstheme="minorHAnsi"/>
          <w:spacing w:val="1"/>
        </w:rPr>
        <w:t>ec</w:t>
      </w:r>
      <w:r w:rsidRPr="00876F8D">
        <w:rPr>
          <w:rFonts w:ascii="Palatino Linotype" w:hAnsi="Palatino Linotype" w:cstheme="minorHAnsi"/>
        </w:rPr>
        <w:t>t</w:t>
      </w:r>
      <w:r w:rsidRPr="00876F8D">
        <w:rPr>
          <w:rFonts w:ascii="Palatino Linotype" w:hAnsi="Palatino Linotype" w:cstheme="minorHAnsi"/>
          <w:spacing w:val="-2"/>
        </w:rPr>
        <w:t>o</w:t>
      </w:r>
      <w:r w:rsidRPr="00876F8D">
        <w:rPr>
          <w:rFonts w:ascii="Palatino Linotype" w:hAnsi="Palatino Linotype" w:cstheme="minorHAnsi"/>
        </w:rPr>
        <w:t>r</w:t>
      </w:r>
      <w:r w:rsidRPr="00876F8D">
        <w:rPr>
          <w:rFonts w:ascii="Palatino Linotype" w:hAnsi="Palatino Linotype" w:cstheme="minorHAnsi"/>
          <w:spacing w:val="-2"/>
        </w:rPr>
        <w:t>a</w:t>
      </w:r>
      <w:r w:rsidRPr="00876F8D">
        <w:rPr>
          <w:rFonts w:ascii="Palatino Linotype" w:hAnsi="Palatino Linotype" w:cstheme="minorHAnsi"/>
        </w:rPr>
        <w:t>l</w:t>
      </w:r>
      <w:r w:rsidRPr="00876F8D">
        <w:rPr>
          <w:rFonts w:ascii="Palatino Linotype" w:hAnsi="Palatino Linotype" w:cstheme="minorHAnsi"/>
          <w:spacing w:val="-2"/>
        </w:rPr>
        <w:t>e</w:t>
      </w:r>
      <w:r w:rsidRPr="00876F8D">
        <w:rPr>
          <w:rFonts w:ascii="Palatino Linotype" w:hAnsi="Palatino Linotype" w:cstheme="minorHAnsi"/>
        </w:rPr>
        <w:t>s</w:t>
      </w:r>
      <w:r w:rsidRPr="00876F8D">
        <w:rPr>
          <w:rFonts w:ascii="Palatino Linotype" w:hAnsi="Palatino Linotype" w:cstheme="minorHAnsi"/>
          <w:spacing w:val="5"/>
        </w:rPr>
        <w:t xml:space="preserve"> planteadas por </w:t>
      </w:r>
      <w:r w:rsidRPr="00876F8D">
        <w:rPr>
          <w:rFonts w:ascii="Palatino Linotype" w:hAnsi="Palatino Linotype" w:cstheme="minorHAnsi"/>
          <w:lang w:eastAsia="ar-SA"/>
        </w:rPr>
        <w:t>el Alcalde Metropolitano, constituyeron el referente para la elaboración y aprobación del Plan Metropolitano de Desarrollo y Ordenamiento Territorial del Distrito Metropolitano de Quito (</w:t>
      </w:r>
      <w:proofErr w:type="spellStart"/>
      <w:r w:rsidRPr="00876F8D">
        <w:rPr>
          <w:rFonts w:ascii="Palatino Linotype" w:hAnsi="Palatino Linotype" w:cstheme="minorHAnsi"/>
          <w:lang w:eastAsia="ar-SA"/>
        </w:rPr>
        <w:t>PMDOT</w:t>
      </w:r>
      <w:proofErr w:type="spellEnd"/>
      <w:r w:rsidRPr="00876F8D">
        <w:rPr>
          <w:rFonts w:ascii="Palatino Linotype" w:hAnsi="Palatino Linotype" w:cstheme="minorHAnsi"/>
          <w:lang w:eastAsia="ar-SA"/>
        </w:rPr>
        <w:t xml:space="preserve"> 2015-2025) instrumento de planificación del territorio distrital que contiene las directrices estratégicas del desarrollo, con una visión de corto, mediano y largo plazo; y, determina la forma de organización del territorio para el logro del desarrollo sostenible; incorporando la movilidad como elemento articulador entre el desarrollo y el territorio.</w:t>
      </w:r>
    </w:p>
    <w:p w:rsidR="008D57BD" w:rsidRPr="00876F8D" w:rsidRDefault="008D57BD" w:rsidP="00876F8D">
      <w:pPr>
        <w:widowControl w:val="0"/>
        <w:autoSpaceDE w:val="0"/>
        <w:autoSpaceDN w:val="0"/>
        <w:adjustRightInd w:val="0"/>
        <w:spacing w:after="120"/>
        <w:ind w:right="64"/>
        <w:jc w:val="both"/>
        <w:rPr>
          <w:rFonts w:ascii="Palatino Linotype" w:hAnsi="Palatino Linotype" w:cstheme="minorHAnsi"/>
          <w:lang w:eastAsia="ar-SA"/>
        </w:rPr>
      </w:pPr>
      <w:r w:rsidRPr="00876F8D">
        <w:rPr>
          <w:rFonts w:ascii="Palatino Linotype" w:hAnsi="Palatino Linotype" w:cstheme="minorHAnsi"/>
          <w:lang w:eastAsia="ar-SA"/>
        </w:rPr>
        <w:tab/>
        <w:t xml:space="preserve">El </w:t>
      </w:r>
      <w:r w:rsidR="00876F8D">
        <w:rPr>
          <w:rFonts w:ascii="Palatino Linotype" w:hAnsi="Palatino Linotype" w:cstheme="minorHAnsi"/>
          <w:lang w:eastAsia="ar-SA"/>
        </w:rPr>
        <w:t>a</w:t>
      </w:r>
      <w:r w:rsidRPr="00876F8D">
        <w:rPr>
          <w:rFonts w:ascii="Palatino Linotype" w:hAnsi="Palatino Linotype" w:cstheme="minorHAnsi"/>
          <w:lang w:eastAsia="ar-SA"/>
        </w:rPr>
        <w:t>rtículo 30 de la Ley Orgánica de Ordenamiento Territorial, Uso y Gestión del Suelo (</w:t>
      </w:r>
      <w:proofErr w:type="spellStart"/>
      <w:r w:rsidRPr="00876F8D">
        <w:rPr>
          <w:rFonts w:ascii="Palatino Linotype" w:hAnsi="Palatino Linotype" w:cstheme="minorHAnsi"/>
          <w:lang w:eastAsia="ar-SA"/>
        </w:rPr>
        <w:t>LOOTUGS</w:t>
      </w:r>
      <w:proofErr w:type="spellEnd"/>
      <w:r w:rsidRPr="00876F8D">
        <w:rPr>
          <w:rFonts w:ascii="Palatino Linotype" w:hAnsi="Palatino Linotype" w:cstheme="minorHAnsi"/>
          <w:lang w:eastAsia="ar-SA"/>
        </w:rPr>
        <w:t>) respecto a la vigencia del plan de uso y gestión de suelo establece: “</w:t>
      </w:r>
      <w:r w:rsidRPr="00876F8D">
        <w:rPr>
          <w:rFonts w:ascii="Palatino Linotype" w:hAnsi="Palatino Linotype" w:cstheme="minorHAnsi"/>
          <w:i/>
          <w:lang w:eastAsia="ar-SA"/>
        </w:rPr>
        <w:t>El plan de uso y gestión de suelo estará vigente durante un período de doce años, y podrá actualizarse al principio de cada período de gestión</w:t>
      </w:r>
      <w:r w:rsidRPr="00876F8D">
        <w:rPr>
          <w:rFonts w:ascii="Palatino Linotype" w:hAnsi="Palatino Linotype" w:cstheme="minorHAnsi"/>
          <w:lang w:eastAsia="ar-SA"/>
        </w:rPr>
        <w:t>”.</w:t>
      </w:r>
    </w:p>
    <w:p w:rsidR="008D57BD" w:rsidRPr="00876F8D" w:rsidRDefault="008D57BD" w:rsidP="00876F8D">
      <w:pPr>
        <w:widowControl w:val="0"/>
        <w:autoSpaceDE w:val="0"/>
        <w:autoSpaceDN w:val="0"/>
        <w:adjustRightInd w:val="0"/>
        <w:spacing w:after="120"/>
        <w:ind w:right="64"/>
        <w:jc w:val="both"/>
        <w:rPr>
          <w:rFonts w:ascii="Palatino Linotype" w:hAnsi="Palatino Linotype" w:cstheme="minorHAnsi"/>
          <w:lang w:eastAsia="ar-SA"/>
        </w:rPr>
      </w:pPr>
      <w:r w:rsidRPr="00876F8D">
        <w:rPr>
          <w:rFonts w:ascii="Palatino Linotype" w:hAnsi="Palatino Linotype" w:cstheme="minorHAnsi"/>
          <w:lang w:eastAsia="ar-SA"/>
        </w:rPr>
        <w:tab/>
        <w:t>La Disposición Transitoria Quinta de la ley antes mencionada establece: “</w:t>
      </w:r>
      <w:r w:rsidRPr="00876F8D">
        <w:rPr>
          <w:rFonts w:ascii="Palatino Linotype" w:hAnsi="Palatino Linotype" w:cstheme="minorHAnsi"/>
          <w:i/>
          <w:lang w:eastAsia="ar-SA"/>
        </w:rPr>
        <w:t>Los Gobiernos Autónomos Descentralizados adecuarán sus planes de desarrollo y ordenamiento territorial y las ordenanzas correspondientes en el primer año del siguiente periodo de mandato de autoridades</w:t>
      </w:r>
      <w:r w:rsidRPr="00876F8D">
        <w:rPr>
          <w:rFonts w:ascii="Palatino Linotype" w:hAnsi="Palatino Linotype" w:cstheme="minorHAnsi"/>
          <w:lang w:eastAsia="ar-SA"/>
        </w:rPr>
        <w:t xml:space="preserve">”. </w:t>
      </w:r>
    </w:p>
    <w:p w:rsidR="008D57BD" w:rsidRPr="00876F8D" w:rsidRDefault="008D57BD" w:rsidP="00876F8D">
      <w:pPr>
        <w:widowControl w:val="0"/>
        <w:autoSpaceDE w:val="0"/>
        <w:autoSpaceDN w:val="0"/>
        <w:adjustRightInd w:val="0"/>
        <w:spacing w:after="120"/>
        <w:ind w:right="64" w:firstLine="708"/>
        <w:jc w:val="both"/>
        <w:rPr>
          <w:rFonts w:ascii="Palatino Linotype" w:hAnsi="Palatino Linotype" w:cstheme="minorHAnsi"/>
          <w:lang w:eastAsia="ar-SA"/>
        </w:rPr>
      </w:pPr>
      <w:r w:rsidRPr="00876F8D">
        <w:rPr>
          <w:rFonts w:ascii="Palatino Linotype" w:hAnsi="Palatino Linotype" w:cstheme="minorHAnsi"/>
          <w:lang w:eastAsia="ar-SA"/>
        </w:rPr>
        <w:t xml:space="preserve">La Ordenanza Metropolitana No. 0041, que aprueba el Plan Metropolitano de Desarrollo y Ordenamiento Territorial del Distrito Metropolitano de Quito, publicada en el Suplemento Especial del Registro Oficial No. 467 del 26 de marzo de 2015, aprueba y expide el Plan de Uso y Ocupación del Suelo como su Anexo Único y delega a la Secretaría de Territorio, Hábitat y Vivienda para que en el plazo máximo de nueve meses contados a partir de la vigencia de la referida ordenanza, presente para aprobación del </w:t>
      </w:r>
      <w:r w:rsidRPr="00876F8D">
        <w:rPr>
          <w:rFonts w:ascii="Palatino Linotype" w:hAnsi="Palatino Linotype" w:cstheme="minorHAnsi"/>
          <w:lang w:eastAsia="ar-SA"/>
        </w:rPr>
        <w:lastRenderedPageBreak/>
        <w:t>Concejo Metropolitano el Plan de Uso y Ocupación del Suelo (</w:t>
      </w:r>
      <w:proofErr w:type="spellStart"/>
      <w:r w:rsidRPr="00876F8D">
        <w:rPr>
          <w:rFonts w:ascii="Palatino Linotype" w:hAnsi="Palatino Linotype" w:cstheme="minorHAnsi"/>
          <w:lang w:eastAsia="ar-SA"/>
        </w:rPr>
        <w:t>PUOS</w:t>
      </w:r>
      <w:proofErr w:type="spellEnd"/>
      <w:r w:rsidRPr="00876F8D">
        <w:rPr>
          <w:rFonts w:ascii="Palatino Linotype" w:hAnsi="Palatino Linotype" w:cstheme="minorHAnsi"/>
          <w:lang w:eastAsia="ar-SA"/>
        </w:rPr>
        <w:t>) actualizado.</w:t>
      </w:r>
    </w:p>
    <w:p w:rsidR="008D57BD" w:rsidRPr="00876F8D" w:rsidRDefault="008D57BD" w:rsidP="00876F8D">
      <w:pPr>
        <w:widowControl w:val="0"/>
        <w:autoSpaceDE w:val="0"/>
        <w:autoSpaceDN w:val="0"/>
        <w:adjustRightInd w:val="0"/>
        <w:spacing w:after="120"/>
        <w:ind w:right="64" w:firstLine="708"/>
        <w:jc w:val="both"/>
        <w:rPr>
          <w:rFonts w:ascii="Palatino Linotype" w:hAnsi="Palatino Linotype" w:cstheme="minorHAnsi"/>
          <w:lang w:eastAsia="ar-SA"/>
        </w:rPr>
      </w:pPr>
      <w:r w:rsidRPr="00876F8D">
        <w:rPr>
          <w:rFonts w:ascii="Palatino Linotype" w:hAnsi="Palatino Linotype" w:cstheme="minorHAnsi"/>
          <w:lang w:eastAsia="ar-SA"/>
        </w:rPr>
        <w:t xml:space="preserve">Mediante oficio No. </w:t>
      </w:r>
      <w:proofErr w:type="spellStart"/>
      <w:r w:rsidRPr="00876F8D">
        <w:rPr>
          <w:rFonts w:ascii="Palatino Linotype" w:hAnsi="Palatino Linotype" w:cstheme="minorHAnsi"/>
          <w:lang w:eastAsia="ar-SA"/>
        </w:rPr>
        <w:t>STHV</w:t>
      </w:r>
      <w:proofErr w:type="spellEnd"/>
      <w:r w:rsidRPr="00876F8D">
        <w:rPr>
          <w:rFonts w:ascii="Palatino Linotype" w:hAnsi="Palatino Linotype" w:cstheme="minorHAnsi"/>
          <w:lang w:eastAsia="ar-SA"/>
        </w:rPr>
        <w:t>-</w:t>
      </w:r>
      <w:proofErr w:type="spellStart"/>
      <w:r w:rsidRPr="00876F8D">
        <w:rPr>
          <w:rFonts w:ascii="Palatino Linotype" w:hAnsi="Palatino Linotype" w:cstheme="minorHAnsi"/>
          <w:lang w:eastAsia="ar-SA"/>
        </w:rPr>
        <w:t>DMPPS</w:t>
      </w:r>
      <w:proofErr w:type="spellEnd"/>
      <w:r w:rsidRPr="00876F8D">
        <w:rPr>
          <w:rFonts w:ascii="Palatino Linotype" w:hAnsi="Palatino Linotype" w:cstheme="minorHAnsi"/>
          <w:lang w:eastAsia="ar-SA"/>
        </w:rPr>
        <w:t>-5950 de 17 de diciembre de 2015, la Secretaría de Territorio, Hábitat y Vivienda  emite el informe técnico con las consideraciones por las cuales es necesario modificar el plazo establecido en la Disposición Transitoria Única de la Ordenanza Metropolitana No. 041, pasando de nueve a once meses, fundamento sobre el cual el Concejo Metropolitano de Quito, expide la Ordenanza No. 0095 Reformatoria de la Ordenanza Metropolitana No. 041, sancionada el 28 de diciembre de 2015.</w:t>
      </w:r>
    </w:p>
    <w:p w:rsidR="008D57BD" w:rsidRPr="00876F8D" w:rsidRDefault="008D57BD" w:rsidP="00876F8D">
      <w:pPr>
        <w:widowControl w:val="0"/>
        <w:autoSpaceDE w:val="0"/>
        <w:autoSpaceDN w:val="0"/>
        <w:adjustRightInd w:val="0"/>
        <w:spacing w:after="120"/>
        <w:ind w:right="64" w:firstLine="708"/>
        <w:jc w:val="both"/>
        <w:rPr>
          <w:rFonts w:ascii="Palatino Linotype" w:hAnsi="Palatino Linotype" w:cstheme="minorHAnsi"/>
          <w:lang w:eastAsia="ar-SA"/>
        </w:rPr>
      </w:pPr>
      <w:r w:rsidRPr="00876F8D">
        <w:rPr>
          <w:rFonts w:ascii="Palatino Linotype" w:hAnsi="Palatino Linotype" w:cstheme="minorHAnsi"/>
          <w:lang w:eastAsia="ar-SA"/>
        </w:rPr>
        <w:t>El Plan Metropolitano de Desarrollo y Ordenamiento Territorial-</w:t>
      </w:r>
      <w:proofErr w:type="spellStart"/>
      <w:r w:rsidRPr="00876F8D">
        <w:rPr>
          <w:rFonts w:ascii="Palatino Linotype" w:hAnsi="Palatino Linotype" w:cstheme="minorHAnsi"/>
          <w:lang w:eastAsia="ar-SA"/>
        </w:rPr>
        <w:t>PMDOT</w:t>
      </w:r>
      <w:proofErr w:type="spellEnd"/>
      <w:r w:rsidRPr="00876F8D">
        <w:rPr>
          <w:rFonts w:ascii="Palatino Linotype" w:hAnsi="Palatino Linotype" w:cstheme="minorHAnsi"/>
          <w:lang w:eastAsia="ar-SA"/>
        </w:rPr>
        <w:t>, determina que es fundamental que el sistema de movilidad esté vinculado de una manera concreta y práctica con la planificación del desarrollo del territorio, para lo cual en los contenidos del Plan Estratégico de Desarrollo se establecen políticas de desarrollo, las cuales involucran a la zona de Calderón y se expresan en el territorio  de la siguiente manera:</w:t>
      </w:r>
    </w:p>
    <w:p w:rsidR="008D57BD" w:rsidRPr="00876F8D" w:rsidRDefault="008D57BD" w:rsidP="00876F8D">
      <w:pPr>
        <w:widowControl w:val="0"/>
        <w:autoSpaceDE w:val="0"/>
        <w:autoSpaceDN w:val="0"/>
        <w:adjustRightInd w:val="0"/>
        <w:spacing w:after="120"/>
        <w:ind w:right="64" w:firstLine="708"/>
        <w:jc w:val="both"/>
        <w:rPr>
          <w:rFonts w:ascii="Palatino Linotype" w:hAnsi="Palatino Linotype" w:cstheme="minorHAnsi"/>
          <w:lang w:eastAsia="ar-SA"/>
        </w:rPr>
      </w:pPr>
      <w:r w:rsidRPr="00876F8D">
        <w:rPr>
          <w:rFonts w:ascii="Palatino Linotype" w:hAnsi="Palatino Linotype" w:cstheme="minorHAnsi"/>
          <w:lang w:eastAsia="ar-SA"/>
        </w:rPr>
        <w:t xml:space="preserve">La Política 3 del </w:t>
      </w:r>
      <w:proofErr w:type="spellStart"/>
      <w:r w:rsidRPr="00876F8D">
        <w:rPr>
          <w:rFonts w:ascii="Palatino Linotype" w:hAnsi="Palatino Linotype" w:cstheme="minorHAnsi"/>
          <w:lang w:eastAsia="ar-SA"/>
        </w:rPr>
        <w:t>PMDOT</w:t>
      </w:r>
      <w:proofErr w:type="spellEnd"/>
      <w:r w:rsidRPr="00876F8D">
        <w:rPr>
          <w:rFonts w:ascii="Palatino Linotype" w:hAnsi="Palatino Linotype" w:cstheme="minorHAnsi"/>
          <w:lang w:eastAsia="ar-SA"/>
        </w:rPr>
        <w:t>,  constituye la generación de la centralidad de Calderón de carácter primario (</w:t>
      </w:r>
      <w:proofErr w:type="spellStart"/>
      <w:r w:rsidRPr="00876F8D">
        <w:rPr>
          <w:rFonts w:ascii="Palatino Linotype" w:hAnsi="Palatino Linotype" w:cstheme="minorHAnsi"/>
          <w:lang w:eastAsia="ar-SA"/>
        </w:rPr>
        <w:t>CEN02</w:t>
      </w:r>
      <w:proofErr w:type="spellEnd"/>
      <w:r w:rsidRPr="00876F8D">
        <w:rPr>
          <w:rFonts w:ascii="Palatino Linotype" w:hAnsi="Palatino Linotype" w:cstheme="minorHAnsi"/>
          <w:lang w:eastAsia="ar-SA"/>
        </w:rPr>
        <w:t>) de escala metropolitana que favorece la densificación del territorio urbanizado, que es parte de  una estructura de centralidades productivas que favorezcan un urbanismo dinámico, compacto y multimodal.</w:t>
      </w:r>
    </w:p>
    <w:p w:rsidR="008D57BD" w:rsidRPr="00876F8D" w:rsidRDefault="008D57BD" w:rsidP="00876F8D">
      <w:pPr>
        <w:widowControl w:val="0"/>
        <w:autoSpaceDE w:val="0"/>
        <w:autoSpaceDN w:val="0"/>
        <w:adjustRightInd w:val="0"/>
        <w:spacing w:after="120"/>
        <w:ind w:right="64" w:firstLine="708"/>
        <w:jc w:val="both"/>
        <w:rPr>
          <w:rFonts w:ascii="Palatino Linotype" w:hAnsi="Palatino Linotype" w:cstheme="minorHAnsi"/>
          <w:lang w:eastAsia="ar-SA"/>
        </w:rPr>
      </w:pPr>
      <w:r w:rsidRPr="00876F8D">
        <w:rPr>
          <w:rFonts w:ascii="Palatino Linotype" w:hAnsi="Palatino Linotype" w:cstheme="minorHAnsi"/>
          <w:lang w:eastAsia="ar-SA"/>
        </w:rPr>
        <w:t xml:space="preserve">La sub centralidad de escala zonal (Política 4 del </w:t>
      </w:r>
      <w:proofErr w:type="spellStart"/>
      <w:r w:rsidRPr="00876F8D">
        <w:rPr>
          <w:rFonts w:ascii="Palatino Linotype" w:hAnsi="Palatino Linotype" w:cstheme="minorHAnsi"/>
          <w:lang w:eastAsia="ar-SA"/>
        </w:rPr>
        <w:t>PMDOT</w:t>
      </w:r>
      <w:proofErr w:type="spellEnd"/>
      <w:r w:rsidRPr="00876F8D">
        <w:rPr>
          <w:rFonts w:ascii="Palatino Linotype" w:hAnsi="Palatino Linotype" w:cstheme="minorHAnsi"/>
          <w:lang w:eastAsia="ar-SA"/>
        </w:rPr>
        <w:t xml:space="preserve">) que constituye una estructura </w:t>
      </w:r>
      <w:proofErr w:type="spellStart"/>
      <w:r w:rsidRPr="00876F8D">
        <w:rPr>
          <w:rFonts w:ascii="Palatino Linotype" w:hAnsi="Palatino Linotype" w:cstheme="minorHAnsi"/>
          <w:lang w:eastAsia="ar-SA"/>
        </w:rPr>
        <w:t>multinodal</w:t>
      </w:r>
      <w:proofErr w:type="spellEnd"/>
      <w:r w:rsidRPr="00876F8D">
        <w:rPr>
          <w:rFonts w:ascii="Palatino Linotype" w:hAnsi="Palatino Linotype" w:cstheme="minorHAnsi"/>
          <w:lang w:eastAsia="ar-SA"/>
        </w:rPr>
        <w:t xml:space="preserve"> de </w:t>
      </w:r>
      <w:proofErr w:type="spellStart"/>
      <w:r w:rsidRPr="00876F8D">
        <w:rPr>
          <w:rFonts w:ascii="Palatino Linotype" w:hAnsi="Palatino Linotype" w:cstheme="minorHAnsi"/>
          <w:lang w:eastAsia="ar-SA"/>
        </w:rPr>
        <w:t>subcentralidades</w:t>
      </w:r>
      <w:proofErr w:type="spellEnd"/>
      <w:r w:rsidRPr="00876F8D">
        <w:rPr>
          <w:rFonts w:ascii="Palatino Linotype" w:hAnsi="Palatino Linotype" w:cstheme="minorHAnsi"/>
          <w:lang w:eastAsia="ar-SA"/>
        </w:rPr>
        <w:t xml:space="preserve"> urbanas (SUB-06 Calderón), de equipamientos que favorecen  la densificación del tejido urbano existente y garantizan el acceso a servicios en todo el territorio urbanizado. </w:t>
      </w:r>
    </w:p>
    <w:p w:rsidR="008D57BD" w:rsidRPr="00876F8D" w:rsidRDefault="008D57BD" w:rsidP="00876F8D">
      <w:pPr>
        <w:pStyle w:val="Textoindependiente"/>
        <w:spacing w:before="0" w:line="276" w:lineRule="auto"/>
        <w:ind w:firstLine="708"/>
        <w:rPr>
          <w:rFonts w:ascii="Palatino Linotype" w:hAnsi="Palatino Linotype" w:cstheme="minorHAnsi"/>
          <w:sz w:val="22"/>
          <w:szCs w:val="22"/>
          <w:lang w:val="es-EC" w:eastAsia="ar-SA"/>
        </w:rPr>
      </w:pPr>
      <w:r w:rsidRPr="00876F8D">
        <w:rPr>
          <w:rFonts w:ascii="Palatino Linotype" w:hAnsi="Palatino Linotype" w:cstheme="minorHAnsi"/>
          <w:sz w:val="22"/>
          <w:szCs w:val="22"/>
          <w:lang w:val="es-EC" w:eastAsia="ar-SA"/>
        </w:rPr>
        <w:t>El Plan de Uso y Ocupación de Suelo (</w:t>
      </w:r>
      <w:proofErr w:type="spellStart"/>
      <w:r w:rsidRPr="00876F8D">
        <w:rPr>
          <w:rFonts w:ascii="Palatino Linotype" w:hAnsi="Palatino Linotype" w:cstheme="minorHAnsi"/>
          <w:sz w:val="22"/>
          <w:szCs w:val="22"/>
          <w:lang w:val="es-EC" w:eastAsia="ar-SA"/>
        </w:rPr>
        <w:t>PUOS</w:t>
      </w:r>
      <w:proofErr w:type="spellEnd"/>
      <w:r w:rsidRPr="00876F8D">
        <w:rPr>
          <w:rFonts w:ascii="Palatino Linotype" w:hAnsi="Palatino Linotype" w:cstheme="minorHAnsi"/>
          <w:sz w:val="22"/>
          <w:szCs w:val="22"/>
          <w:lang w:val="es-EC" w:eastAsia="ar-SA"/>
        </w:rPr>
        <w:t xml:space="preserve">) es un instrumento de regulación metropolitana que, de acuerdo con la  Ordenanza Metropolitana del Régimen de Suelo,  tiene por objeto la estructuración de la admisibilidad de usos y la edificación mediante la fijación de los parámetros y normas específicas para  el uso, ocupación, habilitación del suelo y edificación así como la categorización y el dimensionamiento vial, expresado en líneas de intensión sobre el territorio. Tiene una vigencia de cinco años y puede ser actualizado únicamente mediante la formulación de planes parciales, planes especiales y proyectos especiales. </w:t>
      </w:r>
    </w:p>
    <w:p w:rsidR="008D57BD" w:rsidRPr="00876F8D" w:rsidRDefault="008D57BD" w:rsidP="00876F8D">
      <w:pPr>
        <w:pStyle w:val="Textoindependiente"/>
        <w:spacing w:before="0" w:line="276" w:lineRule="auto"/>
        <w:ind w:firstLine="360"/>
        <w:rPr>
          <w:rFonts w:ascii="Palatino Linotype" w:hAnsi="Palatino Linotype" w:cstheme="minorHAnsi"/>
          <w:sz w:val="22"/>
          <w:szCs w:val="22"/>
          <w:lang w:val="es-EC"/>
        </w:rPr>
      </w:pPr>
      <w:r w:rsidRPr="00876F8D">
        <w:rPr>
          <w:rFonts w:ascii="Palatino Linotype" w:hAnsi="Palatino Linotype" w:cstheme="minorHAnsi"/>
          <w:sz w:val="22"/>
          <w:szCs w:val="22"/>
          <w:lang w:val="es-EC"/>
        </w:rPr>
        <w:lastRenderedPageBreak/>
        <w:t>Mediante Ordenanza metropolitana No. 127 de fecha 25 de julio de 2016, luego de su sanción en segundo debate fue aprobado el Plan de Uso y Ocupación del Suelo (</w:t>
      </w:r>
      <w:proofErr w:type="spellStart"/>
      <w:r w:rsidRPr="00876F8D">
        <w:rPr>
          <w:rFonts w:ascii="Palatino Linotype" w:hAnsi="Palatino Linotype" w:cstheme="minorHAnsi"/>
          <w:sz w:val="22"/>
          <w:szCs w:val="22"/>
          <w:lang w:val="es-EC"/>
        </w:rPr>
        <w:t>PUOS</w:t>
      </w:r>
      <w:proofErr w:type="spellEnd"/>
      <w:r w:rsidRPr="00876F8D">
        <w:rPr>
          <w:rFonts w:ascii="Palatino Linotype" w:hAnsi="Palatino Linotype" w:cstheme="minorHAnsi"/>
          <w:sz w:val="22"/>
          <w:szCs w:val="22"/>
          <w:lang w:val="es-EC"/>
        </w:rPr>
        <w:t>) y sus anexos.</w:t>
      </w:r>
    </w:p>
    <w:p w:rsidR="008D57BD" w:rsidRPr="00876F8D" w:rsidRDefault="008D57BD" w:rsidP="00876F8D">
      <w:pPr>
        <w:pStyle w:val="Textoindependiente"/>
        <w:spacing w:before="0" w:line="276" w:lineRule="auto"/>
        <w:ind w:firstLine="360"/>
        <w:rPr>
          <w:rFonts w:ascii="Palatino Linotype" w:hAnsi="Palatino Linotype"/>
          <w:sz w:val="22"/>
          <w:szCs w:val="22"/>
          <w:lang w:val="es-EC" w:eastAsia="ar-SA"/>
        </w:rPr>
      </w:pPr>
      <w:r w:rsidRPr="00876F8D">
        <w:rPr>
          <w:rFonts w:ascii="Palatino Linotype" w:hAnsi="Palatino Linotype"/>
          <w:sz w:val="22"/>
          <w:szCs w:val="22"/>
          <w:lang w:val="es-EC" w:eastAsia="ar-SA"/>
        </w:rPr>
        <w:t>Frente al crecimiento poblacional y al acelerado desarrollo urbano de las parroquias rurales de Calderón y Llano Chico, la cuales pertenecen a la Administración Zonal Calderón,  desde la perspectiva de su sistema vial, sistema que está en permanente cambio, sobre todo la falta de planificación y programación  de la red de vías urbanas existentes, tanto en su calidad como en su cantidad, cuya implementación en algunos casos ha sido el resultado de la  ocupación espontanea del suelo, al constante fraccionamiento del suelo, la construcción de conjuntos habitacionales, entre otros,  son factores que en términos generales, han llevado a generar discontinuidad y un bajo nivel de accesibilidad  y conectividad vial en algunos barrios y sectores de las parroquias de Calderón y Llano Chico.</w:t>
      </w:r>
    </w:p>
    <w:p w:rsidR="008D57BD" w:rsidRPr="00876F8D" w:rsidRDefault="008D57BD" w:rsidP="00876F8D">
      <w:pPr>
        <w:pStyle w:val="Textoindependiente"/>
        <w:spacing w:before="0" w:line="276" w:lineRule="auto"/>
        <w:ind w:firstLine="360"/>
        <w:rPr>
          <w:rFonts w:ascii="Palatino Linotype" w:hAnsi="Palatino Linotype"/>
          <w:sz w:val="22"/>
          <w:szCs w:val="22"/>
          <w:lang w:val="es-EC" w:eastAsia="ar-SA"/>
        </w:rPr>
      </w:pPr>
      <w:r w:rsidRPr="00876F8D">
        <w:rPr>
          <w:rFonts w:ascii="Palatino Linotype" w:hAnsi="Palatino Linotype"/>
          <w:sz w:val="22"/>
          <w:szCs w:val="22"/>
          <w:lang w:val="es-EC" w:eastAsia="ar-SA"/>
        </w:rPr>
        <w:t xml:space="preserve">El objetivo de la propuesta de estructurar un sistema vial integral, que permita dotar a la Administración Zonal de un instrumento de planificación vial que garantice la accesibilidad y conectividad entre barrios, sectores y zonas internas y de estas con el </w:t>
      </w:r>
      <w:proofErr w:type="spellStart"/>
      <w:r w:rsidRPr="00876F8D">
        <w:rPr>
          <w:rFonts w:ascii="Palatino Linotype" w:hAnsi="Palatino Linotype"/>
          <w:sz w:val="22"/>
          <w:szCs w:val="22"/>
          <w:lang w:val="es-EC" w:eastAsia="ar-SA"/>
        </w:rPr>
        <w:t>DMQ</w:t>
      </w:r>
      <w:proofErr w:type="spellEnd"/>
      <w:r w:rsidRPr="00876F8D">
        <w:rPr>
          <w:rFonts w:ascii="Palatino Linotype" w:hAnsi="Palatino Linotype"/>
          <w:sz w:val="22"/>
          <w:szCs w:val="22"/>
          <w:lang w:val="es-EC" w:eastAsia="ar-SA"/>
        </w:rPr>
        <w:t xml:space="preserve">, y que a su vez permita la dotación de la  infraestructura necesaria para que el desarrollo urbano y el bienestar de la población asentada en estas parroquias. </w:t>
      </w:r>
    </w:p>
    <w:p w:rsidR="008D57BD" w:rsidRPr="00876F8D" w:rsidRDefault="008D57BD" w:rsidP="00876F8D">
      <w:pPr>
        <w:pStyle w:val="Textoindependiente"/>
        <w:spacing w:before="0" w:line="276" w:lineRule="auto"/>
        <w:ind w:firstLine="360"/>
        <w:rPr>
          <w:rFonts w:ascii="Palatino Linotype" w:hAnsi="Palatino Linotype"/>
          <w:sz w:val="22"/>
          <w:szCs w:val="22"/>
          <w:lang w:val="es-EC" w:eastAsia="ar-SA"/>
        </w:rPr>
      </w:pPr>
      <w:r w:rsidRPr="00876F8D">
        <w:rPr>
          <w:rFonts w:ascii="Palatino Linotype" w:hAnsi="Palatino Linotype"/>
          <w:sz w:val="22"/>
          <w:szCs w:val="22"/>
          <w:lang w:val="es-EC" w:eastAsia="ar-SA"/>
        </w:rPr>
        <w:t xml:space="preserve">Por </w:t>
      </w:r>
      <w:r w:rsidR="00876F8D">
        <w:rPr>
          <w:rFonts w:ascii="Palatino Linotype" w:hAnsi="Palatino Linotype"/>
          <w:sz w:val="22"/>
          <w:szCs w:val="22"/>
          <w:lang w:val="es-EC" w:eastAsia="ar-SA"/>
        </w:rPr>
        <w:t>d</w:t>
      </w:r>
      <w:r w:rsidRPr="00876F8D">
        <w:rPr>
          <w:rFonts w:ascii="Palatino Linotype" w:hAnsi="Palatino Linotype"/>
          <w:sz w:val="22"/>
          <w:szCs w:val="22"/>
          <w:lang w:val="es-EC" w:eastAsia="ar-SA"/>
        </w:rPr>
        <w:t xml:space="preserve">isposición de la Comisión de Uso de Suelo, con fecha 8 de junio de 2017,  se convocó a una mesa de trabajo, cuyo objetivo fue conocer el informe respecto a la consolidación de los planes viales expedidos por el Concejo Metropolitano para la Administración Zonal Calderón en cumplimiento de la Disposición Transitoria Séptima de la Ordenanza Metropolitana No. 127. </w:t>
      </w:r>
    </w:p>
    <w:p w:rsidR="008D57BD" w:rsidRPr="00876F8D" w:rsidRDefault="008D57BD" w:rsidP="00876F8D">
      <w:pPr>
        <w:pStyle w:val="Textoindependiente"/>
        <w:spacing w:before="0" w:line="276" w:lineRule="auto"/>
        <w:ind w:firstLine="360"/>
        <w:rPr>
          <w:rFonts w:ascii="Palatino Linotype" w:hAnsi="Palatino Linotype"/>
          <w:sz w:val="22"/>
          <w:szCs w:val="22"/>
          <w:lang w:val="es-EC" w:eastAsia="ar-SA"/>
        </w:rPr>
      </w:pPr>
      <w:r w:rsidRPr="00876F8D">
        <w:rPr>
          <w:rFonts w:ascii="Palatino Linotype" w:hAnsi="Palatino Linotype"/>
          <w:sz w:val="22"/>
          <w:szCs w:val="22"/>
          <w:lang w:val="es-EC" w:eastAsia="ar-SA"/>
        </w:rPr>
        <w:t xml:space="preserve">En la mesa de trabajo, se determinó el avance de las propuestas viales para los  sectores que fueron objeto de cambios de uso y zonificación aprobados por el Concejo Metropolitano en el marco de la actualización del </w:t>
      </w:r>
      <w:proofErr w:type="spellStart"/>
      <w:r w:rsidRPr="00876F8D">
        <w:rPr>
          <w:rFonts w:ascii="Palatino Linotype" w:hAnsi="Palatino Linotype"/>
          <w:sz w:val="22"/>
          <w:szCs w:val="22"/>
          <w:lang w:val="es-EC" w:eastAsia="ar-SA"/>
        </w:rPr>
        <w:t>PUOS</w:t>
      </w:r>
      <w:proofErr w:type="spellEnd"/>
      <w:r w:rsidRPr="00876F8D">
        <w:rPr>
          <w:rFonts w:ascii="Palatino Linotype" w:hAnsi="Palatino Linotype"/>
          <w:sz w:val="22"/>
          <w:szCs w:val="22"/>
          <w:lang w:val="es-EC" w:eastAsia="ar-SA"/>
        </w:rPr>
        <w:t>, luego del análisis y frente a la complejidad de establecer un plan vial solamente para dichos sectores, se resolvió que la Administración Zonal Calderón elabore una propuesta vial integral para las dos parroquias que conforman la Administración  Zonal (Calderón y Llano Chico).</w:t>
      </w:r>
    </w:p>
    <w:p w:rsidR="008D57BD" w:rsidRPr="00876F8D" w:rsidRDefault="008D57BD" w:rsidP="00876F8D">
      <w:pPr>
        <w:pStyle w:val="Textoindependiente"/>
        <w:spacing w:before="0" w:line="276" w:lineRule="auto"/>
        <w:ind w:firstLine="360"/>
        <w:rPr>
          <w:rFonts w:ascii="Palatino Linotype" w:hAnsi="Palatino Linotype"/>
          <w:sz w:val="22"/>
          <w:szCs w:val="22"/>
          <w:lang w:val="es-EC" w:eastAsia="ar-SA"/>
        </w:rPr>
      </w:pPr>
      <w:r w:rsidRPr="00876F8D">
        <w:rPr>
          <w:rFonts w:ascii="Palatino Linotype" w:hAnsi="Palatino Linotype"/>
          <w:sz w:val="22"/>
          <w:szCs w:val="22"/>
          <w:lang w:val="es-EC" w:eastAsia="ar-SA"/>
        </w:rPr>
        <w:t xml:space="preserve">Mediante oficio No. </w:t>
      </w:r>
      <w:proofErr w:type="spellStart"/>
      <w:r w:rsidRPr="00876F8D">
        <w:rPr>
          <w:rFonts w:ascii="Palatino Linotype" w:hAnsi="Palatino Linotype"/>
          <w:sz w:val="22"/>
          <w:szCs w:val="22"/>
          <w:lang w:val="es-EC" w:eastAsia="ar-SA"/>
        </w:rPr>
        <w:t>AZCA</w:t>
      </w:r>
      <w:proofErr w:type="spellEnd"/>
      <w:r w:rsidRPr="00876F8D">
        <w:rPr>
          <w:rFonts w:ascii="Palatino Linotype" w:hAnsi="Palatino Linotype"/>
          <w:sz w:val="22"/>
          <w:szCs w:val="22"/>
          <w:lang w:val="es-EC" w:eastAsia="ar-SA"/>
        </w:rPr>
        <w:t xml:space="preserve"> 1279 de fecha 4 de julio de 2017 e informe técnico </w:t>
      </w:r>
      <w:proofErr w:type="spellStart"/>
      <w:r w:rsidRPr="00876F8D">
        <w:rPr>
          <w:rFonts w:ascii="Palatino Linotype" w:hAnsi="Palatino Linotype"/>
          <w:sz w:val="22"/>
          <w:szCs w:val="22"/>
          <w:lang w:val="es-EC" w:eastAsia="ar-SA"/>
        </w:rPr>
        <w:t>UZTV</w:t>
      </w:r>
      <w:proofErr w:type="spellEnd"/>
      <w:r w:rsidRPr="00876F8D">
        <w:rPr>
          <w:rFonts w:ascii="Palatino Linotype" w:hAnsi="Palatino Linotype"/>
          <w:sz w:val="22"/>
          <w:szCs w:val="22"/>
          <w:lang w:val="es-EC" w:eastAsia="ar-SA"/>
        </w:rPr>
        <w:t xml:space="preserve"> No. 18, con fecha 21 de junio de 2017, se adjunta el plano de propuesta de Categorización y </w:t>
      </w:r>
      <w:r w:rsidRPr="00876F8D">
        <w:rPr>
          <w:rFonts w:ascii="Palatino Linotype" w:hAnsi="Palatino Linotype"/>
          <w:sz w:val="22"/>
          <w:szCs w:val="22"/>
          <w:lang w:val="es-EC" w:eastAsia="ar-SA"/>
        </w:rPr>
        <w:lastRenderedPageBreak/>
        <w:t xml:space="preserve">Dimensionamiento Vial de la Zona Calderón, denominado </w:t>
      </w:r>
      <w:proofErr w:type="spellStart"/>
      <w:r w:rsidRPr="00876F8D">
        <w:rPr>
          <w:rFonts w:ascii="Palatino Linotype" w:hAnsi="Palatino Linotype"/>
          <w:sz w:val="22"/>
          <w:szCs w:val="22"/>
          <w:lang w:val="es-EC" w:eastAsia="ar-SA"/>
        </w:rPr>
        <w:t>B3-C2</w:t>
      </w:r>
      <w:proofErr w:type="spellEnd"/>
      <w:r w:rsidRPr="00876F8D">
        <w:rPr>
          <w:rFonts w:ascii="Palatino Linotype" w:hAnsi="Palatino Linotype"/>
          <w:sz w:val="22"/>
          <w:szCs w:val="22"/>
          <w:lang w:val="es-EC" w:eastAsia="ar-SA"/>
        </w:rPr>
        <w:t>, plan elaborado a partir del análisis de la información existente, de las vías aprobadas en los dos planes anteriores (</w:t>
      </w:r>
      <w:proofErr w:type="spellStart"/>
      <w:r w:rsidRPr="00876F8D">
        <w:rPr>
          <w:rFonts w:ascii="Palatino Linotype" w:hAnsi="Palatino Linotype"/>
          <w:sz w:val="22"/>
          <w:szCs w:val="22"/>
          <w:lang w:val="es-EC" w:eastAsia="ar-SA"/>
        </w:rPr>
        <w:t>B3</w:t>
      </w:r>
      <w:proofErr w:type="spellEnd"/>
      <w:r w:rsidRPr="00876F8D">
        <w:rPr>
          <w:rFonts w:ascii="Palatino Linotype" w:hAnsi="Palatino Linotype"/>
          <w:sz w:val="22"/>
          <w:szCs w:val="22"/>
          <w:lang w:val="es-EC" w:eastAsia="ar-SA"/>
        </w:rPr>
        <w:t xml:space="preserve">-C y </w:t>
      </w:r>
      <w:proofErr w:type="spellStart"/>
      <w:r w:rsidRPr="00876F8D">
        <w:rPr>
          <w:rFonts w:ascii="Palatino Linotype" w:hAnsi="Palatino Linotype"/>
          <w:sz w:val="22"/>
          <w:szCs w:val="22"/>
          <w:lang w:val="es-EC" w:eastAsia="ar-SA"/>
        </w:rPr>
        <w:t>B3-C1</w:t>
      </w:r>
      <w:proofErr w:type="spellEnd"/>
      <w:r w:rsidRPr="00876F8D">
        <w:rPr>
          <w:rFonts w:ascii="Palatino Linotype" w:hAnsi="Palatino Linotype"/>
          <w:sz w:val="22"/>
          <w:szCs w:val="22"/>
          <w:lang w:val="es-EC" w:eastAsia="ar-SA"/>
        </w:rPr>
        <w:t xml:space="preserve">), a partir de las salidas de campo, del  reconocimiento de vías que están abiertas, vías  planificadas y no se han ejecutado, propuestas de nuevas vías. Todos estos componentes permiten la estructuración de una trama vial coherente y planificada que involucra a las dos parroquias rurales de la Administración Zonal Calderón. </w:t>
      </w:r>
    </w:p>
    <w:p w:rsidR="008D57BD" w:rsidRPr="00876F8D" w:rsidRDefault="008D57BD" w:rsidP="00876F8D">
      <w:pPr>
        <w:pStyle w:val="Textoindependiente"/>
        <w:spacing w:before="0" w:line="276" w:lineRule="auto"/>
        <w:ind w:firstLine="426"/>
        <w:rPr>
          <w:rFonts w:ascii="Palatino Linotype" w:hAnsi="Palatino Linotype"/>
          <w:sz w:val="22"/>
          <w:szCs w:val="22"/>
          <w:lang w:val="es-EC" w:eastAsia="ar-SA"/>
        </w:rPr>
      </w:pPr>
      <w:r w:rsidRPr="00876F8D">
        <w:rPr>
          <w:rFonts w:ascii="Palatino Linotype" w:hAnsi="Palatino Linotype"/>
          <w:sz w:val="22"/>
          <w:szCs w:val="22"/>
          <w:lang w:val="es-EC" w:eastAsia="ar-SA"/>
        </w:rPr>
        <w:t xml:space="preserve">La Secretaria de Territorio, Hábitat y Vivienda, mediante oficio No. </w:t>
      </w:r>
      <w:proofErr w:type="spellStart"/>
      <w:r w:rsidRPr="00876F8D">
        <w:rPr>
          <w:rFonts w:ascii="Palatino Linotype" w:hAnsi="Palatino Linotype"/>
          <w:sz w:val="22"/>
          <w:szCs w:val="22"/>
          <w:lang w:val="es-EC" w:eastAsia="ar-SA"/>
        </w:rPr>
        <w:t>STHV</w:t>
      </w:r>
      <w:proofErr w:type="spellEnd"/>
      <w:r w:rsidRPr="00876F8D">
        <w:rPr>
          <w:rFonts w:ascii="Palatino Linotype" w:hAnsi="Palatino Linotype"/>
          <w:sz w:val="22"/>
          <w:szCs w:val="22"/>
          <w:lang w:val="es-EC" w:eastAsia="ar-SA"/>
        </w:rPr>
        <w:t>-</w:t>
      </w:r>
      <w:proofErr w:type="spellStart"/>
      <w:r w:rsidRPr="00876F8D">
        <w:rPr>
          <w:rFonts w:ascii="Palatino Linotype" w:hAnsi="Palatino Linotype"/>
          <w:sz w:val="22"/>
          <w:szCs w:val="22"/>
          <w:lang w:val="es-EC" w:eastAsia="ar-SA"/>
        </w:rPr>
        <w:t>DMPPS</w:t>
      </w:r>
      <w:proofErr w:type="spellEnd"/>
      <w:r w:rsidRPr="00876F8D">
        <w:rPr>
          <w:rFonts w:ascii="Palatino Linotype" w:hAnsi="Palatino Linotype"/>
          <w:sz w:val="22"/>
          <w:szCs w:val="22"/>
          <w:lang w:val="es-EC" w:eastAsia="ar-SA"/>
        </w:rPr>
        <w:t xml:space="preserve">-04107, de fecha  3 de agosto de 2017, dirigido al Doctor Diego Cevallos, Secretario General del Concejo Metropolitano de Quito, en atención al oficio No. </w:t>
      </w:r>
      <w:proofErr w:type="spellStart"/>
      <w:r w:rsidRPr="00876F8D">
        <w:rPr>
          <w:rFonts w:ascii="Palatino Linotype" w:hAnsi="Palatino Linotype"/>
          <w:sz w:val="22"/>
          <w:szCs w:val="22"/>
          <w:lang w:val="es-EC" w:eastAsia="ar-SA"/>
        </w:rPr>
        <w:t>AZCA</w:t>
      </w:r>
      <w:proofErr w:type="spellEnd"/>
      <w:r w:rsidRPr="00876F8D">
        <w:rPr>
          <w:rFonts w:ascii="Palatino Linotype" w:hAnsi="Palatino Linotype"/>
          <w:sz w:val="22"/>
          <w:szCs w:val="22"/>
          <w:lang w:val="es-EC" w:eastAsia="ar-SA"/>
        </w:rPr>
        <w:t xml:space="preserve"> 1279 de fecha 4 de julio de 2017, suscrito por el Abg. Henry  Valencia, Administrador Zonal Calderón, emite criterio técnico respecto al plano de propuesta del plan vial inserto en el nuevo plano </w:t>
      </w:r>
      <w:proofErr w:type="spellStart"/>
      <w:r w:rsidRPr="00876F8D">
        <w:rPr>
          <w:rFonts w:ascii="Palatino Linotype" w:hAnsi="Palatino Linotype"/>
          <w:sz w:val="22"/>
          <w:szCs w:val="22"/>
          <w:lang w:val="es-EC" w:eastAsia="ar-SA"/>
        </w:rPr>
        <w:t>B3-C2</w:t>
      </w:r>
      <w:proofErr w:type="spellEnd"/>
      <w:r w:rsidRPr="00876F8D">
        <w:rPr>
          <w:rFonts w:ascii="Palatino Linotype" w:hAnsi="Palatino Linotype"/>
          <w:sz w:val="22"/>
          <w:szCs w:val="22"/>
          <w:lang w:val="es-EC" w:eastAsia="ar-SA"/>
        </w:rPr>
        <w:t xml:space="preserve"> de Categorización y Dimensionamiento Vial de la Zona Calderón.</w:t>
      </w:r>
    </w:p>
    <w:p w:rsidR="008D57BD" w:rsidRPr="00876F8D" w:rsidRDefault="008D57BD" w:rsidP="00876F8D">
      <w:pPr>
        <w:pStyle w:val="Textoindependiente"/>
        <w:spacing w:before="0" w:line="276" w:lineRule="auto"/>
        <w:ind w:firstLine="426"/>
        <w:rPr>
          <w:rFonts w:ascii="Palatino Linotype" w:hAnsi="Palatino Linotype"/>
          <w:sz w:val="22"/>
          <w:szCs w:val="22"/>
          <w:lang w:val="es-EC" w:eastAsia="ar-SA"/>
        </w:rPr>
      </w:pPr>
      <w:r w:rsidRPr="00876F8D">
        <w:rPr>
          <w:rFonts w:ascii="Palatino Linotype" w:hAnsi="Palatino Linotype"/>
          <w:sz w:val="22"/>
          <w:szCs w:val="22"/>
          <w:lang w:val="es-EC" w:eastAsia="ar-SA"/>
        </w:rPr>
        <w:t xml:space="preserve">Mediante convocatoria a diligencia de inspección de la Comisión de Uso de Suelo, realizada el martes 29 de agosto de 2017, con la asistencia de los señores concejales Sergio Garnica Ortiz,  Jorge Albán, sus asesores, además asesores del concejal Marco Ponce, funcionarios de la Administración Zonal Calderón, la Procuraduría Metropolitana y la Secretaría de Territorio, Hábitat y Vivienda, se recorrieron varios sectores de las parroquias de Calderón y Llano Chico a fin de verificar en el sitio, las propuestas de las líneas de intención de vías, planteadas  por la Administración Zonal. </w:t>
      </w:r>
    </w:p>
    <w:p w:rsidR="00876F8D" w:rsidRDefault="00876F8D" w:rsidP="00876F8D">
      <w:pPr>
        <w:pStyle w:val="Textoindependiente"/>
        <w:spacing w:before="0" w:line="276" w:lineRule="auto"/>
        <w:ind w:firstLine="426"/>
        <w:rPr>
          <w:rFonts w:ascii="Palatino Linotype" w:hAnsi="Palatino Linotype" w:cstheme="minorHAnsi"/>
          <w:sz w:val="22"/>
          <w:szCs w:val="22"/>
          <w:lang w:val="es-EC"/>
        </w:rPr>
        <w:sectPr w:rsidR="00876F8D" w:rsidSect="004D2C90">
          <w:headerReference w:type="default" r:id="rId7"/>
          <w:footerReference w:type="default" r:id="rId8"/>
          <w:pgSz w:w="12240" w:h="15840"/>
          <w:pgMar w:top="1417" w:right="1701" w:bottom="1417" w:left="1701" w:header="708" w:footer="708" w:gutter="0"/>
          <w:cols w:space="708"/>
          <w:docGrid w:linePitch="360"/>
        </w:sectPr>
      </w:pPr>
    </w:p>
    <w:p w:rsidR="008D57BD" w:rsidRPr="00876F8D" w:rsidRDefault="008D57BD" w:rsidP="00876F8D">
      <w:pPr>
        <w:pStyle w:val="Textoindependiente"/>
        <w:spacing w:before="0" w:line="276" w:lineRule="auto"/>
        <w:jc w:val="center"/>
        <w:rPr>
          <w:rFonts w:ascii="Palatino Linotype" w:hAnsi="Palatino Linotype" w:cstheme="minorHAnsi"/>
          <w:b/>
          <w:sz w:val="22"/>
          <w:szCs w:val="22"/>
          <w:lang w:val="es-EC" w:eastAsia="ar-SA"/>
        </w:rPr>
      </w:pPr>
      <w:r w:rsidRPr="00876F8D">
        <w:rPr>
          <w:rFonts w:ascii="Palatino Linotype" w:hAnsi="Palatino Linotype" w:cstheme="minorHAnsi"/>
          <w:b/>
          <w:sz w:val="22"/>
          <w:szCs w:val="22"/>
          <w:lang w:val="es-EC" w:eastAsia="ar-SA"/>
        </w:rPr>
        <w:lastRenderedPageBreak/>
        <w:t>El CONCEJO METROPOLITANO DE QUITO</w:t>
      </w:r>
    </w:p>
    <w:p w:rsidR="008D57BD" w:rsidRPr="00876F8D" w:rsidRDefault="008D57BD" w:rsidP="00876F8D">
      <w:pPr>
        <w:pStyle w:val="Textoindependiente"/>
        <w:spacing w:before="0" w:line="276" w:lineRule="auto"/>
        <w:rPr>
          <w:rFonts w:ascii="Palatino Linotype" w:hAnsi="Palatino Linotype" w:cstheme="minorHAnsi"/>
          <w:sz w:val="22"/>
          <w:szCs w:val="22"/>
          <w:lang w:val="es-EC" w:eastAsia="ar-SA"/>
        </w:rPr>
      </w:pPr>
      <w:r w:rsidRPr="00876F8D">
        <w:rPr>
          <w:rFonts w:ascii="Palatino Linotype" w:hAnsi="Palatino Linotype" w:cstheme="minorHAnsi"/>
          <w:sz w:val="22"/>
          <w:szCs w:val="22"/>
          <w:lang w:val="es-EC" w:eastAsia="ar-SA"/>
        </w:rPr>
        <w:t xml:space="preserve">Vistos los informes Nos. </w:t>
      </w:r>
      <w:proofErr w:type="spellStart"/>
      <w:r w:rsidR="00876F8D">
        <w:rPr>
          <w:rFonts w:ascii="Palatino Linotype" w:hAnsi="Palatino Linotype" w:cstheme="minorHAnsi"/>
          <w:sz w:val="22"/>
          <w:szCs w:val="22"/>
          <w:lang w:val="es-EC" w:eastAsia="ar-SA"/>
        </w:rPr>
        <w:t>IC</w:t>
      </w:r>
      <w:proofErr w:type="spellEnd"/>
      <w:r w:rsidR="00876F8D">
        <w:rPr>
          <w:rFonts w:ascii="Palatino Linotype" w:hAnsi="Palatino Linotype" w:cstheme="minorHAnsi"/>
          <w:sz w:val="22"/>
          <w:szCs w:val="22"/>
          <w:lang w:val="es-EC" w:eastAsia="ar-SA"/>
        </w:rPr>
        <w:t xml:space="preserve">-O-2017-243 e </w:t>
      </w:r>
      <w:proofErr w:type="spellStart"/>
      <w:r w:rsidR="00876F8D">
        <w:rPr>
          <w:rFonts w:ascii="Palatino Linotype" w:hAnsi="Palatino Linotype" w:cstheme="minorHAnsi"/>
          <w:sz w:val="22"/>
          <w:szCs w:val="22"/>
          <w:lang w:val="es-EC" w:eastAsia="ar-SA"/>
        </w:rPr>
        <w:t>IC</w:t>
      </w:r>
      <w:proofErr w:type="spellEnd"/>
      <w:r w:rsidR="00876F8D">
        <w:rPr>
          <w:rFonts w:ascii="Palatino Linotype" w:hAnsi="Palatino Linotype" w:cstheme="minorHAnsi"/>
          <w:sz w:val="22"/>
          <w:szCs w:val="22"/>
          <w:lang w:val="es-EC" w:eastAsia="ar-SA"/>
        </w:rPr>
        <w:t>-O-2017-286</w:t>
      </w:r>
      <w:r w:rsidRPr="00876F8D">
        <w:rPr>
          <w:rFonts w:ascii="Palatino Linotype" w:hAnsi="Palatino Linotype" w:cstheme="minorHAnsi"/>
          <w:sz w:val="22"/>
          <w:szCs w:val="22"/>
          <w:lang w:val="es-EC" w:eastAsia="ar-SA"/>
        </w:rPr>
        <w:t xml:space="preserve">, </w:t>
      </w:r>
      <w:r w:rsidR="00876F8D">
        <w:rPr>
          <w:rFonts w:ascii="Palatino Linotype" w:hAnsi="Palatino Linotype" w:cstheme="minorHAnsi"/>
          <w:sz w:val="22"/>
          <w:szCs w:val="22"/>
          <w:lang w:val="es-EC" w:eastAsia="ar-SA"/>
        </w:rPr>
        <w:t xml:space="preserve">de 16 de octubre y 13 de diciembre de 2017, respectivamente, </w:t>
      </w:r>
      <w:r w:rsidRPr="00876F8D">
        <w:rPr>
          <w:rFonts w:ascii="Palatino Linotype" w:hAnsi="Palatino Linotype" w:cstheme="minorHAnsi"/>
          <w:sz w:val="22"/>
          <w:szCs w:val="22"/>
          <w:lang w:val="es-EC" w:eastAsia="ar-SA"/>
        </w:rPr>
        <w:t>emitidos por la Comisión de Uso de Suelo</w:t>
      </w:r>
      <w:r w:rsidR="00876F8D">
        <w:rPr>
          <w:rFonts w:ascii="Palatino Linotype" w:hAnsi="Palatino Linotype" w:cstheme="minorHAnsi"/>
          <w:sz w:val="22"/>
          <w:szCs w:val="22"/>
          <w:lang w:val="es-EC" w:eastAsia="ar-SA"/>
        </w:rPr>
        <w:t xml:space="preserve">. </w:t>
      </w:r>
    </w:p>
    <w:p w:rsidR="008D57BD" w:rsidRPr="00876F8D" w:rsidRDefault="008D57BD" w:rsidP="00876F8D">
      <w:pPr>
        <w:pStyle w:val="Textoindependiente"/>
        <w:spacing w:before="0" w:line="276" w:lineRule="auto"/>
        <w:jc w:val="center"/>
        <w:rPr>
          <w:rFonts w:ascii="Palatino Linotype" w:hAnsi="Palatino Linotype" w:cstheme="minorHAnsi"/>
          <w:b/>
          <w:sz w:val="22"/>
          <w:szCs w:val="22"/>
          <w:lang w:val="es-EC" w:eastAsia="ar-SA"/>
        </w:rPr>
      </w:pPr>
      <w:r w:rsidRPr="00876F8D">
        <w:rPr>
          <w:rFonts w:ascii="Palatino Linotype" w:hAnsi="Palatino Linotype" w:cstheme="minorHAnsi"/>
          <w:b/>
          <w:sz w:val="22"/>
          <w:szCs w:val="22"/>
          <w:lang w:val="es-EC" w:eastAsia="ar-SA"/>
        </w:rPr>
        <w:t>CONSIDERANDO:</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el artículo 241 de la Constitución de la República señala que </w:t>
      </w:r>
      <w:r w:rsidRPr="00876F8D">
        <w:rPr>
          <w:rFonts w:ascii="Palatino Linotype" w:hAnsi="Palatino Linotype" w:cstheme="minorHAnsi"/>
          <w:i/>
          <w:sz w:val="22"/>
          <w:szCs w:val="22"/>
          <w:lang w:val="es-EC" w:eastAsia="ar-SA"/>
        </w:rPr>
        <w:t>“La planificación garantizará el ordenamiento territorial y será obligatoria en todos los gobiernos autónomos descentralizados”</w:t>
      </w:r>
      <w:r w:rsidRPr="00876F8D">
        <w:rPr>
          <w:rFonts w:ascii="Palatino Linotype" w:hAnsi="Palatino Linotype" w:cstheme="minorHAnsi"/>
          <w:sz w:val="22"/>
          <w:szCs w:val="22"/>
          <w:lang w:val="es-EC" w:eastAsia="ar-SA"/>
        </w:rPr>
        <w:t>;</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de conformidad con los numerales 1, 2 y 3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 y, para planificar, construir t mantener la vialidad urbana;</w:t>
      </w:r>
    </w:p>
    <w:p w:rsidR="008D57BD" w:rsidRPr="00876F8D" w:rsidRDefault="008D57BD" w:rsidP="00876F8D">
      <w:pPr>
        <w:pStyle w:val="Textoindependiente"/>
        <w:spacing w:before="0" w:line="276" w:lineRule="auto"/>
        <w:ind w:left="567" w:hanging="567"/>
        <w:rPr>
          <w:rFonts w:ascii="Palatino Linotype" w:hAnsi="Palatino Linotype" w:cstheme="minorHAnsi"/>
          <w: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el artículo 424 de la Constitución de la República señala que </w:t>
      </w:r>
      <w:r w:rsidRPr="00876F8D">
        <w:rPr>
          <w:rFonts w:ascii="Palatino Linotype" w:hAnsi="Palatino Linotype" w:cstheme="minorHAnsi"/>
          <w:i/>
          <w:sz w:val="22"/>
          <w:szCs w:val="22"/>
          <w:lang w:val="es-EC" w:eastAsia="ar-SA"/>
        </w:rPr>
        <w:t>“La Constitución es la norma suprema y prevalece sobre cualquier otra del ordenamiento jurídico. Las normas y los actos del poder público deberán mantener conformidad con las disposiciones constitucionales; en caso contrario carecerán de eficacia jurídica.”;</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sz w:val="22"/>
          <w:szCs w:val="22"/>
          <w:lang w:val="es-EC" w:eastAsia="ar-SA"/>
        </w:rPr>
        <w:t>Que, de conformidad al literal c) del artículo 55 del Código Orgánico de Organización Territorial, Autonomía y Descentralización, entre las competencias exclusivas del gobierno autónomo descentralizado municipal es la de planificar, construir y mantener la vialidad urbana;</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ab/>
        <w:t xml:space="preserve">de conformidad al literal c) del artículo 84 del Código Orgánico de Organización Territorial, Autonomía y Descentralización, entre las funciones del gobierno del distrito autónomo metropolitano, es la de establecer el uso del suelo y urbanístico, </w:t>
      </w:r>
      <w:r w:rsidRPr="00876F8D">
        <w:rPr>
          <w:rFonts w:ascii="Palatino Linotype" w:hAnsi="Palatino Linotype" w:cstheme="minorHAnsi"/>
          <w:sz w:val="22"/>
          <w:szCs w:val="22"/>
          <w:lang w:val="es-EC" w:eastAsia="ar-SA"/>
        </w:rPr>
        <w:lastRenderedPageBreak/>
        <w:t>para lo cual determinará las condiciones de urbanización, parcelación, lotización, división o cualquier otra forma de fraccionamiento de conformidad con la planificación metropolitana, asegurando porcentajes para zonas verdes y áreas comunales;</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w:t>
      </w:r>
      <w:r w:rsidRPr="00876F8D">
        <w:rPr>
          <w:rFonts w:ascii="Palatino Linotype" w:hAnsi="Palatino Linotype" w:cstheme="minorHAnsi"/>
          <w:sz w:val="22"/>
          <w:szCs w:val="22"/>
          <w:lang w:val="es-EC" w:eastAsia="ar-SA"/>
        </w:rPr>
        <w:tab/>
        <w:t>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w:t>
      </w:r>
      <w:r w:rsidRPr="00876F8D">
        <w:rPr>
          <w:rFonts w:ascii="Palatino Linotype" w:hAnsi="Palatino Linotype" w:cstheme="minorHAnsi"/>
          <w:sz w:val="22"/>
          <w:szCs w:val="22"/>
          <w:lang w:val="es-EC" w:eastAsia="ar-SA"/>
        </w:rPr>
        <w:tab/>
        <w:t>el artículo 2 de la Ley Orgánica de Régimen para el Distrito Metropolitano de Quito establece como finalidad del Municipio “</w:t>
      </w:r>
      <w:r w:rsidRPr="00876F8D">
        <w:rPr>
          <w:rFonts w:ascii="Palatino Linotype" w:hAnsi="Palatino Linotype" w:cstheme="minorHAnsi"/>
          <w:i/>
          <w:sz w:val="22"/>
          <w:szCs w:val="22"/>
          <w:lang w:val="es-EC" w:eastAsia="ar-SA"/>
        </w:rPr>
        <w:t>1. Regular el Uso y la adecuada ocupación del suelo y ejercer control sobre el mismo con competencia exclusiva y privativa (…)”</w:t>
      </w:r>
      <w:r w:rsidRPr="00876F8D">
        <w:rPr>
          <w:rFonts w:ascii="Palatino Linotype" w:hAnsi="Palatino Linotype" w:cstheme="minorHAnsi"/>
          <w:sz w:val="22"/>
          <w:szCs w:val="22"/>
          <w:lang w:val="es-EC" w:eastAsia="ar-SA"/>
        </w:rPr>
        <w:t>;</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w:t>
      </w:r>
      <w:r w:rsidRPr="00876F8D">
        <w:rPr>
          <w:rFonts w:ascii="Palatino Linotype" w:hAnsi="Palatino Linotype" w:cstheme="minorHAnsi"/>
          <w:sz w:val="22"/>
          <w:szCs w:val="22"/>
          <w:lang w:val="es-EC" w:eastAsia="ar-SA"/>
        </w:rPr>
        <w:tab/>
        <w:t>el artículo 26 de la mencionada Ley establece que la decisión sobre el destino del suelo y su forma de aprovechamiento dentro del territorio distrital, compete, exclusivamente, a las autoridades del Distrito Metropolitano;</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b/>
          <w:sz w:val="22"/>
          <w:szCs w:val="22"/>
          <w:lang w:val="es-EC" w:eastAsia="ar-SA"/>
        </w:rPr>
        <w:tab/>
      </w:r>
      <w:r w:rsidRPr="00876F8D">
        <w:rPr>
          <w:rFonts w:ascii="Palatino Linotype" w:hAnsi="Palatino Linotype" w:cstheme="minorHAnsi"/>
          <w:sz w:val="22"/>
          <w:szCs w:val="22"/>
          <w:lang w:val="es-EC" w:eastAsia="ar-SA"/>
        </w:rPr>
        <w:t>el numeral 3 del artículo 91 de la Ley Orgánica de Ordenamiento Territorial, Uso y Gestión del Suelo, publicada en el Suplemento del Registro Oficial No. 790 de 5 de julio de 2016, señala que a los gobiernos autónomos descentralizados municipales y metropolitanos, sin perjuicio de las competencias establecidas en la Constitución, les corresponde “</w:t>
      </w:r>
      <w:r w:rsidRPr="00876F8D">
        <w:rPr>
          <w:rFonts w:ascii="Palatino Linotype" w:hAnsi="Palatino Linotype" w:cstheme="minorHAnsi"/>
          <w:i/>
          <w:sz w:val="22"/>
          <w:szCs w:val="22"/>
          <w:lang w:val="es-EC" w:eastAsia="ar-SA"/>
        </w:rPr>
        <w:t xml:space="preserve">clasificar el suelo en urbano y rural, y establecer las correspondientes </w:t>
      </w:r>
      <w:proofErr w:type="spellStart"/>
      <w:r w:rsidRPr="00876F8D">
        <w:rPr>
          <w:rFonts w:ascii="Palatino Linotype" w:hAnsi="Palatino Linotype" w:cstheme="minorHAnsi"/>
          <w:i/>
          <w:sz w:val="22"/>
          <w:szCs w:val="22"/>
          <w:lang w:val="es-EC" w:eastAsia="ar-SA"/>
        </w:rPr>
        <w:t>subclasificaciones</w:t>
      </w:r>
      <w:proofErr w:type="spellEnd"/>
      <w:r w:rsidRPr="00876F8D">
        <w:rPr>
          <w:rFonts w:ascii="Palatino Linotype" w:hAnsi="Palatino Linotype" w:cstheme="minorHAnsi"/>
          <w:i/>
          <w:sz w:val="22"/>
          <w:szCs w:val="22"/>
          <w:lang w:val="es-EC" w:eastAsia="ar-SA"/>
        </w:rPr>
        <w:t>, asignar los tratamientos urbanísticos, usos y las obligaciones correspondientes, de acuerdo con lo establecido en esta Ley”</w:t>
      </w:r>
      <w:r w:rsidRPr="00876F8D">
        <w:rPr>
          <w:rFonts w:ascii="Palatino Linotype" w:hAnsi="Palatino Linotype" w:cstheme="minorHAnsi"/>
          <w:sz w:val="22"/>
          <w:szCs w:val="22"/>
          <w:lang w:val="es-EC" w:eastAsia="ar-SA"/>
        </w:rPr>
        <w:t>;</w:t>
      </w:r>
    </w:p>
    <w:p w:rsidR="008D57BD" w:rsidRPr="00876F8D" w:rsidRDefault="008D57BD" w:rsidP="00876F8D">
      <w:pPr>
        <w:pStyle w:val="Textoindependiente"/>
        <w:spacing w:before="0" w:line="276" w:lineRule="auto"/>
        <w:ind w:left="567" w:hanging="567"/>
        <w:rPr>
          <w:rFonts w:ascii="Palatino Linotype" w:hAnsi="Palatino Linotype" w:cstheme="minorHAnsi"/>
          <w: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la Disposición Transitoria Décima de la Ley Orgánica de Ordenamiento Territorial, Uso y Gestión del Suelo, establece que: “</w:t>
      </w:r>
      <w:r w:rsidRPr="00876F8D">
        <w:rPr>
          <w:rFonts w:ascii="Palatino Linotype" w:hAnsi="Palatino Linotype" w:cstheme="minorHAnsi"/>
          <w:i/>
          <w:sz w:val="22"/>
          <w:szCs w:val="22"/>
          <w:lang w:val="es-EC" w:eastAsia="ar-SA"/>
        </w:rPr>
        <w:t xml:space="preserve">(…) </w:t>
      </w:r>
      <w:r w:rsidRPr="00876F8D">
        <w:rPr>
          <w:rFonts w:ascii="Palatino Linotype" w:hAnsi="Palatino Linotype"/>
          <w:i/>
          <w:sz w:val="22"/>
          <w:szCs w:val="22"/>
        </w:rPr>
        <w:t>Hasta que se apruebe la normativa técnica correspondiente, los Gobiernos Autónomos Descentralizados aplicarán los parámetros técnicos aprobados en sus respectivas ordenanzas que no se contraponga a esta Ley.</w:t>
      </w:r>
      <w:r w:rsidRPr="00876F8D">
        <w:rPr>
          <w:rFonts w:ascii="Palatino Linotype" w:hAnsi="Palatino Linotype" w:cstheme="minorHAnsi"/>
          <w:i/>
          <w:sz w:val="22"/>
          <w:szCs w:val="22"/>
          <w:lang w:val="es-EC" w:eastAsia="ar-SA"/>
        </w:rPr>
        <w:t>”;</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rPr>
      </w:pPr>
      <w:r w:rsidRPr="00876F8D">
        <w:rPr>
          <w:rFonts w:ascii="Palatino Linotype" w:hAnsi="Palatino Linotype" w:cstheme="minorHAnsi"/>
          <w:b/>
          <w:sz w:val="22"/>
          <w:szCs w:val="22"/>
          <w:lang w:val="es-EC"/>
        </w:rPr>
        <w:t>Que,</w:t>
      </w:r>
      <w:r w:rsidRPr="00876F8D">
        <w:rPr>
          <w:rFonts w:ascii="Palatino Linotype" w:hAnsi="Palatino Linotype" w:cstheme="minorHAnsi"/>
          <w:sz w:val="22"/>
          <w:szCs w:val="22"/>
          <w:lang w:val="es-EC"/>
        </w:rPr>
        <w:t xml:space="preserve"> </w:t>
      </w:r>
      <w:r w:rsidR="0033356F">
        <w:rPr>
          <w:rFonts w:ascii="Palatino Linotype" w:hAnsi="Palatino Linotype" w:cstheme="minorHAnsi"/>
          <w:sz w:val="22"/>
          <w:szCs w:val="22"/>
          <w:lang w:val="es-EC"/>
        </w:rPr>
        <w:tab/>
      </w:r>
      <w:r w:rsidRPr="00876F8D">
        <w:rPr>
          <w:rFonts w:ascii="Palatino Linotype" w:hAnsi="Palatino Linotype" w:cstheme="minorHAnsi"/>
          <w:sz w:val="22"/>
          <w:szCs w:val="22"/>
          <w:lang w:val="es-EC"/>
        </w:rPr>
        <w:t xml:space="preserve">con fecha 6 de marzo de 2006 se sanciona la Ordenanza Metropolitana No. 005, con la cual se aprueba el Plan Parcial Calderón, dicho plan determina con carácter normativo entre otros, la Categorización y  Dimensionamiento Vial, cuyo plano anexo  se codifica como </w:t>
      </w:r>
      <w:proofErr w:type="spellStart"/>
      <w:r w:rsidRPr="00876F8D">
        <w:rPr>
          <w:rFonts w:ascii="Palatino Linotype" w:hAnsi="Palatino Linotype" w:cstheme="minorHAnsi"/>
          <w:sz w:val="22"/>
          <w:szCs w:val="22"/>
          <w:lang w:val="es-EC"/>
        </w:rPr>
        <w:t>B3</w:t>
      </w:r>
      <w:proofErr w:type="spellEnd"/>
      <w:r w:rsidRPr="00876F8D">
        <w:rPr>
          <w:rFonts w:ascii="Palatino Linotype" w:hAnsi="Palatino Linotype" w:cstheme="minorHAnsi"/>
          <w:sz w:val="22"/>
          <w:szCs w:val="22"/>
          <w:lang w:val="es-EC"/>
        </w:rPr>
        <w:t>-C;</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rPr>
      </w:pPr>
      <w:r w:rsidRPr="00876F8D">
        <w:rPr>
          <w:rFonts w:ascii="Palatino Linotype" w:hAnsi="Palatino Linotype" w:cstheme="minorHAnsi"/>
          <w:b/>
          <w:sz w:val="22"/>
          <w:szCs w:val="22"/>
          <w:lang w:val="es-EC"/>
        </w:rPr>
        <w:lastRenderedPageBreak/>
        <w:t>Que</w:t>
      </w:r>
      <w:r w:rsidRPr="00876F8D">
        <w:rPr>
          <w:rFonts w:ascii="Palatino Linotype" w:hAnsi="Palatino Linotype" w:cstheme="minorHAnsi"/>
          <w:sz w:val="22"/>
          <w:szCs w:val="22"/>
          <w:lang w:val="es-EC"/>
        </w:rPr>
        <w:t>, con fecha 27 de julio de 2009, se sanci</w:t>
      </w:r>
      <w:r w:rsidR="0033356F">
        <w:rPr>
          <w:rFonts w:ascii="Palatino Linotype" w:hAnsi="Palatino Linotype" w:cstheme="minorHAnsi"/>
          <w:sz w:val="22"/>
          <w:szCs w:val="22"/>
          <w:lang w:val="es-EC"/>
        </w:rPr>
        <w:t>ona la Ordenanza Metropolitana</w:t>
      </w:r>
      <w:r w:rsidRPr="00876F8D">
        <w:rPr>
          <w:rFonts w:ascii="Palatino Linotype" w:hAnsi="Palatino Linotype" w:cstheme="minorHAnsi"/>
          <w:sz w:val="22"/>
          <w:szCs w:val="22"/>
          <w:lang w:val="es-EC"/>
        </w:rPr>
        <w:t xml:space="preserve"> No. 016, Modificatoria de la Ordenanza Metropolitana No. 005, en la cual se sustituye parcialmente el plano </w:t>
      </w:r>
      <w:proofErr w:type="spellStart"/>
      <w:r w:rsidRPr="00876F8D">
        <w:rPr>
          <w:rFonts w:ascii="Palatino Linotype" w:hAnsi="Palatino Linotype" w:cstheme="minorHAnsi"/>
          <w:sz w:val="22"/>
          <w:szCs w:val="22"/>
          <w:lang w:val="es-EC"/>
        </w:rPr>
        <w:t>B3</w:t>
      </w:r>
      <w:proofErr w:type="spellEnd"/>
      <w:r w:rsidRPr="00876F8D">
        <w:rPr>
          <w:rFonts w:ascii="Palatino Linotype" w:hAnsi="Palatino Linotype" w:cstheme="minorHAnsi"/>
          <w:sz w:val="22"/>
          <w:szCs w:val="22"/>
          <w:lang w:val="es-EC"/>
        </w:rPr>
        <w:t xml:space="preserve">-C de Categorización y Dimensionamiento Vial,  por el nuevo </w:t>
      </w:r>
      <w:proofErr w:type="spellStart"/>
      <w:r w:rsidRPr="00876F8D">
        <w:rPr>
          <w:rFonts w:ascii="Palatino Linotype" w:hAnsi="Palatino Linotype" w:cstheme="minorHAnsi"/>
          <w:sz w:val="22"/>
          <w:szCs w:val="22"/>
          <w:lang w:val="es-EC"/>
        </w:rPr>
        <w:t>plano</w:t>
      </w:r>
      <w:proofErr w:type="spellEnd"/>
      <w:r w:rsidRPr="00876F8D">
        <w:rPr>
          <w:rFonts w:ascii="Palatino Linotype" w:hAnsi="Palatino Linotype" w:cstheme="minorHAnsi"/>
          <w:sz w:val="22"/>
          <w:szCs w:val="22"/>
          <w:lang w:val="es-EC"/>
        </w:rPr>
        <w:t xml:space="preserve"> denominado </w:t>
      </w:r>
      <w:proofErr w:type="spellStart"/>
      <w:r w:rsidRPr="00876F8D">
        <w:rPr>
          <w:rFonts w:ascii="Palatino Linotype" w:hAnsi="Palatino Linotype" w:cstheme="minorHAnsi"/>
          <w:sz w:val="22"/>
          <w:szCs w:val="22"/>
          <w:lang w:val="es-EC"/>
        </w:rPr>
        <w:t>B3-C1</w:t>
      </w:r>
      <w:proofErr w:type="spellEnd"/>
      <w:r w:rsidRPr="00876F8D">
        <w:rPr>
          <w:rFonts w:ascii="Palatino Linotype" w:hAnsi="Palatino Linotype" w:cstheme="minorHAnsi"/>
          <w:sz w:val="22"/>
          <w:szCs w:val="22"/>
          <w:lang w:val="es-EC"/>
        </w:rPr>
        <w:t xml:space="preserve">; </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sz w:val="22"/>
          <w:szCs w:val="22"/>
          <w:lang w:val="es-EC" w:eastAsia="ar-SA"/>
        </w:rPr>
        <w:t xml:space="preserve"> </w:t>
      </w:r>
      <w:r w:rsidRPr="00876F8D">
        <w:rPr>
          <w:rFonts w:ascii="Palatino Linotype" w:hAnsi="Palatino Linotype" w:cstheme="minorHAnsi"/>
          <w:sz w:val="22"/>
          <w:szCs w:val="22"/>
          <w:lang w:val="es-EC" w:eastAsia="ar-SA"/>
        </w:rPr>
        <w:tab/>
      </w:r>
      <w:r w:rsidRPr="00876F8D">
        <w:rPr>
          <w:rFonts w:ascii="Palatino Linotype" w:hAnsi="Palatino Linotype" w:cstheme="minorHAnsi"/>
          <w:sz w:val="22"/>
          <w:szCs w:val="22"/>
          <w:lang w:eastAsia="ar-SA"/>
        </w:rPr>
        <w:t>el Concejo Metropolitano de Quito mediante Ordenanza Metropolitana No. 0041, sancionada el 22 de febrero de 2015, aprueba el Plan Metropolitano de Desarrollo y Ordenamiento Territorial cuyo artículo 3 contiene: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w:t>
      </w:r>
      <w:proofErr w:type="spellStart"/>
      <w:r w:rsidRPr="00876F8D">
        <w:rPr>
          <w:rFonts w:ascii="Palatino Linotype" w:hAnsi="Palatino Linotype" w:cstheme="minorHAnsi"/>
          <w:sz w:val="22"/>
          <w:szCs w:val="22"/>
          <w:lang w:eastAsia="ar-SA"/>
        </w:rPr>
        <w:t>PUOS</w:t>
      </w:r>
      <w:proofErr w:type="spellEnd"/>
      <w:r w:rsidRPr="00876F8D">
        <w:rPr>
          <w:rFonts w:ascii="Palatino Linotype" w:hAnsi="Palatino Linotype" w:cstheme="minorHAnsi"/>
          <w:sz w:val="22"/>
          <w:szCs w:val="22"/>
          <w:lang w:eastAsia="ar-SA"/>
        </w:rPr>
        <w:t xml:space="preserve">) y su anexo: cuadro general de usos y actividades </w:t>
      </w:r>
      <w:proofErr w:type="spellStart"/>
      <w:r w:rsidRPr="00876F8D">
        <w:rPr>
          <w:rFonts w:ascii="Palatino Linotype" w:hAnsi="Palatino Linotype" w:cstheme="minorHAnsi"/>
          <w:sz w:val="22"/>
          <w:szCs w:val="22"/>
          <w:lang w:eastAsia="ar-SA"/>
        </w:rPr>
        <w:t>PUOS-CIIU</w:t>
      </w:r>
      <w:proofErr w:type="spellEnd"/>
      <w:r w:rsidRPr="00876F8D">
        <w:rPr>
          <w:rFonts w:ascii="Palatino Linotype" w:hAnsi="Palatino Linotype" w:cstheme="minorHAnsi"/>
          <w:sz w:val="22"/>
          <w:szCs w:val="22"/>
          <w:lang w:eastAsia="ar-SA"/>
        </w:rPr>
        <w:t xml:space="preserve"> nivel 7; </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b/>
          <w:sz w:val="22"/>
          <w:szCs w:val="22"/>
          <w:lang w:val="es-EC" w:eastAsia="ar-SA"/>
        </w:rPr>
        <w:tab/>
      </w:r>
      <w:r w:rsidRPr="00876F8D">
        <w:rPr>
          <w:rFonts w:ascii="Palatino Linotype" w:hAnsi="Palatino Linotype" w:cstheme="minorHAnsi"/>
          <w:sz w:val="22"/>
          <w:szCs w:val="22"/>
          <w:lang w:val="es-EC" w:eastAsia="ar-SA"/>
        </w:rPr>
        <w:t>la Ordenanza Metropolitana No. 0041, sancionada el 22 de febrero de 2015, en su disposición transitoria única, y su reforma contenida en la Ordenanza Metropolitana No. 0095, sancionada el 28 de diciembre de 2015, disponen que la Secretaría de Territorio, Hábitat y Vivienda en el plazo máximo de once meses presentará para aprobación del Concejo Metropolitano de Quito el Plan de Uso y Ocupación del Suelo actualizado, como elemento componente del Plan Metropolitano de Desarrollo y Ordenamiento Territorial, que permiten la vigencia de este y su eficacia jurídica de conformidad con el artículo 424 de la Constitución;</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eastAsia="ar-SA"/>
        </w:rPr>
      </w:pPr>
      <w:r w:rsidRPr="00876F8D">
        <w:rPr>
          <w:rFonts w:ascii="Palatino Linotype" w:hAnsi="Palatino Linotype" w:cstheme="minorHAnsi"/>
          <w:b/>
          <w:sz w:val="22"/>
          <w:szCs w:val="22"/>
          <w:lang w:val="es-EC" w:eastAsia="ar-SA"/>
        </w:rPr>
        <w:t>Que,</w:t>
      </w:r>
      <w:r w:rsidRPr="00876F8D">
        <w:rPr>
          <w:rFonts w:ascii="Palatino Linotype" w:hAnsi="Palatino Linotype" w:cstheme="minorHAnsi"/>
          <w:b/>
          <w:sz w:val="22"/>
          <w:szCs w:val="22"/>
          <w:lang w:val="es-EC" w:eastAsia="ar-SA"/>
        </w:rPr>
        <w:tab/>
      </w:r>
      <w:r w:rsidRPr="00876F8D">
        <w:rPr>
          <w:rFonts w:ascii="Palatino Linotype" w:hAnsi="Palatino Linotype" w:cstheme="minorHAnsi"/>
          <w:sz w:val="22"/>
          <w:szCs w:val="22"/>
          <w:lang w:val="es-EC" w:eastAsia="ar-SA"/>
        </w:rPr>
        <w:t>el artículo 8 de la Ordenanza Metropolitana No. 172, sancionada el 30 de diciembre de 2011, reformada mediante Ordenanza Metropolitana No. 432, sancionada el 23 de septiembre de 2013, sobre la clasificación general del suelo en función de su aprovechamiento, se clasifica en urbano y rural;</w:t>
      </w:r>
    </w:p>
    <w:p w:rsidR="008D57BD" w:rsidRPr="00876F8D" w:rsidRDefault="008D57BD" w:rsidP="0033356F">
      <w:pPr>
        <w:pStyle w:val="Textoindependiente"/>
        <w:spacing w:before="0" w:line="276" w:lineRule="auto"/>
        <w:ind w:left="567" w:hanging="567"/>
        <w:rPr>
          <w:rFonts w:ascii="Palatino Linotype" w:hAnsi="Palatino Linotype"/>
          <w:color w:val="0070C0"/>
          <w:sz w:val="22"/>
          <w:szCs w:val="22"/>
          <w:lang w:val="es-EC" w:eastAsia="ar-SA"/>
        </w:rPr>
      </w:pPr>
      <w:r w:rsidRPr="00876F8D">
        <w:rPr>
          <w:rFonts w:ascii="Palatino Linotype" w:hAnsi="Palatino Linotype"/>
          <w:b/>
          <w:sz w:val="22"/>
          <w:szCs w:val="22"/>
          <w:lang w:eastAsia="ar-SA"/>
        </w:rPr>
        <w:t>Que,</w:t>
      </w:r>
      <w:r w:rsidRPr="00876F8D">
        <w:rPr>
          <w:rFonts w:ascii="Palatino Linotype" w:hAnsi="Palatino Linotype"/>
          <w:sz w:val="22"/>
          <w:szCs w:val="22"/>
          <w:lang w:eastAsia="ar-SA"/>
        </w:rPr>
        <w:t xml:space="preserve"> </w:t>
      </w:r>
      <w:r w:rsidR="0033356F">
        <w:rPr>
          <w:rFonts w:ascii="Palatino Linotype" w:hAnsi="Palatino Linotype"/>
          <w:sz w:val="22"/>
          <w:szCs w:val="22"/>
          <w:lang w:eastAsia="ar-SA"/>
        </w:rPr>
        <w:tab/>
      </w:r>
      <w:r w:rsidRPr="00876F8D">
        <w:rPr>
          <w:rFonts w:ascii="Palatino Linotype" w:hAnsi="Palatino Linotype"/>
          <w:sz w:val="22"/>
          <w:szCs w:val="22"/>
          <w:lang w:eastAsia="ar-SA"/>
        </w:rPr>
        <w:t>e</w:t>
      </w:r>
      <w:r w:rsidRPr="00876F8D">
        <w:rPr>
          <w:rFonts w:ascii="Palatino Linotype" w:hAnsi="Palatino Linotype"/>
          <w:sz w:val="22"/>
          <w:szCs w:val="22"/>
          <w:lang w:val="es-EC" w:eastAsia="ar-SA"/>
        </w:rPr>
        <w:t xml:space="preserve">l numeral 5 del Artículo… (73) de la </w:t>
      </w:r>
      <w:r w:rsidRPr="00876F8D">
        <w:rPr>
          <w:rFonts w:ascii="Palatino Linotype" w:hAnsi="Palatino Linotype" w:cstheme="minorHAnsi"/>
          <w:sz w:val="22"/>
          <w:szCs w:val="22"/>
          <w:lang w:val="es-EC" w:eastAsia="ar-SA"/>
        </w:rPr>
        <w:t xml:space="preserve">Ordenanza Metropolitana No. 172, sancionada el 30 de diciembre de 2011, reformada mediante Ordenanza Metropolitana No. 432, sancionada el 23 de septiembre de 2013, </w:t>
      </w:r>
      <w:r w:rsidRPr="00876F8D">
        <w:rPr>
          <w:rFonts w:ascii="Palatino Linotype" w:hAnsi="Palatino Linotype"/>
          <w:sz w:val="22"/>
          <w:szCs w:val="22"/>
          <w:lang w:val="es-EC" w:eastAsia="ar-SA"/>
        </w:rPr>
        <w:t>respecto al Sistema Vial establece: “</w:t>
      </w:r>
      <w:r w:rsidRPr="00876F8D">
        <w:rPr>
          <w:rFonts w:ascii="Palatino Linotype" w:hAnsi="Palatino Linotype"/>
          <w:i/>
          <w:sz w:val="22"/>
          <w:szCs w:val="22"/>
          <w:lang w:val="es-EC" w:eastAsia="ar-SA"/>
        </w:rPr>
        <w:t>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de Suelo y Ordenamiento Territorial, previa la aprobación del Concejo Metropolitano</w:t>
      </w:r>
      <w:r w:rsidRPr="00876F8D">
        <w:rPr>
          <w:rFonts w:ascii="Palatino Linotype" w:hAnsi="Palatino Linotype"/>
          <w:sz w:val="22"/>
          <w:szCs w:val="22"/>
          <w:lang w:val="es-EC" w:eastAsia="ar-SA"/>
        </w:rPr>
        <w:t>”</w:t>
      </w:r>
      <w:r w:rsidRPr="0033356F">
        <w:rPr>
          <w:rFonts w:ascii="Palatino Linotype" w:hAnsi="Palatino Linotype"/>
          <w:i/>
          <w:sz w:val="22"/>
          <w:szCs w:val="22"/>
          <w:lang w:val="es-EC" w:eastAsia="ar-SA"/>
        </w:rPr>
        <w:t xml:space="preserve">; </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eastAsia="ar-SA"/>
        </w:rPr>
      </w:pPr>
      <w:r w:rsidRPr="00876F8D">
        <w:rPr>
          <w:rFonts w:ascii="Palatino Linotype" w:hAnsi="Palatino Linotype" w:cstheme="minorHAnsi"/>
          <w:b/>
          <w:sz w:val="22"/>
          <w:szCs w:val="22"/>
          <w:lang w:eastAsia="ar-SA"/>
        </w:rPr>
        <w:lastRenderedPageBreak/>
        <w:t>Que,</w:t>
      </w:r>
      <w:r w:rsidRPr="00876F8D">
        <w:rPr>
          <w:rFonts w:ascii="Palatino Linotype" w:hAnsi="Palatino Linotype" w:cstheme="minorHAnsi"/>
          <w:sz w:val="22"/>
          <w:szCs w:val="22"/>
          <w:lang w:eastAsia="ar-SA"/>
        </w:rPr>
        <w:t xml:space="preserve"> mediante oficio No. </w:t>
      </w:r>
      <w:proofErr w:type="spellStart"/>
      <w:r w:rsidRPr="00876F8D">
        <w:rPr>
          <w:rFonts w:ascii="Palatino Linotype" w:hAnsi="Palatino Linotype" w:cstheme="minorHAnsi"/>
          <w:sz w:val="22"/>
          <w:szCs w:val="22"/>
          <w:lang w:eastAsia="ar-SA"/>
        </w:rPr>
        <w:t>STHV</w:t>
      </w:r>
      <w:proofErr w:type="spellEnd"/>
      <w:r w:rsidRPr="00876F8D">
        <w:rPr>
          <w:rFonts w:ascii="Palatino Linotype" w:hAnsi="Palatino Linotype" w:cstheme="minorHAnsi"/>
          <w:sz w:val="22"/>
          <w:szCs w:val="22"/>
          <w:lang w:eastAsia="ar-SA"/>
        </w:rPr>
        <w:t>-</w:t>
      </w:r>
      <w:proofErr w:type="spellStart"/>
      <w:r w:rsidRPr="00876F8D">
        <w:rPr>
          <w:rFonts w:ascii="Palatino Linotype" w:hAnsi="Palatino Linotype" w:cstheme="minorHAnsi"/>
          <w:sz w:val="22"/>
          <w:szCs w:val="22"/>
          <w:lang w:eastAsia="ar-SA"/>
        </w:rPr>
        <w:t>DMPPS</w:t>
      </w:r>
      <w:proofErr w:type="spellEnd"/>
      <w:r w:rsidRPr="00876F8D">
        <w:rPr>
          <w:rFonts w:ascii="Palatino Linotype" w:hAnsi="Palatino Linotype" w:cstheme="minorHAnsi"/>
          <w:sz w:val="22"/>
          <w:szCs w:val="22"/>
          <w:lang w:eastAsia="ar-SA"/>
        </w:rPr>
        <w:t xml:space="preserve">-5950 de fecha 17 de diciembre de 2015, la Secretaría de Territorio, Hábitat y Vivienda  emite su informe técnico, el cual contiene las consideraciones por las cuales es necesario modificar el plazo establecido en la Disposición Transitoria Única de la Ordenanza Metropolitana No. 041, antes referida de nueve a once meses, fundamento sobre el cual el Concejo Metropolitano de Quito, expide la Ordenanza No. 0095 Reformatoria de la Ordenanza Metropolitana No. 041, sancionada el 28 de diciembre de 2015; </w:t>
      </w:r>
    </w:p>
    <w:p w:rsidR="008D57BD" w:rsidRPr="00876F8D" w:rsidRDefault="008D57BD" w:rsidP="00876F8D">
      <w:pPr>
        <w:pStyle w:val="Textoindependiente"/>
        <w:spacing w:before="0" w:line="276" w:lineRule="auto"/>
        <w:ind w:left="567" w:hanging="567"/>
        <w:rPr>
          <w:rFonts w:ascii="Palatino Linotype" w:hAnsi="Palatino Linotype" w:cstheme="minorHAnsi"/>
          <w:sz w:val="22"/>
          <w:szCs w:val="22"/>
          <w:lang w:val="es-EC"/>
        </w:rPr>
      </w:pPr>
      <w:r w:rsidRPr="00876F8D">
        <w:rPr>
          <w:rFonts w:ascii="Palatino Linotype" w:hAnsi="Palatino Linotype" w:cstheme="minorHAnsi"/>
          <w:b/>
          <w:sz w:val="22"/>
          <w:szCs w:val="22"/>
          <w:lang w:val="es-EC"/>
        </w:rPr>
        <w:t>Que</w:t>
      </w:r>
      <w:r w:rsidRPr="00876F8D">
        <w:rPr>
          <w:rFonts w:ascii="Palatino Linotype" w:hAnsi="Palatino Linotype" w:cstheme="minorHAnsi"/>
          <w:sz w:val="22"/>
          <w:szCs w:val="22"/>
          <w:lang w:val="es-EC"/>
        </w:rPr>
        <w:t>,  mediante Ordenanza Metropolitana No. 127 de fecha 25 de julio de 2016, luego de su sanción en segundo debate fue aprobado el Plan de Uso y Ocupación del Suelo (</w:t>
      </w:r>
      <w:proofErr w:type="spellStart"/>
      <w:r w:rsidRPr="00876F8D">
        <w:rPr>
          <w:rFonts w:ascii="Palatino Linotype" w:hAnsi="Palatino Linotype" w:cstheme="minorHAnsi"/>
          <w:sz w:val="22"/>
          <w:szCs w:val="22"/>
          <w:lang w:val="es-EC"/>
        </w:rPr>
        <w:t>PUOS</w:t>
      </w:r>
      <w:proofErr w:type="spellEnd"/>
      <w:r w:rsidRPr="00876F8D">
        <w:rPr>
          <w:rFonts w:ascii="Palatino Linotype" w:hAnsi="Palatino Linotype" w:cstheme="minorHAnsi"/>
          <w:sz w:val="22"/>
          <w:szCs w:val="22"/>
          <w:lang w:val="es-EC"/>
        </w:rPr>
        <w:t>) que contiene entre otros, el Mapa de Categorización y Dimensionamiento Vial  (</w:t>
      </w:r>
      <w:proofErr w:type="spellStart"/>
      <w:r w:rsidRPr="00876F8D">
        <w:rPr>
          <w:rFonts w:ascii="Palatino Linotype" w:hAnsi="Palatino Linotype" w:cstheme="minorHAnsi"/>
          <w:sz w:val="22"/>
          <w:szCs w:val="22"/>
          <w:lang w:val="es-EC"/>
        </w:rPr>
        <w:t>PUOS</w:t>
      </w:r>
      <w:proofErr w:type="spellEnd"/>
      <w:r w:rsidRPr="00876F8D">
        <w:rPr>
          <w:rFonts w:ascii="Palatino Linotype" w:hAnsi="Palatino Linotype" w:cstheme="minorHAnsi"/>
          <w:sz w:val="22"/>
          <w:szCs w:val="22"/>
          <w:lang w:val="es-EC"/>
        </w:rPr>
        <w:t xml:space="preserve"> – </w:t>
      </w:r>
      <w:proofErr w:type="spellStart"/>
      <w:r w:rsidRPr="00876F8D">
        <w:rPr>
          <w:rFonts w:ascii="Palatino Linotype" w:hAnsi="Palatino Linotype" w:cstheme="minorHAnsi"/>
          <w:sz w:val="22"/>
          <w:szCs w:val="22"/>
          <w:lang w:val="es-EC"/>
        </w:rPr>
        <w:t>V2</w:t>
      </w:r>
      <w:proofErr w:type="spellEnd"/>
      <w:r w:rsidRPr="00876F8D">
        <w:rPr>
          <w:rFonts w:ascii="Palatino Linotype" w:hAnsi="Palatino Linotype" w:cstheme="minorHAnsi"/>
          <w:sz w:val="22"/>
          <w:szCs w:val="22"/>
          <w:lang w:val="es-EC"/>
        </w:rPr>
        <w:t>);</w:t>
      </w:r>
    </w:p>
    <w:p w:rsidR="008D57BD" w:rsidRPr="00876F8D" w:rsidRDefault="008D57BD" w:rsidP="0033356F">
      <w:pPr>
        <w:pStyle w:val="Textoindependiente"/>
        <w:spacing w:before="0" w:line="276" w:lineRule="auto"/>
        <w:ind w:left="567" w:hanging="567"/>
        <w:rPr>
          <w:rFonts w:ascii="Palatino Linotype" w:hAnsi="Palatino Linotype"/>
          <w:sz w:val="22"/>
          <w:szCs w:val="22"/>
          <w:lang w:val="es-EC" w:eastAsia="ar-SA"/>
        </w:rPr>
      </w:pPr>
      <w:r w:rsidRPr="00876F8D">
        <w:rPr>
          <w:rFonts w:ascii="Palatino Linotype" w:hAnsi="Palatino Linotype"/>
          <w:b/>
          <w:sz w:val="22"/>
          <w:szCs w:val="22"/>
          <w:lang w:val="es-EC" w:eastAsia="ar-SA"/>
        </w:rPr>
        <w:t xml:space="preserve">Que, </w:t>
      </w:r>
      <w:r w:rsidR="0033356F">
        <w:rPr>
          <w:rFonts w:ascii="Palatino Linotype" w:hAnsi="Palatino Linotype"/>
          <w:b/>
          <w:sz w:val="22"/>
          <w:szCs w:val="22"/>
          <w:lang w:val="es-EC" w:eastAsia="ar-SA"/>
        </w:rPr>
        <w:tab/>
      </w:r>
      <w:r w:rsidRPr="0033356F">
        <w:rPr>
          <w:rFonts w:ascii="Palatino Linotype" w:hAnsi="Palatino Linotype"/>
          <w:sz w:val="22"/>
          <w:szCs w:val="22"/>
          <w:lang w:val="es-EC" w:eastAsia="ar-SA"/>
        </w:rPr>
        <w:t>la Disposición Transitoria Séptima de la Ordenanza Metropolitana No. 127 señala:</w:t>
      </w:r>
      <w:r w:rsidRPr="00876F8D">
        <w:rPr>
          <w:rFonts w:ascii="Palatino Linotype" w:hAnsi="Palatino Linotype"/>
          <w:i/>
          <w:sz w:val="22"/>
          <w:szCs w:val="22"/>
          <w:lang w:val="es-EC" w:eastAsia="ar-SA"/>
        </w:rPr>
        <w:t xml:space="preserve"> </w:t>
      </w:r>
      <w:r w:rsidR="0033356F">
        <w:rPr>
          <w:rFonts w:ascii="Palatino Linotype" w:hAnsi="Palatino Linotype"/>
          <w:i/>
          <w:sz w:val="22"/>
          <w:szCs w:val="22"/>
          <w:lang w:val="es-EC" w:eastAsia="ar-SA"/>
        </w:rPr>
        <w:t>“</w:t>
      </w:r>
      <w:r w:rsidRPr="00876F8D">
        <w:rPr>
          <w:rFonts w:ascii="Palatino Linotype" w:hAnsi="Palatino Linotype"/>
          <w:i/>
          <w:sz w:val="22"/>
          <w:szCs w:val="22"/>
          <w:lang w:val="es-EC" w:eastAsia="ar-SA"/>
        </w:rPr>
        <w:t xml:space="preserve">Los sectores de la parroquia de Calderón: Zabala, San José de Morán, San Juan de Calderón y parte de Llano Grande; de la parroquia de </w:t>
      </w:r>
      <w:proofErr w:type="spellStart"/>
      <w:r w:rsidRPr="00876F8D">
        <w:rPr>
          <w:rFonts w:ascii="Palatino Linotype" w:hAnsi="Palatino Linotype"/>
          <w:i/>
          <w:sz w:val="22"/>
          <w:szCs w:val="22"/>
          <w:lang w:val="es-EC" w:eastAsia="ar-SA"/>
        </w:rPr>
        <w:t>Nayón</w:t>
      </w:r>
      <w:proofErr w:type="spellEnd"/>
      <w:r w:rsidRPr="00876F8D">
        <w:rPr>
          <w:rFonts w:ascii="Palatino Linotype" w:hAnsi="Palatino Linotype"/>
          <w:i/>
          <w:sz w:val="22"/>
          <w:szCs w:val="22"/>
          <w:lang w:val="es-EC" w:eastAsia="ar-SA"/>
        </w:rPr>
        <w:t xml:space="preserve">: </w:t>
      </w:r>
      <w:proofErr w:type="spellStart"/>
      <w:r w:rsidRPr="00876F8D">
        <w:rPr>
          <w:rFonts w:ascii="Palatino Linotype" w:hAnsi="Palatino Linotype"/>
          <w:i/>
          <w:sz w:val="22"/>
          <w:szCs w:val="22"/>
          <w:lang w:val="es-EC" w:eastAsia="ar-SA"/>
        </w:rPr>
        <w:t>Tacuri</w:t>
      </w:r>
      <w:proofErr w:type="spellEnd"/>
      <w:r w:rsidRPr="00876F8D">
        <w:rPr>
          <w:rFonts w:ascii="Palatino Linotype" w:hAnsi="Palatino Linotype"/>
          <w:i/>
          <w:sz w:val="22"/>
          <w:szCs w:val="22"/>
          <w:lang w:val="es-EC" w:eastAsia="ar-SA"/>
        </w:rPr>
        <w:t xml:space="preserve"> de la parroquia de Tumbaco: </w:t>
      </w:r>
      <w:proofErr w:type="spellStart"/>
      <w:r w:rsidRPr="00876F8D">
        <w:rPr>
          <w:rFonts w:ascii="Palatino Linotype" w:hAnsi="Palatino Linotype"/>
          <w:i/>
          <w:sz w:val="22"/>
          <w:szCs w:val="22"/>
          <w:lang w:val="es-EC" w:eastAsia="ar-SA"/>
        </w:rPr>
        <w:t>Collaquí</w:t>
      </w:r>
      <w:proofErr w:type="spellEnd"/>
      <w:r w:rsidRPr="00876F8D">
        <w:rPr>
          <w:rFonts w:ascii="Palatino Linotype" w:hAnsi="Palatino Linotype"/>
          <w:i/>
          <w:sz w:val="22"/>
          <w:szCs w:val="22"/>
          <w:lang w:val="es-EC" w:eastAsia="ar-SA"/>
        </w:rPr>
        <w:t xml:space="preserve">; y de la parroquia de </w:t>
      </w:r>
      <w:proofErr w:type="spellStart"/>
      <w:r w:rsidRPr="00876F8D">
        <w:rPr>
          <w:rFonts w:ascii="Palatino Linotype" w:hAnsi="Palatino Linotype"/>
          <w:i/>
          <w:sz w:val="22"/>
          <w:szCs w:val="22"/>
          <w:lang w:val="es-EC" w:eastAsia="ar-SA"/>
        </w:rPr>
        <w:t>Amaguaña</w:t>
      </w:r>
      <w:proofErr w:type="spellEnd"/>
      <w:r w:rsidRPr="00876F8D">
        <w:rPr>
          <w:rFonts w:ascii="Palatino Linotype" w:hAnsi="Palatino Linotype"/>
          <w:i/>
          <w:sz w:val="22"/>
          <w:szCs w:val="22"/>
          <w:lang w:val="es-EC" w:eastAsia="ar-SA"/>
        </w:rPr>
        <w:t xml:space="preserve">:  </w:t>
      </w:r>
      <w:proofErr w:type="spellStart"/>
      <w:r w:rsidRPr="00876F8D">
        <w:rPr>
          <w:rFonts w:ascii="Palatino Linotype" w:hAnsi="Palatino Linotype"/>
          <w:i/>
          <w:sz w:val="22"/>
          <w:szCs w:val="22"/>
          <w:lang w:val="es-EC" w:eastAsia="ar-SA"/>
        </w:rPr>
        <w:t>Cuendina</w:t>
      </w:r>
      <w:proofErr w:type="spellEnd"/>
      <w:r w:rsidRPr="00876F8D">
        <w:rPr>
          <w:rFonts w:ascii="Palatino Linotype" w:hAnsi="Palatino Linotype"/>
          <w:i/>
          <w:sz w:val="22"/>
          <w:szCs w:val="22"/>
          <w:lang w:val="es-EC" w:eastAsia="ar-SA"/>
        </w:rPr>
        <w:t xml:space="preserve">, que han sido sujetos de cambios de uso de suelo y/o zonificación en el marco de la actualización del presente </w:t>
      </w:r>
      <w:proofErr w:type="spellStart"/>
      <w:r w:rsidRPr="00876F8D">
        <w:rPr>
          <w:rFonts w:ascii="Palatino Linotype" w:hAnsi="Palatino Linotype"/>
          <w:i/>
          <w:sz w:val="22"/>
          <w:szCs w:val="22"/>
          <w:lang w:val="es-EC" w:eastAsia="ar-SA"/>
        </w:rPr>
        <w:t>PUOS</w:t>
      </w:r>
      <w:proofErr w:type="spellEnd"/>
      <w:r w:rsidRPr="00876F8D">
        <w:rPr>
          <w:rFonts w:ascii="Palatino Linotype" w:hAnsi="Palatino Linotype"/>
          <w:i/>
          <w:sz w:val="22"/>
          <w:szCs w:val="22"/>
          <w:lang w:val="es-EC" w:eastAsia="ar-SA"/>
        </w:rPr>
        <w:t xml:space="preserve">,  se sujetarán a un plan vial, de infraestructuras de servicios básicos, de equipamientos y espacio público que deberá realizar la Administración Zonal correspondiente en coordinación con la Secretaría encargada del territorio, hábitat y vivienda, los cuales serán conocidos por la Comisión de Uso de Suelo en un plazo de hasta 60 días una vez recibidos los informes, a fin de ser aprobados por el </w:t>
      </w:r>
      <w:r w:rsidR="0033356F">
        <w:rPr>
          <w:rFonts w:ascii="Palatino Linotype" w:hAnsi="Palatino Linotype"/>
          <w:i/>
          <w:sz w:val="22"/>
          <w:szCs w:val="22"/>
          <w:lang w:val="es-EC" w:eastAsia="ar-SA"/>
        </w:rPr>
        <w:t xml:space="preserve">Concejo Metropolitano de Quito. (…) </w:t>
      </w:r>
      <w:r w:rsidRPr="00876F8D">
        <w:rPr>
          <w:rFonts w:ascii="Palatino Linotype" w:hAnsi="Palatino Linotype"/>
          <w:i/>
          <w:sz w:val="22"/>
          <w:szCs w:val="22"/>
          <w:lang w:val="es-EC" w:eastAsia="ar-SA"/>
        </w:rPr>
        <w:t>“Los informes de regulación metropolitana (</w:t>
      </w:r>
      <w:proofErr w:type="spellStart"/>
      <w:r w:rsidRPr="00876F8D">
        <w:rPr>
          <w:rFonts w:ascii="Palatino Linotype" w:hAnsi="Palatino Linotype"/>
          <w:i/>
          <w:sz w:val="22"/>
          <w:szCs w:val="22"/>
          <w:lang w:val="es-EC" w:eastAsia="ar-SA"/>
        </w:rPr>
        <w:t>IRM</w:t>
      </w:r>
      <w:proofErr w:type="spellEnd"/>
      <w:r w:rsidRPr="00876F8D">
        <w:rPr>
          <w:rFonts w:ascii="Palatino Linotype" w:hAnsi="Palatino Linotype"/>
          <w:i/>
          <w:sz w:val="22"/>
          <w:szCs w:val="22"/>
          <w:lang w:val="es-EC" w:eastAsia="ar-SA"/>
        </w:rPr>
        <w:t xml:space="preserve">) mantendrán las asignaciones  sin hacer efectivos los cambios  dispuestos en el presente </w:t>
      </w:r>
      <w:proofErr w:type="spellStart"/>
      <w:r w:rsidRPr="00876F8D">
        <w:rPr>
          <w:rFonts w:ascii="Palatino Linotype" w:hAnsi="Palatino Linotype"/>
          <w:i/>
          <w:sz w:val="22"/>
          <w:szCs w:val="22"/>
          <w:lang w:val="es-EC" w:eastAsia="ar-SA"/>
        </w:rPr>
        <w:t>PUOS</w:t>
      </w:r>
      <w:proofErr w:type="spellEnd"/>
      <w:r w:rsidRPr="00876F8D">
        <w:rPr>
          <w:rFonts w:ascii="Palatino Linotype" w:hAnsi="Palatino Linotype"/>
          <w:i/>
          <w:sz w:val="22"/>
          <w:szCs w:val="22"/>
          <w:lang w:val="es-EC" w:eastAsia="ar-SA"/>
        </w:rPr>
        <w:t xml:space="preserve"> hasta que se dé cumplimiento  con lo establecido en el  inciso anterior”</w:t>
      </w:r>
      <w:r w:rsidRPr="00876F8D">
        <w:rPr>
          <w:rFonts w:ascii="Palatino Linotype" w:hAnsi="Palatino Linotype"/>
          <w:sz w:val="22"/>
          <w:szCs w:val="22"/>
          <w:lang w:val="es-EC" w:eastAsia="ar-SA"/>
        </w:rPr>
        <w:t>; y,</w:t>
      </w:r>
    </w:p>
    <w:p w:rsidR="008D57BD" w:rsidRPr="00876F8D" w:rsidRDefault="0033356F" w:rsidP="00876F8D">
      <w:pPr>
        <w:pStyle w:val="Textoindependiente"/>
        <w:spacing w:before="0" w:line="276" w:lineRule="auto"/>
        <w:ind w:left="567" w:hanging="567"/>
        <w:rPr>
          <w:rFonts w:ascii="Palatino Linotype" w:hAnsi="Palatino Linotype"/>
          <w:sz w:val="22"/>
          <w:szCs w:val="22"/>
          <w:lang w:val="es-EC" w:eastAsia="ar-SA"/>
        </w:rPr>
      </w:pPr>
      <w:r>
        <w:rPr>
          <w:rFonts w:ascii="Palatino Linotype" w:hAnsi="Palatino Linotype"/>
          <w:b/>
          <w:sz w:val="22"/>
          <w:szCs w:val="22"/>
          <w:lang w:val="es-EC" w:eastAsia="ar-SA"/>
        </w:rPr>
        <w:t>Que,</w:t>
      </w:r>
      <w:r>
        <w:rPr>
          <w:rFonts w:ascii="Palatino Linotype" w:hAnsi="Palatino Linotype"/>
          <w:b/>
          <w:sz w:val="22"/>
          <w:szCs w:val="22"/>
          <w:lang w:val="es-EC" w:eastAsia="ar-SA"/>
        </w:rPr>
        <w:tab/>
      </w:r>
      <w:r w:rsidR="008D57BD" w:rsidRPr="00876F8D">
        <w:rPr>
          <w:rFonts w:ascii="Palatino Linotype" w:hAnsi="Palatino Linotype"/>
          <w:sz w:val="22"/>
          <w:szCs w:val="22"/>
          <w:lang w:val="es-EC" w:eastAsia="ar-SA"/>
        </w:rPr>
        <w:t xml:space="preserve">el Arq. Juan Carlos Pazmiño,  Jefe Zonal de Territorio y Vivienda, de la Administración Zonal Calderón, y la Arquitecta María González, Directora Metropolitana de Políticas y Planeamiento del Suelo de la Secretaría de Territorio, Hábitat y Vivienda emiten criterio técnico favorable a través de los  oficios No.  </w:t>
      </w:r>
      <w:proofErr w:type="spellStart"/>
      <w:r w:rsidR="008D57BD" w:rsidRPr="00876F8D">
        <w:rPr>
          <w:rFonts w:ascii="Palatino Linotype" w:hAnsi="Palatino Linotype"/>
          <w:sz w:val="22"/>
          <w:szCs w:val="22"/>
          <w:lang w:val="es-EC" w:eastAsia="ar-SA"/>
        </w:rPr>
        <w:t>UZTV</w:t>
      </w:r>
      <w:proofErr w:type="spellEnd"/>
      <w:r w:rsidR="008D57BD" w:rsidRPr="00876F8D">
        <w:rPr>
          <w:rFonts w:ascii="Palatino Linotype" w:hAnsi="Palatino Linotype"/>
          <w:sz w:val="22"/>
          <w:szCs w:val="22"/>
          <w:lang w:val="es-EC" w:eastAsia="ar-SA"/>
        </w:rPr>
        <w:t xml:space="preserve"> No. 018 de 21 de junio de 2017 y </w:t>
      </w:r>
      <w:proofErr w:type="spellStart"/>
      <w:r w:rsidR="008D57BD" w:rsidRPr="00876F8D">
        <w:rPr>
          <w:rFonts w:ascii="Palatino Linotype" w:hAnsi="Palatino Linotype"/>
          <w:sz w:val="22"/>
          <w:szCs w:val="22"/>
          <w:lang w:val="es-EC" w:eastAsia="ar-SA"/>
        </w:rPr>
        <w:t>STHV</w:t>
      </w:r>
      <w:proofErr w:type="spellEnd"/>
      <w:r w:rsidR="008D57BD" w:rsidRPr="00876F8D">
        <w:rPr>
          <w:rFonts w:ascii="Palatino Linotype" w:hAnsi="Palatino Linotype"/>
          <w:sz w:val="22"/>
          <w:szCs w:val="22"/>
          <w:lang w:val="es-EC" w:eastAsia="ar-SA"/>
        </w:rPr>
        <w:t>-</w:t>
      </w:r>
      <w:proofErr w:type="spellStart"/>
      <w:r w:rsidR="008D57BD" w:rsidRPr="00876F8D">
        <w:rPr>
          <w:rFonts w:ascii="Palatino Linotype" w:hAnsi="Palatino Linotype"/>
          <w:sz w:val="22"/>
          <w:szCs w:val="22"/>
          <w:lang w:val="es-EC" w:eastAsia="ar-SA"/>
        </w:rPr>
        <w:t>DMPPS</w:t>
      </w:r>
      <w:proofErr w:type="spellEnd"/>
      <w:r w:rsidR="008D57BD" w:rsidRPr="00876F8D">
        <w:rPr>
          <w:rFonts w:ascii="Palatino Linotype" w:hAnsi="Palatino Linotype"/>
          <w:sz w:val="22"/>
          <w:szCs w:val="22"/>
          <w:lang w:val="es-EC" w:eastAsia="ar-SA"/>
        </w:rPr>
        <w:t xml:space="preserve">-5547 de 29 de septiembre de 2017, respectivamente; y el Dr. Edison Yépez Vinueza, Subprocurador Metropolitano (E)  emite criterio legal favorable, mediante oficio en referencia al expediente No. 2017-02019, de 27 de octubre de 2017. </w:t>
      </w:r>
    </w:p>
    <w:p w:rsidR="008D57BD" w:rsidRPr="00876F8D" w:rsidRDefault="008D57BD" w:rsidP="00876F8D">
      <w:pPr>
        <w:pStyle w:val="Textoindependiente"/>
        <w:spacing w:before="0" w:line="276" w:lineRule="auto"/>
        <w:rPr>
          <w:rFonts w:ascii="Palatino Linotype" w:hAnsi="Palatino Linotype" w:cstheme="minorHAnsi"/>
          <w:b/>
          <w:sz w:val="22"/>
          <w:szCs w:val="22"/>
          <w:lang w:val="es-EC" w:eastAsia="ar-SA"/>
        </w:rPr>
      </w:pPr>
      <w:r w:rsidRPr="00876F8D">
        <w:rPr>
          <w:rFonts w:ascii="Palatino Linotype" w:hAnsi="Palatino Linotype" w:cstheme="minorHAnsi"/>
          <w:b/>
          <w:sz w:val="22"/>
          <w:szCs w:val="22"/>
          <w:lang w:val="es-EC" w:eastAsia="ar-SA"/>
        </w:rPr>
        <w:lastRenderedPageBreak/>
        <w:t>En ejercicio de las atribuciones que le confiere los  numerales 1 y 2 del artículo  264 de la Constitución de la República; artículo 8, numerales 1 y 6 de la Ley Orgánica de Régimen del Distrito Metropolitano de Quito;  y el artículo 57, literal a); artículo 87, literal a);  artículos 322 y 326 del Código Orgánico de Organización Territorial, Autonomía y Descentralización; letra d) del artículo 18 de la Ordenanza Metropolitana No. 172 que contiene el Régimen Administrativo del Suelo para el Distrito Metropolitano de Quito; y, artículo 91, numeral 3, de la Ley Orgánica de Ordenamiento Territorial, Uso y Gestión del Suelo,</w:t>
      </w:r>
    </w:p>
    <w:p w:rsidR="008D57BD" w:rsidRPr="00876F8D" w:rsidRDefault="008D57BD" w:rsidP="00876F8D">
      <w:pPr>
        <w:pStyle w:val="Textoindependiente"/>
        <w:spacing w:before="0" w:line="276" w:lineRule="auto"/>
        <w:jc w:val="center"/>
        <w:rPr>
          <w:rFonts w:ascii="Palatino Linotype" w:hAnsi="Palatino Linotype" w:cstheme="minorHAnsi"/>
          <w:b/>
          <w:sz w:val="22"/>
          <w:szCs w:val="22"/>
          <w:lang w:val="es-EC" w:eastAsia="ar-SA"/>
        </w:rPr>
      </w:pPr>
      <w:r w:rsidRPr="00876F8D">
        <w:rPr>
          <w:rFonts w:ascii="Palatino Linotype" w:hAnsi="Palatino Linotype" w:cstheme="minorHAnsi"/>
          <w:b/>
          <w:sz w:val="22"/>
          <w:szCs w:val="22"/>
          <w:lang w:val="es-EC" w:eastAsia="ar-SA"/>
        </w:rPr>
        <w:t>EXPIDE LA SIGUIENTE:</w:t>
      </w:r>
    </w:p>
    <w:p w:rsidR="008D57BD" w:rsidRPr="00876F8D" w:rsidRDefault="008D57BD" w:rsidP="00876F8D">
      <w:pPr>
        <w:pStyle w:val="Textoindependiente"/>
        <w:spacing w:before="0" w:line="276" w:lineRule="auto"/>
        <w:jc w:val="center"/>
        <w:rPr>
          <w:rFonts w:ascii="Palatino Linotype" w:hAnsi="Palatino Linotype" w:cstheme="minorHAnsi"/>
          <w:b/>
          <w:sz w:val="22"/>
          <w:szCs w:val="22"/>
          <w:lang w:val="es-EC" w:eastAsia="ar-SA"/>
        </w:rPr>
      </w:pPr>
      <w:r w:rsidRPr="00876F8D">
        <w:rPr>
          <w:rFonts w:ascii="Palatino Linotype" w:hAnsi="Palatino Linotype" w:cstheme="minorHAnsi"/>
          <w:b/>
          <w:sz w:val="22"/>
          <w:szCs w:val="22"/>
          <w:lang w:val="es-EC" w:eastAsia="ar-SA"/>
        </w:rPr>
        <w:t xml:space="preserve">ORDENANZA METROPOLITANA REFORMATORIA DE LAS ORDENANZAS METROPOLITANAS  </w:t>
      </w:r>
      <w:r w:rsidRPr="00876F8D">
        <w:rPr>
          <w:rFonts w:ascii="Palatino Linotype" w:hAnsi="Palatino Linotype"/>
          <w:b/>
          <w:sz w:val="22"/>
          <w:szCs w:val="22"/>
          <w:lang w:val="es-EC" w:eastAsia="ar-SA"/>
        </w:rPr>
        <w:t xml:space="preserve">No. 005 y  No. 016, </w:t>
      </w:r>
      <w:r w:rsidRPr="00876F8D">
        <w:rPr>
          <w:rFonts w:ascii="Palatino Linotype" w:hAnsi="Palatino Linotype"/>
          <w:sz w:val="22"/>
          <w:szCs w:val="22"/>
          <w:lang w:val="es-EC" w:eastAsia="ar-SA"/>
        </w:rPr>
        <w:t xml:space="preserve"> </w:t>
      </w:r>
      <w:r w:rsidRPr="00876F8D">
        <w:rPr>
          <w:rFonts w:ascii="Palatino Linotype" w:hAnsi="Palatino Linotype" w:cstheme="minorHAnsi"/>
          <w:b/>
          <w:sz w:val="22"/>
          <w:szCs w:val="22"/>
          <w:lang w:val="es-EC" w:eastAsia="ar-SA"/>
        </w:rPr>
        <w:t>DEL PLAN PARCIAL CALDERÓN (</w:t>
      </w:r>
      <w:proofErr w:type="spellStart"/>
      <w:r w:rsidRPr="00876F8D">
        <w:rPr>
          <w:rFonts w:ascii="Palatino Linotype" w:hAnsi="Palatino Linotype" w:cstheme="minorHAnsi"/>
          <w:b/>
          <w:sz w:val="22"/>
          <w:szCs w:val="22"/>
          <w:lang w:val="es-EC" w:eastAsia="ar-SA"/>
        </w:rPr>
        <w:t>PPC</w:t>
      </w:r>
      <w:proofErr w:type="spellEnd"/>
      <w:r w:rsidRPr="00876F8D">
        <w:rPr>
          <w:rFonts w:ascii="Palatino Linotype" w:hAnsi="Palatino Linotype" w:cstheme="minorHAnsi"/>
          <w:b/>
          <w:sz w:val="22"/>
          <w:szCs w:val="22"/>
          <w:lang w:val="es-EC" w:eastAsia="ar-SA"/>
        </w:rPr>
        <w:t xml:space="preserve">) </w:t>
      </w:r>
    </w:p>
    <w:p w:rsidR="008D57BD" w:rsidRPr="00876F8D" w:rsidRDefault="008D57BD" w:rsidP="00876F8D">
      <w:pPr>
        <w:pStyle w:val="Textoindependiente"/>
        <w:spacing w:before="0" w:line="276" w:lineRule="auto"/>
        <w:rPr>
          <w:rFonts w:ascii="Palatino Linotype" w:hAnsi="Palatino Linotype"/>
          <w:sz w:val="22"/>
          <w:szCs w:val="22"/>
          <w:lang w:val="es-EC" w:eastAsia="ar-SA"/>
        </w:rPr>
      </w:pPr>
      <w:r w:rsidRPr="00876F8D">
        <w:rPr>
          <w:rFonts w:ascii="Palatino Linotype" w:hAnsi="Palatino Linotype" w:cstheme="minorHAnsi"/>
          <w:b/>
          <w:sz w:val="22"/>
          <w:szCs w:val="22"/>
          <w:lang w:val="es-EC" w:eastAsia="ar-SA"/>
        </w:rPr>
        <w:t xml:space="preserve">Artículo 1.- </w:t>
      </w:r>
      <w:r w:rsidRPr="00876F8D">
        <w:rPr>
          <w:rFonts w:ascii="Palatino Linotype" w:hAnsi="Palatino Linotype" w:cstheme="minorHAnsi"/>
          <w:sz w:val="22"/>
          <w:szCs w:val="22"/>
          <w:lang w:val="es-EC" w:eastAsia="ar-SA"/>
        </w:rPr>
        <w:t>Refórmese el artículo 9 de la Ordenanza Especial No. 005, reformado por la Ordenanza Especial No. 016, del Plan Parcial Calderón (</w:t>
      </w:r>
      <w:proofErr w:type="spellStart"/>
      <w:r w:rsidRPr="00876F8D">
        <w:rPr>
          <w:rFonts w:ascii="Palatino Linotype" w:hAnsi="Palatino Linotype" w:cstheme="minorHAnsi"/>
          <w:sz w:val="22"/>
          <w:szCs w:val="22"/>
          <w:lang w:val="es-EC" w:eastAsia="ar-SA"/>
        </w:rPr>
        <w:t>PPC</w:t>
      </w:r>
      <w:proofErr w:type="spellEnd"/>
      <w:r w:rsidRPr="00876F8D">
        <w:rPr>
          <w:rFonts w:ascii="Palatino Linotype" w:hAnsi="Palatino Linotype" w:cstheme="minorHAnsi"/>
          <w:sz w:val="22"/>
          <w:szCs w:val="22"/>
          <w:lang w:val="es-EC" w:eastAsia="ar-SA"/>
        </w:rPr>
        <w:t xml:space="preserve">), en el sentido de que se sustituye el plano </w:t>
      </w:r>
      <w:proofErr w:type="spellStart"/>
      <w:r w:rsidRPr="00876F8D">
        <w:rPr>
          <w:rFonts w:ascii="Palatino Linotype" w:hAnsi="Palatino Linotype" w:cstheme="minorHAnsi"/>
          <w:sz w:val="22"/>
          <w:szCs w:val="22"/>
          <w:lang w:val="es-EC" w:eastAsia="ar-SA"/>
        </w:rPr>
        <w:t>B3</w:t>
      </w:r>
      <w:proofErr w:type="spellEnd"/>
      <w:r w:rsidRPr="00876F8D">
        <w:rPr>
          <w:rFonts w:ascii="Palatino Linotype" w:hAnsi="Palatino Linotype" w:cstheme="minorHAnsi"/>
          <w:sz w:val="22"/>
          <w:szCs w:val="22"/>
          <w:lang w:val="es-EC" w:eastAsia="ar-SA"/>
        </w:rPr>
        <w:t xml:space="preserve">-C y </w:t>
      </w:r>
      <w:proofErr w:type="spellStart"/>
      <w:r w:rsidRPr="00876F8D">
        <w:rPr>
          <w:rFonts w:ascii="Palatino Linotype" w:hAnsi="Palatino Linotype" w:cstheme="minorHAnsi"/>
          <w:sz w:val="22"/>
          <w:szCs w:val="22"/>
          <w:lang w:val="es-EC" w:eastAsia="ar-SA"/>
        </w:rPr>
        <w:t>B3-C1</w:t>
      </w:r>
      <w:proofErr w:type="spellEnd"/>
      <w:r w:rsidRPr="00876F8D">
        <w:rPr>
          <w:rFonts w:ascii="Palatino Linotype" w:hAnsi="Palatino Linotype" w:cstheme="minorHAnsi"/>
          <w:sz w:val="22"/>
          <w:szCs w:val="22"/>
          <w:lang w:val="es-EC" w:eastAsia="ar-SA"/>
        </w:rPr>
        <w:t xml:space="preserve"> Categorización y Dimensionamiento Vial del Plan Parcial Calderón  (</w:t>
      </w:r>
      <w:proofErr w:type="spellStart"/>
      <w:r w:rsidRPr="00876F8D">
        <w:rPr>
          <w:rFonts w:ascii="Palatino Linotype" w:hAnsi="Palatino Linotype" w:cstheme="minorHAnsi"/>
          <w:sz w:val="22"/>
          <w:szCs w:val="22"/>
          <w:lang w:val="es-EC" w:eastAsia="ar-SA"/>
        </w:rPr>
        <w:t>PPC</w:t>
      </w:r>
      <w:proofErr w:type="spellEnd"/>
      <w:r w:rsidRPr="00876F8D">
        <w:rPr>
          <w:rFonts w:ascii="Palatino Linotype" w:hAnsi="Palatino Linotype" w:cstheme="minorHAnsi"/>
          <w:sz w:val="22"/>
          <w:szCs w:val="22"/>
          <w:lang w:val="es-EC" w:eastAsia="ar-SA"/>
        </w:rPr>
        <w:t xml:space="preserve">), por el Mapa </w:t>
      </w:r>
      <w:proofErr w:type="spellStart"/>
      <w:r w:rsidRPr="00876F8D">
        <w:rPr>
          <w:rFonts w:ascii="Palatino Linotype" w:hAnsi="Palatino Linotype" w:cstheme="minorHAnsi"/>
          <w:sz w:val="22"/>
          <w:szCs w:val="22"/>
          <w:lang w:val="es-EC" w:eastAsia="ar-SA"/>
        </w:rPr>
        <w:t>B3-C2</w:t>
      </w:r>
      <w:proofErr w:type="spellEnd"/>
      <w:r w:rsidRPr="00876F8D">
        <w:rPr>
          <w:rFonts w:ascii="Palatino Linotype" w:hAnsi="Palatino Linotype" w:cstheme="minorHAnsi"/>
          <w:sz w:val="22"/>
          <w:szCs w:val="22"/>
          <w:lang w:val="es-EC" w:eastAsia="ar-SA"/>
        </w:rPr>
        <w:t xml:space="preserve">. </w:t>
      </w:r>
    </w:p>
    <w:p w:rsidR="008D57BD" w:rsidRPr="00876F8D" w:rsidRDefault="008D57BD" w:rsidP="00876F8D">
      <w:pPr>
        <w:pStyle w:val="Textoindependiente"/>
        <w:spacing w:before="0" w:line="276" w:lineRule="auto"/>
        <w:rPr>
          <w:rFonts w:ascii="Palatino Linotype" w:hAnsi="Palatino Linotype"/>
          <w:sz w:val="22"/>
          <w:szCs w:val="22"/>
          <w:lang w:val="es-EC" w:eastAsia="ar-SA"/>
        </w:rPr>
      </w:pPr>
      <w:r w:rsidRPr="00876F8D">
        <w:rPr>
          <w:rFonts w:ascii="Palatino Linotype" w:hAnsi="Palatino Linotype" w:cstheme="minorHAnsi"/>
          <w:b/>
          <w:sz w:val="22"/>
          <w:szCs w:val="22"/>
          <w:lang w:val="es-EC" w:eastAsia="ar-SA"/>
        </w:rPr>
        <w:t xml:space="preserve">Artículo 2.-  </w:t>
      </w:r>
      <w:r w:rsidRPr="00876F8D">
        <w:rPr>
          <w:rFonts w:ascii="Palatino Linotype" w:hAnsi="Palatino Linotype" w:cstheme="minorHAnsi"/>
          <w:sz w:val="22"/>
          <w:szCs w:val="22"/>
          <w:lang w:val="es-EC" w:eastAsia="ar-SA"/>
        </w:rPr>
        <w:t>Actualícese el</w:t>
      </w:r>
      <w:r w:rsidRPr="00876F8D">
        <w:rPr>
          <w:rFonts w:ascii="Palatino Linotype" w:hAnsi="Palatino Linotype" w:cstheme="minorHAnsi"/>
          <w:b/>
          <w:sz w:val="22"/>
          <w:szCs w:val="22"/>
          <w:lang w:val="es-EC" w:eastAsia="ar-SA"/>
        </w:rPr>
        <w:t xml:space="preserve"> </w:t>
      </w:r>
      <w:r w:rsidRPr="00876F8D">
        <w:rPr>
          <w:rFonts w:ascii="Palatino Linotype" w:hAnsi="Palatino Linotype"/>
          <w:sz w:val="22"/>
          <w:szCs w:val="22"/>
          <w:lang w:val="es-EC" w:eastAsia="ar-SA"/>
        </w:rPr>
        <w:t xml:space="preserve">Mapa </w:t>
      </w:r>
      <w:proofErr w:type="spellStart"/>
      <w:r w:rsidRPr="00876F8D">
        <w:rPr>
          <w:rFonts w:ascii="Palatino Linotype" w:hAnsi="Palatino Linotype"/>
          <w:sz w:val="22"/>
          <w:szCs w:val="22"/>
          <w:lang w:val="es-EC" w:eastAsia="ar-SA"/>
        </w:rPr>
        <w:t>PUOS</w:t>
      </w:r>
      <w:proofErr w:type="spellEnd"/>
      <w:r w:rsidRPr="00876F8D">
        <w:rPr>
          <w:rFonts w:ascii="Palatino Linotype" w:hAnsi="Palatino Linotype"/>
          <w:sz w:val="22"/>
          <w:szCs w:val="22"/>
          <w:lang w:val="es-EC" w:eastAsia="ar-SA"/>
        </w:rPr>
        <w:t xml:space="preserve"> </w:t>
      </w:r>
      <w:proofErr w:type="spellStart"/>
      <w:r w:rsidRPr="00876F8D">
        <w:rPr>
          <w:rFonts w:ascii="Palatino Linotype" w:hAnsi="Palatino Linotype"/>
          <w:sz w:val="22"/>
          <w:szCs w:val="22"/>
          <w:lang w:val="es-EC" w:eastAsia="ar-SA"/>
        </w:rPr>
        <w:t>V2</w:t>
      </w:r>
      <w:proofErr w:type="spellEnd"/>
      <w:r w:rsidRPr="00876F8D">
        <w:rPr>
          <w:rFonts w:ascii="Palatino Linotype" w:hAnsi="Palatino Linotype"/>
          <w:sz w:val="22"/>
          <w:szCs w:val="22"/>
          <w:lang w:val="es-EC" w:eastAsia="ar-SA"/>
        </w:rPr>
        <w:t xml:space="preserve"> de Categorización y Dimensionamiento Vial, anexo  a la Ordenanza Metropolitana No. 127, con todos los  contenidos del nuevo Mapa </w:t>
      </w:r>
      <w:proofErr w:type="spellStart"/>
      <w:r w:rsidRPr="00876F8D">
        <w:rPr>
          <w:rFonts w:ascii="Palatino Linotype" w:hAnsi="Palatino Linotype"/>
          <w:sz w:val="22"/>
          <w:szCs w:val="22"/>
          <w:lang w:val="es-EC" w:eastAsia="ar-SA"/>
        </w:rPr>
        <w:t>B3-C2</w:t>
      </w:r>
      <w:proofErr w:type="spellEnd"/>
      <w:r w:rsidRPr="00876F8D">
        <w:rPr>
          <w:rFonts w:ascii="Palatino Linotype" w:hAnsi="Palatino Linotype"/>
          <w:sz w:val="22"/>
          <w:szCs w:val="22"/>
          <w:lang w:val="es-EC" w:eastAsia="ar-SA"/>
        </w:rPr>
        <w:t xml:space="preserve">,  con excepción de aquellos  que son parte del sistema </w:t>
      </w:r>
      <w:bookmarkStart w:id="0" w:name="_GoBack"/>
      <w:bookmarkEnd w:id="0"/>
      <w:r w:rsidRPr="00876F8D">
        <w:rPr>
          <w:rFonts w:ascii="Palatino Linotype" w:hAnsi="Palatino Linotype"/>
          <w:sz w:val="22"/>
          <w:szCs w:val="22"/>
          <w:lang w:val="es-EC" w:eastAsia="ar-SA"/>
        </w:rPr>
        <w:t xml:space="preserve">vial principal y que constan en el Mapa </w:t>
      </w:r>
      <w:proofErr w:type="spellStart"/>
      <w:r w:rsidRPr="00876F8D">
        <w:rPr>
          <w:rFonts w:ascii="Palatino Linotype" w:hAnsi="Palatino Linotype"/>
          <w:sz w:val="22"/>
          <w:szCs w:val="22"/>
          <w:lang w:val="es-EC" w:eastAsia="ar-SA"/>
        </w:rPr>
        <w:t>PUOS</w:t>
      </w:r>
      <w:proofErr w:type="spellEnd"/>
      <w:r w:rsidRPr="00876F8D">
        <w:rPr>
          <w:rFonts w:ascii="Palatino Linotype" w:hAnsi="Palatino Linotype"/>
          <w:sz w:val="22"/>
          <w:szCs w:val="22"/>
          <w:lang w:val="es-EC" w:eastAsia="ar-SA"/>
        </w:rPr>
        <w:t xml:space="preserve"> </w:t>
      </w:r>
      <w:proofErr w:type="spellStart"/>
      <w:r w:rsidRPr="00876F8D">
        <w:rPr>
          <w:rFonts w:ascii="Palatino Linotype" w:hAnsi="Palatino Linotype"/>
          <w:sz w:val="22"/>
          <w:szCs w:val="22"/>
          <w:lang w:val="es-EC" w:eastAsia="ar-SA"/>
        </w:rPr>
        <w:t>V2</w:t>
      </w:r>
      <w:proofErr w:type="spellEnd"/>
      <w:r w:rsidRPr="00876F8D">
        <w:rPr>
          <w:rFonts w:ascii="Palatino Linotype" w:hAnsi="Palatino Linotype"/>
          <w:sz w:val="22"/>
          <w:szCs w:val="22"/>
          <w:lang w:val="es-EC" w:eastAsia="ar-SA"/>
        </w:rPr>
        <w:t xml:space="preserve"> (vías expresas, arteriales y colectoras determinadas en el  Cuadro de Derecho de Vías,  del Plan de Uso y Ocupación del Suelo (</w:t>
      </w:r>
      <w:proofErr w:type="spellStart"/>
      <w:r w:rsidRPr="00876F8D">
        <w:rPr>
          <w:rFonts w:ascii="Palatino Linotype" w:hAnsi="Palatino Linotype"/>
          <w:sz w:val="22"/>
          <w:szCs w:val="22"/>
          <w:lang w:val="es-EC" w:eastAsia="ar-SA"/>
        </w:rPr>
        <w:t>PUOS</w:t>
      </w:r>
      <w:proofErr w:type="spellEnd"/>
      <w:r w:rsidRPr="00876F8D">
        <w:rPr>
          <w:rFonts w:ascii="Palatino Linotype" w:hAnsi="Palatino Linotype"/>
          <w:sz w:val="22"/>
          <w:szCs w:val="22"/>
          <w:lang w:val="es-EC" w:eastAsia="ar-SA"/>
        </w:rPr>
        <w:t>) anexo  de  la Ordenanza Metropolitana  No. 127).</w:t>
      </w:r>
    </w:p>
    <w:p w:rsidR="008D57BD" w:rsidRPr="00876F8D" w:rsidRDefault="008D57BD" w:rsidP="00876F8D">
      <w:pPr>
        <w:pStyle w:val="Textoindependiente"/>
        <w:spacing w:before="0" w:line="276" w:lineRule="auto"/>
        <w:rPr>
          <w:rFonts w:ascii="Palatino Linotype" w:hAnsi="Palatino Linotype"/>
          <w:b/>
          <w:sz w:val="22"/>
          <w:szCs w:val="22"/>
          <w:lang w:val="es-EC" w:eastAsia="ar-SA"/>
        </w:rPr>
      </w:pPr>
      <w:r w:rsidRPr="00876F8D">
        <w:rPr>
          <w:rFonts w:ascii="Palatino Linotype" w:hAnsi="Palatino Linotype"/>
          <w:b/>
          <w:sz w:val="22"/>
          <w:szCs w:val="22"/>
          <w:lang w:val="es-EC" w:eastAsia="ar-SA"/>
        </w:rPr>
        <w:t>D</w:t>
      </w:r>
      <w:r w:rsidR="00535F60">
        <w:rPr>
          <w:rFonts w:ascii="Palatino Linotype" w:hAnsi="Palatino Linotype"/>
          <w:b/>
          <w:sz w:val="22"/>
          <w:szCs w:val="22"/>
          <w:lang w:val="es-EC" w:eastAsia="ar-SA"/>
        </w:rPr>
        <w:t>is</w:t>
      </w:r>
      <w:r w:rsidRPr="00876F8D">
        <w:rPr>
          <w:rFonts w:ascii="Palatino Linotype" w:hAnsi="Palatino Linotype"/>
          <w:b/>
          <w:sz w:val="22"/>
          <w:szCs w:val="22"/>
          <w:lang w:val="es-EC" w:eastAsia="ar-SA"/>
        </w:rPr>
        <w:t>posici</w:t>
      </w:r>
      <w:r w:rsidR="00535F60">
        <w:rPr>
          <w:rFonts w:ascii="Palatino Linotype" w:hAnsi="Palatino Linotype"/>
          <w:b/>
          <w:sz w:val="22"/>
          <w:szCs w:val="22"/>
          <w:lang w:val="es-EC" w:eastAsia="ar-SA"/>
        </w:rPr>
        <w:t>ones</w:t>
      </w:r>
      <w:r w:rsidRPr="00876F8D">
        <w:rPr>
          <w:rFonts w:ascii="Palatino Linotype" w:hAnsi="Palatino Linotype"/>
          <w:b/>
          <w:sz w:val="22"/>
          <w:szCs w:val="22"/>
          <w:lang w:val="es-EC" w:eastAsia="ar-SA"/>
        </w:rPr>
        <w:t xml:space="preserve"> Transitoria</w:t>
      </w:r>
      <w:r w:rsidR="00535F60">
        <w:rPr>
          <w:rFonts w:ascii="Palatino Linotype" w:hAnsi="Palatino Linotype"/>
          <w:b/>
          <w:sz w:val="22"/>
          <w:szCs w:val="22"/>
          <w:lang w:val="es-EC" w:eastAsia="ar-SA"/>
        </w:rPr>
        <w:t>s</w:t>
      </w:r>
      <w:r w:rsidR="0033356F">
        <w:rPr>
          <w:rFonts w:ascii="Palatino Linotype" w:hAnsi="Palatino Linotype"/>
          <w:b/>
          <w:sz w:val="22"/>
          <w:szCs w:val="22"/>
          <w:lang w:val="es-EC" w:eastAsia="ar-SA"/>
        </w:rPr>
        <w:t>:</w:t>
      </w:r>
    </w:p>
    <w:p w:rsidR="008D57BD" w:rsidRPr="00876F8D" w:rsidRDefault="008D57BD" w:rsidP="00876F8D">
      <w:pPr>
        <w:pStyle w:val="Textoindependiente"/>
        <w:spacing w:before="0" w:line="276" w:lineRule="auto"/>
        <w:rPr>
          <w:rFonts w:ascii="Palatino Linotype" w:hAnsi="Palatino Linotype" w:cstheme="minorHAnsi"/>
          <w:sz w:val="22"/>
          <w:szCs w:val="22"/>
          <w:lang w:val="es-EC" w:eastAsia="ar-SA"/>
        </w:rPr>
      </w:pPr>
      <w:r w:rsidRPr="00876F8D">
        <w:rPr>
          <w:rFonts w:ascii="Palatino Linotype" w:hAnsi="Palatino Linotype"/>
          <w:b/>
          <w:sz w:val="22"/>
          <w:szCs w:val="22"/>
          <w:lang w:val="es-EC" w:eastAsia="ar-SA"/>
        </w:rPr>
        <w:t xml:space="preserve">Primera.-  </w:t>
      </w:r>
      <w:r w:rsidRPr="00876F8D">
        <w:rPr>
          <w:rFonts w:ascii="Palatino Linotype" w:hAnsi="Palatino Linotype" w:cstheme="minorHAnsi"/>
          <w:sz w:val="22"/>
          <w:szCs w:val="22"/>
          <w:lang w:val="es-EC" w:eastAsia="ar-SA"/>
        </w:rPr>
        <w:t xml:space="preserve">Una vez aprobada la  presente ordenanza, en el término de </w:t>
      </w:r>
      <w:r w:rsidR="0033356F">
        <w:rPr>
          <w:rFonts w:ascii="Palatino Linotype" w:hAnsi="Palatino Linotype" w:cstheme="minorHAnsi"/>
          <w:sz w:val="22"/>
          <w:szCs w:val="22"/>
          <w:lang w:val="es-EC" w:eastAsia="ar-SA"/>
        </w:rPr>
        <w:t>siete (</w:t>
      </w:r>
      <w:r w:rsidRPr="00876F8D">
        <w:rPr>
          <w:rFonts w:ascii="Palatino Linotype" w:hAnsi="Palatino Linotype" w:cstheme="minorHAnsi"/>
          <w:sz w:val="22"/>
          <w:szCs w:val="22"/>
          <w:lang w:val="es-EC" w:eastAsia="ar-SA"/>
        </w:rPr>
        <w:t>7</w:t>
      </w:r>
      <w:r w:rsidR="0033356F">
        <w:rPr>
          <w:rFonts w:ascii="Palatino Linotype" w:hAnsi="Palatino Linotype" w:cstheme="minorHAnsi"/>
          <w:sz w:val="22"/>
          <w:szCs w:val="22"/>
          <w:lang w:val="es-EC" w:eastAsia="ar-SA"/>
        </w:rPr>
        <w:t>)</w:t>
      </w:r>
      <w:r w:rsidRPr="00876F8D">
        <w:rPr>
          <w:rFonts w:ascii="Palatino Linotype" w:hAnsi="Palatino Linotype" w:cstheme="minorHAnsi"/>
          <w:sz w:val="22"/>
          <w:szCs w:val="22"/>
          <w:lang w:val="es-EC" w:eastAsia="ar-SA"/>
        </w:rPr>
        <w:t xml:space="preserve"> días,  la Secretar</w:t>
      </w:r>
      <w:r w:rsidR="0033356F">
        <w:rPr>
          <w:rFonts w:ascii="Palatino Linotype" w:hAnsi="Palatino Linotype" w:cstheme="minorHAnsi"/>
          <w:sz w:val="22"/>
          <w:szCs w:val="22"/>
          <w:lang w:val="es-EC" w:eastAsia="ar-SA"/>
        </w:rPr>
        <w:t>í</w:t>
      </w:r>
      <w:r w:rsidRPr="00876F8D">
        <w:rPr>
          <w:rFonts w:ascii="Palatino Linotype" w:hAnsi="Palatino Linotype" w:cstheme="minorHAnsi"/>
          <w:sz w:val="22"/>
          <w:szCs w:val="22"/>
          <w:lang w:val="es-EC" w:eastAsia="ar-SA"/>
        </w:rPr>
        <w:t xml:space="preserve">a encargada del territorio, hábitat y vivienda, procederá a la carga en el sistema de </w:t>
      </w:r>
      <w:proofErr w:type="spellStart"/>
      <w:r w:rsidRPr="00876F8D">
        <w:rPr>
          <w:rFonts w:ascii="Palatino Linotype" w:hAnsi="Palatino Linotype" w:cstheme="minorHAnsi"/>
          <w:sz w:val="22"/>
          <w:szCs w:val="22"/>
          <w:lang w:val="es-EC" w:eastAsia="ar-SA"/>
        </w:rPr>
        <w:t>IRM</w:t>
      </w:r>
      <w:proofErr w:type="spellEnd"/>
      <w:r w:rsidRPr="00876F8D">
        <w:rPr>
          <w:rFonts w:ascii="Palatino Linotype" w:hAnsi="Palatino Linotype" w:cstheme="minorHAnsi"/>
          <w:sz w:val="22"/>
          <w:szCs w:val="22"/>
          <w:lang w:val="es-EC" w:eastAsia="ar-SA"/>
        </w:rPr>
        <w:t xml:space="preserve"> de los datos de la matriz de cambios 2016 aprobados por la </w:t>
      </w:r>
      <w:r w:rsidR="0033356F">
        <w:rPr>
          <w:rFonts w:ascii="Palatino Linotype" w:hAnsi="Palatino Linotype" w:cstheme="minorHAnsi"/>
          <w:sz w:val="22"/>
          <w:szCs w:val="22"/>
          <w:lang w:val="es-EC" w:eastAsia="ar-SA"/>
        </w:rPr>
        <w:t>O</w:t>
      </w:r>
      <w:r w:rsidRPr="00876F8D">
        <w:rPr>
          <w:rFonts w:ascii="Palatino Linotype" w:hAnsi="Palatino Linotype" w:cstheme="minorHAnsi"/>
          <w:sz w:val="22"/>
          <w:szCs w:val="22"/>
          <w:lang w:val="es-EC" w:eastAsia="ar-SA"/>
        </w:rPr>
        <w:t xml:space="preserve">rdenanza </w:t>
      </w:r>
      <w:r w:rsidR="0033356F">
        <w:rPr>
          <w:rFonts w:ascii="Palatino Linotype" w:hAnsi="Palatino Linotype" w:cstheme="minorHAnsi"/>
          <w:sz w:val="22"/>
          <w:szCs w:val="22"/>
          <w:lang w:val="es-EC" w:eastAsia="ar-SA"/>
        </w:rPr>
        <w:t>M</w:t>
      </w:r>
      <w:r w:rsidRPr="00876F8D">
        <w:rPr>
          <w:rFonts w:ascii="Palatino Linotype" w:hAnsi="Palatino Linotype" w:cstheme="minorHAnsi"/>
          <w:sz w:val="22"/>
          <w:szCs w:val="22"/>
          <w:lang w:val="es-EC" w:eastAsia="ar-SA"/>
        </w:rPr>
        <w:t>etropolitana  No. 127, para los sectores de las parroquias de Calderón y Llano Chico.</w:t>
      </w:r>
    </w:p>
    <w:p w:rsidR="008D57BD" w:rsidRDefault="0033356F" w:rsidP="00876F8D">
      <w:pPr>
        <w:pStyle w:val="Textoindependiente"/>
        <w:spacing w:before="0" w:line="276" w:lineRule="auto"/>
        <w:rPr>
          <w:rFonts w:ascii="Palatino Linotype" w:hAnsi="Palatino Linotype"/>
          <w:sz w:val="22"/>
          <w:szCs w:val="22"/>
          <w:lang w:val="es-EC" w:eastAsia="ar-SA"/>
        </w:rPr>
      </w:pPr>
      <w:r>
        <w:rPr>
          <w:rFonts w:ascii="Palatino Linotype" w:hAnsi="Palatino Linotype"/>
          <w:b/>
          <w:sz w:val="22"/>
          <w:szCs w:val="22"/>
          <w:lang w:val="es-EC" w:eastAsia="ar-SA"/>
        </w:rPr>
        <w:t>Segunda</w:t>
      </w:r>
      <w:r w:rsidR="008D57BD" w:rsidRPr="00876F8D">
        <w:rPr>
          <w:rFonts w:ascii="Palatino Linotype" w:hAnsi="Palatino Linotype"/>
          <w:b/>
          <w:sz w:val="22"/>
          <w:szCs w:val="22"/>
          <w:lang w:val="es-EC" w:eastAsia="ar-SA"/>
        </w:rPr>
        <w:t>.-</w:t>
      </w:r>
      <w:r w:rsidR="008D57BD" w:rsidRPr="00876F8D">
        <w:rPr>
          <w:rFonts w:ascii="Palatino Linotype" w:hAnsi="Palatino Linotype"/>
          <w:sz w:val="22"/>
          <w:szCs w:val="22"/>
          <w:lang w:val="es-EC" w:eastAsia="ar-SA"/>
        </w:rPr>
        <w:t xml:space="preserve"> En un plazo de </w:t>
      </w:r>
      <w:r>
        <w:rPr>
          <w:rFonts w:ascii="Palatino Linotype" w:hAnsi="Palatino Linotype"/>
          <w:sz w:val="22"/>
          <w:szCs w:val="22"/>
          <w:lang w:val="es-EC" w:eastAsia="ar-SA"/>
        </w:rPr>
        <w:t>ciento ochenta (</w:t>
      </w:r>
      <w:r w:rsidR="008D57BD" w:rsidRPr="00876F8D">
        <w:rPr>
          <w:rFonts w:ascii="Palatino Linotype" w:hAnsi="Palatino Linotype"/>
          <w:sz w:val="22"/>
          <w:szCs w:val="22"/>
          <w:lang w:val="es-EC" w:eastAsia="ar-SA"/>
        </w:rPr>
        <w:t>180</w:t>
      </w:r>
      <w:r>
        <w:rPr>
          <w:rFonts w:ascii="Palatino Linotype" w:hAnsi="Palatino Linotype"/>
          <w:sz w:val="22"/>
          <w:szCs w:val="22"/>
          <w:lang w:val="es-EC" w:eastAsia="ar-SA"/>
        </w:rPr>
        <w:t>)</w:t>
      </w:r>
      <w:r w:rsidR="008D57BD" w:rsidRPr="00876F8D">
        <w:rPr>
          <w:rFonts w:ascii="Palatino Linotype" w:hAnsi="Palatino Linotype"/>
          <w:sz w:val="22"/>
          <w:szCs w:val="22"/>
          <w:lang w:val="es-EC" w:eastAsia="ar-SA"/>
        </w:rPr>
        <w:t xml:space="preserve"> días término, la Administración Zonal correspondiente y las empresas públicas proveedoras de servicios, deberán planificar y programar la implementación de las infraestructuras de servicios básicos, equipamientos y espacio público en las vías  que son  objeto de  esta  reforma.</w:t>
      </w:r>
    </w:p>
    <w:p w:rsidR="0033356F" w:rsidRPr="006E6EAC" w:rsidRDefault="0033356F" w:rsidP="0033356F">
      <w:pPr>
        <w:spacing w:after="120"/>
        <w:jc w:val="both"/>
        <w:rPr>
          <w:rFonts w:ascii="Palatino Linotype" w:hAnsi="Palatino Linotype"/>
          <w:b/>
        </w:rPr>
      </w:pPr>
      <w:r w:rsidRPr="006E6EAC">
        <w:rPr>
          <w:rFonts w:ascii="Palatino Linotype" w:hAnsi="Palatino Linotype"/>
          <w:b/>
        </w:rPr>
        <w:lastRenderedPageBreak/>
        <w:t>D</w:t>
      </w:r>
      <w:r>
        <w:rPr>
          <w:rFonts w:ascii="Palatino Linotype" w:hAnsi="Palatino Linotype"/>
          <w:b/>
        </w:rPr>
        <w:t>isposición final</w:t>
      </w:r>
      <w:r w:rsidRPr="006E6EAC">
        <w:rPr>
          <w:rFonts w:ascii="Palatino Linotype" w:hAnsi="Palatino Linotype"/>
          <w:b/>
        </w:rPr>
        <w:t xml:space="preserve">.- </w:t>
      </w:r>
      <w:r w:rsidRPr="006E6EAC">
        <w:rPr>
          <w:rFonts w:ascii="Palatino Linotype" w:hAnsi="Palatino Linotype"/>
        </w:rPr>
        <w:t>La presente Ordenanza Modificatoria  entrará en vigencia, a partir de su sanción</w:t>
      </w:r>
      <w:r>
        <w:rPr>
          <w:rFonts w:ascii="Palatino Linotype" w:hAnsi="Palatino Linotype"/>
        </w:rPr>
        <w:t>,</w:t>
      </w:r>
      <w:r w:rsidRPr="006E6EAC">
        <w:rPr>
          <w:rFonts w:ascii="Palatino Linotype" w:hAnsi="Palatino Linotype"/>
        </w:rPr>
        <w:t xml:space="preserve"> sin perjuicio de su publicación  </w:t>
      </w:r>
      <w:r w:rsidR="00535F60">
        <w:rPr>
          <w:rFonts w:ascii="Palatino Linotype" w:hAnsi="Palatino Linotype"/>
        </w:rPr>
        <w:t>en la Gaceta Oficial</w:t>
      </w:r>
      <w:r w:rsidRPr="006E6EAC">
        <w:rPr>
          <w:rFonts w:ascii="Palatino Linotype" w:hAnsi="Palatino Linotype"/>
        </w:rPr>
        <w:t>.</w:t>
      </w:r>
      <w:r w:rsidRPr="006E6EAC">
        <w:rPr>
          <w:rFonts w:ascii="Palatino Linotype" w:hAnsi="Palatino Linotype"/>
          <w:b/>
        </w:rPr>
        <w:t xml:space="preserve">  </w:t>
      </w:r>
    </w:p>
    <w:p w:rsidR="0033356F" w:rsidRPr="003843CA" w:rsidRDefault="0033356F" w:rsidP="0033356F">
      <w:pPr>
        <w:spacing w:before="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Pr>
          <w:rFonts w:ascii="Palatino Linotype" w:hAnsi="Palatino Linotype" w:cs="Arial"/>
        </w:rPr>
        <w:t>5</w:t>
      </w:r>
      <w:r w:rsidRPr="003843CA">
        <w:rPr>
          <w:rFonts w:ascii="Palatino Linotype" w:hAnsi="Palatino Linotype" w:cs="Arial"/>
        </w:rPr>
        <w:t xml:space="preserve"> de </w:t>
      </w:r>
      <w:r>
        <w:rPr>
          <w:rFonts w:ascii="Palatino Linotype" w:hAnsi="Palatino Linotype" w:cs="Arial"/>
        </w:rPr>
        <w:t>abril de 2018</w:t>
      </w:r>
      <w:r w:rsidRPr="003843CA">
        <w:rPr>
          <w:rFonts w:ascii="Palatino Linotype" w:hAnsi="Palatino Linotype" w:cs="Arial"/>
        </w:rPr>
        <w:t>.</w:t>
      </w:r>
    </w:p>
    <w:p w:rsidR="0033356F" w:rsidRPr="0033356F" w:rsidRDefault="0033356F" w:rsidP="0033356F">
      <w:pPr>
        <w:pStyle w:val="Textopredeterminado"/>
        <w:shd w:val="clear" w:color="auto" w:fill="FFFFFF"/>
        <w:jc w:val="both"/>
        <w:rPr>
          <w:rFonts w:ascii="Palatino Linotype" w:hAnsi="Palatino Linotype" w:cs="Arial"/>
          <w:sz w:val="22"/>
          <w:szCs w:val="22"/>
        </w:rPr>
      </w:pPr>
    </w:p>
    <w:p w:rsidR="0033356F" w:rsidRDefault="0033356F" w:rsidP="0033356F">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33356F" w:rsidRPr="003C15E1" w:rsidTr="00B466A5">
        <w:trPr>
          <w:jc w:val="center"/>
        </w:trPr>
        <w:tc>
          <w:tcPr>
            <w:tcW w:w="5575" w:type="dxa"/>
            <w:hideMark/>
          </w:tcPr>
          <w:p w:rsidR="0033356F" w:rsidRPr="003C15E1" w:rsidRDefault="0033356F" w:rsidP="00B466A5">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33356F" w:rsidRPr="003C15E1" w:rsidRDefault="0033356F" w:rsidP="00B466A5">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33356F" w:rsidRPr="003C15E1" w:rsidRDefault="0033356F" w:rsidP="00B466A5">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33356F" w:rsidRPr="003C15E1" w:rsidRDefault="0033356F" w:rsidP="00B466A5">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33356F" w:rsidRPr="003C15E1" w:rsidRDefault="0033356F" w:rsidP="00B466A5">
            <w:pPr>
              <w:pStyle w:val="Textopredeterminado"/>
              <w:rPr>
                <w:rFonts w:ascii="Palatino Linotype" w:hAnsi="Palatino Linotype" w:cs="Arial"/>
                <w:b/>
                <w:sz w:val="19"/>
                <w:szCs w:val="19"/>
              </w:rPr>
            </w:pPr>
          </w:p>
        </w:tc>
      </w:tr>
    </w:tbl>
    <w:p w:rsidR="0033356F" w:rsidRPr="003843CA" w:rsidRDefault="0033356F" w:rsidP="0033356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3356F" w:rsidRPr="003843CA" w:rsidRDefault="0033356F" w:rsidP="0033356F">
      <w:pPr>
        <w:pStyle w:val="Textosinformato"/>
        <w:jc w:val="both"/>
        <w:rPr>
          <w:rFonts w:ascii="Palatino Linotype" w:eastAsia="MS Mincho" w:hAnsi="Palatino Linotype" w:cs="Arial"/>
          <w:sz w:val="22"/>
          <w:szCs w:val="22"/>
        </w:rPr>
      </w:pPr>
    </w:p>
    <w:p w:rsidR="0033356F" w:rsidRPr="003843CA" w:rsidRDefault="0033356F" w:rsidP="0033356F">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 xml:space="preserve">16 de noviembre de 2017 y 5 </w:t>
      </w:r>
      <w:r w:rsidRPr="003843CA">
        <w:rPr>
          <w:rFonts w:ascii="Palatino Linotype" w:eastAsia="MS Mincho" w:hAnsi="Palatino Linotype" w:cs="Arial"/>
          <w:sz w:val="22"/>
          <w:szCs w:val="22"/>
        </w:rPr>
        <w:t xml:space="preserve">de </w:t>
      </w:r>
      <w:r>
        <w:rPr>
          <w:rFonts w:ascii="Palatino Linotype" w:eastAsia="MS Mincho" w:hAnsi="Palatino Linotype" w:cs="Arial"/>
          <w:sz w:val="22"/>
          <w:szCs w:val="22"/>
        </w:rPr>
        <w:t>abril de 2018</w:t>
      </w:r>
      <w:r w:rsidRPr="003843CA">
        <w:rPr>
          <w:rFonts w:ascii="Palatino Linotype" w:eastAsia="MS Mincho" w:hAnsi="Palatino Linotype" w:cs="Arial"/>
          <w:sz w:val="22"/>
          <w:szCs w:val="22"/>
        </w:rPr>
        <w:t>.- Quito,</w:t>
      </w:r>
    </w:p>
    <w:p w:rsidR="0033356F" w:rsidRDefault="0033356F" w:rsidP="0033356F">
      <w:pPr>
        <w:pStyle w:val="Textosinformato"/>
        <w:jc w:val="both"/>
        <w:rPr>
          <w:rFonts w:ascii="Palatino Linotype" w:eastAsia="MS Mincho" w:hAnsi="Palatino Linotype" w:cs="Arial"/>
          <w:sz w:val="22"/>
          <w:szCs w:val="22"/>
        </w:rPr>
      </w:pPr>
    </w:p>
    <w:p w:rsidR="0033356F" w:rsidRDefault="0033356F" w:rsidP="0033356F">
      <w:pPr>
        <w:pStyle w:val="Textosinformato"/>
        <w:jc w:val="both"/>
        <w:rPr>
          <w:rFonts w:ascii="Palatino Linotype" w:eastAsia="MS Mincho" w:hAnsi="Palatino Linotype" w:cs="Arial"/>
          <w:sz w:val="22"/>
          <w:szCs w:val="22"/>
        </w:rPr>
      </w:pPr>
    </w:p>
    <w:p w:rsidR="0033356F" w:rsidRPr="003843CA" w:rsidRDefault="0033356F" w:rsidP="0033356F">
      <w:pPr>
        <w:pStyle w:val="Textosinformato"/>
        <w:jc w:val="both"/>
        <w:rPr>
          <w:rFonts w:ascii="Palatino Linotype" w:eastAsia="MS Mincho" w:hAnsi="Palatino Linotype" w:cs="Arial"/>
          <w:sz w:val="22"/>
          <w:szCs w:val="22"/>
        </w:rPr>
      </w:pPr>
    </w:p>
    <w:p w:rsidR="0033356F" w:rsidRPr="003843CA" w:rsidRDefault="0033356F" w:rsidP="0033356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33356F" w:rsidRDefault="0033356F" w:rsidP="0033356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3356F" w:rsidRDefault="0033356F" w:rsidP="0033356F">
      <w:pPr>
        <w:pStyle w:val="Textosinformato"/>
        <w:jc w:val="center"/>
        <w:rPr>
          <w:rFonts w:ascii="Palatino Linotype" w:eastAsia="MS Mincho" w:hAnsi="Palatino Linotype" w:cs="Arial"/>
          <w:sz w:val="22"/>
          <w:szCs w:val="22"/>
        </w:rPr>
      </w:pPr>
    </w:p>
    <w:p w:rsidR="0033356F" w:rsidRPr="003843CA" w:rsidRDefault="0033356F" w:rsidP="0033356F">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3356F" w:rsidRDefault="0033356F" w:rsidP="0033356F">
      <w:pPr>
        <w:pStyle w:val="Textosinformato"/>
        <w:jc w:val="center"/>
        <w:rPr>
          <w:rFonts w:ascii="Palatino Linotype" w:eastAsia="MS Mincho" w:hAnsi="Palatino Linotype" w:cs="Arial"/>
          <w:b/>
          <w:sz w:val="22"/>
          <w:szCs w:val="22"/>
        </w:rPr>
      </w:pPr>
    </w:p>
    <w:p w:rsidR="0033356F" w:rsidRPr="003843CA" w:rsidRDefault="0033356F" w:rsidP="0033356F">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3356F" w:rsidRDefault="0033356F" w:rsidP="0033356F">
      <w:pPr>
        <w:pStyle w:val="Textosinformato"/>
        <w:jc w:val="center"/>
        <w:rPr>
          <w:rFonts w:ascii="Palatino Linotype" w:eastAsia="MS Mincho" w:hAnsi="Palatino Linotype" w:cs="Arial"/>
          <w:sz w:val="22"/>
          <w:szCs w:val="22"/>
        </w:rPr>
      </w:pPr>
    </w:p>
    <w:p w:rsidR="0033356F" w:rsidRDefault="0033356F" w:rsidP="0033356F">
      <w:pPr>
        <w:pStyle w:val="Textosinformato"/>
        <w:jc w:val="center"/>
        <w:rPr>
          <w:rFonts w:ascii="Palatino Linotype" w:eastAsia="MS Mincho" w:hAnsi="Palatino Linotype" w:cs="Arial"/>
          <w:sz w:val="22"/>
          <w:szCs w:val="22"/>
        </w:rPr>
      </w:pPr>
    </w:p>
    <w:p w:rsidR="0033356F" w:rsidRDefault="0033356F" w:rsidP="0033356F">
      <w:pPr>
        <w:pStyle w:val="Textosinformato"/>
        <w:jc w:val="center"/>
        <w:rPr>
          <w:rFonts w:ascii="Palatino Linotype" w:eastAsia="MS Mincho" w:hAnsi="Palatino Linotype" w:cs="Arial"/>
          <w:sz w:val="22"/>
          <w:szCs w:val="22"/>
        </w:rPr>
      </w:pPr>
    </w:p>
    <w:p w:rsidR="0033356F" w:rsidRPr="003843CA" w:rsidRDefault="0033356F" w:rsidP="0033356F">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3356F" w:rsidRPr="003843CA" w:rsidRDefault="0033356F" w:rsidP="0033356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3356F" w:rsidRDefault="0033356F" w:rsidP="0033356F">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3356F" w:rsidRPr="003843CA" w:rsidRDefault="0033356F" w:rsidP="0033356F">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3356F" w:rsidRPr="003843CA" w:rsidRDefault="0033356F" w:rsidP="0033356F">
      <w:pPr>
        <w:pStyle w:val="Textosinformato"/>
        <w:jc w:val="center"/>
        <w:rPr>
          <w:rFonts w:ascii="Palatino Linotype" w:eastAsia="MS Mincho" w:hAnsi="Palatino Linotype" w:cs="Arial"/>
          <w:sz w:val="22"/>
          <w:szCs w:val="22"/>
        </w:rPr>
      </w:pPr>
    </w:p>
    <w:p w:rsidR="0033356F" w:rsidRPr="003843CA" w:rsidRDefault="0033356F" w:rsidP="0033356F">
      <w:pPr>
        <w:pStyle w:val="Textosinformato"/>
        <w:jc w:val="center"/>
        <w:rPr>
          <w:rFonts w:ascii="Palatino Linotype" w:eastAsia="MS Mincho" w:hAnsi="Palatino Linotype" w:cs="Arial"/>
          <w:sz w:val="22"/>
          <w:szCs w:val="22"/>
        </w:rPr>
      </w:pPr>
    </w:p>
    <w:p w:rsidR="0033356F" w:rsidRDefault="0033356F" w:rsidP="0033356F">
      <w:pPr>
        <w:pStyle w:val="Textosinformato"/>
        <w:jc w:val="center"/>
        <w:rPr>
          <w:rFonts w:ascii="Palatino Linotype" w:eastAsia="MS Mincho" w:hAnsi="Palatino Linotype" w:cs="Arial"/>
          <w:sz w:val="22"/>
          <w:szCs w:val="22"/>
        </w:rPr>
      </w:pPr>
    </w:p>
    <w:p w:rsidR="0033356F" w:rsidRPr="003843CA" w:rsidRDefault="0033356F" w:rsidP="0033356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33356F" w:rsidRDefault="0033356F" w:rsidP="0033356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61B96" w:rsidRPr="00876F8D" w:rsidRDefault="0033356F" w:rsidP="0033356F">
      <w:pPr>
        <w:rPr>
          <w:rFonts w:ascii="Palatino Linotype" w:hAnsi="Palatino Linotype"/>
        </w:rPr>
      </w:pPr>
      <w:proofErr w:type="spellStart"/>
      <w:r>
        <w:rPr>
          <w:rFonts w:ascii="Palatino Linotype" w:hAnsi="Palatino Linotype"/>
          <w:sz w:val="12"/>
          <w:szCs w:val="12"/>
        </w:rPr>
        <w:t>DSCS</w:t>
      </w:r>
      <w:proofErr w:type="spellEnd"/>
    </w:p>
    <w:sectPr w:rsidR="00561B96" w:rsidRPr="00876F8D" w:rsidSect="0033356F">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5D" w:rsidRDefault="004A455D">
      <w:pPr>
        <w:spacing w:after="0" w:line="240" w:lineRule="auto"/>
      </w:pPr>
      <w:r>
        <w:separator/>
      </w:r>
    </w:p>
  </w:endnote>
  <w:endnote w:type="continuationSeparator" w:id="0">
    <w:p w:rsidR="004A455D" w:rsidRDefault="004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3" w:rsidRDefault="004A455D">
    <w:pPr>
      <w:pStyle w:val="Piedepgina"/>
      <w:jc w:val="right"/>
    </w:pPr>
  </w:p>
  <w:p w:rsidR="008A48E3" w:rsidRDefault="004A45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30588"/>
      <w:docPartObj>
        <w:docPartGallery w:val="Page Numbers (Bottom of Page)"/>
        <w:docPartUnique/>
      </w:docPartObj>
    </w:sdtPr>
    <w:sdtEndPr>
      <w:rPr>
        <w:rFonts w:ascii="Palatino Linotype" w:hAnsi="Palatino Linotype"/>
      </w:rPr>
    </w:sdtEndPr>
    <w:sdtContent>
      <w:sdt>
        <w:sdtPr>
          <w:id w:val="860082579"/>
          <w:docPartObj>
            <w:docPartGallery w:val="Page Numbers (Top of Page)"/>
            <w:docPartUnique/>
          </w:docPartObj>
        </w:sdtPr>
        <w:sdtEndPr>
          <w:rPr>
            <w:rFonts w:ascii="Palatino Linotype" w:hAnsi="Palatino Linotype"/>
          </w:rPr>
        </w:sdtEndPr>
        <w:sdtContent>
          <w:p w:rsidR="0033356F" w:rsidRPr="0033356F" w:rsidRDefault="0033356F">
            <w:pPr>
              <w:pStyle w:val="Piedepgina"/>
              <w:jc w:val="right"/>
              <w:rPr>
                <w:rFonts w:ascii="Palatino Linotype" w:hAnsi="Palatino Linotype"/>
              </w:rPr>
            </w:pPr>
            <w:r w:rsidRPr="0033356F">
              <w:rPr>
                <w:rFonts w:ascii="Palatino Linotype" w:hAnsi="Palatino Linotype"/>
                <w:lang w:val="es-ES"/>
              </w:rPr>
              <w:t xml:space="preserve">Página </w:t>
            </w:r>
            <w:r w:rsidRPr="0033356F">
              <w:rPr>
                <w:rFonts w:ascii="Palatino Linotype" w:hAnsi="Palatino Linotype"/>
                <w:b/>
                <w:bCs/>
              </w:rPr>
              <w:fldChar w:fldCharType="begin"/>
            </w:r>
            <w:r w:rsidRPr="0033356F">
              <w:rPr>
                <w:rFonts w:ascii="Palatino Linotype" w:hAnsi="Palatino Linotype"/>
                <w:b/>
                <w:bCs/>
              </w:rPr>
              <w:instrText>PAGE</w:instrText>
            </w:r>
            <w:r w:rsidRPr="0033356F">
              <w:rPr>
                <w:rFonts w:ascii="Palatino Linotype" w:hAnsi="Palatino Linotype"/>
                <w:b/>
                <w:bCs/>
              </w:rPr>
              <w:fldChar w:fldCharType="separate"/>
            </w:r>
            <w:r w:rsidR="00535F60">
              <w:rPr>
                <w:rFonts w:ascii="Palatino Linotype" w:hAnsi="Palatino Linotype"/>
                <w:b/>
                <w:bCs/>
                <w:noProof/>
              </w:rPr>
              <w:t>5</w:t>
            </w:r>
            <w:r w:rsidRPr="0033356F">
              <w:rPr>
                <w:rFonts w:ascii="Palatino Linotype" w:hAnsi="Palatino Linotype"/>
                <w:b/>
                <w:bCs/>
              </w:rPr>
              <w:fldChar w:fldCharType="end"/>
            </w:r>
            <w:r w:rsidRPr="0033356F">
              <w:rPr>
                <w:rFonts w:ascii="Palatino Linotype" w:hAnsi="Palatino Linotype"/>
                <w:lang w:val="es-ES"/>
              </w:rPr>
              <w:t xml:space="preserve"> de </w:t>
            </w:r>
            <w:r>
              <w:rPr>
                <w:rFonts w:ascii="Palatino Linotype" w:hAnsi="Palatino Linotype"/>
                <w:b/>
                <w:bCs/>
              </w:rPr>
              <w:t>6</w:t>
            </w:r>
          </w:p>
        </w:sdtContent>
      </w:sdt>
    </w:sdtContent>
  </w:sdt>
  <w:p w:rsidR="00876F8D" w:rsidRDefault="00876F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5D" w:rsidRDefault="004A455D">
      <w:pPr>
        <w:spacing w:after="0" w:line="240" w:lineRule="auto"/>
      </w:pPr>
      <w:r>
        <w:separator/>
      </w:r>
    </w:p>
  </w:footnote>
  <w:footnote w:type="continuationSeparator" w:id="0">
    <w:p w:rsidR="004A455D" w:rsidRDefault="004A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8D" w:rsidRDefault="00876F8D">
    <w:pPr>
      <w:pStyle w:val="Encabezado"/>
    </w:pPr>
  </w:p>
  <w:p w:rsidR="00876F8D" w:rsidRDefault="00876F8D">
    <w:pPr>
      <w:pStyle w:val="Encabezado"/>
    </w:pPr>
  </w:p>
  <w:p w:rsidR="00876F8D" w:rsidRDefault="00876F8D">
    <w:pPr>
      <w:pStyle w:val="Encabezado"/>
    </w:pPr>
  </w:p>
  <w:p w:rsidR="00876F8D" w:rsidRDefault="00876F8D">
    <w:pPr>
      <w:pStyle w:val="Encabezado"/>
    </w:pPr>
  </w:p>
  <w:p w:rsidR="00876F8D" w:rsidRDefault="00876F8D">
    <w:pPr>
      <w:pStyle w:val="Encabezado"/>
    </w:pPr>
  </w:p>
  <w:p w:rsidR="00876F8D" w:rsidRDefault="00876F8D">
    <w:pPr>
      <w:pStyle w:val="Encabezado"/>
    </w:pPr>
  </w:p>
  <w:p w:rsidR="00876F8D" w:rsidRDefault="00876F8D">
    <w:pPr>
      <w:pStyle w:val="Encabezado"/>
    </w:pPr>
  </w:p>
  <w:p w:rsidR="00876F8D" w:rsidRPr="00876F8D" w:rsidRDefault="00876F8D" w:rsidP="00876F8D">
    <w:pPr>
      <w:pStyle w:val="Ttulo"/>
      <w:spacing w:after="120" w:line="276" w:lineRule="auto"/>
      <w:rPr>
        <w:rFonts w:ascii="Palatino Linotype" w:hAnsi="Palatino Linotype" w:cstheme="minorHAnsi"/>
        <w:sz w:val="22"/>
        <w:szCs w:val="22"/>
        <w:lang w:val="es-ES"/>
      </w:rPr>
    </w:pPr>
    <w:r>
      <w:rPr>
        <w:rFonts w:ascii="Palatino Linotype" w:hAnsi="Palatino Linotype" w:cstheme="minorHAnsi"/>
        <w:sz w:val="22"/>
        <w:szCs w:val="22"/>
        <w:lang w:val="es-ES"/>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8D" w:rsidRDefault="00876F8D">
    <w:pPr>
      <w:pStyle w:val="Encabezado"/>
    </w:pPr>
  </w:p>
  <w:p w:rsidR="00876F8D" w:rsidRDefault="00876F8D">
    <w:pPr>
      <w:pStyle w:val="Encabezado"/>
    </w:pPr>
  </w:p>
  <w:p w:rsidR="00876F8D" w:rsidRDefault="00876F8D">
    <w:pPr>
      <w:pStyle w:val="Encabezado"/>
    </w:pPr>
  </w:p>
  <w:p w:rsidR="00876F8D" w:rsidRDefault="00876F8D">
    <w:pPr>
      <w:pStyle w:val="Encabezado"/>
    </w:pPr>
  </w:p>
  <w:p w:rsidR="00876F8D" w:rsidRDefault="00876F8D">
    <w:pPr>
      <w:pStyle w:val="Encabezado"/>
    </w:pPr>
  </w:p>
  <w:p w:rsidR="00876F8D" w:rsidRDefault="00876F8D">
    <w:pPr>
      <w:pStyle w:val="Encabezado"/>
    </w:pPr>
  </w:p>
  <w:p w:rsidR="00876F8D" w:rsidRDefault="00876F8D">
    <w:pPr>
      <w:pStyle w:val="Encabezado"/>
    </w:pPr>
  </w:p>
  <w:p w:rsidR="00876F8D" w:rsidRPr="00876F8D" w:rsidRDefault="00876F8D" w:rsidP="00876F8D">
    <w:pPr>
      <w:pStyle w:val="Ttulo"/>
      <w:spacing w:after="120" w:line="276" w:lineRule="auto"/>
      <w:rPr>
        <w:rFonts w:ascii="Palatino Linotype" w:hAnsi="Palatino Linotype" w:cstheme="minorHAnsi"/>
        <w:sz w:val="22"/>
        <w:szCs w:val="22"/>
        <w:lang w:val="es-ES"/>
      </w:rPr>
    </w:pPr>
    <w:r>
      <w:rPr>
        <w:rFonts w:ascii="Palatino Linotype" w:hAnsi="Palatino Linotype" w:cstheme="minorHAnsi"/>
        <w:sz w:val="22"/>
        <w:szCs w:val="22"/>
        <w:lang w:val="es-ES"/>
      </w:rPr>
      <w:t>ORDENANZA METROPOLITANA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BD"/>
    <w:rsid w:val="00046666"/>
    <w:rsid w:val="0033356F"/>
    <w:rsid w:val="004A455D"/>
    <w:rsid w:val="00535F60"/>
    <w:rsid w:val="00561B96"/>
    <w:rsid w:val="006C33BD"/>
    <w:rsid w:val="00876F8D"/>
    <w:rsid w:val="008D57BD"/>
    <w:rsid w:val="00A707FB"/>
    <w:rsid w:val="00D62AA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BD"/>
    <w:pPr>
      <w:spacing w:after="200" w:line="276" w:lineRule="auto"/>
    </w:pPr>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D57BD"/>
    <w:pPr>
      <w:spacing w:before="120" w:after="120" w:line="240" w:lineRule="auto"/>
      <w:jc w:val="both"/>
    </w:pPr>
    <w:rPr>
      <w:rFonts w:ascii="Tahoma" w:eastAsia="Times New Roman" w:hAnsi="Tahoma" w:cs="Times New Roman"/>
      <w:sz w:val="20"/>
      <w:szCs w:val="20"/>
      <w:lang w:val="es-ES" w:eastAsia="es-ES"/>
    </w:rPr>
  </w:style>
  <w:style w:type="character" w:customStyle="1" w:styleId="TextoindependienteCar">
    <w:name w:val="Texto independiente Car"/>
    <w:basedOn w:val="Fuentedeprrafopredeter"/>
    <w:link w:val="Textoindependiente"/>
    <w:semiHidden/>
    <w:rsid w:val="008D57BD"/>
    <w:rPr>
      <w:rFonts w:ascii="Tahoma" w:eastAsia="Times New Roman" w:hAnsi="Tahoma" w:cs="Times New Roman"/>
      <w:sz w:val="20"/>
      <w:szCs w:val="20"/>
      <w:lang w:val="es-ES" w:eastAsia="es-ES"/>
    </w:rPr>
  </w:style>
  <w:style w:type="paragraph" w:styleId="Ttulo">
    <w:name w:val="Title"/>
    <w:basedOn w:val="Normal"/>
    <w:link w:val="TtuloCar"/>
    <w:qFormat/>
    <w:rsid w:val="008D57BD"/>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8D57BD"/>
    <w:rPr>
      <w:rFonts w:ascii="Times New Roman" w:eastAsia="Times New Roman" w:hAnsi="Times New Roman" w:cs="Times New Roman"/>
      <w:b/>
      <w:sz w:val="28"/>
      <w:szCs w:val="24"/>
      <w:lang w:val="es-ES_tradnl" w:eastAsia="es-ES"/>
    </w:rPr>
  </w:style>
  <w:style w:type="paragraph" w:customStyle="1" w:styleId="Textopredeterminado">
    <w:name w:val="Texto predeterminado"/>
    <w:basedOn w:val="Normal"/>
    <w:rsid w:val="008D57B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8D57B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D57B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8D57B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8D57B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Piedepgina">
    <w:name w:val="footer"/>
    <w:basedOn w:val="Normal"/>
    <w:link w:val="PiedepginaCar"/>
    <w:uiPriority w:val="99"/>
    <w:unhideWhenUsed/>
    <w:rsid w:val="008D5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7BD"/>
    <w:rPr>
      <w:rFonts w:eastAsiaTheme="minorEastAsia"/>
      <w:lang w:val="es-EC" w:eastAsia="es-EC"/>
    </w:rPr>
  </w:style>
  <w:style w:type="paragraph" w:styleId="Textodeglobo">
    <w:name w:val="Balloon Text"/>
    <w:basedOn w:val="Normal"/>
    <w:link w:val="TextodegloboCar"/>
    <w:uiPriority w:val="99"/>
    <w:semiHidden/>
    <w:unhideWhenUsed/>
    <w:rsid w:val="00A70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7FB"/>
    <w:rPr>
      <w:rFonts w:ascii="Segoe UI" w:eastAsiaTheme="minorEastAsia" w:hAnsi="Segoe UI" w:cs="Segoe UI"/>
      <w:sz w:val="18"/>
      <w:szCs w:val="18"/>
      <w:lang w:val="es-EC" w:eastAsia="es-EC"/>
    </w:rPr>
  </w:style>
  <w:style w:type="paragraph" w:styleId="Encabezado">
    <w:name w:val="header"/>
    <w:basedOn w:val="Normal"/>
    <w:link w:val="EncabezadoCar"/>
    <w:uiPriority w:val="99"/>
    <w:unhideWhenUsed/>
    <w:rsid w:val="00876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F8D"/>
    <w:rPr>
      <w:rFonts w:eastAsiaTheme="minorEastAsia"/>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BD"/>
    <w:pPr>
      <w:spacing w:after="200" w:line="276" w:lineRule="auto"/>
    </w:pPr>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D57BD"/>
    <w:pPr>
      <w:spacing w:before="120" w:after="120" w:line="240" w:lineRule="auto"/>
      <w:jc w:val="both"/>
    </w:pPr>
    <w:rPr>
      <w:rFonts w:ascii="Tahoma" w:eastAsia="Times New Roman" w:hAnsi="Tahoma" w:cs="Times New Roman"/>
      <w:sz w:val="20"/>
      <w:szCs w:val="20"/>
      <w:lang w:val="es-ES" w:eastAsia="es-ES"/>
    </w:rPr>
  </w:style>
  <w:style w:type="character" w:customStyle="1" w:styleId="TextoindependienteCar">
    <w:name w:val="Texto independiente Car"/>
    <w:basedOn w:val="Fuentedeprrafopredeter"/>
    <w:link w:val="Textoindependiente"/>
    <w:semiHidden/>
    <w:rsid w:val="008D57BD"/>
    <w:rPr>
      <w:rFonts w:ascii="Tahoma" w:eastAsia="Times New Roman" w:hAnsi="Tahoma" w:cs="Times New Roman"/>
      <w:sz w:val="20"/>
      <w:szCs w:val="20"/>
      <w:lang w:val="es-ES" w:eastAsia="es-ES"/>
    </w:rPr>
  </w:style>
  <w:style w:type="paragraph" w:styleId="Ttulo">
    <w:name w:val="Title"/>
    <w:basedOn w:val="Normal"/>
    <w:link w:val="TtuloCar"/>
    <w:qFormat/>
    <w:rsid w:val="008D57BD"/>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8D57BD"/>
    <w:rPr>
      <w:rFonts w:ascii="Times New Roman" w:eastAsia="Times New Roman" w:hAnsi="Times New Roman" w:cs="Times New Roman"/>
      <w:b/>
      <w:sz w:val="28"/>
      <w:szCs w:val="24"/>
      <w:lang w:val="es-ES_tradnl" w:eastAsia="es-ES"/>
    </w:rPr>
  </w:style>
  <w:style w:type="paragraph" w:customStyle="1" w:styleId="Textopredeterminado">
    <w:name w:val="Texto predeterminado"/>
    <w:basedOn w:val="Normal"/>
    <w:rsid w:val="008D57B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8D57B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D57B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8D57B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8D57B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Piedepgina">
    <w:name w:val="footer"/>
    <w:basedOn w:val="Normal"/>
    <w:link w:val="PiedepginaCar"/>
    <w:uiPriority w:val="99"/>
    <w:unhideWhenUsed/>
    <w:rsid w:val="008D5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7BD"/>
    <w:rPr>
      <w:rFonts w:eastAsiaTheme="minorEastAsia"/>
      <w:lang w:val="es-EC" w:eastAsia="es-EC"/>
    </w:rPr>
  </w:style>
  <w:style w:type="paragraph" w:styleId="Textodeglobo">
    <w:name w:val="Balloon Text"/>
    <w:basedOn w:val="Normal"/>
    <w:link w:val="TextodegloboCar"/>
    <w:uiPriority w:val="99"/>
    <w:semiHidden/>
    <w:unhideWhenUsed/>
    <w:rsid w:val="00A70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7FB"/>
    <w:rPr>
      <w:rFonts w:ascii="Segoe UI" w:eastAsiaTheme="minorEastAsia" w:hAnsi="Segoe UI" w:cs="Segoe UI"/>
      <w:sz w:val="18"/>
      <w:szCs w:val="18"/>
      <w:lang w:val="es-EC" w:eastAsia="es-EC"/>
    </w:rPr>
  </w:style>
  <w:style w:type="paragraph" w:styleId="Encabezado">
    <w:name w:val="header"/>
    <w:basedOn w:val="Normal"/>
    <w:link w:val="EncabezadoCar"/>
    <w:uiPriority w:val="99"/>
    <w:unhideWhenUsed/>
    <w:rsid w:val="00876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F8D"/>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3311</Words>
  <Characters>18214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Yessenia Venegas Chamba</dc:creator>
  <cp:lastModifiedBy>Diego Sebastian Cevallos Salgado</cp:lastModifiedBy>
  <cp:revision>4</cp:revision>
  <cp:lastPrinted>2018-02-05T21:35:00Z</cp:lastPrinted>
  <dcterms:created xsi:type="dcterms:W3CDTF">2018-04-05T16:50:00Z</dcterms:created>
  <dcterms:modified xsi:type="dcterms:W3CDTF">2018-04-05T18:56:00Z</dcterms:modified>
</cp:coreProperties>
</file>