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4828" w:rsidRPr="00E52EA2" w:rsidRDefault="007E62B5" w:rsidP="007A2001">
      <w:pPr>
        <w:spacing w:after="120" w:line="276" w:lineRule="auto"/>
        <w:ind w:right="-1"/>
        <w:jc w:val="center"/>
        <w:rPr>
          <w:rFonts w:ascii="Palatino Linotype" w:hAnsi="Palatino Linotype" w:cs="Arial"/>
          <w:b/>
          <w:bCs/>
          <w:sz w:val="22"/>
          <w:szCs w:val="22"/>
        </w:rPr>
      </w:pPr>
      <w:bookmarkStart w:id="0" w:name="_GoBack"/>
      <w:bookmarkEnd w:id="0"/>
      <w:r w:rsidRPr="00E52EA2">
        <w:rPr>
          <w:rFonts w:ascii="Palatino Linotype" w:hAnsi="Palatino Linotype" w:cs="Arial"/>
          <w:b/>
          <w:bCs/>
          <w:sz w:val="22"/>
          <w:szCs w:val="22"/>
        </w:rPr>
        <w:t xml:space="preserve">EXPOSICIÓN DE MOTIVOS </w:t>
      </w:r>
    </w:p>
    <w:p w:rsidR="001804C5" w:rsidRPr="00E52EA2" w:rsidRDefault="003D18EF"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La Ordenanza Metropolitana No. 052 que establece el destino social del proyecto “</w:t>
      </w:r>
      <w:r w:rsidRPr="00E52EA2">
        <w:rPr>
          <w:rFonts w:ascii="Palatino Linotype" w:hAnsi="Palatino Linotype" w:cs="Arial"/>
          <w:bCs/>
          <w:i/>
          <w:sz w:val="22"/>
          <w:szCs w:val="22"/>
        </w:rPr>
        <w:t>principalmente a familias de bajos y medianos recursos económicos que no disponen de primera vivienda, o que requieren una vivienda por situación de emergencia, o por constituir grupos de atención prioritaria, por lo que se declara proyecto de vivienda de interés social</w:t>
      </w:r>
      <w:r w:rsidRPr="00E52EA2">
        <w:rPr>
          <w:rFonts w:ascii="Palatino Linotype" w:hAnsi="Palatino Linotype" w:cs="Arial"/>
          <w:bCs/>
          <w:sz w:val="22"/>
          <w:szCs w:val="22"/>
        </w:rPr>
        <w:t>”</w:t>
      </w:r>
      <w:r w:rsidR="007A2001" w:rsidRPr="00E52EA2">
        <w:rPr>
          <w:rFonts w:ascii="Palatino Linotype" w:hAnsi="Palatino Linotype" w:cs="Arial"/>
          <w:bCs/>
          <w:sz w:val="22"/>
          <w:szCs w:val="22"/>
        </w:rPr>
        <w:t>,</w:t>
      </w:r>
      <w:r w:rsidRPr="00E52EA2">
        <w:rPr>
          <w:rFonts w:ascii="Palatino Linotype" w:hAnsi="Palatino Linotype" w:cs="Arial"/>
          <w:bCs/>
          <w:sz w:val="22"/>
          <w:szCs w:val="22"/>
        </w:rPr>
        <w:t xml:space="preserve"> sancionada el 18 de marzo de 2015</w:t>
      </w:r>
      <w:r w:rsidR="00046C5C" w:rsidRPr="00E52EA2">
        <w:rPr>
          <w:rFonts w:ascii="Palatino Linotype" w:hAnsi="Palatino Linotype" w:cs="Arial"/>
          <w:bCs/>
          <w:sz w:val="22"/>
          <w:szCs w:val="22"/>
        </w:rPr>
        <w:t>. E</w:t>
      </w:r>
      <w:r w:rsidR="00333994" w:rsidRPr="00E52EA2">
        <w:rPr>
          <w:rFonts w:ascii="Palatino Linotype" w:hAnsi="Palatino Linotype" w:cs="Arial"/>
          <w:bCs/>
          <w:sz w:val="22"/>
          <w:szCs w:val="22"/>
        </w:rPr>
        <w:t>l</w:t>
      </w:r>
      <w:r w:rsidR="00046C5C" w:rsidRPr="00E52EA2">
        <w:rPr>
          <w:rFonts w:ascii="Palatino Linotype" w:hAnsi="Palatino Linotype" w:cs="Arial"/>
          <w:bCs/>
          <w:sz w:val="22"/>
          <w:szCs w:val="22"/>
        </w:rPr>
        <w:t xml:space="preserve"> uso de suelo</w:t>
      </w:r>
      <w:r w:rsidR="00333994" w:rsidRPr="00E52EA2">
        <w:rPr>
          <w:rFonts w:ascii="Palatino Linotype" w:hAnsi="Palatino Linotype" w:cs="Arial"/>
          <w:bCs/>
          <w:sz w:val="22"/>
          <w:szCs w:val="22"/>
        </w:rPr>
        <w:t xml:space="preserve"> previsto en dicha ordenanza</w:t>
      </w:r>
      <w:r w:rsidR="00046C5C" w:rsidRPr="00E52EA2">
        <w:rPr>
          <w:rFonts w:ascii="Palatino Linotype" w:hAnsi="Palatino Linotype" w:cs="Arial"/>
          <w:bCs/>
          <w:sz w:val="22"/>
          <w:szCs w:val="22"/>
        </w:rPr>
        <w:t xml:space="preserve"> es el destinado a reservar terrenos, predios o sectores apropiados para impulsar o implementar proyectos prioritarios de desarrollo de vivienda de interés social, reubicación emergente, primera vivienda entre otros mencionados. </w:t>
      </w:r>
    </w:p>
    <w:p w:rsidR="007E62B5" w:rsidRPr="00E52EA2" w:rsidRDefault="00046C5C"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En el marco de esta ordenanza</w:t>
      </w:r>
      <w:r w:rsidR="00333994" w:rsidRPr="00E52EA2">
        <w:rPr>
          <w:rFonts w:ascii="Palatino Linotype" w:hAnsi="Palatino Linotype" w:cs="Arial"/>
          <w:bCs/>
          <w:sz w:val="22"/>
          <w:szCs w:val="22"/>
        </w:rPr>
        <w:t>,</w:t>
      </w:r>
      <w:r w:rsidRPr="00E52EA2">
        <w:rPr>
          <w:rFonts w:ascii="Palatino Linotype" w:hAnsi="Palatino Linotype" w:cs="Arial"/>
          <w:bCs/>
          <w:sz w:val="22"/>
          <w:szCs w:val="22"/>
        </w:rPr>
        <w:t xml:space="preserve"> se designó a tres predios </w:t>
      </w:r>
      <w:r w:rsidR="00254390" w:rsidRPr="00E52EA2">
        <w:rPr>
          <w:rFonts w:ascii="Palatino Linotype" w:hAnsi="Palatino Linotype" w:cs="Arial"/>
          <w:bCs/>
          <w:sz w:val="22"/>
          <w:szCs w:val="22"/>
        </w:rPr>
        <w:t>de propiedad municipal</w:t>
      </w:r>
      <w:r w:rsidRPr="00E52EA2">
        <w:rPr>
          <w:rFonts w:ascii="Palatino Linotype" w:hAnsi="Palatino Linotype" w:cs="Arial"/>
          <w:bCs/>
          <w:sz w:val="22"/>
          <w:szCs w:val="22"/>
        </w:rPr>
        <w:t xml:space="preserve">, en el sector de Quitumbe, parroquia Chillogallo, como suelo para vivienda de interés social, creando </w:t>
      </w:r>
      <w:r w:rsidR="00333994" w:rsidRPr="00E52EA2">
        <w:rPr>
          <w:rFonts w:ascii="Palatino Linotype" w:hAnsi="Palatino Linotype" w:cs="Arial"/>
          <w:bCs/>
          <w:sz w:val="22"/>
          <w:szCs w:val="22"/>
        </w:rPr>
        <w:t xml:space="preserve">posteriormente </w:t>
      </w:r>
      <w:r w:rsidRPr="00E52EA2">
        <w:rPr>
          <w:rFonts w:ascii="Palatino Linotype" w:hAnsi="Palatino Linotype" w:cs="Arial"/>
          <w:bCs/>
          <w:sz w:val="22"/>
          <w:szCs w:val="22"/>
        </w:rPr>
        <w:t>un proyecto urbanístico arquitectónico especial denominado “San Francisco de Huarcay” con la Ordenanza Metropolitana No. 0328</w:t>
      </w:r>
      <w:r w:rsidR="00333994" w:rsidRPr="00E52EA2">
        <w:rPr>
          <w:rFonts w:ascii="Palatino Linotype" w:hAnsi="Palatino Linotype" w:cs="Arial"/>
          <w:bCs/>
          <w:sz w:val="22"/>
          <w:szCs w:val="22"/>
        </w:rPr>
        <w:t>,</w:t>
      </w:r>
      <w:r w:rsidRPr="00E52EA2">
        <w:rPr>
          <w:rFonts w:ascii="Palatino Linotype" w:hAnsi="Palatino Linotype" w:cs="Arial"/>
          <w:bCs/>
          <w:sz w:val="22"/>
          <w:szCs w:val="22"/>
        </w:rPr>
        <w:t xml:space="preserve"> sancionada el 1</w:t>
      </w:r>
      <w:r w:rsidR="00AC4687" w:rsidRPr="00E52EA2">
        <w:rPr>
          <w:rFonts w:ascii="Palatino Linotype" w:hAnsi="Palatino Linotype" w:cs="Arial"/>
          <w:bCs/>
          <w:sz w:val="22"/>
          <w:szCs w:val="22"/>
        </w:rPr>
        <w:t>8 de o</w:t>
      </w:r>
      <w:r w:rsidRPr="00E52EA2">
        <w:rPr>
          <w:rFonts w:ascii="Palatino Linotype" w:hAnsi="Palatino Linotype" w:cs="Arial"/>
          <w:bCs/>
          <w:sz w:val="22"/>
          <w:szCs w:val="22"/>
        </w:rPr>
        <w:t xml:space="preserve">ctubre de 2010. Esta ordenanza fue sustituida por la </w:t>
      </w:r>
      <w:r w:rsidR="001804C5" w:rsidRPr="00E52EA2">
        <w:rPr>
          <w:rFonts w:ascii="Palatino Linotype" w:hAnsi="Palatino Linotype" w:cs="Arial"/>
          <w:bCs/>
          <w:sz w:val="22"/>
          <w:szCs w:val="22"/>
        </w:rPr>
        <w:t xml:space="preserve">Ordenanza Metropolitana No. 052, sancionada el 15 de marzo del 2015, </w:t>
      </w:r>
      <w:r w:rsidRPr="00E52EA2">
        <w:rPr>
          <w:rFonts w:ascii="Palatino Linotype" w:hAnsi="Palatino Linotype" w:cs="Arial"/>
          <w:bCs/>
          <w:sz w:val="22"/>
          <w:szCs w:val="22"/>
        </w:rPr>
        <w:t>la cual mantiene el objetivo social del proyecto de vivienda del</w:t>
      </w:r>
      <w:r w:rsidR="001804C5" w:rsidRPr="00E52EA2">
        <w:rPr>
          <w:rFonts w:ascii="Palatino Linotype" w:hAnsi="Palatino Linotype" w:cs="Arial"/>
          <w:bCs/>
          <w:sz w:val="22"/>
          <w:szCs w:val="22"/>
        </w:rPr>
        <w:t xml:space="preserve"> Proyecto Urbano Arquitectónico denominado “San Francisco de Huarcay”</w:t>
      </w:r>
      <w:r w:rsidRPr="00E52EA2">
        <w:rPr>
          <w:rFonts w:ascii="Palatino Linotype" w:hAnsi="Palatino Linotype" w:cs="Arial"/>
          <w:bCs/>
          <w:sz w:val="22"/>
          <w:szCs w:val="22"/>
        </w:rPr>
        <w:t xml:space="preserve">. Su modificación fue necesaria para actualizar </w:t>
      </w:r>
      <w:r w:rsidR="00333994" w:rsidRPr="00E52EA2">
        <w:rPr>
          <w:rFonts w:ascii="Palatino Linotype" w:hAnsi="Palatino Linotype" w:cs="Arial"/>
          <w:bCs/>
          <w:sz w:val="22"/>
          <w:szCs w:val="22"/>
        </w:rPr>
        <w:t xml:space="preserve">la </w:t>
      </w:r>
      <w:r w:rsidRPr="00E52EA2">
        <w:rPr>
          <w:rFonts w:ascii="Palatino Linotype" w:hAnsi="Palatino Linotype" w:cs="Arial"/>
          <w:bCs/>
          <w:sz w:val="22"/>
          <w:szCs w:val="22"/>
        </w:rPr>
        <w:t xml:space="preserve">normativa urbanística y arquitectónica </w:t>
      </w:r>
      <w:r w:rsidR="00333994" w:rsidRPr="00E52EA2">
        <w:rPr>
          <w:rFonts w:ascii="Palatino Linotype" w:hAnsi="Palatino Linotype" w:cs="Arial"/>
          <w:bCs/>
          <w:sz w:val="22"/>
          <w:szCs w:val="22"/>
        </w:rPr>
        <w:t xml:space="preserve">aplicable </w:t>
      </w:r>
      <w:r w:rsidRPr="00E52EA2">
        <w:rPr>
          <w:rFonts w:ascii="Palatino Linotype" w:hAnsi="Palatino Linotype" w:cs="Arial"/>
          <w:bCs/>
          <w:sz w:val="22"/>
          <w:szCs w:val="22"/>
        </w:rPr>
        <w:t xml:space="preserve">al proyecto </w:t>
      </w:r>
      <w:r w:rsidR="003C2483" w:rsidRPr="00E52EA2">
        <w:rPr>
          <w:rFonts w:ascii="Palatino Linotype" w:hAnsi="Palatino Linotype" w:cs="Arial"/>
          <w:bCs/>
          <w:sz w:val="22"/>
          <w:szCs w:val="22"/>
        </w:rPr>
        <w:t xml:space="preserve">y para </w:t>
      </w:r>
      <w:r w:rsidRPr="00E52EA2">
        <w:rPr>
          <w:rFonts w:ascii="Palatino Linotype" w:hAnsi="Palatino Linotype" w:cs="Arial"/>
          <w:bCs/>
          <w:sz w:val="22"/>
          <w:szCs w:val="22"/>
        </w:rPr>
        <w:t>incrementar la densidad de una de las manzanas</w:t>
      </w:r>
      <w:r w:rsidR="00333994" w:rsidRPr="00E52EA2">
        <w:rPr>
          <w:rFonts w:ascii="Palatino Linotype" w:hAnsi="Palatino Linotype" w:cs="Arial"/>
          <w:bCs/>
          <w:sz w:val="22"/>
          <w:szCs w:val="22"/>
        </w:rPr>
        <w:t>,</w:t>
      </w:r>
      <w:r w:rsidRPr="00E52EA2">
        <w:rPr>
          <w:rFonts w:ascii="Palatino Linotype" w:hAnsi="Palatino Linotype" w:cs="Arial"/>
          <w:bCs/>
          <w:sz w:val="22"/>
          <w:szCs w:val="22"/>
        </w:rPr>
        <w:t xml:space="preserve"> </w:t>
      </w:r>
      <w:r w:rsidR="003C2483" w:rsidRPr="00E52EA2">
        <w:rPr>
          <w:rFonts w:ascii="Palatino Linotype" w:hAnsi="Palatino Linotype" w:cs="Arial"/>
          <w:bCs/>
          <w:sz w:val="22"/>
          <w:szCs w:val="22"/>
        </w:rPr>
        <w:t xml:space="preserve">con el fin de </w:t>
      </w:r>
      <w:r w:rsidRPr="00E52EA2">
        <w:rPr>
          <w:rFonts w:ascii="Palatino Linotype" w:hAnsi="Palatino Linotype" w:cs="Arial"/>
          <w:bCs/>
          <w:sz w:val="22"/>
          <w:szCs w:val="22"/>
        </w:rPr>
        <w:t>incorporar vivienda unifamiliar progresiva</w:t>
      </w:r>
      <w:r w:rsidR="00333994" w:rsidRPr="00E52EA2">
        <w:rPr>
          <w:rFonts w:ascii="Palatino Linotype" w:hAnsi="Palatino Linotype" w:cs="Arial"/>
          <w:bCs/>
          <w:sz w:val="22"/>
          <w:szCs w:val="22"/>
        </w:rPr>
        <w:t xml:space="preserve"> destinada</w:t>
      </w:r>
      <w:r w:rsidRPr="00E52EA2">
        <w:rPr>
          <w:rFonts w:ascii="Palatino Linotype" w:hAnsi="Palatino Linotype" w:cs="Arial"/>
          <w:bCs/>
          <w:sz w:val="22"/>
          <w:szCs w:val="22"/>
        </w:rPr>
        <w:t xml:space="preserve"> a</w:t>
      </w:r>
      <w:r w:rsidR="00333994" w:rsidRPr="00E52EA2">
        <w:rPr>
          <w:rFonts w:ascii="Palatino Linotype" w:hAnsi="Palatino Linotype" w:cs="Arial"/>
          <w:bCs/>
          <w:sz w:val="22"/>
          <w:szCs w:val="22"/>
        </w:rPr>
        <w:t xml:space="preserve"> la</w:t>
      </w:r>
      <w:r w:rsidRPr="00E52EA2">
        <w:rPr>
          <w:rFonts w:ascii="Palatino Linotype" w:hAnsi="Palatino Linotype" w:cs="Arial"/>
          <w:bCs/>
          <w:sz w:val="22"/>
          <w:szCs w:val="22"/>
        </w:rPr>
        <w:t xml:space="preserve"> reubicación de familias que habitan en zonas de riesgo no mitigable en el D</w:t>
      </w:r>
      <w:r w:rsidR="007A2001" w:rsidRPr="00E52EA2">
        <w:rPr>
          <w:rFonts w:ascii="Palatino Linotype" w:hAnsi="Palatino Linotype" w:cs="Arial"/>
          <w:bCs/>
          <w:sz w:val="22"/>
          <w:szCs w:val="22"/>
        </w:rPr>
        <w:t xml:space="preserve">istrito </w:t>
      </w:r>
      <w:r w:rsidRPr="00E52EA2">
        <w:rPr>
          <w:rFonts w:ascii="Palatino Linotype" w:hAnsi="Palatino Linotype" w:cs="Arial"/>
          <w:bCs/>
          <w:sz w:val="22"/>
          <w:szCs w:val="22"/>
        </w:rPr>
        <w:t>M</w:t>
      </w:r>
      <w:r w:rsidR="007A2001" w:rsidRPr="00E52EA2">
        <w:rPr>
          <w:rFonts w:ascii="Palatino Linotype" w:hAnsi="Palatino Linotype" w:cs="Arial"/>
          <w:bCs/>
          <w:sz w:val="22"/>
          <w:szCs w:val="22"/>
        </w:rPr>
        <w:t xml:space="preserve">etropolitano de </w:t>
      </w:r>
      <w:r w:rsidRPr="00E52EA2">
        <w:rPr>
          <w:rFonts w:ascii="Palatino Linotype" w:hAnsi="Palatino Linotype" w:cs="Arial"/>
          <w:bCs/>
          <w:sz w:val="22"/>
          <w:szCs w:val="22"/>
        </w:rPr>
        <w:t>Q</w:t>
      </w:r>
      <w:r w:rsidR="007A2001" w:rsidRPr="00E52EA2">
        <w:rPr>
          <w:rFonts w:ascii="Palatino Linotype" w:hAnsi="Palatino Linotype" w:cs="Arial"/>
          <w:bCs/>
          <w:sz w:val="22"/>
          <w:szCs w:val="22"/>
        </w:rPr>
        <w:t>uito</w:t>
      </w:r>
      <w:r w:rsidRPr="00E52EA2">
        <w:rPr>
          <w:rFonts w:ascii="Palatino Linotype" w:hAnsi="Palatino Linotype" w:cs="Arial"/>
          <w:bCs/>
          <w:sz w:val="22"/>
          <w:szCs w:val="22"/>
        </w:rPr>
        <w:t xml:space="preserve">. </w:t>
      </w:r>
    </w:p>
    <w:p w:rsidR="00C84378" w:rsidRPr="00E52EA2" w:rsidRDefault="003C2483"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 xml:space="preserve">Son los predios que conforman el proyecto urbanístico arquitectónico de Huarcay los que el </w:t>
      </w:r>
      <w:r w:rsidR="00333994" w:rsidRPr="00E52EA2">
        <w:rPr>
          <w:rFonts w:ascii="Palatino Linotype" w:hAnsi="Palatino Linotype" w:cs="Arial"/>
          <w:bCs/>
          <w:sz w:val="22"/>
          <w:szCs w:val="22"/>
        </w:rPr>
        <w:t xml:space="preserve">Municipio del </w:t>
      </w:r>
      <w:r w:rsidRPr="00E52EA2">
        <w:rPr>
          <w:rFonts w:ascii="Palatino Linotype" w:hAnsi="Palatino Linotype" w:cs="Arial"/>
          <w:bCs/>
          <w:sz w:val="22"/>
          <w:szCs w:val="22"/>
        </w:rPr>
        <w:t>Distrito Metropolitano de Quito dona a la Empresa Pública Ecuador Estratégico,</w:t>
      </w:r>
      <w:r w:rsidR="00C84378" w:rsidRPr="00E52EA2">
        <w:rPr>
          <w:rFonts w:ascii="Palatino Linotype" w:hAnsi="Palatino Linotype" w:cs="Arial"/>
          <w:bCs/>
          <w:sz w:val="22"/>
          <w:szCs w:val="22"/>
        </w:rPr>
        <w:t xml:space="preserve"> mediante el convenio específico de cooperación interinstitucional entre la Secretaría Técnica del Plan “Toda una Vida” y el Municipio del Distrito Metropolitano de Quito para la implementación y ejecución del Programa “Casa para Todos”, </w:t>
      </w:r>
      <w:r w:rsidR="00FE2CE0" w:rsidRPr="00E52EA2">
        <w:rPr>
          <w:rFonts w:ascii="Palatino Linotype" w:hAnsi="Palatino Linotype" w:cs="Arial"/>
          <w:bCs/>
          <w:sz w:val="22"/>
          <w:szCs w:val="22"/>
        </w:rPr>
        <w:t xml:space="preserve">cuyo objeto es establecer una relación interinstitucional de cooperación, a fin de promover y desarrollar actividades conjuntas que permitan a las partes, planificar y coordinar la implementación de los diferentes programas que integran el Plan “Toda Una Vida” en el Distrito Metropolitano de Quito, </w:t>
      </w:r>
      <w:r w:rsidR="00C84378" w:rsidRPr="00E52EA2">
        <w:rPr>
          <w:rFonts w:ascii="Palatino Linotype" w:hAnsi="Palatino Linotype" w:cs="Arial"/>
          <w:bCs/>
          <w:sz w:val="22"/>
          <w:szCs w:val="22"/>
        </w:rPr>
        <w:t>fir</w:t>
      </w:r>
      <w:r w:rsidR="00FE2CE0" w:rsidRPr="00E52EA2">
        <w:rPr>
          <w:rFonts w:ascii="Palatino Linotype" w:hAnsi="Palatino Linotype" w:cs="Arial"/>
          <w:bCs/>
          <w:sz w:val="22"/>
          <w:szCs w:val="22"/>
        </w:rPr>
        <w:t>mado el día 21 de julio de 2017.</w:t>
      </w:r>
      <w:r w:rsidR="00C84378" w:rsidRPr="00E52EA2">
        <w:rPr>
          <w:rFonts w:ascii="Palatino Linotype" w:hAnsi="Palatino Linotype" w:cs="Arial"/>
          <w:bCs/>
          <w:sz w:val="22"/>
          <w:szCs w:val="22"/>
        </w:rPr>
        <w:t xml:space="preserve"> </w:t>
      </w:r>
      <w:r w:rsidR="00FE2CE0" w:rsidRPr="00E52EA2">
        <w:rPr>
          <w:rFonts w:ascii="Palatino Linotype" w:hAnsi="Palatino Linotype" w:cs="Arial"/>
          <w:bCs/>
          <w:sz w:val="22"/>
          <w:szCs w:val="22"/>
        </w:rPr>
        <w:t>S</w:t>
      </w:r>
      <w:r w:rsidR="00C84378" w:rsidRPr="00E52EA2">
        <w:rPr>
          <w:rFonts w:ascii="Palatino Linotype" w:hAnsi="Palatino Linotype" w:cs="Arial"/>
          <w:bCs/>
          <w:sz w:val="22"/>
          <w:szCs w:val="22"/>
        </w:rPr>
        <w:t>iendo autorizado por el Concejo Metropol</w:t>
      </w:r>
      <w:r w:rsidR="007A2001" w:rsidRPr="00E52EA2">
        <w:rPr>
          <w:rFonts w:ascii="Palatino Linotype" w:hAnsi="Palatino Linotype" w:cs="Arial"/>
          <w:bCs/>
          <w:sz w:val="22"/>
          <w:szCs w:val="22"/>
        </w:rPr>
        <w:t xml:space="preserve">itano mediante Resolución No. C </w:t>
      </w:r>
      <w:r w:rsidR="00C84378" w:rsidRPr="00E52EA2">
        <w:rPr>
          <w:rFonts w:ascii="Palatino Linotype" w:hAnsi="Palatino Linotype" w:cs="Arial"/>
          <w:bCs/>
          <w:sz w:val="22"/>
          <w:szCs w:val="22"/>
        </w:rPr>
        <w:t xml:space="preserve">250 de 2 de agosto de 2017, la entrega en donación de los predios Nos. 165009 y 692453, ubicados en la parroquia de Chillogallo, a favor de la Empresa Pública de Desarrollo Estratégico Ecuador Estratégico EP, </w:t>
      </w:r>
      <w:r w:rsidR="005F21D7" w:rsidRPr="00E52EA2">
        <w:rPr>
          <w:rFonts w:ascii="Palatino Linotype" w:hAnsi="Palatino Linotype" w:cs="Arial"/>
          <w:bCs/>
          <w:sz w:val="22"/>
          <w:szCs w:val="22"/>
        </w:rPr>
        <w:t xml:space="preserve">que conforman parte del proyecto San Francisco de Huarcay. </w:t>
      </w:r>
    </w:p>
    <w:p w:rsidR="006115AF" w:rsidRPr="00E52EA2" w:rsidRDefault="006115AF" w:rsidP="007A2001">
      <w:pPr>
        <w:spacing w:after="120" w:line="276" w:lineRule="auto"/>
        <w:ind w:right="-1"/>
        <w:jc w:val="both"/>
        <w:rPr>
          <w:rFonts w:ascii="Palatino Linotype" w:hAnsi="Palatino Linotype" w:cs="Arial"/>
          <w:bCs/>
          <w:sz w:val="22"/>
          <w:szCs w:val="22"/>
        </w:rPr>
      </w:pPr>
    </w:p>
    <w:p w:rsidR="0084232B" w:rsidRPr="00E52EA2" w:rsidRDefault="000878C0" w:rsidP="007A2001">
      <w:pPr>
        <w:spacing w:after="120" w:line="276" w:lineRule="auto"/>
        <w:ind w:firstLine="709"/>
        <w:jc w:val="both"/>
        <w:rPr>
          <w:rFonts w:ascii="Palatino Linotype" w:hAnsi="Palatino Linotype" w:cs="Arial"/>
          <w:bCs/>
          <w:sz w:val="22"/>
          <w:szCs w:val="22"/>
        </w:rPr>
      </w:pPr>
      <w:r w:rsidRPr="00E52EA2">
        <w:rPr>
          <w:rFonts w:ascii="Palatino Linotype" w:hAnsi="Palatino Linotype" w:cs="Arial"/>
          <w:bCs/>
          <w:sz w:val="22"/>
          <w:szCs w:val="22"/>
        </w:rPr>
        <w:lastRenderedPageBreak/>
        <w:t>Adicionalmente</w:t>
      </w:r>
      <w:r w:rsidR="007A2001" w:rsidRPr="00E52EA2">
        <w:rPr>
          <w:rFonts w:ascii="Palatino Linotype" w:hAnsi="Palatino Linotype" w:cs="Arial"/>
          <w:bCs/>
          <w:sz w:val="22"/>
          <w:szCs w:val="22"/>
        </w:rPr>
        <w:t>,</w:t>
      </w:r>
      <w:r w:rsidRPr="00E52EA2">
        <w:rPr>
          <w:rFonts w:ascii="Palatino Linotype" w:hAnsi="Palatino Linotype" w:cs="Arial"/>
          <w:bCs/>
          <w:sz w:val="22"/>
          <w:szCs w:val="22"/>
        </w:rPr>
        <w:t xml:space="preserve"> se </w:t>
      </w:r>
      <w:r w:rsidR="009741B4" w:rsidRPr="00E52EA2">
        <w:rPr>
          <w:rFonts w:ascii="Palatino Linotype" w:hAnsi="Palatino Linotype" w:cs="Arial"/>
          <w:bCs/>
          <w:sz w:val="22"/>
          <w:szCs w:val="22"/>
        </w:rPr>
        <w:t>celebró</w:t>
      </w:r>
      <w:r w:rsidRPr="00E52EA2">
        <w:rPr>
          <w:rFonts w:ascii="Palatino Linotype" w:hAnsi="Palatino Linotype" w:cs="Arial"/>
          <w:bCs/>
          <w:sz w:val="22"/>
          <w:szCs w:val="22"/>
        </w:rPr>
        <w:t xml:space="preserve"> un </w:t>
      </w:r>
      <w:r w:rsidR="00333994" w:rsidRPr="00E52EA2">
        <w:rPr>
          <w:rFonts w:ascii="Palatino Linotype" w:hAnsi="Palatino Linotype" w:cs="Arial"/>
          <w:bCs/>
          <w:sz w:val="22"/>
          <w:szCs w:val="22"/>
        </w:rPr>
        <w:t>c</w:t>
      </w:r>
      <w:r w:rsidRPr="00E52EA2">
        <w:rPr>
          <w:rFonts w:ascii="Palatino Linotype" w:hAnsi="Palatino Linotype" w:cs="Arial"/>
          <w:bCs/>
          <w:sz w:val="22"/>
          <w:szCs w:val="22"/>
        </w:rPr>
        <w:t xml:space="preserve">onvenio </w:t>
      </w:r>
      <w:r w:rsidR="00333994" w:rsidRPr="00E52EA2">
        <w:rPr>
          <w:rFonts w:ascii="Palatino Linotype" w:hAnsi="Palatino Linotype" w:cs="Arial"/>
          <w:bCs/>
          <w:sz w:val="22"/>
          <w:szCs w:val="22"/>
        </w:rPr>
        <w:t>e</w:t>
      </w:r>
      <w:r w:rsidRPr="00E52EA2">
        <w:rPr>
          <w:rFonts w:ascii="Palatino Linotype" w:hAnsi="Palatino Linotype" w:cs="Arial"/>
          <w:bCs/>
          <w:sz w:val="22"/>
          <w:szCs w:val="22"/>
        </w:rPr>
        <w:t xml:space="preserve">specífico de </w:t>
      </w:r>
      <w:r w:rsidR="00333994" w:rsidRPr="00E52EA2">
        <w:rPr>
          <w:rFonts w:ascii="Palatino Linotype" w:hAnsi="Palatino Linotype" w:cs="Arial"/>
          <w:bCs/>
          <w:sz w:val="22"/>
          <w:szCs w:val="22"/>
        </w:rPr>
        <w:t>c</w:t>
      </w:r>
      <w:r w:rsidRPr="00E52EA2">
        <w:rPr>
          <w:rFonts w:ascii="Palatino Linotype" w:hAnsi="Palatino Linotype" w:cs="Arial"/>
          <w:bCs/>
          <w:sz w:val="22"/>
          <w:szCs w:val="22"/>
        </w:rPr>
        <w:t xml:space="preserve">ooperación </w:t>
      </w:r>
      <w:r w:rsidR="00333994" w:rsidRPr="00E52EA2">
        <w:rPr>
          <w:rFonts w:ascii="Palatino Linotype" w:hAnsi="Palatino Linotype" w:cs="Arial"/>
          <w:bCs/>
          <w:sz w:val="22"/>
          <w:szCs w:val="22"/>
        </w:rPr>
        <w:t>i</w:t>
      </w:r>
      <w:r w:rsidRPr="00E52EA2">
        <w:rPr>
          <w:rFonts w:ascii="Palatino Linotype" w:hAnsi="Palatino Linotype" w:cs="Arial"/>
          <w:bCs/>
          <w:sz w:val="22"/>
          <w:szCs w:val="22"/>
        </w:rPr>
        <w:t xml:space="preserve">nterinstitucional </w:t>
      </w:r>
      <w:r w:rsidR="00333994" w:rsidRPr="00E52EA2">
        <w:rPr>
          <w:rFonts w:ascii="Palatino Linotype" w:hAnsi="Palatino Linotype" w:cs="Arial"/>
          <w:bCs/>
          <w:sz w:val="22"/>
          <w:szCs w:val="22"/>
        </w:rPr>
        <w:t>e</w:t>
      </w:r>
      <w:r w:rsidRPr="00E52EA2">
        <w:rPr>
          <w:rFonts w:ascii="Palatino Linotype" w:hAnsi="Palatino Linotype" w:cs="Arial"/>
          <w:bCs/>
          <w:sz w:val="22"/>
          <w:szCs w:val="22"/>
        </w:rPr>
        <w:t xml:space="preserve">ntre la Secretaría Técnica del Plan “Toda una Vida” y el Municipio </w:t>
      </w:r>
      <w:r w:rsidR="0084232B" w:rsidRPr="00E52EA2">
        <w:rPr>
          <w:rFonts w:ascii="Palatino Linotype" w:hAnsi="Palatino Linotype" w:cs="Arial"/>
          <w:bCs/>
          <w:sz w:val="22"/>
          <w:szCs w:val="22"/>
        </w:rPr>
        <w:t xml:space="preserve">del Distrito </w:t>
      </w:r>
      <w:r w:rsidRPr="00E52EA2">
        <w:rPr>
          <w:rFonts w:ascii="Palatino Linotype" w:hAnsi="Palatino Linotype" w:cs="Arial"/>
          <w:bCs/>
          <w:sz w:val="22"/>
          <w:szCs w:val="22"/>
        </w:rPr>
        <w:t xml:space="preserve">Metropolitano de Quito </w:t>
      </w:r>
      <w:r w:rsidR="0084232B" w:rsidRPr="00E52EA2">
        <w:rPr>
          <w:rFonts w:ascii="Palatino Linotype" w:hAnsi="Palatino Linotype" w:cs="Arial"/>
          <w:bCs/>
          <w:sz w:val="22"/>
          <w:szCs w:val="22"/>
        </w:rPr>
        <w:t xml:space="preserve">para la </w:t>
      </w:r>
      <w:r w:rsidR="00333994" w:rsidRPr="00E52EA2">
        <w:rPr>
          <w:rFonts w:ascii="Palatino Linotype" w:hAnsi="Palatino Linotype" w:cs="Arial"/>
          <w:bCs/>
          <w:sz w:val="22"/>
          <w:szCs w:val="22"/>
        </w:rPr>
        <w:t>i</w:t>
      </w:r>
      <w:r w:rsidR="0084232B" w:rsidRPr="00E52EA2">
        <w:rPr>
          <w:rFonts w:ascii="Palatino Linotype" w:hAnsi="Palatino Linotype" w:cs="Arial"/>
          <w:bCs/>
          <w:sz w:val="22"/>
          <w:szCs w:val="22"/>
        </w:rPr>
        <w:t xml:space="preserve">mplementación y </w:t>
      </w:r>
      <w:r w:rsidR="00333994" w:rsidRPr="00E52EA2">
        <w:rPr>
          <w:rFonts w:ascii="Palatino Linotype" w:hAnsi="Palatino Linotype" w:cs="Arial"/>
          <w:bCs/>
          <w:sz w:val="22"/>
          <w:szCs w:val="22"/>
        </w:rPr>
        <w:t>e</w:t>
      </w:r>
      <w:r w:rsidR="0084232B" w:rsidRPr="00E52EA2">
        <w:rPr>
          <w:rFonts w:ascii="Palatino Linotype" w:hAnsi="Palatino Linotype" w:cs="Arial"/>
          <w:bCs/>
          <w:sz w:val="22"/>
          <w:szCs w:val="22"/>
        </w:rPr>
        <w:t>jecución del Programa “Casa para Todos”, firmado el día</w:t>
      </w:r>
      <w:r w:rsidR="00333994" w:rsidRPr="00E52EA2">
        <w:rPr>
          <w:rFonts w:ascii="Palatino Linotype" w:hAnsi="Palatino Linotype" w:cs="Arial"/>
          <w:bCs/>
          <w:sz w:val="22"/>
          <w:szCs w:val="22"/>
        </w:rPr>
        <w:t xml:space="preserve"> 21 de julio de</w:t>
      </w:r>
      <w:r w:rsidR="006C2B85" w:rsidRPr="00E52EA2">
        <w:rPr>
          <w:rFonts w:ascii="Palatino Linotype" w:hAnsi="Palatino Linotype" w:cs="Arial"/>
          <w:bCs/>
          <w:sz w:val="22"/>
          <w:szCs w:val="22"/>
        </w:rPr>
        <w:t xml:space="preserve"> 2017</w:t>
      </w:r>
      <w:r w:rsidR="00333994" w:rsidRPr="00E52EA2">
        <w:rPr>
          <w:rFonts w:ascii="Palatino Linotype" w:hAnsi="Palatino Linotype" w:cs="Arial"/>
          <w:bCs/>
          <w:sz w:val="22"/>
          <w:szCs w:val="22"/>
        </w:rPr>
        <w:t>,</w:t>
      </w:r>
      <w:r w:rsidR="0084232B" w:rsidRPr="00E52EA2">
        <w:rPr>
          <w:rFonts w:ascii="Palatino Linotype" w:hAnsi="Palatino Linotype" w:cs="Arial"/>
          <w:bCs/>
          <w:sz w:val="22"/>
          <w:szCs w:val="22"/>
        </w:rPr>
        <w:t xml:space="preserve"> cuyo objeto es establecer una relación interinstitucional de cooperación, a fin de promover y desarrollar actividades conjuntas que permitan a las partes, planificar y coordinar la implementación y ejecución del Programa “Casa Para Todos” en el Distrito Metropolitano de Quito.</w:t>
      </w:r>
    </w:p>
    <w:p w:rsidR="00B016B0" w:rsidRPr="00E52EA2" w:rsidRDefault="006115AF" w:rsidP="007A2001">
      <w:pPr>
        <w:spacing w:after="120" w:line="276" w:lineRule="auto"/>
        <w:ind w:right="-1"/>
        <w:jc w:val="both"/>
        <w:rPr>
          <w:rFonts w:ascii="Palatino Linotype" w:hAnsi="Palatino Linotype" w:cs="Arial"/>
          <w:bCs/>
          <w:sz w:val="22"/>
          <w:szCs w:val="22"/>
        </w:rPr>
      </w:pPr>
      <w:r w:rsidRPr="00E52EA2">
        <w:rPr>
          <w:rFonts w:ascii="Palatino Linotype" w:hAnsi="Palatino Linotype" w:cs="Arial"/>
          <w:bCs/>
          <w:sz w:val="22"/>
          <w:szCs w:val="22"/>
        </w:rPr>
        <w:t xml:space="preserve"> </w:t>
      </w:r>
      <w:r w:rsidR="007A2001" w:rsidRPr="00E52EA2">
        <w:rPr>
          <w:rFonts w:ascii="Palatino Linotype" w:hAnsi="Palatino Linotype" w:cs="Arial"/>
          <w:bCs/>
          <w:sz w:val="22"/>
          <w:szCs w:val="22"/>
        </w:rPr>
        <w:tab/>
      </w:r>
      <w:r w:rsidR="00B016B0" w:rsidRPr="00E52EA2">
        <w:rPr>
          <w:rFonts w:ascii="Palatino Linotype" w:hAnsi="Palatino Linotype" w:cs="Arial"/>
          <w:bCs/>
          <w:sz w:val="22"/>
          <w:szCs w:val="22"/>
        </w:rPr>
        <w:t xml:space="preserve">La cláusula cuarta del convenio específico establece los acuerdos de las partes. En </w:t>
      </w:r>
      <w:r w:rsidR="009741B4" w:rsidRPr="00E52EA2">
        <w:rPr>
          <w:rFonts w:ascii="Palatino Linotype" w:hAnsi="Palatino Linotype" w:cs="Arial"/>
          <w:bCs/>
          <w:sz w:val="22"/>
          <w:szCs w:val="22"/>
        </w:rPr>
        <w:t>la cláusula</w:t>
      </w:r>
      <w:r w:rsidR="00B016B0" w:rsidRPr="00E52EA2">
        <w:rPr>
          <w:rFonts w:ascii="Palatino Linotype" w:hAnsi="Palatino Linotype" w:cs="Arial"/>
          <w:bCs/>
          <w:sz w:val="22"/>
          <w:szCs w:val="22"/>
        </w:rPr>
        <w:t xml:space="preserve"> 4.1. </w:t>
      </w:r>
      <w:r w:rsidR="00191894" w:rsidRPr="00E52EA2">
        <w:rPr>
          <w:rFonts w:ascii="Palatino Linotype" w:hAnsi="Palatino Linotype" w:cs="Arial"/>
          <w:bCs/>
          <w:sz w:val="22"/>
          <w:szCs w:val="22"/>
        </w:rPr>
        <w:t xml:space="preserve">se </w:t>
      </w:r>
      <w:r w:rsidR="00B016B0" w:rsidRPr="00E52EA2">
        <w:rPr>
          <w:rFonts w:ascii="Palatino Linotype" w:hAnsi="Palatino Linotype" w:cs="Arial"/>
          <w:bCs/>
          <w:sz w:val="22"/>
          <w:szCs w:val="22"/>
        </w:rPr>
        <w:t xml:space="preserve">establece los acuerdos por parte de la Secretaría Técnica del Plan “Toda una Vida” (STPTUV), </w:t>
      </w:r>
      <w:r w:rsidR="00191894" w:rsidRPr="00E52EA2">
        <w:rPr>
          <w:rFonts w:ascii="Palatino Linotype" w:hAnsi="Palatino Linotype" w:cs="Arial"/>
          <w:bCs/>
          <w:sz w:val="22"/>
          <w:szCs w:val="22"/>
        </w:rPr>
        <w:t xml:space="preserve">y específicamente </w:t>
      </w:r>
      <w:r w:rsidR="00B016B0" w:rsidRPr="00E52EA2">
        <w:rPr>
          <w:rFonts w:ascii="Palatino Linotype" w:hAnsi="Palatino Linotype" w:cs="Arial"/>
          <w:bCs/>
          <w:sz w:val="22"/>
          <w:szCs w:val="22"/>
        </w:rPr>
        <w:t xml:space="preserve">en el punto 4.1.6. </w:t>
      </w:r>
      <w:r w:rsidR="00191894" w:rsidRPr="00E52EA2">
        <w:rPr>
          <w:rFonts w:ascii="Palatino Linotype" w:hAnsi="Palatino Linotype" w:cs="Arial"/>
          <w:bCs/>
          <w:sz w:val="22"/>
          <w:szCs w:val="22"/>
        </w:rPr>
        <w:t xml:space="preserve">acuerda: </w:t>
      </w:r>
      <w:r w:rsidR="00B016B0" w:rsidRPr="00E52EA2">
        <w:rPr>
          <w:rFonts w:ascii="Palatino Linotype" w:hAnsi="Palatino Linotype" w:cs="Arial"/>
          <w:bCs/>
          <w:sz w:val="22"/>
          <w:szCs w:val="22"/>
        </w:rPr>
        <w:t>“</w:t>
      </w:r>
      <w:r w:rsidR="00B016B0" w:rsidRPr="00E52EA2">
        <w:rPr>
          <w:rFonts w:ascii="Palatino Linotype" w:hAnsi="Palatino Linotype" w:cs="Arial"/>
          <w:bCs/>
          <w:i/>
          <w:sz w:val="22"/>
          <w:szCs w:val="22"/>
        </w:rPr>
        <w:t xml:space="preserve">Coordinar con las entidades del gobierno nacional, las acciones y el financiamiento conducente a dotar de infraestructura, servicios, áreas verdes y equipamiento, a los predios destinados al Programa “Casa para Todos”, los cuales serán transferidos a título gratuito, por parte del Municipio del Distrito Metropolitano de Quito”.  De la misma manera, en </w:t>
      </w:r>
      <w:r w:rsidR="009741B4" w:rsidRPr="00E52EA2">
        <w:rPr>
          <w:rFonts w:ascii="Palatino Linotype" w:hAnsi="Palatino Linotype" w:cs="Arial"/>
          <w:bCs/>
          <w:i/>
          <w:sz w:val="22"/>
          <w:szCs w:val="22"/>
        </w:rPr>
        <w:t>la cláusula</w:t>
      </w:r>
      <w:r w:rsidR="00B016B0" w:rsidRPr="00E52EA2">
        <w:rPr>
          <w:rFonts w:ascii="Palatino Linotype" w:hAnsi="Palatino Linotype" w:cs="Arial"/>
          <w:bCs/>
          <w:i/>
          <w:sz w:val="22"/>
          <w:szCs w:val="22"/>
        </w:rPr>
        <w:t xml:space="preserve"> 4.2. por parte del Municipio del Distrito Metropolitano de Quito</w:t>
      </w:r>
      <w:r w:rsidR="009741B4" w:rsidRPr="00E52EA2">
        <w:rPr>
          <w:rFonts w:ascii="Palatino Linotype" w:hAnsi="Palatino Linotype" w:cs="Arial"/>
          <w:bCs/>
          <w:i/>
          <w:sz w:val="22"/>
          <w:szCs w:val="22"/>
        </w:rPr>
        <w:t>,</w:t>
      </w:r>
      <w:r w:rsidR="00B016B0" w:rsidRPr="00E52EA2">
        <w:rPr>
          <w:rFonts w:ascii="Palatino Linotype" w:hAnsi="Palatino Linotype" w:cs="Arial"/>
          <w:bCs/>
          <w:i/>
          <w:sz w:val="22"/>
          <w:szCs w:val="22"/>
        </w:rPr>
        <w:t xml:space="preserve"> en punto 4.2.2. acuerda: “Identificar los potenciales predios que cuenten con factibilidad de servicios básicos completos o aptitudes para permitir la ejecución del Programa “Casa para Todos”, información que será puesta en conocimiento de la STPTUV</w:t>
      </w:r>
      <w:r w:rsidR="00B016B0" w:rsidRPr="00E52EA2">
        <w:rPr>
          <w:rFonts w:ascii="Palatino Linotype" w:hAnsi="Palatino Linotype" w:cs="Arial"/>
          <w:bCs/>
          <w:sz w:val="22"/>
          <w:szCs w:val="22"/>
        </w:rPr>
        <w:t xml:space="preserve">”.  </w:t>
      </w:r>
    </w:p>
    <w:p w:rsidR="00254390" w:rsidRPr="00E52EA2" w:rsidRDefault="00254390"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Estos convenios se enmarcan en la política nacional la cual</w:t>
      </w:r>
      <w:r w:rsidR="00333994" w:rsidRPr="00E52EA2">
        <w:rPr>
          <w:rFonts w:ascii="Palatino Linotype" w:hAnsi="Palatino Linotype" w:cs="Arial"/>
          <w:bCs/>
          <w:sz w:val="22"/>
          <w:szCs w:val="22"/>
        </w:rPr>
        <w:t>,</w:t>
      </w:r>
      <w:r w:rsidRPr="00E52EA2">
        <w:rPr>
          <w:rFonts w:ascii="Palatino Linotype" w:hAnsi="Palatino Linotype" w:cs="Arial"/>
          <w:bCs/>
          <w:sz w:val="22"/>
          <w:szCs w:val="22"/>
        </w:rPr>
        <w:t xml:space="preserve"> mediante Decreto Ejecutivo No. 101 de fecha 3 de </w:t>
      </w:r>
      <w:r w:rsidR="007A2001" w:rsidRPr="00E52EA2">
        <w:rPr>
          <w:rFonts w:ascii="Palatino Linotype" w:hAnsi="Palatino Linotype" w:cs="Arial"/>
          <w:bCs/>
          <w:sz w:val="22"/>
          <w:szCs w:val="22"/>
        </w:rPr>
        <w:t>a</w:t>
      </w:r>
      <w:r w:rsidRPr="00E52EA2">
        <w:rPr>
          <w:rFonts w:ascii="Palatino Linotype" w:hAnsi="Palatino Linotype" w:cs="Arial"/>
          <w:bCs/>
          <w:sz w:val="22"/>
          <w:szCs w:val="22"/>
        </w:rPr>
        <w:t xml:space="preserve">gosto de 2017, </w:t>
      </w:r>
      <w:r w:rsidR="009741B4" w:rsidRPr="00E52EA2">
        <w:rPr>
          <w:rFonts w:ascii="Palatino Linotype" w:hAnsi="Palatino Linotype" w:cs="Arial"/>
          <w:bCs/>
          <w:sz w:val="22"/>
          <w:szCs w:val="22"/>
        </w:rPr>
        <w:t>establece</w:t>
      </w:r>
      <w:r w:rsidRPr="00E52EA2">
        <w:rPr>
          <w:rFonts w:ascii="Palatino Linotype" w:hAnsi="Palatino Linotype" w:cs="Arial"/>
          <w:bCs/>
          <w:sz w:val="22"/>
          <w:szCs w:val="22"/>
        </w:rPr>
        <w:t xml:space="preserve"> </w:t>
      </w:r>
      <w:r w:rsidR="00333994" w:rsidRPr="00E52EA2">
        <w:rPr>
          <w:rFonts w:ascii="Palatino Linotype" w:hAnsi="Palatino Linotype" w:cs="Arial"/>
          <w:bCs/>
          <w:sz w:val="22"/>
          <w:szCs w:val="22"/>
        </w:rPr>
        <w:t>“</w:t>
      </w:r>
      <w:r w:rsidR="009741B4" w:rsidRPr="00E52EA2">
        <w:rPr>
          <w:rFonts w:ascii="Palatino Linotype" w:hAnsi="Palatino Linotype" w:cs="Arial"/>
          <w:bCs/>
          <w:sz w:val="22"/>
          <w:szCs w:val="22"/>
        </w:rPr>
        <w:t xml:space="preserve">(…) </w:t>
      </w:r>
      <w:r w:rsidRPr="00E52EA2">
        <w:rPr>
          <w:rFonts w:ascii="Palatino Linotype" w:hAnsi="Palatino Linotype" w:cs="Arial"/>
          <w:bCs/>
          <w:sz w:val="22"/>
          <w:szCs w:val="22"/>
        </w:rPr>
        <w:t xml:space="preserve">Encárguese de la ejecución del Programa “Casa para Todos” y como un componente de la </w:t>
      </w:r>
      <w:r w:rsidR="00277F9D" w:rsidRPr="00E52EA2">
        <w:rPr>
          <w:rFonts w:ascii="Palatino Linotype" w:hAnsi="Palatino Linotype" w:cs="Arial"/>
          <w:bCs/>
          <w:sz w:val="22"/>
          <w:szCs w:val="22"/>
        </w:rPr>
        <w:t xml:space="preserve">Misión </w:t>
      </w:r>
      <w:r w:rsidRPr="00E52EA2">
        <w:rPr>
          <w:rFonts w:ascii="Palatino Linotype" w:hAnsi="Palatino Linotype" w:cs="Arial"/>
          <w:bCs/>
          <w:sz w:val="22"/>
          <w:szCs w:val="22"/>
        </w:rPr>
        <w:t>“Todo una Vida”, a la Empresa Publica “Casa para Todos” y a la Empresa Pública de Desarrollo Estratégico Ecuador Estratégico EP”. El Gobierno Nacional con el propósito de avanzar hacia una sociedad de bienestar para todos</w:t>
      </w:r>
      <w:r w:rsidR="0032156B" w:rsidRPr="00E52EA2">
        <w:rPr>
          <w:rFonts w:ascii="Palatino Linotype" w:hAnsi="Palatino Linotype" w:cs="Arial"/>
          <w:bCs/>
          <w:sz w:val="22"/>
          <w:szCs w:val="22"/>
        </w:rPr>
        <w:t>,</w:t>
      </w:r>
      <w:r w:rsidRPr="00E52EA2">
        <w:rPr>
          <w:rFonts w:ascii="Palatino Linotype" w:hAnsi="Palatino Linotype" w:cs="Arial"/>
          <w:bCs/>
          <w:sz w:val="22"/>
          <w:szCs w:val="22"/>
        </w:rPr>
        <w:t xml:space="preserve"> a través de la lucha contra la pobreza extrema, la entrega de ayuda económica a grupos vulnerables, la construcción de vivienda y la generació</w:t>
      </w:r>
      <w:r w:rsidR="0032156B" w:rsidRPr="00E52EA2">
        <w:rPr>
          <w:rFonts w:ascii="Palatino Linotype" w:hAnsi="Palatino Linotype" w:cs="Arial"/>
          <w:bCs/>
          <w:sz w:val="22"/>
          <w:szCs w:val="22"/>
        </w:rPr>
        <w:t>n de empleo, ha creado el plan “</w:t>
      </w:r>
      <w:r w:rsidRPr="00E52EA2">
        <w:rPr>
          <w:rFonts w:ascii="Palatino Linotype" w:hAnsi="Palatino Linotype" w:cs="Arial"/>
          <w:bCs/>
          <w:sz w:val="22"/>
          <w:szCs w:val="22"/>
        </w:rPr>
        <w:t>Toda una Vida</w:t>
      </w:r>
      <w:r w:rsidR="0032156B" w:rsidRPr="00E52EA2">
        <w:rPr>
          <w:rFonts w:ascii="Palatino Linotype" w:hAnsi="Palatino Linotype" w:cs="Arial"/>
          <w:bCs/>
          <w:sz w:val="22"/>
          <w:szCs w:val="22"/>
        </w:rPr>
        <w:t xml:space="preserve">”, bajo una política de bienestar social y desarrollo económico impulsada por el frente social </w:t>
      </w:r>
      <w:r w:rsidR="009741B4" w:rsidRPr="00E52EA2">
        <w:rPr>
          <w:rFonts w:ascii="Palatino Linotype" w:hAnsi="Palatino Linotype" w:cs="Arial"/>
          <w:bCs/>
          <w:sz w:val="22"/>
          <w:szCs w:val="22"/>
        </w:rPr>
        <w:t>de dicho nivel de gobierno</w:t>
      </w:r>
      <w:r w:rsidRPr="00E52EA2">
        <w:rPr>
          <w:rFonts w:ascii="Palatino Linotype" w:hAnsi="Palatino Linotype" w:cs="Arial"/>
          <w:bCs/>
          <w:sz w:val="22"/>
          <w:szCs w:val="22"/>
        </w:rPr>
        <w:t xml:space="preserve">. </w:t>
      </w:r>
    </w:p>
    <w:p w:rsidR="00254390" w:rsidRPr="00E52EA2" w:rsidRDefault="00254390"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Las políticas centrales de la estrategia de</w:t>
      </w:r>
      <w:r w:rsidR="0032156B" w:rsidRPr="00E52EA2">
        <w:rPr>
          <w:rFonts w:ascii="Palatino Linotype" w:hAnsi="Palatino Linotype" w:cs="Arial"/>
          <w:bCs/>
          <w:sz w:val="22"/>
          <w:szCs w:val="22"/>
        </w:rPr>
        <w:t>l Plan</w:t>
      </w:r>
      <w:r w:rsidRPr="00E52EA2">
        <w:rPr>
          <w:rFonts w:ascii="Palatino Linotype" w:hAnsi="Palatino Linotype" w:cs="Arial"/>
          <w:bCs/>
          <w:sz w:val="22"/>
          <w:szCs w:val="22"/>
        </w:rPr>
        <w:t xml:space="preserve"> “Toda una Vida” están planteadas para los cuatro años del periodo presidencial 2017-2021 y busca la construcción de una nueva sociedad, de respeto y dignidad para toda la población. </w:t>
      </w:r>
      <w:r w:rsidR="0032156B" w:rsidRPr="00E52EA2">
        <w:rPr>
          <w:rFonts w:ascii="Palatino Linotype" w:hAnsi="Palatino Linotype" w:cs="Arial"/>
          <w:bCs/>
          <w:sz w:val="22"/>
          <w:szCs w:val="22"/>
        </w:rPr>
        <w:t>El Plan</w:t>
      </w:r>
      <w:r w:rsidRPr="00E52EA2">
        <w:rPr>
          <w:rFonts w:ascii="Palatino Linotype" w:hAnsi="Palatino Linotype" w:cs="Arial"/>
          <w:bCs/>
          <w:sz w:val="22"/>
          <w:szCs w:val="22"/>
        </w:rPr>
        <w:t> contempla el cuidado de los ciudadanos desde el inicio de sus vidas hasta su etapa como adultos mayores.</w:t>
      </w:r>
    </w:p>
    <w:p w:rsidR="00254390" w:rsidRPr="00E52EA2" w:rsidRDefault="00254390"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 xml:space="preserve">Uno de los ejes del Plan </w:t>
      </w:r>
      <w:r w:rsidR="0032156B" w:rsidRPr="00E52EA2">
        <w:rPr>
          <w:rFonts w:ascii="Palatino Linotype" w:hAnsi="Palatino Linotype" w:cs="Arial"/>
          <w:bCs/>
          <w:sz w:val="22"/>
          <w:szCs w:val="22"/>
        </w:rPr>
        <w:t>“</w:t>
      </w:r>
      <w:r w:rsidRPr="00E52EA2">
        <w:rPr>
          <w:rFonts w:ascii="Palatino Linotype" w:hAnsi="Palatino Linotype" w:cs="Arial"/>
          <w:bCs/>
          <w:sz w:val="22"/>
          <w:szCs w:val="22"/>
        </w:rPr>
        <w:t>Toda una Vida</w:t>
      </w:r>
      <w:r w:rsidR="0032156B" w:rsidRPr="00E52EA2">
        <w:rPr>
          <w:rFonts w:ascii="Palatino Linotype" w:hAnsi="Palatino Linotype" w:cs="Arial"/>
          <w:bCs/>
          <w:sz w:val="22"/>
          <w:szCs w:val="22"/>
        </w:rPr>
        <w:t>”</w:t>
      </w:r>
      <w:r w:rsidRPr="00E52EA2">
        <w:rPr>
          <w:rFonts w:ascii="Palatino Linotype" w:hAnsi="Palatino Linotype" w:cs="Arial"/>
          <w:bCs/>
          <w:sz w:val="22"/>
          <w:szCs w:val="22"/>
        </w:rPr>
        <w:t xml:space="preserve"> es </w:t>
      </w:r>
      <w:r w:rsidR="0032156B" w:rsidRPr="00E52EA2">
        <w:rPr>
          <w:rFonts w:ascii="Palatino Linotype" w:hAnsi="Palatino Linotype" w:cs="Arial"/>
          <w:bCs/>
          <w:sz w:val="22"/>
          <w:szCs w:val="22"/>
        </w:rPr>
        <w:t>el programa “</w:t>
      </w:r>
      <w:r w:rsidRPr="00E52EA2">
        <w:rPr>
          <w:rFonts w:ascii="Palatino Linotype" w:hAnsi="Palatino Linotype" w:cs="Arial"/>
          <w:bCs/>
          <w:sz w:val="22"/>
          <w:szCs w:val="22"/>
        </w:rPr>
        <w:t xml:space="preserve">Plan Casa para Todos’, que tiene planificado la entrega de </w:t>
      </w:r>
      <w:r w:rsidR="0032156B" w:rsidRPr="00E52EA2">
        <w:rPr>
          <w:rFonts w:ascii="Palatino Linotype" w:hAnsi="Palatino Linotype" w:cs="Arial"/>
          <w:bCs/>
          <w:sz w:val="22"/>
          <w:szCs w:val="22"/>
        </w:rPr>
        <w:t>viviendas</w:t>
      </w:r>
      <w:r w:rsidRPr="00E52EA2">
        <w:rPr>
          <w:rFonts w:ascii="Palatino Linotype" w:hAnsi="Palatino Linotype" w:cs="Arial"/>
          <w:bCs/>
          <w:sz w:val="22"/>
          <w:szCs w:val="22"/>
        </w:rPr>
        <w:t xml:space="preserve"> a las personas </w:t>
      </w:r>
      <w:r w:rsidR="009741B4" w:rsidRPr="00E52EA2">
        <w:rPr>
          <w:rFonts w:ascii="Palatino Linotype" w:hAnsi="Palatino Linotype" w:cs="Arial"/>
          <w:bCs/>
          <w:sz w:val="22"/>
          <w:szCs w:val="22"/>
        </w:rPr>
        <w:t xml:space="preserve">de atención prioritaria, </w:t>
      </w:r>
      <w:r w:rsidRPr="00E52EA2">
        <w:rPr>
          <w:rFonts w:ascii="Palatino Linotype" w:hAnsi="Palatino Linotype" w:cs="Arial"/>
          <w:bCs/>
          <w:sz w:val="22"/>
          <w:szCs w:val="22"/>
        </w:rPr>
        <w:t>que viven en condiciones de extrema pobreza y pobreza moderada.</w:t>
      </w:r>
      <w:r w:rsidR="0032156B" w:rsidRPr="00E52EA2">
        <w:rPr>
          <w:rFonts w:ascii="Palatino Linotype" w:hAnsi="Palatino Linotype" w:cs="Arial"/>
          <w:bCs/>
          <w:sz w:val="22"/>
          <w:szCs w:val="22"/>
        </w:rPr>
        <w:t xml:space="preserve"> </w:t>
      </w:r>
      <w:r w:rsidRPr="00E52EA2">
        <w:rPr>
          <w:rFonts w:ascii="Palatino Linotype" w:hAnsi="Palatino Linotype" w:cs="Arial"/>
          <w:bCs/>
          <w:sz w:val="22"/>
          <w:szCs w:val="22"/>
        </w:rPr>
        <w:t xml:space="preserve">Contempla la construcción de 325.000 </w:t>
      </w:r>
      <w:r w:rsidR="009741B4" w:rsidRPr="00E52EA2">
        <w:rPr>
          <w:rFonts w:ascii="Palatino Linotype" w:hAnsi="Palatino Linotype" w:cs="Arial"/>
          <w:bCs/>
          <w:sz w:val="22"/>
          <w:szCs w:val="22"/>
        </w:rPr>
        <w:t>viviendas</w:t>
      </w:r>
      <w:r w:rsidRPr="00E52EA2">
        <w:rPr>
          <w:rFonts w:ascii="Palatino Linotype" w:hAnsi="Palatino Linotype" w:cs="Arial"/>
          <w:bCs/>
          <w:sz w:val="22"/>
          <w:szCs w:val="22"/>
        </w:rPr>
        <w:t xml:space="preserve"> en los 4 años siguientes </w:t>
      </w:r>
      <w:r w:rsidR="0032156B" w:rsidRPr="00E52EA2">
        <w:rPr>
          <w:rFonts w:ascii="Palatino Linotype" w:hAnsi="Palatino Linotype" w:cs="Arial"/>
          <w:bCs/>
          <w:sz w:val="22"/>
          <w:szCs w:val="22"/>
        </w:rPr>
        <w:t>con lo cual se prevé la generación de</w:t>
      </w:r>
      <w:r w:rsidRPr="00E52EA2">
        <w:rPr>
          <w:rFonts w:ascii="Palatino Linotype" w:hAnsi="Palatino Linotype" w:cs="Arial"/>
          <w:bCs/>
          <w:sz w:val="22"/>
          <w:szCs w:val="22"/>
        </w:rPr>
        <w:t xml:space="preserve"> más de 136.000 empleos por año. De esta cifra</w:t>
      </w:r>
      <w:r w:rsidR="0032156B" w:rsidRPr="00E52EA2">
        <w:rPr>
          <w:rFonts w:ascii="Palatino Linotype" w:hAnsi="Palatino Linotype" w:cs="Arial"/>
          <w:bCs/>
          <w:sz w:val="22"/>
          <w:szCs w:val="22"/>
        </w:rPr>
        <w:t xml:space="preserve"> de viviendas,</w:t>
      </w:r>
      <w:r w:rsidRPr="00E52EA2">
        <w:rPr>
          <w:rFonts w:ascii="Palatino Linotype" w:hAnsi="Palatino Linotype" w:cs="Arial"/>
          <w:bCs/>
          <w:sz w:val="22"/>
          <w:szCs w:val="22"/>
        </w:rPr>
        <w:t> 191.000</w:t>
      </w:r>
      <w:r w:rsidR="007A2001" w:rsidRPr="00E52EA2">
        <w:rPr>
          <w:rFonts w:ascii="Palatino Linotype" w:hAnsi="Palatino Linotype" w:cs="Arial"/>
          <w:bCs/>
          <w:sz w:val="22"/>
          <w:szCs w:val="22"/>
        </w:rPr>
        <w:t xml:space="preserve"> </w:t>
      </w:r>
      <w:r w:rsidRPr="00E52EA2">
        <w:rPr>
          <w:rFonts w:ascii="Palatino Linotype" w:hAnsi="Palatino Linotype" w:cs="Arial"/>
          <w:bCs/>
          <w:sz w:val="22"/>
          <w:szCs w:val="22"/>
        </w:rPr>
        <w:t>serán</w:t>
      </w:r>
      <w:r w:rsidR="009741B4" w:rsidRPr="00E52EA2">
        <w:rPr>
          <w:rFonts w:ascii="Palatino Linotype" w:hAnsi="Palatino Linotype" w:cs="Arial"/>
          <w:bCs/>
          <w:sz w:val="22"/>
          <w:szCs w:val="22"/>
        </w:rPr>
        <w:t xml:space="preserve"> adjudicadas de forma </w:t>
      </w:r>
      <w:r w:rsidR="009741B4" w:rsidRPr="00E52EA2">
        <w:rPr>
          <w:rFonts w:ascii="Palatino Linotype" w:hAnsi="Palatino Linotype" w:cs="Arial"/>
          <w:bCs/>
          <w:sz w:val="22"/>
          <w:szCs w:val="22"/>
        </w:rPr>
        <w:lastRenderedPageBreak/>
        <w:t>gratuita</w:t>
      </w:r>
      <w:r w:rsidRPr="00E52EA2">
        <w:rPr>
          <w:rFonts w:ascii="Palatino Linotype" w:hAnsi="Palatino Linotype" w:cs="Arial"/>
          <w:bCs/>
          <w:sz w:val="22"/>
          <w:szCs w:val="22"/>
        </w:rPr>
        <w:t xml:space="preserve"> y 134.000 financiadas </w:t>
      </w:r>
      <w:r w:rsidR="0032156B" w:rsidRPr="00E52EA2">
        <w:rPr>
          <w:rFonts w:ascii="Palatino Linotype" w:hAnsi="Palatino Linotype" w:cs="Arial"/>
          <w:bCs/>
          <w:sz w:val="22"/>
          <w:szCs w:val="22"/>
        </w:rPr>
        <w:t>bajo la modalidad de copago</w:t>
      </w:r>
      <w:r w:rsidR="009741B4" w:rsidRPr="00E52EA2">
        <w:rPr>
          <w:rFonts w:ascii="Palatino Linotype" w:hAnsi="Palatino Linotype" w:cs="Arial"/>
          <w:bCs/>
          <w:sz w:val="22"/>
          <w:szCs w:val="22"/>
        </w:rPr>
        <w:t>, con cuotas que van de 20 a 60$/mes</w:t>
      </w:r>
      <w:r w:rsidRPr="00E52EA2">
        <w:rPr>
          <w:rFonts w:ascii="Palatino Linotype" w:hAnsi="Palatino Linotype" w:cs="Arial"/>
          <w:bCs/>
          <w:sz w:val="22"/>
          <w:szCs w:val="22"/>
        </w:rPr>
        <w:t>.</w:t>
      </w:r>
      <w:r w:rsidR="00277F9D" w:rsidRPr="00E52EA2">
        <w:rPr>
          <w:rFonts w:ascii="Palatino Linotype" w:hAnsi="Palatino Linotype" w:cs="Arial"/>
          <w:bCs/>
          <w:sz w:val="22"/>
          <w:szCs w:val="22"/>
        </w:rPr>
        <w:t xml:space="preserve"> </w:t>
      </w:r>
    </w:p>
    <w:p w:rsidR="00C8661F" w:rsidRPr="00E52EA2" w:rsidRDefault="00C8661F"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 xml:space="preserve">Cabe indicar que en base a la Código Orgánico de Organización Territorial </w:t>
      </w:r>
      <w:r w:rsidR="0032528D" w:rsidRPr="00E52EA2">
        <w:rPr>
          <w:rFonts w:ascii="Palatino Linotype" w:hAnsi="Palatino Linotype" w:cs="Arial"/>
          <w:bCs/>
          <w:sz w:val="22"/>
          <w:szCs w:val="22"/>
        </w:rPr>
        <w:t>Autonomía y Descentralización</w:t>
      </w:r>
      <w:r w:rsidR="007A2001" w:rsidRPr="00E52EA2">
        <w:rPr>
          <w:rFonts w:ascii="Palatino Linotype" w:hAnsi="Palatino Linotype" w:cs="Arial"/>
          <w:bCs/>
          <w:sz w:val="22"/>
          <w:szCs w:val="22"/>
        </w:rPr>
        <w:t>,</w:t>
      </w:r>
      <w:r w:rsidR="0032528D" w:rsidRPr="00E52EA2">
        <w:rPr>
          <w:rFonts w:ascii="Palatino Linotype" w:hAnsi="Palatino Linotype" w:cs="Arial"/>
          <w:bCs/>
          <w:sz w:val="22"/>
          <w:szCs w:val="22"/>
        </w:rPr>
        <w:t xml:space="preserve"> </w:t>
      </w:r>
      <w:r w:rsidRPr="00E52EA2">
        <w:rPr>
          <w:rFonts w:ascii="Palatino Linotype" w:hAnsi="Palatino Linotype" w:cs="Arial"/>
          <w:bCs/>
          <w:sz w:val="22"/>
          <w:szCs w:val="22"/>
        </w:rPr>
        <w:t>son funciones del gobierno del Distrito Aut</w:t>
      </w:r>
      <w:r w:rsidR="00D57378" w:rsidRPr="00E52EA2">
        <w:rPr>
          <w:rFonts w:ascii="Palatino Linotype" w:hAnsi="Palatino Linotype" w:cs="Arial"/>
          <w:bCs/>
          <w:sz w:val="22"/>
          <w:szCs w:val="22"/>
        </w:rPr>
        <w:t xml:space="preserve">ónomo Metropolitano </w:t>
      </w:r>
      <w:r w:rsidR="00B819C7" w:rsidRPr="00E52EA2">
        <w:rPr>
          <w:rFonts w:ascii="Palatino Linotype" w:hAnsi="Palatino Linotype" w:cs="Arial"/>
          <w:bCs/>
          <w:sz w:val="22"/>
          <w:szCs w:val="22"/>
        </w:rPr>
        <w:t>promover los procesos de desarrollo económico local en su jurisdicción poniendo una atención especial en el sector de la economía social y solidaria, para lo cual coordinará con los otros niveles de gobierno, además de implementar el derecho al hábitat y a la vivienda y desarrollar planes y programas de vivienda de interés social en el territorio metropolitano</w:t>
      </w:r>
    </w:p>
    <w:p w:rsidR="003D18EF" w:rsidRPr="00E52EA2" w:rsidRDefault="003D18EF"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Adicionalmente</w:t>
      </w:r>
      <w:r w:rsidR="007A2001" w:rsidRPr="00E52EA2">
        <w:rPr>
          <w:rFonts w:ascii="Palatino Linotype" w:hAnsi="Palatino Linotype" w:cs="Arial"/>
          <w:bCs/>
          <w:sz w:val="22"/>
          <w:szCs w:val="22"/>
        </w:rPr>
        <w:t>,</w:t>
      </w:r>
      <w:r w:rsidRPr="00E52EA2">
        <w:rPr>
          <w:rFonts w:ascii="Palatino Linotype" w:hAnsi="Palatino Linotype" w:cs="Arial"/>
          <w:bCs/>
          <w:sz w:val="22"/>
          <w:szCs w:val="22"/>
        </w:rPr>
        <w:t xml:space="preserve"> este proyecto encaja en “</w:t>
      </w:r>
      <w:r w:rsidRPr="00E52EA2">
        <w:rPr>
          <w:rFonts w:ascii="Palatino Linotype" w:hAnsi="Palatino Linotype" w:cs="Arial"/>
          <w:bCs/>
          <w:i/>
          <w:sz w:val="22"/>
          <w:szCs w:val="22"/>
        </w:rPr>
        <w:t>la Política Metropolitana de Hábitat y Vivienda aprobada por el Concejo Metropolitano, se desarrolla con un enfoque de derechos y entre sus principios destacan: la integralidad del hábitat, el desarrollo comunitario e integral, la universalidad, la solidaridad, el derecho a la Ciudad, la accesibilidad económica, la eficiencia y eficacia Institucional, la participación ciudadana, la calidad de diseño y construcción, la innovación, el crecimiento progresivo, y la vivienda productiva, sus ejes transversales son la equidad, la interculturalidad y la gestión de riesgos</w:t>
      </w:r>
      <w:r w:rsidRPr="00E52EA2">
        <w:rPr>
          <w:rFonts w:ascii="Palatino Linotype" w:hAnsi="Palatino Linotype" w:cs="Arial"/>
          <w:bCs/>
          <w:sz w:val="22"/>
          <w:szCs w:val="22"/>
        </w:rPr>
        <w:t>”</w:t>
      </w:r>
      <w:r w:rsidR="0052017B" w:rsidRPr="00E52EA2">
        <w:rPr>
          <w:rFonts w:ascii="Palatino Linotype" w:hAnsi="Palatino Linotype" w:cs="Arial"/>
          <w:bCs/>
          <w:sz w:val="22"/>
          <w:szCs w:val="22"/>
        </w:rPr>
        <w:t>,</w:t>
      </w:r>
      <w:r w:rsidRPr="00E52EA2">
        <w:rPr>
          <w:rFonts w:ascii="Palatino Linotype" w:hAnsi="Palatino Linotype" w:cs="Arial"/>
          <w:bCs/>
          <w:sz w:val="22"/>
          <w:szCs w:val="22"/>
        </w:rPr>
        <w:t xml:space="preserve"> tomado de </w:t>
      </w:r>
      <w:hyperlink r:id="rId8" w:history="1">
        <w:r w:rsidRPr="00E52EA2">
          <w:rPr>
            <w:rStyle w:val="Hipervnculo"/>
            <w:rFonts w:ascii="Palatino Linotype" w:hAnsi="Palatino Linotype" w:cs="Arial"/>
            <w:bCs/>
            <w:sz w:val="22"/>
            <w:szCs w:val="22"/>
          </w:rPr>
          <w:t>http://www.epmhv.quito.gob.ec/index.php/qs2/epmhv</w:t>
        </w:r>
      </w:hyperlink>
    </w:p>
    <w:p w:rsidR="0032156B" w:rsidRPr="00E52EA2" w:rsidRDefault="009741B4" w:rsidP="007A2001">
      <w:pPr>
        <w:spacing w:after="120" w:line="276" w:lineRule="auto"/>
        <w:ind w:right="-1" w:firstLine="709"/>
        <w:jc w:val="both"/>
        <w:rPr>
          <w:rFonts w:ascii="Palatino Linotype" w:hAnsi="Palatino Linotype" w:cs="Arial"/>
          <w:bCs/>
          <w:sz w:val="22"/>
          <w:szCs w:val="22"/>
        </w:rPr>
      </w:pPr>
      <w:r w:rsidRPr="00E52EA2">
        <w:rPr>
          <w:rFonts w:ascii="Palatino Linotype" w:hAnsi="Palatino Linotype" w:cs="Arial"/>
          <w:bCs/>
          <w:sz w:val="22"/>
          <w:szCs w:val="22"/>
        </w:rPr>
        <w:t>En</w:t>
      </w:r>
      <w:r w:rsidR="00803C76" w:rsidRPr="00E52EA2">
        <w:rPr>
          <w:rFonts w:ascii="Palatino Linotype" w:hAnsi="Palatino Linotype" w:cs="Arial"/>
          <w:bCs/>
          <w:sz w:val="22"/>
          <w:szCs w:val="22"/>
        </w:rPr>
        <w:t xml:space="preserve"> el</w:t>
      </w:r>
      <w:r w:rsidR="0032156B" w:rsidRPr="00E52EA2">
        <w:rPr>
          <w:rFonts w:ascii="Palatino Linotype" w:hAnsi="Palatino Linotype" w:cs="Arial"/>
          <w:bCs/>
          <w:sz w:val="22"/>
          <w:szCs w:val="22"/>
        </w:rPr>
        <w:t xml:space="preserve"> marco de estos ejes estratégicos de política pública y de cooperación entre el Gobierno Nacional y el Municipio del Distrito Metropolitano de Quito, se hace necesario el desarrollo de un marco normativo urbanístico específico para la implementación del PUAE denominado “Casa para Todos – San Francisco de </w:t>
      </w:r>
      <w:proofErr w:type="spellStart"/>
      <w:r w:rsidR="0032156B" w:rsidRPr="00E52EA2">
        <w:rPr>
          <w:rFonts w:ascii="Palatino Linotype" w:hAnsi="Palatino Linotype" w:cs="Arial"/>
          <w:bCs/>
          <w:sz w:val="22"/>
          <w:szCs w:val="22"/>
        </w:rPr>
        <w:t>Huarcay</w:t>
      </w:r>
      <w:proofErr w:type="spellEnd"/>
      <w:r w:rsidR="0032156B" w:rsidRPr="00E52EA2">
        <w:rPr>
          <w:rFonts w:ascii="Palatino Linotype" w:hAnsi="Palatino Linotype" w:cs="Arial"/>
          <w:bCs/>
          <w:sz w:val="22"/>
          <w:szCs w:val="22"/>
        </w:rPr>
        <w:t xml:space="preserve">” </w:t>
      </w:r>
      <w:r w:rsidR="00803C76" w:rsidRPr="00E52EA2">
        <w:rPr>
          <w:rFonts w:ascii="Palatino Linotype" w:hAnsi="Palatino Linotype" w:cs="Arial"/>
          <w:bCs/>
          <w:sz w:val="22"/>
          <w:szCs w:val="22"/>
        </w:rPr>
        <w:t>el cual</w:t>
      </w:r>
      <w:r w:rsidR="0032156B" w:rsidRPr="00E52EA2">
        <w:rPr>
          <w:rFonts w:ascii="Palatino Linotype" w:hAnsi="Palatino Linotype" w:cs="Arial"/>
          <w:bCs/>
          <w:sz w:val="22"/>
          <w:szCs w:val="22"/>
        </w:rPr>
        <w:t xml:space="preserve"> justifica la promulgación de la presente ordenanza.  </w:t>
      </w:r>
    </w:p>
    <w:p w:rsidR="007A2001" w:rsidRPr="00E52EA2" w:rsidRDefault="007A2001" w:rsidP="007A2001">
      <w:pPr>
        <w:spacing w:after="120" w:line="276" w:lineRule="auto"/>
        <w:ind w:right="-1"/>
        <w:jc w:val="both"/>
        <w:rPr>
          <w:rFonts w:ascii="Palatino Linotype" w:hAnsi="Palatino Linotype" w:cs="Arial"/>
          <w:bCs/>
          <w:sz w:val="22"/>
          <w:szCs w:val="22"/>
        </w:rPr>
        <w:sectPr w:rsidR="007A2001" w:rsidRPr="00E52EA2" w:rsidSect="00D123C8">
          <w:headerReference w:type="default" r:id="rId9"/>
          <w:footerReference w:type="default" r:id="rId10"/>
          <w:pgSz w:w="11906" w:h="16838" w:code="9"/>
          <w:pgMar w:top="1418" w:right="1418" w:bottom="1134" w:left="1418" w:header="720" w:footer="720" w:gutter="0"/>
          <w:cols w:space="720"/>
          <w:docGrid w:linePitch="240" w:charSpace="32768"/>
        </w:sectPr>
      </w:pPr>
    </w:p>
    <w:p w:rsidR="008122FF" w:rsidRPr="00E52EA2" w:rsidRDefault="00984EB9" w:rsidP="007A2001">
      <w:pPr>
        <w:spacing w:after="120" w:line="276" w:lineRule="auto"/>
        <w:ind w:right="-1"/>
        <w:jc w:val="center"/>
        <w:rPr>
          <w:rFonts w:ascii="Palatino Linotype" w:hAnsi="Palatino Linotype" w:cs="Arial"/>
          <w:b/>
          <w:bCs/>
          <w:sz w:val="22"/>
          <w:szCs w:val="22"/>
        </w:rPr>
      </w:pPr>
      <w:r w:rsidRPr="00E52EA2">
        <w:rPr>
          <w:rFonts w:ascii="Palatino Linotype" w:hAnsi="Palatino Linotype" w:cs="Arial"/>
          <w:b/>
          <w:bCs/>
          <w:sz w:val="22"/>
          <w:szCs w:val="22"/>
        </w:rPr>
        <w:lastRenderedPageBreak/>
        <w:t>EL CONCEJO METROPOLITANO DE QUITO</w:t>
      </w:r>
    </w:p>
    <w:p w:rsidR="00955AE7" w:rsidRPr="00E52EA2" w:rsidRDefault="00984EB9" w:rsidP="007A2001">
      <w:pPr>
        <w:spacing w:after="120" w:line="276" w:lineRule="auto"/>
        <w:ind w:right="-1"/>
        <w:jc w:val="both"/>
        <w:rPr>
          <w:rFonts w:ascii="Palatino Linotype" w:hAnsi="Palatino Linotype" w:cs="Arial"/>
          <w:sz w:val="22"/>
          <w:szCs w:val="22"/>
        </w:rPr>
      </w:pPr>
      <w:r w:rsidRPr="00E52EA2">
        <w:rPr>
          <w:rFonts w:ascii="Palatino Linotype" w:hAnsi="Palatino Linotype" w:cs="Arial"/>
          <w:sz w:val="22"/>
          <w:szCs w:val="22"/>
        </w:rPr>
        <w:t>Visto</w:t>
      </w:r>
      <w:r w:rsidR="00273820" w:rsidRPr="00E52EA2">
        <w:rPr>
          <w:rFonts w:ascii="Palatino Linotype" w:hAnsi="Palatino Linotype" w:cs="Arial"/>
          <w:sz w:val="22"/>
          <w:szCs w:val="22"/>
        </w:rPr>
        <w:t>s</w:t>
      </w:r>
      <w:r w:rsidRPr="00E52EA2">
        <w:rPr>
          <w:rFonts w:ascii="Palatino Linotype" w:hAnsi="Palatino Linotype" w:cs="Arial"/>
          <w:sz w:val="22"/>
          <w:szCs w:val="22"/>
        </w:rPr>
        <w:t xml:space="preserve"> </w:t>
      </w:r>
      <w:r w:rsidR="00273820" w:rsidRPr="00E52EA2">
        <w:rPr>
          <w:rFonts w:ascii="Palatino Linotype" w:hAnsi="Palatino Linotype" w:cs="Arial"/>
          <w:sz w:val="22"/>
          <w:szCs w:val="22"/>
        </w:rPr>
        <w:t xml:space="preserve">los Informes No. IC-O-2017-201, </w:t>
      </w:r>
      <w:r w:rsidR="001E46FA" w:rsidRPr="00E52EA2">
        <w:rPr>
          <w:rFonts w:ascii="Palatino Linotype" w:hAnsi="Palatino Linotype" w:cs="Arial"/>
          <w:sz w:val="22"/>
          <w:szCs w:val="22"/>
        </w:rPr>
        <w:t xml:space="preserve">de </w:t>
      </w:r>
      <w:r w:rsidR="00273820" w:rsidRPr="00E52EA2">
        <w:rPr>
          <w:rFonts w:ascii="Palatino Linotype" w:hAnsi="Palatino Linotype" w:cs="Arial"/>
          <w:sz w:val="22"/>
          <w:szCs w:val="22"/>
        </w:rPr>
        <w:t xml:space="preserve">23 </w:t>
      </w:r>
      <w:r w:rsidR="001E46FA" w:rsidRPr="00E52EA2">
        <w:rPr>
          <w:rFonts w:ascii="Palatino Linotype" w:hAnsi="Palatino Linotype" w:cs="Arial"/>
          <w:sz w:val="22"/>
          <w:szCs w:val="22"/>
        </w:rPr>
        <w:t>de</w:t>
      </w:r>
      <w:r w:rsidR="00273820" w:rsidRPr="00E52EA2">
        <w:rPr>
          <w:rFonts w:ascii="Palatino Linotype" w:hAnsi="Palatino Linotype" w:cs="Arial"/>
          <w:sz w:val="22"/>
          <w:szCs w:val="22"/>
        </w:rPr>
        <w:t xml:space="preserve"> octubre de</w:t>
      </w:r>
      <w:r w:rsidR="001E46FA" w:rsidRPr="00E52EA2">
        <w:rPr>
          <w:rFonts w:ascii="Palatino Linotype" w:hAnsi="Palatino Linotype" w:cs="Arial"/>
          <w:sz w:val="22"/>
          <w:szCs w:val="22"/>
        </w:rPr>
        <w:t xml:space="preserve"> 201</w:t>
      </w:r>
      <w:r w:rsidR="00273820" w:rsidRPr="00E52EA2">
        <w:rPr>
          <w:rFonts w:ascii="Palatino Linotype" w:hAnsi="Palatino Linotype" w:cs="Arial"/>
          <w:sz w:val="22"/>
          <w:szCs w:val="22"/>
        </w:rPr>
        <w:t>7</w:t>
      </w:r>
      <w:r w:rsidRPr="00E52EA2">
        <w:rPr>
          <w:rFonts w:ascii="Palatino Linotype" w:hAnsi="Palatino Linotype" w:cs="Arial"/>
          <w:sz w:val="22"/>
          <w:szCs w:val="22"/>
        </w:rPr>
        <w:t>,</w:t>
      </w:r>
      <w:r w:rsidR="00273820" w:rsidRPr="00E52EA2">
        <w:rPr>
          <w:rFonts w:ascii="Palatino Linotype" w:hAnsi="Palatino Linotype" w:cs="Arial"/>
          <w:sz w:val="22"/>
          <w:szCs w:val="22"/>
        </w:rPr>
        <w:t xml:space="preserve"> emitido por</w:t>
      </w:r>
      <w:r w:rsidRPr="00E52EA2">
        <w:rPr>
          <w:rFonts w:ascii="Palatino Linotype" w:hAnsi="Palatino Linotype" w:cs="Arial"/>
          <w:sz w:val="22"/>
          <w:szCs w:val="22"/>
        </w:rPr>
        <w:t xml:space="preserve"> la</w:t>
      </w:r>
      <w:r w:rsidR="00273820" w:rsidRPr="00E52EA2">
        <w:rPr>
          <w:rFonts w:ascii="Palatino Linotype" w:hAnsi="Palatino Linotype" w:cs="Arial"/>
          <w:sz w:val="22"/>
          <w:szCs w:val="22"/>
        </w:rPr>
        <w:t>s</w:t>
      </w:r>
      <w:r w:rsidRPr="00E52EA2">
        <w:rPr>
          <w:rFonts w:ascii="Palatino Linotype" w:hAnsi="Palatino Linotype" w:cs="Arial"/>
          <w:sz w:val="22"/>
          <w:szCs w:val="22"/>
        </w:rPr>
        <w:t xml:space="preserve"> Comisi</w:t>
      </w:r>
      <w:r w:rsidR="00273820" w:rsidRPr="00E52EA2">
        <w:rPr>
          <w:rFonts w:ascii="Palatino Linotype" w:hAnsi="Palatino Linotype" w:cs="Arial"/>
          <w:sz w:val="22"/>
          <w:szCs w:val="22"/>
        </w:rPr>
        <w:t>ones</w:t>
      </w:r>
      <w:r w:rsidRPr="00E52EA2">
        <w:rPr>
          <w:rFonts w:ascii="Palatino Linotype" w:hAnsi="Palatino Linotype" w:cs="Arial"/>
          <w:sz w:val="22"/>
          <w:szCs w:val="22"/>
        </w:rPr>
        <w:t xml:space="preserve"> de </w:t>
      </w:r>
      <w:r w:rsidR="00273820" w:rsidRPr="00E52EA2">
        <w:rPr>
          <w:rFonts w:ascii="Palatino Linotype" w:hAnsi="Palatino Linotype" w:cs="Arial"/>
          <w:sz w:val="22"/>
          <w:szCs w:val="22"/>
        </w:rPr>
        <w:t xml:space="preserve">Uso de </w:t>
      </w:r>
      <w:r w:rsidRPr="00E52EA2">
        <w:rPr>
          <w:rFonts w:ascii="Palatino Linotype" w:hAnsi="Palatino Linotype" w:cs="Arial"/>
          <w:sz w:val="22"/>
          <w:szCs w:val="22"/>
        </w:rPr>
        <w:t xml:space="preserve">Suelo </w:t>
      </w:r>
      <w:r w:rsidR="009741B4" w:rsidRPr="00E52EA2">
        <w:rPr>
          <w:rFonts w:ascii="Palatino Linotype" w:hAnsi="Palatino Linotype" w:cs="Arial"/>
          <w:sz w:val="22"/>
          <w:szCs w:val="22"/>
        </w:rPr>
        <w:t xml:space="preserve">y </w:t>
      </w:r>
      <w:r w:rsidR="00273820" w:rsidRPr="00E52EA2">
        <w:rPr>
          <w:rFonts w:ascii="Palatino Linotype" w:hAnsi="Palatino Linotype" w:cs="Arial"/>
          <w:sz w:val="22"/>
          <w:szCs w:val="22"/>
        </w:rPr>
        <w:t>de Vivienda y Hábitat; y, No. IC-O-2018-173, de 2 de julio de 2018, emitido por la Comisión de Uso de Suelo.</w:t>
      </w:r>
    </w:p>
    <w:p w:rsidR="00955AE7" w:rsidRPr="00E52EA2" w:rsidRDefault="00984EB9" w:rsidP="007A2001">
      <w:pPr>
        <w:spacing w:after="120" w:line="276" w:lineRule="auto"/>
        <w:ind w:right="-1"/>
        <w:jc w:val="center"/>
        <w:outlineLvl w:val="0"/>
        <w:rPr>
          <w:rFonts w:ascii="Palatino Linotype" w:hAnsi="Palatino Linotype" w:cs="Arial"/>
          <w:b/>
          <w:bCs/>
          <w:sz w:val="22"/>
          <w:szCs w:val="22"/>
        </w:rPr>
      </w:pPr>
      <w:r w:rsidRPr="00E52EA2">
        <w:rPr>
          <w:rFonts w:ascii="Palatino Linotype" w:hAnsi="Palatino Linotype" w:cs="Arial"/>
          <w:b/>
          <w:bCs/>
          <w:sz w:val="22"/>
          <w:szCs w:val="22"/>
        </w:rPr>
        <w:t>CONSIDERANDO:</w:t>
      </w:r>
    </w:p>
    <w:p w:rsidR="00CC7428" w:rsidRPr="00E52EA2" w:rsidRDefault="00CC7428"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w:t>
      </w:r>
      <w:r w:rsidRPr="00E52EA2">
        <w:rPr>
          <w:rFonts w:ascii="Palatino Linotype" w:hAnsi="Palatino Linotype" w:cs="Arial"/>
          <w:sz w:val="22"/>
          <w:szCs w:val="22"/>
        </w:rPr>
        <w:tab/>
        <w:t>los numerales 1 y 2 del artículo 264 de la Constitución de la República del Ecuador en concordancia con el artículo 266,</w:t>
      </w:r>
      <w:r w:rsidR="00895770" w:rsidRPr="00E52EA2">
        <w:rPr>
          <w:rFonts w:ascii="Palatino Linotype" w:hAnsi="Palatino Linotype" w:cs="Arial"/>
          <w:sz w:val="22"/>
          <w:szCs w:val="22"/>
        </w:rPr>
        <w:t xml:space="preserve"> establecen </w:t>
      </w:r>
      <w:r w:rsidRPr="00E52EA2">
        <w:rPr>
          <w:rFonts w:ascii="Palatino Linotype" w:hAnsi="Palatino Linotype" w:cs="Arial"/>
          <w:sz w:val="22"/>
          <w:szCs w:val="22"/>
        </w:rPr>
        <w:t>que: “</w:t>
      </w:r>
      <w:r w:rsidRPr="00E52EA2">
        <w:rPr>
          <w:rFonts w:ascii="Palatino Linotype" w:hAnsi="Palatino Linotype" w:cs="Arial"/>
          <w:i/>
          <w:sz w:val="22"/>
          <w:szCs w:val="22"/>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r w:rsidRPr="00E52EA2">
        <w:rPr>
          <w:rFonts w:ascii="Palatino Linotype" w:hAnsi="Palatino Linotype" w:cs="Arial"/>
          <w:sz w:val="22"/>
          <w:szCs w:val="22"/>
        </w:rPr>
        <w:t>”;</w:t>
      </w:r>
    </w:p>
    <w:p w:rsidR="00ED09A6" w:rsidRPr="00E52EA2" w:rsidRDefault="00ED09A6" w:rsidP="007A2001">
      <w:pPr>
        <w:spacing w:after="120" w:line="276" w:lineRule="auto"/>
        <w:ind w:left="567" w:hanging="567"/>
        <w:jc w:val="both"/>
        <w:rPr>
          <w:rFonts w:ascii="Palatino Linotype" w:hAnsi="Palatino Linotype" w:cs="Arial"/>
          <w:i/>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ab/>
        <w:t>el artículo 2 de la Ley Orgánica de Régimen para el Distrito Metropolitano de Quito establece que el Municipio del Distrito Metropolitano de Quito deberá “</w:t>
      </w:r>
      <w:r w:rsidRPr="00E52EA2">
        <w:rPr>
          <w:rFonts w:ascii="Palatino Linotype" w:hAnsi="Palatino Linotype" w:cs="Arial"/>
          <w:i/>
          <w:sz w:val="22"/>
          <w:szCs w:val="22"/>
        </w:rPr>
        <w:t>(…) regular el uso y la adecuada ocupación del suelo (…)”;</w:t>
      </w:r>
    </w:p>
    <w:p w:rsidR="00CC7428" w:rsidRPr="00E52EA2" w:rsidRDefault="00CC7428"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ab/>
      </w:r>
      <w:r w:rsidR="00895770" w:rsidRPr="00E52EA2">
        <w:rPr>
          <w:rFonts w:ascii="Palatino Linotype" w:hAnsi="Palatino Linotype" w:cs="Arial"/>
          <w:sz w:val="22"/>
          <w:szCs w:val="22"/>
        </w:rPr>
        <w:t xml:space="preserve">el literal </w:t>
      </w:r>
      <w:r w:rsidRPr="00E52EA2">
        <w:rPr>
          <w:rFonts w:ascii="Palatino Linotype" w:hAnsi="Palatino Linotype" w:cs="Arial"/>
          <w:sz w:val="22"/>
          <w:szCs w:val="22"/>
        </w:rPr>
        <w:t>f) del artículo 54 del Código Orgánico de Organización Territorial, Autonomía y Descentralización “COOTAD”, establece que son funciones del gobierno autónomo descentralizado municipal, entre otras, la siguiente: “</w:t>
      </w:r>
      <w:r w:rsidRPr="00E52EA2">
        <w:rPr>
          <w:rFonts w:ascii="Palatino Linotype" w:hAnsi="Palatino Linotype" w:cs="Arial"/>
          <w:i/>
          <w:sz w:val="22"/>
          <w:szCs w:val="22"/>
        </w:rPr>
        <w:t>(…)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 (…)</w:t>
      </w:r>
      <w:r w:rsidRPr="00E52EA2">
        <w:rPr>
          <w:rFonts w:ascii="Palatino Linotype" w:hAnsi="Palatino Linotype" w:cs="Arial"/>
          <w:sz w:val="22"/>
          <w:szCs w:val="22"/>
        </w:rPr>
        <w:t>”;</w:t>
      </w:r>
    </w:p>
    <w:p w:rsidR="00D15710" w:rsidRPr="00E52EA2" w:rsidRDefault="00574968"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los literal</w:t>
      </w:r>
      <w:r w:rsidR="00CB0892" w:rsidRPr="00E52EA2">
        <w:rPr>
          <w:rFonts w:ascii="Palatino Linotype" w:hAnsi="Palatino Linotype" w:cs="Arial"/>
          <w:sz w:val="22"/>
          <w:szCs w:val="22"/>
        </w:rPr>
        <w:t>es</w:t>
      </w:r>
      <w:r w:rsidRPr="00E52EA2">
        <w:rPr>
          <w:rFonts w:ascii="Palatino Linotype" w:hAnsi="Palatino Linotype" w:cs="Arial"/>
          <w:sz w:val="22"/>
          <w:szCs w:val="22"/>
        </w:rPr>
        <w:t xml:space="preserve"> a), y x) del artículo 57 del Código </w:t>
      </w:r>
      <w:r w:rsidR="00ED09A6" w:rsidRPr="00E52EA2">
        <w:rPr>
          <w:rFonts w:ascii="Palatino Linotype" w:hAnsi="Palatino Linotype" w:cs="Arial"/>
          <w:sz w:val="22"/>
          <w:szCs w:val="22"/>
        </w:rPr>
        <w:t xml:space="preserve">Orgánico </w:t>
      </w:r>
      <w:r w:rsidRPr="00E52EA2">
        <w:rPr>
          <w:rFonts w:ascii="Palatino Linotype" w:hAnsi="Palatino Linotype" w:cs="Arial"/>
          <w:sz w:val="22"/>
          <w:szCs w:val="22"/>
        </w:rPr>
        <w:t>de Organización Territorial, Autonomía y Descentralización, en concordancia con los literales a), u) y v) del artículo 87 del mismo cuerpo normativo, establecen que son competencias del Concejo Municipal</w:t>
      </w:r>
      <w:r w:rsidR="007B0D49" w:rsidRPr="00E52EA2">
        <w:rPr>
          <w:rFonts w:ascii="Palatino Linotype" w:hAnsi="Palatino Linotype" w:cs="Arial"/>
          <w:sz w:val="22"/>
          <w:szCs w:val="22"/>
        </w:rPr>
        <w:t>:</w:t>
      </w:r>
      <w:r w:rsidRPr="00E52EA2">
        <w:rPr>
          <w:rFonts w:ascii="Palatino Linotype" w:hAnsi="Palatino Linotype" w:cs="Arial"/>
          <w:sz w:val="22"/>
          <w:szCs w:val="22"/>
        </w:rPr>
        <w:t xml:space="preserve"> “</w:t>
      </w:r>
      <w:r w:rsidRPr="00E52EA2">
        <w:rPr>
          <w:rFonts w:ascii="Palatino Linotype" w:hAnsi="Palatino Linotype" w:cs="Arial"/>
          <w:i/>
          <w:sz w:val="22"/>
          <w:szCs w:val="22"/>
        </w:rPr>
        <w:t>a) El ejercicio de la facultad normativa en las materias de competencia del gobierno autónomo descentralizado municipal, mediante la  expedición de ordenanzas cantonales, acuerdos y resoluciones;</w:t>
      </w:r>
      <w:r w:rsidR="00273820" w:rsidRPr="00E52EA2">
        <w:rPr>
          <w:rFonts w:ascii="Palatino Linotype" w:hAnsi="Palatino Linotype" w:cs="Arial"/>
          <w:i/>
          <w:sz w:val="22"/>
          <w:szCs w:val="22"/>
        </w:rPr>
        <w:t>”</w:t>
      </w:r>
      <w:r w:rsidRPr="00E52EA2">
        <w:rPr>
          <w:rFonts w:ascii="Palatino Linotype" w:hAnsi="Palatino Linotype" w:cs="Arial"/>
          <w:i/>
          <w:sz w:val="22"/>
          <w:szCs w:val="22"/>
        </w:rPr>
        <w:t xml:space="preserve"> </w:t>
      </w:r>
      <w:r w:rsidRPr="00E52EA2">
        <w:rPr>
          <w:rFonts w:ascii="Palatino Linotype" w:hAnsi="Palatino Linotype" w:cs="Arial"/>
          <w:sz w:val="22"/>
          <w:szCs w:val="22"/>
        </w:rPr>
        <w:t xml:space="preserve"> y,</w:t>
      </w:r>
      <w:r w:rsidR="00273820" w:rsidRPr="00E52EA2">
        <w:rPr>
          <w:rFonts w:ascii="Palatino Linotype" w:hAnsi="Palatino Linotype" w:cs="Arial"/>
          <w:i/>
          <w:sz w:val="22"/>
          <w:szCs w:val="22"/>
        </w:rPr>
        <w:t xml:space="preserve"> “(…)</w:t>
      </w:r>
      <w:r w:rsidRPr="00E52EA2">
        <w:rPr>
          <w:rFonts w:ascii="Palatino Linotype" w:hAnsi="Palatino Linotype" w:cs="Arial"/>
          <w:i/>
          <w:sz w:val="22"/>
          <w:szCs w:val="22"/>
        </w:rPr>
        <w:t xml:space="preserve"> x) Regular y controlar, mediante normativa cantonal correspondiente, el uso del suelo en el territorio del cantón, de conformidad con las leyes sobre la materia, y establecer el régimen urbanístico de la tierra</w:t>
      </w:r>
      <w:r w:rsidRPr="00E52EA2">
        <w:rPr>
          <w:rFonts w:ascii="Palatino Linotype" w:hAnsi="Palatino Linotype" w:cs="Arial"/>
          <w:sz w:val="22"/>
          <w:szCs w:val="22"/>
        </w:rPr>
        <w:t>”.</w:t>
      </w:r>
    </w:p>
    <w:p w:rsidR="00AF611D" w:rsidRPr="00E52EA2" w:rsidRDefault="009A5D4E"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los literales h), e i) del</w:t>
      </w:r>
      <w:r w:rsidR="00B543E9" w:rsidRPr="00E52EA2">
        <w:rPr>
          <w:rFonts w:ascii="Palatino Linotype" w:hAnsi="Palatino Linotype" w:cs="Arial"/>
          <w:sz w:val="22"/>
          <w:szCs w:val="22"/>
        </w:rPr>
        <w:t xml:space="preserve"> artículo 84</w:t>
      </w:r>
      <w:r w:rsidRPr="00E52EA2">
        <w:rPr>
          <w:rFonts w:ascii="Palatino Linotype" w:hAnsi="Palatino Linotype" w:cs="Arial"/>
          <w:sz w:val="22"/>
          <w:szCs w:val="22"/>
        </w:rPr>
        <w:t xml:space="preserve"> del Código Orgánico de Organización Territorial,</w:t>
      </w:r>
      <w:r w:rsidR="00B543E9" w:rsidRPr="00E52EA2">
        <w:rPr>
          <w:rFonts w:ascii="Palatino Linotype" w:hAnsi="Palatino Linotype" w:cs="Arial"/>
          <w:sz w:val="22"/>
          <w:szCs w:val="22"/>
        </w:rPr>
        <w:t xml:space="preserve"> Autonomía y Descentralización</w:t>
      </w:r>
      <w:r w:rsidRPr="00E52EA2">
        <w:rPr>
          <w:rFonts w:ascii="Palatino Linotype" w:hAnsi="Palatino Linotype" w:cs="Arial"/>
          <w:sz w:val="22"/>
          <w:szCs w:val="22"/>
        </w:rPr>
        <w:t xml:space="preserve">, </w:t>
      </w:r>
      <w:r w:rsidR="00B543E9" w:rsidRPr="00E52EA2">
        <w:rPr>
          <w:rFonts w:ascii="Palatino Linotype" w:hAnsi="Palatino Linotype" w:cs="Arial"/>
          <w:sz w:val="22"/>
          <w:szCs w:val="22"/>
        </w:rPr>
        <w:t xml:space="preserve">son funciones del gobierno del distrito autónomo metropolitano promover los procesos de desarrollo económico local en su jurisdicción poniendo una atención especial en el sector de la economía social y solidaria, para lo cual </w:t>
      </w:r>
      <w:r w:rsidR="00B543E9" w:rsidRPr="00E52EA2">
        <w:rPr>
          <w:rFonts w:ascii="Palatino Linotype" w:hAnsi="Palatino Linotype" w:cs="Arial"/>
          <w:sz w:val="22"/>
          <w:szCs w:val="22"/>
        </w:rPr>
        <w:lastRenderedPageBreak/>
        <w:t>coordinará con los otros niveles de gobierno; e implementar el derecho al hábitat y a la vivienda y desarrollar planes y programas de vivienda de interés social en el territorio metropolitano;</w:t>
      </w:r>
    </w:p>
    <w:p w:rsidR="00D14E1F" w:rsidRPr="00E52EA2" w:rsidRDefault="00AF611D"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el artículo 424 del Código Orgánico de Organización Territorial, Autonomía y Descentralización, establece que: En la división de suelo para fraccionamiento y urbanización, a criterio técnico de la municipalidad se entregará por una sola vez como mínimo el quince por ciento (15%) y máximo el veinticinco por ciento (25%) calculado del área útil del terreno en calidad de áreas verdes y comunales, de acuerdo con el Plan de Ordenamiento Territorial, destinando exclusivamente para áreas verdes al menos el cincuenta por ci</w:t>
      </w:r>
      <w:r w:rsidR="00273820" w:rsidRPr="00E52EA2">
        <w:rPr>
          <w:rFonts w:ascii="Palatino Linotype" w:hAnsi="Palatino Linotype" w:cs="Arial"/>
          <w:sz w:val="22"/>
          <w:szCs w:val="22"/>
        </w:rPr>
        <w:t>ento de la superficie entregada;</w:t>
      </w:r>
    </w:p>
    <w:p w:rsidR="00D15710" w:rsidRPr="00E52EA2" w:rsidRDefault="00574968"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00273820" w:rsidRPr="00E52EA2">
        <w:rPr>
          <w:rFonts w:ascii="Palatino Linotype" w:hAnsi="Palatino Linotype" w:cs="Arial"/>
          <w:sz w:val="22"/>
          <w:szCs w:val="22"/>
        </w:rPr>
        <w:t xml:space="preserve"> el</w:t>
      </w:r>
      <w:r w:rsidRPr="00E52EA2">
        <w:rPr>
          <w:rFonts w:ascii="Palatino Linotype" w:hAnsi="Palatino Linotype" w:cs="Arial"/>
          <w:sz w:val="22"/>
          <w:szCs w:val="22"/>
        </w:rPr>
        <w:t xml:space="preserve"> artícul</w:t>
      </w:r>
      <w:r w:rsidR="00A44E89" w:rsidRPr="00E52EA2">
        <w:rPr>
          <w:rFonts w:ascii="Palatino Linotype" w:hAnsi="Palatino Linotype" w:cs="Arial"/>
          <w:sz w:val="22"/>
          <w:szCs w:val="22"/>
        </w:rPr>
        <w:t xml:space="preserve">o </w:t>
      </w:r>
      <w:r w:rsidRPr="00E52EA2">
        <w:rPr>
          <w:rFonts w:ascii="Palatino Linotype" w:hAnsi="Palatino Linotype" w:cs="Arial"/>
          <w:sz w:val="22"/>
          <w:szCs w:val="22"/>
        </w:rPr>
        <w:t xml:space="preserve">26 de la Ordenanza Metropolitana No. 172, </w:t>
      </w:r>
      <w:r w:rsidR="00895770" w:rsidRPr="00E52EA2">
        <w:rPr>
          <w:rFonts w:ascii="Palatino Linotype" w:hAnsi="Palatino Linotype" w:cs="Arial"/>
          <w:sz w:val="22"/>
          <w:szCs w:val="22"/>
        </w:rPr>
        <w:t xml:space="preserve">determina </w:t>
      </w:r>
      <w:r w:rsidRPr="00E52EA2">
        <w:rPr>
          <w:rFonts w:ascii="Palatino Linotype" w:hAnsi="Palatino Linotype" w:cs="Arial"/>
          <w:sz w:val="22"/>
          <w:szCs w:val="22"/>
        </w:rPr>
        <w:t>que los proyectos urbanísticos arquitectónicos especiales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w:t>
      </w:r>
      <w:r w:rsidR="00895770" w:rsidRPr="00E52EA2">
        <w:rPr>
          <w:rFonts w:ascii="Palatino Linotype" w:hAnsi="Palatino Linotype" w:cs="Arial"/>
          <w:sz w:val="22"/>
          <w:szCs w:val="22"/>
        </w:rPr>
        <w:t xml:space="preserve">lan de </w:t>
      </w:r>
      <w:r w:rsidRPr="00E52EA2">
        <w:rPr>
          <w:rFonts w:ascii="Palatino Linotype" w:hAnsi="Palatino Linotype" w:cs="Arial"/>
          <w:sz w:val="22"/>
          <w:szCs w:val="22"/>
        </w:rPr>
        <w:t>U</w:t>
      </w:r>
      <w:r w:rsidR="00895770" w:rsidRPr="00E52EA2">
        <w:rPr>
          <w:rFonts w:ascii="Palatino Linotype" w:hAnsi="Palatino Linotype" w:cs="Arial"/>
          <w:sz w:val="22"/>
          <w:szCs w:val="22"/>
        </w:rPr>
        <w:t xml:space="preserve">so y Ocupación del </w:t>
      </w:r>
      <w:r w:rsidRPr="00E52EA2">
        <w:rPr>
          <w:rFonts w:ascii="Palatino Linotype" w:hAnsi="Palatino Linotype" w:cs="Arial"/>
          <w:sz w:val="22"/>
          <w:szCs w:val="22"/>
        </w:rPr>
        <w:t>S</w:t>
      </w:r>
      <w:r w:rsidR="00895770" w:rsidRPr="00E52EA2">
        <w:rPr>
          <w:rFonts w:ascii="Palatino Linotype" w:hAnsi="Palatino Linotype" w:cs="Arial"/>
          <w:sz w:val="22"/>
          <w:szCs w:val="22"/>
        </w:rPr>
        <w:t>uelo PUOS</w:t>
      </w:r>
      <w:r w:rsidRPr="00E52EA2">
        <w:rPr>
          <w:rFonts w:ascii="Palatino Linotype" w:hAnsi="Palatino Linotype" w:cs="Arial"/>
          <w:sz w:val="22"/>
          <w:szCs w:val="22"/>
        </w:rPr>
        <w:t>, siempre que constituyan aportes urbanísticos, que mejoren las contribuciones de áreas verdes y espacios públicos, la imagen urbana y el paisaje, y contribuyan al mantenimiento de las áreas naturales.</w:t>
      </w:r>
    </w:p>
    <w:p w:rsidR="00DC22C5" w:rsidRPr="00E52EA2" w:rsidRDefault="00DC22C5"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 xml:space="preserve">Que, </w:t>
      </w:r>
      <w:r w:rsidRPr="00E52EA2">
        <w:rPr>
          <w:rFonts w:ascii="Palatino Linotype" w:hAnsi="Palatino Linotype" w:cs="Arial"/>
          <w:sz w:val="22"/>
          <w:szCs w:val="22"/>
        </w:rPr>
        <w:t>el literal a) del artículo 7 de la orden</w:t>
      </w:r>
      <w:r w:rsidR="00ED7321" w:rsidRPr="00E52EA2">
        <w:rPr>
          <w:rFonts w:ascii="Palatino Linotype" w:hAnsi="Palatino Linotype" w:cs="Arial"/>
          <w:sz w:val="22"/>
          <w:szCs w:val="22"/>
        </w:rPr>
        <w:t>anza metropolitana No. 183 que r</w:t>
      </w:r>
      <w:r w:rsidRPr="00E52EA2">
        <w:rPr>
          <w:rFonts w:ascii="Palatino Linotype" w:hAnsi="Palatino Linotype" w:cs="Arial"/>
          <w:sz w:val="22"/>
          <w:szCs w:val="22"/>
        </w:rPr>
        <w:t>egula el pago de Concesión Onerosa de Derechos en proyectos urbanísticos arquitectónicos especiales, exonera del Pago de Concesión Onerosa a los proyectos públicos de vivienda de interés social</w:t>
      </w:r>
      <w:r w:rsidR="00273820" w:rsidRPr="00E52EA2">
        <w:rPr>
          <w:rFonts w:ascii="Palatino Linotype" w:hAnsi="Palatino Linotype" w:cs="Arial"/>
          <w:sz w:val="22"/>
          <w:szCs w:val="22"/>
        </w:rPr>
        <w:t>;</w:t>
      </w:r>
    </w:p>
    <w:p w:rsidR="00ED7321" w:rsidRPr="00E52EA2" w:rsidRDefault="00ED7321"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b/>
          <w:sz w:val="22"/>
          <w:szCs w:val="22"/>
        </w:rPr>
        <w:tab/>
      </w:r>
      <w:r w:rsidRPr="00E52EA2">
        <w:rPr>
          <w:rFonts w:ascii="Palatino Linotype" w:hAnsi="Palatino Linotype" w:cs="Arial"/>
          <w:sz w:val="22"/>
          <w:szCs w:val="22"/>
        </w:rPr>
        <w:t>mediante Ordenanza Metropolitana No. 328, de 18 de oct</w:t>
      </w:r>
      <w:r w:rsidR="00E52E20" w:rsidRPr="00E52EA2">
        <w:rPr>
          <w:rFonts w:ascii="Palatino Linotype" w:hAnsi="Palatino Linotype" w:cs="Arial"/>
          <w:sz w:val="22"/>
          <w:szCs w:val="22"/>
        </w:rPr>
        <w:t>ubre de 2010</w:t>
      </w:r>
      <w:r w:rsidRPr="00E52EA2">
        <w:rPr>
          <w:rFonts w:ascii="Palatino Linotype" w:hAnsi="Palatino Linotype" w:cs="Arial"/>
          <w:sz w:val="22"/>
          <w:szCs w:val="22"/>
        </w:rPr>
        <w:t xml:space="preserve">, se aprueba la Ordenanza Especial del Proyecto Urbano – Arquitectónico denominado “San Francisco de </w:t>
      </w:r>
      <w:proofErr w:type="spellStart"/>
      <w:r w:rsidRPr="00E52EA2">
        <w:rPr>
          <w:rFonts w:ascii="Palatino Linotype" w:hAnsi="Palatino Linotype" w:cs="Arial"/>
          <w:sz w:val="22"/>
          <w:szCs w:val="22"/>
        </w:rPr>
        <w:t>Huarcay</w:t>
      </w:r>
      <w:proofErr w:type="spellEnd"/>
      <w:r w:rsidRPr="00E52EA2">
        <w:rPr>
          <w:rFonts w:ascii="Palatino Linotype" w:hAnsi="Palatino Linotype" w:cs="Arial"/>
          <w:sz w:val="22"/>
          <w:szCs w:val="22"/>
        </w:rPr>
        <w:t xml:space="preserve">”, misma que fue sustituida mediante Ordenanza No. 052, de 18 de marzo de 2015, del Proyecto Urbano – Arquitectónico Especial denominado “San Francisco de </w:t>
      </w:r>
      <w:proofErr w:type="spellStart"/>
      <w:r w:rsidRPr="00E52EA2">
        <w:rPr>
          <w:rFonts w:ascii="Palatino Linotype" w:hAnsi="Palatino Linotype" w:cs="Arial"/>
          <w:sz w:val="22"/>
          <w:szCs w:val="22"/>
        </w:rPr>
        <w:t>Huarcay</w:t>
      </w:r>
      <w:proofErr w:type="spellEnd"/>
      <w:r w:rsidRPr="00E52EA2">
        <w:rPr>
          <w:rFonts w:ascii="Palatino Linotype" w:hAnsi="Palatino Linotype" w:cs="Arial"/>
          <w:sz w:val="22"/>
          <w:szCs w:val="22"/>
        </w:rPr>
        <w:t>”;</w:t>
      </w:r>
    </w:p>
    <w:p w:rsidR="00220D24" w:rsidRPr="00E52EA2" w:rsidRDefault="00220D24"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la Política Metropolitana de Hábitat y Vivienda, aprobada mediante resolución del Concejo Metropolitano No. </w:t>
      </w:r>
      <w:r w:rsidR="00D81373" w:rsidRPr="00E52EA2">
        <w:rPr>
          <w:rFonts w:ascii="Palatino Linotype" w:hAnsi="Palatino Linotype" w:cs="Arial"/>
          <w:sz w:val="22"/>
          <w:szCs w:val="22"/>
        </w:rPr>
        <w:t>0094</w:t>
      </w:r>
      <w:r w:rsidRPr="00E52EA2">
        <w:rPr>
          <w:rFonts w:ascii="Palatino Linotype" w:hAnsi="Palatino Linotype" w:cs="Arial"/>
          <w:sz w:val="22"/>
          <w:szCs w:val="22"/>
        </w:rPr>
        <w:t xml:space="preserve"> en el 2010, prevé la realización de proyectos con destino social con enfoque a personas con discapacidades y de la tercera edad, en los cuales se debe garantizar la integralidad del hábitat, el desarrollo comunitario integ</w:t>
      </w:r>
      <w:r w:rsidR="00273820" w:rsidRPr="00E52EA2">
        <w:rPr>
          <w:rFonts w:ascii="Palatino Linotype" w:hAnsi="Palatino Linotype" w:cs="Arial"/>
          <w:sz w:val="22"/>
          <w:szCs w:val="22"/>
        </w:rPr>
        <w:t>ral, y la gestión participativa;</w:t>
      </w:r>
      <w:r w:rsidRPr="00E52EA2">
        <w:rPr>
          <w:rFonts w:ascii="Palatino Linotype" w:hAnsi="Palatino Linotype" w:cs="Arial"/>
          <w:sz w:val="22"/>
          <w:szCs w:val="22"/>
        </w:rPr>
        <w:t xml:space="preserve"> </w:t>
      </w:r>
    </w:p>
    <w:p w:rsidR="00E5531C" w:rsidRPr="00E52EA2" w:rsidRDefault="0032156B" w:rsidP="007A2001">
      <w:pPr>
        <w:spacing w:after="120" w:line="276" w:lineRule="auto"/>
        <w:ind w:left="567" w:hanging="567"/>
        <w:jc w:val="both"/>
        <w:rPr>
          <w:rFonts w:ascii="Palatino Linotype" w:hAnsi="Palatino Linotype" w:cs="Arial"/>
          <w:bCs/>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w:t>
      </w:r>
      <w:r w:rsidR="00273820" w:rsidRPr="00E52EA2">
        <w:rPr>
          <w:rFonts w:ascii="Palatino Linotype" w:hAnsi="Palatino Linotype" w:cs="Arial"/>
          <w:sz w:val="22"/>
          <w:szCs w:val="22"/>
        </w:rPr>
        <w:tab/>
      </w:r>
      <w:r w:rsidRPr="00E52EA2">
        <w:rPr>
          <w:rFonts w:ascii="Palatino Linotype" w:hAnsi="Palatino Linotype" w:cs="Arial"/>
          <w:sz w:val="22"/>
          <w:szCs w:val="22"/>
        </w:rPr>
        <w:t xml:space="preserve">al amparo del convenio </w:t>
      </w:r>
      <w:r w:rsidR="00E5531C" w:rsidRPr="00E52EA2">
        <w:rPr>
          <w:rFonts w:ascii="Palatino Linotype" w:hAnsi="Palatino Linotype" w:cs="Arial"/>
          <w:bCs/>
          <w:sz w:val="22"/>
          <w:szCs w:val="22"/>
        </w:rPr>
        <w:t xml:space="preserve">específico de cooperación interinstitucional entre la Secretaría Técnica del Plan “Toda una Vida” y el Municipio del Distrito Metropolitano de Quito para la implementación y ejecución del Programa “Casa para Todos”, firmado el día 21 </w:t>
      </w:r>
      <w:r w:rsidR="00E5531C" w:rsidRPr="00E52EA2">
        <w:rPr>
          <w:rFonts w:ascii="Palatino Linotype" w:hAnsi="Palatino Linotype" w:cs="Arial"/>
          <w:bCs/>
          <w:sz w:val="22"/>
          <w:szCs w:val="22"/>
        </w:rPr>
        <w:lastRenderedPageBreak/>
        <w:t xml:space="preserve">de julio de 2017, el Concejo Metropolitano </w:t>
      </w:r>
      <w:r w:rsidR="00350815" w:rsidRPr="00E52EA2">
        <w:rPr>
          <w:rFonts w:ascii="Palatino Linotype" w:hAnsi="Palatino Linotype" w:cs="Arial"/>
          <w:bCs/>
          <w:sz w:val="22"/>
          <w:szCs w:val="22"/>
        </w:rPr>
        <w:t>autorizó</w:t>
      </w:r>
      <w:r w:rsidR="00E5531C" w:rsidRPr="00E52EA2">
        <w:rPr>
          <w:rFonts w:ascii="Palatino Linotype" w:hAnsi="Palatino Linotype" w:cs="Arial"/>
          <w:bCs/>
          <w:sz w:val="22"/>
          <w:szCs w:val="22"/>
        </w:rPr>
        <w:t xml:space="preserve"> mediante Resolución No. </w:t>
      </w:r>
      <w:r w:rsidR="00350815" w:rsidRPr="00E52EA2">
        <w:rPr>
          <w:rFonts w:ascii="Palatino Linotype" w:hAnsi="Palatino Linotype" w:cs="Arial"/>
          <w:bCs/>
          <w:sz w:val="22"/>
          <w:szCs w:val="22"/>
        </w:rPr>
        <w:t>C-250</w:t>
      </w:r>
      <w:r w:rsidR="00E5531C" w:rsidRPr="00E52EA2">
        <w:rPr>
          <w:rFonts w:ascii="Palatino Linotype" w:hAnsi="Palatino Linotype" w:cs="Arial"/>
          <w:bCs/>
          <w:sz w:val="22"/>
          <w:szCs w:val="22"/>
        </w:rPr>
        <w:t xml:space="preserve"> de </w:t>
      </w:r>
      <w:r w:rsidR="00350815" w:rsidRPr="00E52EA2">
        <w:rPr>
          <w:rFonts w:ascii="Palatino Linotype" w:hAnsi="Palatino Linotype" w:cs="Arial"/>
          <w:bCs/>
          <w:sz w:val="22"/>
          <w:szCs w:val="22"/>
        </w:rPr>
        <w:t>2 de agosto de 2017</w:t>
      </w:r>
      <w:r w:rsidR="00E5531C" w:rsidRPr="00E52EA2">
        <w:rPr>
          <w:rFonts w:ascii="Palatino Linotype" w:hAnsi="Palatino Linotype" w:cs="Arial"/>
          <w:bCs/>
          <w:sz w:val="22"/>
          <w:szCs w:val="22"/>
        </w:rPr>
        <w:t xml:space="preserve">, </w:t>
      </w:r>
      <w:r w:rsidR="00350815" w:rsidRPr="00E52EA2">
        <w:rPr>
          <w:rFonts w:ascii="Palatino Linotype" w:hAnsi="Palatino Linotype" w:cs="Arial"/>
          <w:bCs/>
          <w:sz w:val="22"/>
          <w:szCs w:val="22"/>
        </w:rPr>
        <w:t>la entrega en donación</w:t>
      </w:r>
      <w:r w:rsidR="00E5531C" w:rsidRPr="00E52EA2">
        <w:rPr>
          <w:rFonts w:ascii="Palatino Linotype" w:hAnsi="Palatino Linotype" w:cs="Arial"/>
          <w:bCs/>
          <w:sz w:val="22"/>
          <w:szCs w:val="22"/>
        </w:rPr>
        <w:t xml:space="preserve"> de </w:t>
      </w:r>
      <w:r w:rsidR="00350815" w:rsidRPr="00E52EA2">
        <w:rPr>
          <w:rFonts w:ascii="Palatino Linotype" w:hAnsi="Palatino Linotype" w:cs="Arial"/>
          <w:bCs/>
          <w:sz w:val="22"/>
          <w:szCs w:val="22"/>
        </w:rPr>
        <w:t>los predios Nos. 165009 y 692453, ubicados en la parroquia de Chillogallo,</w:t>
      </w:r>
      <w:r w:rsidR="00E5531C" w:rsidRPr="00E52EA2">
        <w:rPr>
          <w:rFonts w:ascii="Palatino Linotype" w:hAnsi="Palatino Linotype" w:cs="Arial"/>
          <w:bCs/>
          <w:sz w:val="22"/>
          <w:szCs w:val="22"/>
        </w:rPr>
        <w:t xml:space="preserve"> a favor de la </w:t>
      </w:r>
      <w:r w:rsidR="00E5531C" w:rsidRPr="00E52EA2">
        <w:rPr>
          <w:rFonts w:ascii="Palatino Linotype" w:hAnsi="Palatino Linotype" w:cs="Arial"/>
          <w:sz w:val="22"/>
          <w:szCs w:val="22"/>
        </w:rPr>
        <w:t xml:space="preserve">Empresa Pública de Desarrollo Estratégico Ecuador Estratégico EP, </w:t>
      </w:r>
      <w:r w:rsidR="00350815" w:rsidRPr="00E52EA2">
        <w:rPr>
          <w:rFonts w:ascii="Palatino Linotype" w:hAnsi="Palatino Linotype" w:cs="Arial"/>
          <w:sz w:val="22"/>
          <w:szCs w:val="22"/>
        </w:rPr>
        <w:t>para destinarlos a la construcción de viviendas dentro del programa “Casa Para Todos”</w:t>
      </w:r>
      <w:r w:rsidR="00273820" w:rsidRPr="00E52EA2">
        <w:rPr>
          <w:rFonts w:ascii="Palatino Linotype" w:hAnsi="Palatino Linotype" w:cs="Arial"/>
          <w:bCs/>
          <w:sz w:val="22"/>
          <w:szCs w:val="22"/>
        </w:rPr>
        <w:t>;</w:t>
      </w:r>
    </w:p>
    <w:p w:rsidR="00E5531C" w:rsidRPr="00E52EA2" w:rsidRDefault="00E5531C" w:rsidP="007A2001">
      <w:pPr>
        <w:spacing w:after="120" w:line="276" w:lineRule="auto"/>
        <w:ind w:left="567" w:hanging="567"/>
        <w:jc w:val="both"/>
        <w:rPr>
          <w:rFonts w:ascii="Palatino Linotype" w:hAnsi="Palatino Linotype" w:cs="Arial"/>
          <w:bCs/>
          <w:sz w:val="22"/>
          <w:szCs w:val="22"/>
        </w:rPr>
      </w:pPr>
      <w:r w:rsidRPr="00E52EA2">
        <w:rPr>
          <w:rFonts w:ascii="Palatino Linotype" w:hAnsi="Palatino Linotype" w:cs="Arial"/>
          <w:b/>
          <w:bCs/>
          <w:sz w:val="22"/>
          <w:szCs w:val="22"/>
        </w:rPr>
        <w:t>Que,</w:t>
      </w:r>
      <w:r w:rsidRPr="00E52EA2">
        <w:rPr>
          <w:rFonts w:ascii="Palatino Linotype" w:hAnsi="Palatino Linotype" w:cs="Arial"/>
          <w:bCs/>
          <w:sz w:val="22"/>
          <w:szCs w:val="22"/>
        </w:rPr>
        <w:t xml:space="preserve"> </w:t>
      </w:r>
      <w:r w:rsidR="00273820" w:rsidRPr="00E52EA2">
        <w:rPr>
          <w:rFonts w:ascii="Palatino Linotype" w:hAnsi="Palatino Linotype" w:cs="Arial"/>
          <w:bCs/>
          <w:sz w:val="22"/>
          <w:szCs w:val="22"/>
        </w:rPr>
        <w:tab/>
      </w:r>
      <w:r w:rsidRPr="00E52EA2">
        <w:rPr>
          <w:rFonts w:ascii="Palatino Linotype" w:hAnsi="Palatino Linotype" w:cs="Arial"/>
          <w:bCs/>
          <w:sz w:val="22"/>
          <w:szCs w:val="22"/>
        </w:rPr>
        <w:t xml:space="preserve">al amparo del citado convenio, </w:t>
      </w:r>
      <w:r w:rsidR="00934D98" w:rsidRPr="00E52EA2">
        <w:rPr>
          <w:rFonts w:ascii="Palatino Linotype" w:hAnsi="Palatino Linotype" w:cs="Arial"/>
          <w:bCs/>
          <w:sz w:val="22"/>
          <w:szCs w:val="22"/>
        </w:rPr>
        <w:t xml:space="preserve">mediante resolución No. GGG EPMHV-2017-021 del 24 de octubre de 2017 </w:t>
      </w:r>
      <w:r w:rsidRPr="00E52EA2">
        <w:rPr>
          <w:rFonts w:ascii="Palatino Linotype" w:hAnsi="Palatino Linotype" w:cs="Arial"/>
          <w:bCs/>
          <w:sz w:val="22"/>
          <w:szCs w:val="22"/>
        </w:rPr>
        <w:t>el Directorio de la Empresa Pública Metropolitana de Hábitat y Vivienda</w:t>
      </w:r>
      <w:r w:rsidR="006F064B" w:rsidRPr="00E52EA2">
        <w:rPr>
          <w:rFonts w:ascii="Palatino Linotype" w:hAnsi="Palatino Linotype" w:cs="Arial"/>
          <w:bCs/>
          <w:sz w:val="22"/>
          <w:szCs w:val="22"/>
        </w:rPr>
        <w:t xml:space="preserve"> (EPMHV)</w:t>
      </w:r>
      <w:r w:rsidRPr="00E52EA2">
        <w:rPr>
          <w:rFonts w:ascii="Palatino Linotype" w:hAnsi="Palatino Linotype" w:cs="Arial"/>
          <w:bCs/>
          <w:sz w:val="22"/>
          <w:szCs w:val="22"/>
        </w:rPr>
        <w:t>, resolvió</w:t>
      </w:r>
      <w:r w:rsidR="006F064B" w:rsidRPr="00E52EA2">
        <w:rPr>
          <w:rFonts w:ascii="Palatino Linotype" w:hAnsi="Palatino Linotype" w:cs="Arial"/>
          <w:bCs/>
          <w:sz w:val="22"/>
          <w:szCs w:val="22"/>
        </w:rPr>
        <w:t xml:space="preserve"> </w:t>
      </w:r>
      <w:r w:rsidRPr="00E52EA2">
        <w:rPr>
          <w:rFonts w:ascii="Palatino Linotype" w:hAnsi="Palatino Linotype" w:cs="Arial"/>
          <w:bCs/>
          <w:sz w:val="22"/>
          <w:szCs w:val="22"/>
        </w:rPr>
        <w:t>aprobar la</w:t>
      </w:r>
      <w:r w:rsidR="00C1393C" w:rsidRPr="00E52EA2">
        <w:rPr>
          <w:rFonts w:ascii="Palatino Linotype" w:hAnsi="Palatino Linotype" w:cs="Arial"/>
          <w:bCs/>
          <w:sz w:val="22"/>
          <w:szCs w:val="22"/>
        </w:rPr>
        <w:t xml:space="preserve"> entrega en</w:t>
      </w:r>
      <w:r w:rsidRPr="00E52EA2">
        <w:rPr>
          <w:rFonts w:ascii="Palatino Linotype" w:hAnsi="Palatino Linotype" w:cs="Arial"/>
          <w:bCs/>
          <w:sz w:val="22"/>
          <w:szCs w:val="22"/>
        </w:rPr>
        <w:t xml:space="preserve"> donación </w:t>
      </w:r>
      <w:r w:rsidR="006F064B" w:rsidRPr="00E52EA2">
        <w:rPr>
          <w:rFonts w:ascii="Palatino Linotype" w:hAnsi="Palatino Linotype" w:cs="Arial"/>
          <w:bCs/>
          <w:sz w:val="22"/>
          <w:szCs w:val="22"/>
        </w:rPr>
        <w:t>del</w:t>
      </w:r>
      <w:r w:rsidRPr="00E52EA2">
        <w:rPr>
          <w:rFonts w:ascii="Palatino Linotype" w:hAnsi="Palatino Linotype" w:cs="Arial"/>
          <w:bCs/>
          <w:sz w:val="22"/>
          <w:szCs w:val="22"/>
        </w:rPr>
        <w:t xml:space="preserve"> </w:t>
      </w:r>
      <w:r w:rsidR="00C1393C" w:rsidRPr="00E52EA2">
        <w:rPr>
          <w:rFonts w:ascii="Palatino Linotype" w:hAnsi="Palatino Linotype" w:cs="Arial"/>
          <w:bCs/>
          <w:sz w:val="22"/>
          <w:szCs w:val="22"/>
        </w:rPr>
        <w:t xml:space="preserve">predio No. </w:t>
      </w:r>
      <w:r w:rsidR="00934D98" w:rsidRPr="00E52EA2">
        <w:rPr>
          <w:rFonts w:ascii="Palatino Linotype" w:hAnsi="Palatino Linotype" w:cs="Arial"/>
          <w:bCs/>
          <w:sz w:val="22"/>
          <w:szCs w:val="22"/>
        </w:rPr>
        <w:t>165005</w:t>
      </w:r>
      <w:r w:rsidR="00C1393C" w:rsidRPr="00E52EA2">
        <w:rPr>
          <w:rFonts w:ascii="Palatino Linotype" w:hAnsi="Palatino Linotype" w:cs="Arial"/>
          <w:bCs/>
          <w:sz w:val="22"/>
          <w:szCs w:val="22"/>
        </w:rPr>
        <w:t xml:space="preserve">, </w:t>
      </w:r>
      <w:r w:rsidRPr="00E52EA2">
        <w:rPr>
          <w:rFonts w:ascii="Palatino Linotype" w:hAnsi="Palatino Linotype" w:cs="Arial"/>
          <w:bCs/>
          <w:sz w:val="22"/>
          <w:szCs w:val="22"/>
        </w:rPr>
        <w:t xml:space="preserve">inmueble de propiedad </w:t>
      </w:r>
      <w:r w:rsidR="006F064B" w:rsidRPr="00E52EA2">
        <w:rPr>
          <w:rFonts w:ascii="Palatino Linotype" w:hAnsi="Palatino Linotype" w:cs="Arial"/>
          <w:bCs/>
          <w:sz w:val="22"/>
          <w:szCs w:val="22"/>
        </w:rPr>
        <w:t>de la EPMHV</w:t>
      </w:r>
      <w:r w:rsidR="00C1393C" w:rsidRPr="00E52EA2">
        <w:rPr>
          <w:rFonts w:ascii="Palatino Linotype" w:hAnsi="Palatino Linotype" w:cs="Arial"/>
          <w:bCs/>
          <w:sz w:val="22"/>
          <w:szCs w:val="22"/>
        </w:rPr>
        <w:t>,</w:t>
      </w:r>
      <w:r w:rsidRPr="00E52EA2">
        <w:rPr>
          <w:rFonts w:ascii="Palatino Linotype" w:hAnsi="Palatino Linotype" w:cs="Arial"/>
          <w:bCs/>
          <w:sz w:val="22"/>
          <w:szCs w:val="22"/>
        </w:rPr>
        <w:t xml:space="preserve"> a favor de la </w:t>
      </w:r>
      <w:r w:rsidRPr="00E52EA2">
        <w:rPr>
          <w:rFonts w:ascii="Palatino Linotype" w:hAnsi="Palatino Linotype" w:cs="Arial"/>
          <w:sz w:val="22"/>
          <w:szCs w:val="22"/>
        </w:rPr>
        <w:t xml:space="preserve">Empresa Pública de Desarrollo Estratégico Ecuador Estratégico EP, con la finalidad de que esta lo destine </w:t>
      </w:r>
      <w:r w:rsidR="00C1393C" w:rsidRPr="00E52EA2">
        <w:rPr>
          <w:rFonts w:ascii="Palatino Linotype" w:hAnsi="Palatino Linotype" w:cs="Arial"/>
          <w:sz w:val="22"/>
          <w:szCs w:val="22"/>
        </w:rPr>
        <w:t>a la construcción de viviendas dentro del programa “Casa Para Todos”</w:t>
      </w:r>
      <w:r w:rsidR="00273820" w:rsidRPr="00E52EA2">
        <w:rPr>
          <w:rFonts w:ascii="Palatino Linotype" w:hAnsi="Palatino Linotype" w:cs="Arial"/>
          <w:bCs/>
          <w:sz w:val="22"/>
          <w:szCs w:val="22"/>
        </w:rPr>
        <w:t>;</w:t>
      </w:r>
    </w:p>
    <w:p w:rsidR="00D14E1F" w:rsidRPr="00E52EA2" w:rsidRDefault="00D14E1F"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w:t>
      </w:r>
      <w:r w:rsidR="00273820" w:rsidRPr="00E52EA2">
        <w:rPr>
          <w:rFonts w:ascii="Palatino Linotype" w:hAnsi="Palatino Linotype" w:cs="Arial"/>
          <w:sz w:val="22"/>
          <w:szCs w:val="22"/>
        </w:rPr>
        <w:tab/>
      </w:r>
      <w:r w:rsidRPr="00E52EA2">
        <w:rPr>
          <w:rFonts w:ascii="Palatino Linotype" w:hAnsi="Palatino Linotype" w:cs="Arial"/>
          <w:sz w:val="22"/>
          <w:szCs w:val="22"/>
        </w:rPr>
        <w:t>la Empresa Pública</w:t>
      </w:r>
      <w:r w:rsidR="008E57C2" w:rsidRPr="00E52EA2">
        <w:rPr>
          <w:rFonts w:ascii="Palatino Linotype" w:hAnsi="Palatino Linotype" w:cs="Arial"/>
          <w:sz w:val="22"/>
          <w:szCs w:val="22"/>
        </w:rPr>
        <w:t xml:space="preserve"> </w:t>
      </w:r>
      <w:r w:rsidR="00B21A34" w:rsidRPr="00E52EA2">
        <w:rPr>
          <w:rFonts w:ascii="Palatino Linotype" w:hAnsi="Palatino Linotype" w:cs="Arial"/>
          <w:sz w:val="22"/>
          <w:szCs w:val="22"/>
        </w:rPr>
        <w:t xml:space="preserve">de Desarrollo Estratégico </w:t>
      </w:r>
      <w:r w:rsidR="00B13805" w:rsidRPr="00E52EA2">
        <w:rPr>
          <w:rFonts w:ascii="Palatino Linotype" w:hAnsi="Palatino Linotype" w:cs="Arial"/>
          <w:sz w:val="22"/>
          <w:szCs w:val="22"/>
        </w:rPr>
        <w:t xml:space="preserve">Ecuador Estratégico </w:t>
      </w:r>
      <w:r w:rsidR="008E57C2" w:rsidRPr="00E52EA2">
        <w:rPr>
          <w:rFonts w:ascii="Palatino Linotype" w:hAnsi="Palatino Linotype" w:cs="Arial"/>
          <w:sz w:val="22"/>
          <w:szCs w:val="22"/>
        </w:rPr>
        <w:t>EP</w:t>
      </w:r>
      <w:r w:rsidR="00394DAB" w:rsidRPr="00E52EA2">
        <w:rPr>
          <w:rFonts w:ascii="Palatino Linotype" w:hAnsi="Palatino Linotype" w:cs="Arial"/>
          <w:sz w:val="22"/>
          <w:szCs w:val="22"/>
        </w:rPr>
        <w:t>, dependiente del Gobierno de la República del Ecuador,</w:t>
      </w:r>
      <w:r w:rsidRPr="00E52EA2">
        <w:rPr>
          <w:rFonts w:ascii="Palatino Linotype" w:hAnsi="Palatino Linotype" w:cs="Arial"/>
          <w:sz w:val="22"/>
          <w:szCs w:val="22"/>
        </w:rPr>
        <w:t xml:space="preserve"> </w:t>
      </w:r>
      <w:r w:rsidR="00B13805" w:rsidRPr="00E52EA2">
        <w:rPr>
          <w:rFonts w:ascii="Palatino Linotype" w:hAnsi="Palatino Linotype" w:cs="Arial"/>
          <w:sz w:val="22"/>
          <w:szCs w:val="22"/>
        </w:rPr>
        <w:t>mediante oficio Nro. EEEP-GGP-2017-0273-0, de fecha 3 de agosto de 2017</w:t>
      </w:r>
      <w:r w:rsidR="006F064B" w:rsidRPr="00E52EA2">
        <w:rPr>
          <w:rFonts w:ascii="Palatino Linotype" w:hAnsi="Palatino Linotype" w:cs="Arial"/>
          <w:sz w:val="22"/>
          <w:szCs w:val="22"/>
        </w:rPr>
        <w:t>,</w:t>
      </w:r>
      <w:r w:rsidRPr="00E52EA2">
        <w:rPr>
          <w:rFonts w:ascii="Palatino Linotype" w:hAnsi="Palatino Linotype" w:cs="Arial"/>
          <w:sz w:val="22"/>
          <w:szCs w:val="22"/>
        </w:rPr>
        <w:t xml:space="preserve"> ha presentado ante la Secretaría de Territorio, Hábitat y Vivienda</w:t>
      </w:r>
      <w:r w:rsidR="0032156B" w:rsidRPr="00E52EA2">
        <w:rPr>
          <w:rFonts w:ascii="Palatino Linotype" w:hAnsi="Palatino Linotype" w:cs="Arial"/>
          <w:sz w:val="22"/>
          <w:szCs w:val="22"/>
        </w:rPr>
        <w:t>,</w:t>
      </w:r>
      <w:r w:rsidRPr="00E52EA2">
        <w:rPr>
          <w:rFonts w:ascii="Palatino Linotype" w:hAnsi="Palatino Linotype" w:cs="Arial"/>
          <w:sz w:val="22"/>
          <w:szCs w:val="22"/>
        </w:rPr>
        <w:t xml:space="preserve"> conforme lo establece la normativa metropolitana</w:t>
      </w:r>
      <w:r w:rsidR="00394DAB" w:rsidRPr="00E52EA2">
        <w:rPr>
          <w:rFonts w:ascii="Palatino Linotype" w:hAnsi="Palatino Linotype" w:cs="Arial"/>
          <w:sz w:val="22"/>
          <w:szCs w:val="22"/>
        </w:rPr>
        <w:t>,</w:t>
      </w:r>
      <w:r w:rsidRPr="00E52EA2">
        <w:rPr>
          <w:rFonts w:ascii="Palatino Linotype" w:hAnsi="Palatino Linotype" w:cs="Arial"/>
          <w:sz w:val="22"/>
          <w:szCs w:val="22"/>
        </w:rPr>
        <w:t xml:space="preserve"> la propuesta técnica del Proyecto Urbanístico </w:t>
      </w:r>
      <w:r w:rsidR="00B13805" w:rsidRPr="00E52EA2">
        <w:rPr>
          <w:rFonts w:ascii="Palatino Linotype" w:hAnsi="Palatino Linotype" w:cs="Arial"/>
          <w:sz w:val="22"/>
          <w:szCs w:val="22"/>
        </w:rPr>
        <w:t>Arquitectónico Especial PUAE “Plan Casa para Todos – San Francisco de Huarcay</w:t>
      </w:r>
      <w:r w:rsidRPr="00E52EA2">
        <w:rPr>
          <w:rFonts w:ascii="Palatino Linotype" w:hAnsi="Palatino Linotype" w:cs="Arial"/>
          <w:sz w:val="22"/>
          <w:szCs w:val="22"/>
        </w:rPr>
        <w:t>”;</w:t>
      </w:r>
    </w:p>
    <w:p w:rsidR="004276BF" w:rsidRPr="00E52EA2" w:rsidRDefault="00574968"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w:t>
      </w:r>
      <w:r w:rsidR="00273820" w:rsidRPr="00E52EA2">
        <w:rPr>
          <w:rFonts w:ascii="Palatino Linotype" w:hAnsi="Palatino Linotype" w:cs="Arial"/>
          <w:sz w:val="22"/>
          <w:szCs w:val="22"/>
        </w:rPr>
        <w:tab/>
      </w:r>
      <w:r w:rsidRPr="00E52EA2">
        <w:rPr>
          <w:rFonts w:ascii="Palatino Linotype" w:hAnsi="Palatino Linotype" w:cs="Arial"/>
          <w:sz w:val="22"/>
          <w:szCs w:val="22"/>
        </w:rPr>
        <w:t>la Mesa Técnica conformada por los titulares de las Secretar</w:t>
      </w:r>
      <w:r w:rsidR="00590DA3" w:rsidRPr="00E52EA2">
        <w:rPr>
          <w:rFonts w:ascii="Palatino Linotype" w:hAnsi="Palatino Linotype" w:cs="Arial"/>
          <w:sz w:val="22"/>
          <w:szCs w:val="22"/>
        </w:rPr>
        <w:t>í</w:t>
      </w:r>
      <w:r w:rsidRPr="00E52EA2">
        <w:rPr>
          <w:rFonts w:ascii="Palatino Linotype" w:hAnsi="Palatino Linotype" w:cs="Arial"/>
          <w:sz w:val="22"/>
          <w:szCs w:val="22"/>
        </w:rPr>
        <w:t>as</w:t>
      </w:r>
      <w:r w:rsidR="00D14E1F" w:rsidRPr="00E52EA2">
        <w:rPr>
          <w:rFonts w:ascii="Palatino Linotype" w:hAnsi="Palatino Linotype" w:cs="Arial"/>
          <w:sz w:val="22"/>
          <w:szCs w:val="22"/>
        </w:rPr>
        <w:t xml:space="preserve">: </w:t>
      </w:r>
      <w:r w:rsidRPr="00E52EA2">
        <w:rPr>
          <w:rFonts w:ascii="Palatino Linotype" w:hAnsi="Palatino Linotype" w:cs="Arial"/>
          <w:sz w:val="22"/>
          <w:szCs w:val="22"/>
        </w:rPr>
        <w:t>Generales de Planificación y Coordinación Territorial y Participación Ciudadana; Territorio, Hábitat y Vivienda, Ambiente, Desarrollo Productivo y Movilidad</w:t>
      </w:r>
      <w:r w:rsidR="006F064B" w:rsidRPr="00E52EA2">
        <w:rPr>
          <w:rFonts w:ascii="Palatino Linotype" w:hAnsi="Palatino Linotype" w:cs="Arial"/>
          <w:sz w:val="22"/>
          <w:szCs w:val="22"/>
        </w:rPr>
        <w:t>,</w:t>
      </w:r>
      <w:r w:rsidRPr="00E52EA2">
        <w:rPr>
          <w:rFonts w:ascii="Palatino Linotype" w:hAnsi="Palatino Linotype" w:cs="Arial"/>
          <w:sz w:val="22"/>
          <w:szCs w:val="22"/>
        </w:rPr>
        <w:t xml:space="preserve"> </w:t>
      </w:r>
      <w:r w:rsidR="006464D9" w:rsidRPr="00E52EA2">
        <w:rPr>
          <w:rFonts w:ascii="Palatino Linotype" w:hAnsi="Palatino Linotype" w:cs="Arial"/>
          <w:sz w:val="22"/>
          <w:szCs w:val="22"/>
        </w:rPr>
        <w:t>analiz</w:t>
      </w:r>
      <w:r w:rsidR="006F064B" w:rsidRPr="00E52EA2">
        <w:rPr>
          <w:rFonts w:ascii="Palatino Linotype" w:hAnsi="Palatino Linotype" w:cs="Arial"/>
          <w:sz w:val="22"/>
          <w:szCs w:val="22"/>
        </w:rPr>
        <w:t>ó</w:t>
      </w:r>
      <w:r w:rsidR="006464D9" w:rsidRPr="00E52EA2">
        <w:rPr>
          <w:rFonts w:ascii="Palatino Linotype" w:hAnsi="Palatino Linotype" w:cs="Arial"/>
          <w:sz w:val="22"/>
          <w:szCs w:val="22"/>
        </w:rPr>
        <w:t xml:space="preserve"> y </w:t>
      </w:r>
      <w:r w:rsidR="006F064B" w:rsidRPr="00E52EA2">
        <w:rPr>
          <w:rFonts w:ascii="Palatino Linotype" w:hAnsi="Palatino Linotype" w:cs="Arial"/>
          <w:sz w:val="22"/>
          <w:szCs w:val="22"/>
        </w:rPr>
        <w:t>resolvió</w:t>
      </w:r>
      <w:r w:rsidR="00ED7321" w:rsidRPr="00E52EA2">
        <w:rPr>
          <w:rFonts w:ascii="Palatino Linotype" w:hAnsi="Palatino Linotype" w:cs="Arial"/>
          <w:sz w:val="22"/>
          <w:szCs w:val="22"/>
        </w:rPr>
        <w:t xml:space="preserve"> </w:t>
      </w:r>
      <w:r w:rsidR="006464D9" w:rsidRPr="00E52EA2">
        <w:rPr>
          <w:rFonts w:ascii="Palatino Linotype" w:hAnsi="Palatino Linotype" w:cs="Arial"/>
          <w:sz w:val="22"/>
          <w:szCs w:val="22"/>
        </w:rPr>
        <w:t xml:space="preserve">la viabilidad </w:t>
      </w:r>
      <w:r w:rsidR="006F064B" w:rsidRPr="00E52EA2">
        <w:rPr>
          <w:rFonts w:ascii="Palatino Linotype" w:hAnsi="Palatino Linotype" w:cs="Arial"/>
          <w:sz w:val="22"/>
          <w:szCs w:val="22"/>
        </w:rPr>
        <w:t xml:space="preserve">técnica </w:t>
      </w:r>
      <w:r w:rsidR="006464D9" w:rsidRPr="00E52EA2">
        <w:rPr>
          <w:rFonts w:ascii="Palatino Linotype" w:hAnsi="Palatino Linotype" w:cs="Arial"/>
          <w:sz w:val="22"/>
          <w:szCs w:val="22"/>
        </w:rPr>
        <w:t xml:space="preserve">del </w:t>
      </w:r>
      <w:r w:rsidR="00684EEA" w:rsidRPr="00E52EA2">
        <w:rPr>
          <w:rFonts w:ascii="Palatino Linotype" w:hAnsi="Palatino Linotype" w:cs="Arial"/>
          <w:sz w:val="22"/>
          <w:szCs w:val="22"/>
        </w:rPr>
        <w:t xml:space="preserve">Proyecto Urbanístico Arquitectónico Especial (PUAE) </w:t>
      </w:r>
      <w:r w:rsidR="009C2060" w:rsidRPr="00E52EA2">
        <w:rPr>
          <w:rFonts w:ascii="Palatino Linotype" w:hAnsi="Palatino Linotype" w:cs="Arial"/>
          <w:sz w:val="22"/>
          <w:szCs w:val="22"/>
        </w:rPr>
        <w:t xml:space="preserve">denominado </w:t>
      </w:r>
      <w:r w:rsidR="006F064B" w:rsidRPr="00E52EA2">
        <w:rPr>
          <w:rFonts w:ascii="Palatino Linotype" w:hAnsi="Palatino Linotype" w:cs="Arial"/>
          <w:sz w:val="22"/>
          <w:szCs w:val="22"/>
        </w:rPr>
        <w:t>“Plan Casa para Todos – San Francisco de Huarcay” mediante oficio STHV-DMPPS-</w:t>
      </w:r>
      <w:r w:rsidR="00DC0205" w:rsidRPr="00E52EA2">
        <w:rPr>
          <w:rFonts w:ascii="Palatino Linotype" w:hAnsi="Palatino Linotype" w:cs="Arial"/>
          <w:sz w:val="22"/>
          <w:szCs w:val="22"/>
        </w:rPr>
        <w:t>4338</w:t>
      </w:r>
      <w:r w:rsidR="00372785" w:rsidRPr="00E52EA2">
        <w:rPr>
          <w:rFonts w:ascii="Palatino Linotype" w:hAnsi="Palatino Linotype" w:cs="Arial"/>
          <w:sz w:val="22"/>
          <w:szCs w:val="22"/>
        </w:rPr>
        <w:t>, de 14 de agosto de 2017</w:t>
      </w:r>
      <w:r w:rsidR="006F064B" w:rsidRPr="00E52EA2">
        <w:rPr>
          <w:rFonts w:ascii="Palatino Linotype" w:hAnsi="Palatino Linotype" w:cs="Arial"/>
          <w:sz w:val="22"/>
          <w:szCs w:val="22"/>
        </w:rPr>
        <w:t>;</w:t>
      </w:r>
    </w:p>
    <w:p w:rsidR="00D15710" w:rsidRPr="00E52EA2" w:rsidRDefault="009C2060"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w:t>
      </w:r>
      <w:r w:rsidR="00273820" w:rsidRPr="00E52EA2">
        <w:rPr>
          <w:rFonts w:ascii="Palatino Linotype" w:hAnsi="Palatino Linotype" w:cs="Arial"/>
          <w:sz w:val="22"/>
          <w:szCs w:val="22"/>
        </w:rPr>
        <w:tab/>
      </w:r>
      <w:r w:rsidRPr="00E52EA2">
        <w:rPr>
          <w:rFonts w:ascii="Palatino Linotype" w:hAnsi="Palatino Linotype" w:cs="Arial"/>
          <w:sz w:val="22"/>
          <w:szCs w:val="22"/>
        </w:rPr>
        <w:t xml:space="preserve">los </w:t>
      </w:r>
      <w:r w:rsidR="00ED7321" w:rsidRPr="00E52EA2">
        <w:rPr>
          <w:rFonts w:ascii="Palatino Linotype" w:hAnsi="Palatino Linotype" w:cs="Arial"/>
          <w:sz w:val="22"/>
          <w:szCs w:val="22"/>
        </w:rPr>
        <w:t>p</w:t>
      </w:r>
      <w:r w:rsidRPr="00E52EA2">
        <w:rPr>
          <w:rFonts w:ascii="Palatino Linotype" w:hAnsi="Palatino Linotype" w:cs="Arial"/>
          <w:sz w:val="22"/>
          <w:szCs w:val="22"/>
        </w:rPr>
        <w:t xml:space="preserve">romotores del </w:t>
      </w:r>
      <w:r w:rsidR="00C1393C" w:rsidRPr="00E52EA2">
        <w:rPr>
          <w:rFonts w:ascii="Palatino Linotype" w:hAnsi="Palatino Linotype" w:cs="Arial"/>
          <w:sz w:val="22"/>
          <w:szCs w:val="22"/>
        </w:rPr>
        <w:t>p</w:t>
      </w:r>
      <w:r w:rsidRPr="00E52EA2">
        <w:rPr>
          <w:rFonts w:ascii="Palatino Linotype" w:hAnsi="Palatino Linotype" w:cs="Arial"/>
          <w:sz w:val="22"/>
          <w:szCs w:val="22"/>
        </w:rPr>
        <w:t xml:space="preserve">royecto </w:t>
      </w:r>
      <w:r w:rsidR="00C1393C" w:rsidRPr="00E52EA2">
        <w:rPr>
          <w:rFonts w:ascii="Palatino Linotype" w:hAnsi="Palatino Linotype" w:cs="Arial"/>
          <w:sz w:val="22"/>
          <w:szCs w:val="22"/>
        </w:rPr>
        <w:t>de v</w:t>
      </w:r>
      <w:r w:rsidR="007A5184" w:rsidRPr="00E52EA2">
        <w:rPr>
          <w:rFonts w:ascii="Palatino Linotype" w:hAnsi="Palatino Linotype" w:cs="Arial"/>
          <w:sz w:val="22"/>
          <w:szCs w:val="22"/>
        </w:rPr>
        <w:t>ivienda</w:t>
      </w:r>
      <w:r w:rsidR="008E57C2" w:rsidRPr="00E52EA2">
        <w:rPr>
          <w:rFonts w:ascii="Palatino Linotype" w:hAnsi="Palatino Linotype" w:cs="Arial"/>
          <w:sz w:val="22"/>
          <w:szCs w:val="22"/>
        </w:rPr>
        <w:t xml:space="preserve"> </w:t>
      </w:r>
      <w:r w:rsidR="00C1393C" w:rsidRPr="00E52EA2">
        <w:rPr>
          <w:rFonts w:ascii="Palatino Linotype" w:hAnsi="Palatino Linotype" w:cs="Arial"/>
          <w:sz w:val="22"/>
          <w:szCs w:val="22"/>
        </w:rPr>
        <w:t>s</w:t>
      </w:r>
      <w:r w:rsidR="007905E1" w:rsidRPr="00E52EA2">
        <w:rPr>
          <w:rFonts w:ascii="Palatino Linotype" w:hAnsi="Palatino Linotype" w:cs="Arial"/>
          <w:sz w:val="22"/>
          <w:szCs w:val="22"/>
        </w:rPr>
        <w:t xml:space="preserve">ocial </w:t>
      </w:r>
      <w:r w:rsidR="006F064B" w:rsidRPr="00E52EA2">
        <w:rPr>
          <w:rFonts w:ascii="Palatino Linotype" w:hAnsi="Palatino Linotype" w:cs="Arial"/>
          <w:sz w:val="22"/>
          <w:szCs w:val="22"/>
        </w:rPr>
        <w:t xml:space="preserve">“Plan Casa para Todos – San Francisco de Huarcay” </w:t>
      </w:r>
      <w:r w:rsidRPr="00E52EA2">
        <w:rPr>
          <w:rFonts w:ascii="Palatino Linotype" w:hAnsi="Palatino Linotype" w:cs="Arial"/>
          <w:sz w:val="22"/>
          <w:szCs w:val="22"/>
        </w:rPr>
        <w:t>incorporaron las observaciones realizadas por la Mesa Técnica PUAE del Municipio del Distrito Metropolitano de Quito, según lo expresado en el informe</w:t>
      </w:r>
      <w:r w:rsidR="00253218" w:rsidRPr="00E52EA2">
        <w:rPr>
          <w:rFonts w:ascii="Palatino Linotype" w:hAnsi="Palatino Linotype" w:cs="Arial"/>
          <w:sz w:val="22"/>
          <w:szCs w:val="22"/>
        </w:rPr>
        <w:t xml:space="preserve"> contenido en el oficio STHV-DMPPS-</w:t>
      </w:r>
      <w:r w:rsidR="00DC0205" w:rsidRPr="00E52EA2">
        <w:rPr>
          <w:rFonts w:ascii="Palatino Linotype" w:hAnsi="Palatino Linotype" w:cs="Arial"/>
          <w:sz w:val="22"/>
          <w:szCs w:val="22"/>
        </w:rPr>
        <w:t>4338</w:t>
      </w:r>
      <w:r w:rsidR="00253218" w:rsidRPr="00E52EA2">
        <w:rPr>
          <w:rFonts w:ascii="Palatino Linotype" w:hAnsi="Palatino Linotype" w:cs="Arial"/>
          <w:sz w:val="22"/>
          <w:szCs w:val="22"/>
        </w:rPr>
        <w:t xml:space="preserve">, de </w:t>
      </w:r>
      <w:r w:rsidR="006F064B" w:rsidRPr="00E52EA2">
        <w:rPr>
          <w:rFonts w:ascii="Palatino Linotype" w:hAnsi="Palatino Linotype" w:cs="Arial"/>
          <w:sz w:val="22"/>
          <w:szCs w:val="22"/>
        </w:rPr>
        <w:t>1</w:t>
      </w:r>
      <w:r w:rsidR="00DC0205" w:rsidRPr="00E52EA2">
        <w:rPr>
          <w:rFonts w:ascii="Palatino Linotype" w:hAnsi="Palatino Linotype" w:cs="Arial"/>
          <w:sz w:val="22"/>
          <w:szCs w:val="22"/>
        </w:rPr>
        <w:t>4</w:t>
      </w:r>
      <w:r w:rsidR="00253218" w:rsidRPr="00E52EA2">
        <w:rPr>
          <w:rFonts w:ascii="Palatino Linotype" w:hAnsi="Palatino Linotype" w:cs="Arial"/>
          <w:sz w:val="22"/>
          <w:szCs w:val="22"/>
        </w:rPr>
        <w:t xml:space="preserve"> de </w:t>
      </w:r>
      <w:r w:rsidR="006F064B" w:rsidRPr="00E52EA2">
        <w:rPr>
          <w:rFonts w:ascii="Palatino Linotype" w:hAnsi="Palatino Linotype" w:cs="Arial"/>
          <w:sz w:val="22"/>
          <w:szCs w:val="22"/>
        </w:rPr>
        <w:t>agosto</w:t>
      </w:r>
      <w:r w:rsidR="00253218" w:rsidRPr="00E52EA2">
        <w:rPr>
          <w:rFonts w:ascii="Palatino Linotype" w:hAnsi="Palatino Linotype" w:cs="Arial"/>
          <w:sz w:val="22"/>
          <w:szCs w:val="22"/>
        </w:rPr>
        <w:t xml:space="preserve"> de 201</w:t>
      </w:r>
      <w:r w:rsidR="006F064B" w:rsidRPr="00E52EA2">
        <w:rPr>
          <w:rFonts w:ascii="Palatino Linotype" w:hAnsi="Palatino Linotype" w:cs="Arial"/>
          <w:sz w:val="22"/>
          <w:szCs w:val="22"/>
        </w:rPr>
        <w:t>7</w:t>
      </w:r>
      <w:r w:rsidR="00273820" w:rsidRPr="00E52EA2">
        <w:rPr>
          <w:rFonts w:ascii="Palatino Linotype" w:hAnsi="Palatino Linotype" w:cs="Arial"/>
          <w:sz w:val="22"/>
          <w:szCs w:val="22"/>
        </w:rPr>
        <w:t>;</w:t>
      </w:r>
    </w:p>
    <w:p w:rsidR="00EC3027" w:rsidRPr="00E52EA2" w:rsidRDefault="009C2060"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00273820" w:rsidRPr="00E52EA2">
        <w:rPr>
          <w:rFonts w:ascii="Palatino Linotype" w:hAnsi="Palatino Linotype" w:cs="Arial"/>
          <w:sz w:val="22"/>
          <w:szCs w:val="22"/>
        </w:rPr>
        <w:tab/>
      </w:r>
      <w:r w:rsidRPr="00E52EA2">
        <w:rPr>
          <w:rFonts w:ascii="Palatino Linotype" w:hAnsi="Palatino Linotype" w:cs="Arial"/>
          <w:sz w:val="22"/>
          <w:szCs w:val="22"/>
        </w:rPr>
        <w:t xml:space="preserve">mediante </w:t>
      </w:r>
      <w:r w:rsidRPr="00E52EA2">
        <w:rPr>
          <w:rFonts w:ascii="Palatino Linotype" w:hAnsi="Palatino Linotype" w:cs="Arial"/>
          <w:sz w:val="22"/>
          <w:szCs w:val="22"/>
          <w:lang w:val="es-EC"/>
        </w:rPr>
        <w:t xml:space="preserve">Informe de la Secretaría de Movilidad </w:t>
      </w:r>
      <w:r w:rsidRPr="00E52EA2">
        <w:rPr>
          <w:rFonts w:ascii="Palatino Linotype" w:hAnsi="Palatino Linotype" w:cs="Arial"/>
          <w:sz w:val="22"/>
          <w:szCs w:val="22"/>
        </w:rPr>
        <w:t>No. SM-</w:t>
      </w:r>
      <w:r w:rsidR="000A0DAF" w:rsidRPr="00E52EA2">
        <w:rPr>
          <w:rFonts w:ascii="Palatino Linotype" w:hAnsi="Palatino Linotype" w:cs="Arial"/>
          <w:sz w:val="22"/>
          <w:szCs w:val="22"/>
        </w:rPr>
        <w:t>DPPM-132</w:t>
      </w:r>
      <w:r w:rsidR="001E46FA" w:rsidRPr="00E52EA2">
        <w:rPr>
          <w:rFonts w:ascii="Palatino Linotype" w:hAnsi="Palatino Linotype" w:cs="Arial"/>
          <w:sz w:val="22"/>
          <w:szCs w:val="22"/>
        </w:rPr>
        <w:t>/201</w:t>
      </w:r>
      <w:r w:rsidR="006F064B" w:rsidRPr="00E52EA2">
        <w:rPr>
          <w:rFonts w:ascii="Palatino Linotype" w:hAnsi="Palatino Linotype" w:cs="Arial"/>
          <w:sz w:val="22"/>
          <w:szCs w:val="22"/>
        </w:rPr>
        <w:t>7</w:t>
      </w:r>
      <w:r w:rsidRPr="00E52EA2">
        <w:rPr>
          <w:rFonts w:ascii="Palatino Linotype" w:hAnsi="Palatino Linotype" w:cs="Arial"/>
          <w:sz w:val="22"/>
          <w:szCs w:val="22"/>
        </w:rPr>
        <w:t xml:space="preserve">, </w:t>
      </w:r>
      <w:r w:rsidR="00E270EA" w:rsidRPr="00E52EA2">
        <w:rPr>
          <w:rFonts w:ascii="Palatino Linotype" w:hAnsi="Palatino Linotype" w:cs="Arial"/>
          <w:sz w:val="22"/>
          <w:szCs w:val="22"/>
        </w:rPr>
        <w:t xml:space="preserve">se </w:t>
      </w:r>
      <w:r w:rsidRPr="00E52EA2">
        <w:rPr>
          <w:rFonts w:ascii="Palatino Linotype" w:hAnsi="Palatino Linotype" w:cs="Arial"/>
          <w:sz w:val="22"/>
          <w:szCs w:val="22"/>
        </w:rPr>
        <w:t xml:space="preserve">emite </w:t>
      </w:r>
      <w:r w:rsidR="00AF40E4" w:rsidRPr="00E52EA2">
        <w:rPr>
          <w:rFonts w:ascii="Palatino Linotype" w:hAnsi="Palatino Linotype" w:cs="Arial"/>
          <w:sz w:val="22"/>
          <w:szCs w:val="22"/>
        </w:rPr>
        <w:t xml:space="preserve">informe de viabilidad a las condiciones de accesibilidad, vías y estacionamientos previstas en el PUAE de Vivienda Social “Plan Casa para Todos – San Francisco de </w:t>
      </w:r>
      <w:proofErr w:type="spellStart"/>
      <w:r w:rsidR="00AF40E4" w:rsidRPr="00E52EA2">
        <w:rPr>
          <w:rFonts w:ascii="Palatino Linotype" w:hAnsi="Palatino Linotype" w:cs="Arial"/>
          <w:sz w:val="22"/>
          <w:szCs w:val="22"/>
        </w:rPr>
        <w:t>Huarcay</w:t>
      </w:r>
      <w:proofErr w:type="spellEnd"/>
      <w:r w:rsidR="00AF40E4" w:rsidRPr="00E52EA2">
        <w:rPr>
          <w:rFonts w:ascii="Palatino Linotype" w:hAnsi="Palatino Linotype" w:cs="Arial"/>
          <w:sz w:val="22"/>
          <w:szCs w:val="22"/>
        </w:rPr>
        <w:t>”</w:t>
      </w:r>
      <w:r w:rsidR="00273820" w:rsidRPr="00E52EA2">
        <w:rPr>
          <w:rFonts w:ascii="Palatino Linotype" w:hAnsi="Palatino Linotype" w:cs="Arial"/>
          <w:sz w:val="22"/>
          <w:szCs w:val="22"/>
        </w:rPr>
        <w:t>;</w:t>
      </w:r>
    </w:p>
    <w:p w:rsidR="00AF40E4" w:rsidRPr="00E52EA2" w:rsidRDefault="00AF40E4" w:rsidP="007A2001">
      <w:pPr>
        <w:spacing w:after="120" w:line="276" w:lineRule="auto"/>
        <w:ind w:left="567" w:hanging="567"/>
        <w:jc w:val="both"/>
        <w:rPr>
          <w:rFonts w:ascii="Palatino Linotype" w:hAnsi="Palatino Linotype" w:cs="Arial"/>
          <w:noProof/>
          <w:sz w:val="22"/>
          <w:szCs w:val="22"/>
        </w:rPr>
      </w:pPr>
      <w:r w:rsidRPr="00E52EA2">
        <w:rPr>
          <w:rFonts w:ascii="Palatino Linotype" w:hAnsi="Palatino Linotype" w:cs="Arial"/>
          <w:b/>
          <w:noProof/>
          <w:sz w:val="22"/>
          <w:szCs w:val="22"/>
        </w:rPr>
        <w:t>Que,</w:t>
      </w:r>
      <w:r w:rsidRPr="00E52EA2">
        <w:rPr>
          <w:rFonts w:ascii="Palatino Linotype" w:hAnsi="Palatino Linotype" w:cs="Arial"/>
          <w:noProof/>
          <w:sz w:val="22"/>
          <w:szCs w:val="22"/>
        </w:rPr>
        <w:t xml:space="preserve"> </w:t>
      </w:r>
      <w:r w:rsidR="00273820" w:rsidRPr="00E52EA2">
        <w:rPr>
          <w:rFonts w:ascii="Palatino Linotype" w:hAnsi="Palatino Linotype" w:cs="Arial"/>
          <w:noProof/>
          <w:sz w:val="22"/>
          <w:szCs w:val="22"/>
        </w:rPr>
        <w:tab/>
      </w:r>
      <w:r w:rsidRPr="00E52EA2">
        <w:rPr>
          <w:rFonts w:ascii="Palatino Linotype" w:hAnsi="Palatino Linotype" w:cs="Arial"/>
          <w:noProof/>
          <w:sz w:val="22"/>
          <w:szCs w:val="22"/>
        </w:rPr>
        <w:t xml:space="preserve">la Procuraduría Metropolitana mediante oficio </w:t>
      </w:r>
      <w:r w:rsidR="00EB0A43" w:rsidRPr="00E52EA2">
        <w:rPr>
          <w:rFonts w:ascii="Palatino Linotype" w:hAnsi="Palatino Linotype" w:cs="Arial"/>
          <w:noProof/>
          <w:sz w:val="22"/>
          <w:szCs w:val="22"/>
        </w:rPr>
        <w:t xml:space="preserve">referencia expediente </w:t>
      </w:r>
      <w:r w:rsidRPr="00E52EA2">
        <w:rPr>
          <w:rFonts w:ascii="Palatino Linotype" w:hAnsi="Palatino Linotype" w:cs="Arial"/>
          <w:noProof/>
          <w:sz w:val="22"/>
          <w:szCs w:val="22"/>
        </w:rPr>
        <w:t>No</w:t>
      </w:r>
      <w:r w:rsidR="00EB0A43" w:rsidRPr="00E52EA2">
        <w:rPr>
          <w:rFonts w:ascii="Palatino Linotype" w:hAnsi="Palatino Linotype" w:cs="Arial"/>
          <w:noProof/>
          <w:sz w:val="22"/>
          <w:szCs w:val="22"/>
        </w:rPr>
        <w:t xml:space="preserve">. 2017-1980, </w:t>
      </w:r>
      <w:r w:rsidRPr="00E52EA2">
        <w:rPr>
          <w:rFonts w:ascii="Palatino Linotype" w:hAnsi="Palatino Linotype" w:cs="Arial"/>
          <w:noProof/>
          <w:sz w:val="22"/>
          <w:szCs w:val="22"/>
        </w:rPr>
        <w:t>de</w:t>
      </w:r>
      <w:r w:rsidR="00EB0A43" w:rsidRPr="00E52EA2">
        <w:rPr>
          <w:rFonts w:ascii="Palatino Linotype" w:hAnsi="Palatino Linotype" w:cs="Arial"/>
          <w:noProof/>
          <w:sz w:val="22"/>
          <w:szCs w:val="22"/>
        </w:rPr>
        <w:t>16 de agosto de 2017, emite criterio legal</w:t>
      </w:r>
      <w:r w:rsidRPr="00E52EA2">
        <w:rPr>
          <w:rFonts w:ascii="Palatino Linotype" w:hAnsi="Palatino Linotype" w:cs="Arial"/>
          <w:noProof/>
          <w:sz w:val="22"/>
          <w:szCs w:val="22"/>
        </w:rPr>
        <w:t xml:space="preserve"> favorable para la aprobación de la Ordenanza del Proyecto</w:t>
      </w:r>
      <w:r w:rsidRPr="00E52EA2">
        <w:rPr>
          <w:rFonts w:ascii="Palatino Linotype" w:hAnsi="Palatino Linotype" w:cs="Arial"/>
          <w:sz w:val="22"/>
          <w:szCs w:val="22"/>
        </w:rPr>
        <w:t xml:space="preserve"> Urbanístico Arquitectónico Especial (PUAE) denominado “Plan Casa para Todos – San Francisco de Huarcay”</w:t>
      </w:r>
      <w:r w:rsidRPr="00E52EA2">
        <w:rPr>
          <w:rFonts w:ascii="Palatino Linotype" w:hAnsi="Palatino Linotype" w:cs="Arial"/>
          <w:noProof/>
          <w:sz w:val="22"/>
          <w:szCs w:val="22"/>
        </w:rPr>
        <w:t>;</w:t>
      </w:r>
    </w:p>
    <w:p w:rsidR="00803C76" w:rsidRPr="00E52EA2" w:rsidRDefault="00CC7428"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lastRenderedPageBreak/>
        <w:t>Que,</w:t>
      </w:r>
      <w:r w:rsidRPr="00E52EA2">
        <w:rPr>
          <w:rFonts w:ascii="Palatino Linotype" w:hAnsi="Palatino Linotype" w:cs="Arial"/>
          <w:sz w:val="22"/>
          <w:szCs w:val="22"/>
        </w:rPr>
        <w:t xml:space="preserve"> </w:t>
      </w:r>
      <w:r w:rsidR="00273820" w:rsidRPr="00E52EA2">
        <w:rPr>
          <w:rFonts w:ascii="Palatino Linotype" w:hAnsi="Palatino Linotype" w:cs="Arial"/>
          <w:sz w:val="22"/>
          <w:szCs w:val="22"/>
        </w:rPr>
        <w:tab/>
      </w:r>
      <w:r w:rsidR="008E57C2" w:rsidRPr="00E52EA2">
        <w:rPr>
          <w:rFonts w:ascii="Palatino Linotype" w:hAnsi="Palatino Linotype" w:cs="Arial"/>
          <w:sz w:val="22"/>
          <w:szCs w:val="22"/>
        </w:rPr>
        <w:t xml:space="preserve">el </w:t>
      </w:r>
      <w:r w:rsidR="006464D9" w:rsidRPr="00E52EA2">
        <w:rPr>
          <w:rFonts w:ascii="Palatino Linotype" w:hAnsi="Palatino Linotype" w:cs="Arial"/>
          <w:sz w:val="22"/>
          <w:szCs w:val="22"/>
        </w:rPr>
        <w:t xml:space="preserve">Proyecto Urbanístico Arquitectónico Especial </w:t>
      </w:r>
      <w:r w:rsidR="00AF40E4" w:rsidRPr="00E52EA2">
        <w:rPr>
          <w:rFonts w:ascii="Palatino Linotype" w:hAnsi="Palatino Linotype" w:cs="Arial"/>
          <w:sz w:val="22"/>
          <w:szCs w:val="22"/>
        </w:rPr>
        <w:t>“Plan Casa para Todos – San Francisco de Huarcay”</w:t>
      </w:r>
      <w:r w:rsidR="006464D9" w:rsidRPr="00E52EA2">
        <w:rPr>
          <w:rFonts w:ascii="Palatino Linotype" w:hAnsi="Palatino Linotype" w:cs="Arial"/>
          <w:sz w:val="22"/>
          <w:szCs w:val="22"/>
        </w:rPr>
        <w:t xml:space="preserve"> </w:t>
      </w:r>
      <w:r w:rsidR="00287FE0" w:rsidRPr="00E52EA2">
        <w:rPr>
          <w:rFonts w:ascii="Palatino Linotype" w:hAnsi="Palatino Linotype" w:cs="Arial"/>
          <w:sz w:val="22"/>
          <w:szCs w:val="22"/>
        </w:rPr>
        <w:t xml:space="preserve">ha sido analizado en dos sesiones </w:t>
      </w:r>
      <w:r w:rsidR="00AF40E4" w:rsidRPr="00E52EA2">
        <w:rPr>
          <w:rFonts w:ascii="Palatino Linotype" w:hAnsi="Palatino Linotype" w:cs="Arial"/>
          <w:sz w:val="22"/>
          <w:szCs w:val="22"/>
        </w:rPr>
        <w:t xml:space="preserve">conjuntas de </w:t>
      </w:r>
      <w:r w:rsidR="00EC3027" w:rsidRPr="00E52EA2">
        <w:rPr>
          <w:rFonts w:ascii="Palatino Linotype" w:hAnsi="Palatino Linotype" w:cs="Arial"/>
          <w:sz w:val="22"/>
          <w:szCs w:val="22"/>
        </w:rPr>
        <w:t>la</w:t>
      </w:r>
      <w:r w:rsidR="00AF40E4" w:rsidRPr="00E52EA2">
        <w:rPr>
          <w:rFonts w:ascii="Palatino Linotype" w:hAnsi="Palatino Linotype" w:cs="Arial"/>
          <w:sz w:val="22"/>
          <w:szCs w:val="22"/>
        </w:rPr>
        <w:t>s</w:t>
      </w:r>
      <w:r w:rsidR="00EC3027" w:rsidRPr="00E52EA2">
        <w:rPr>
          <w:rFonts w:ascii="Palatino Linotype" w:hAnsi="Palatino Linotype" w:cs="Arial"/>
          <w:sz w:val="22"/>
          <w:szCs w:val="22"/>
        </w:rPr>
        <w:t xml:space="preserve"> Comisi</w:t>
      </w:r>
      <w:r w:rsidR="00AF40E4" w:rsidRPr="00E52EA2">
        <w:rPr>
          <w:rFonts w:ascii="Palatino Linotype" w:hAnsi="Palatino Linotype" w:cs="Arial"/>
          <w:sz w:val="22"/>
          <w:szCs w:val="22"/>
        </w:rPr>
        <w:t>ones</w:t>
      </w:r>
      <w:r w:rsidR="00EC3027" w:rsidRPr="00E52EA2">
        <w:rPr>
          <w:rFonts w:ascii="Palatino Linotype" w:hAnsi="Palatino Linotype" w:cs="Arial"/>
          <w:sz w:val="22"/>
          <w:szCs w:val="22"/>
        </w:rPr>
        <w:t xml:space="preserve"> de Uso de Suelo</w:t>
      </w:r>
      <w:r w:rsidR="00AF40E4" w:rsidRPr="00E52EA2">
        <w:rPr>
          <w:rFonts w:ascii="Palatino Linotype" w:hAnsi="Palatino Linotype" w:cs="Arial"/>
          <w:sz w:val="22"/>
          <w:szCs w:val="22"/>
        </w:rPr>
        <w:t xml:space="preserve"> y Hábitat y Vivienda,</w:t>
      </w:r>
      <w:r w:rsidR="00EC3027" w:rsidRPr="00E52EA2">
        <w:rPr>
          <w:rFonts w:ascii="Palatino Linotype" w:hAnsi="Palatino Linotype" w:cs="Arial"/>
          <w:sz w:val="22"/>
          <w:szCs w:val="22"/>
        </w:rPr>
        <w:t xml:space="preserve"> </w:t>
      </w:r>
      <w:r w:rsidR="008E57C2" w:rsidRPr="00E52EA2">
        <w:rPr>
          <w:rFonts w:ascii="Palatino Linotype" w:hAnsi="Palatino Linotype" w:cs="Arial"/>
          <w:sz w:val="22"/>
          <w:szCs w:val="22"/>
        </w:rPr>
        <w:t>de fechas</w:t>
      </w:r>
      <w:r w:rsidR="00AF40E4" w:rsidRPr="00E52EA2">
        <w:rPr>
          <w:rFonts w:ascii="Palatino Linotype" w:hAnsi="Palatino Linotype" w:cs="Arial"/>
          <w:sz w:val="22"/>
          <w:szCs w:val="22"/>
        </w:rPr>
        <w:t xml:space="preserve"> </w:t>
      </w:r>
      <w:r w:rsidR="00803C76" w:rsidRPr="00E52EA2">
        <w:rPr>
          <w:rFonts w:ascii="Palatino Linotype" w:hAnsi="Palatino Linotype" w:cs="Arial"/>
          <w:sz w:val="22"/>
          <w:szCs w:val="22"/>
        </w:rPr>
        <w:t>21</w:t>
      </w:r>
      <w:r w:rsidR="00AF40E4" w:rsidRPr="00E52EA2">
        <w:rPr>
          <w:rFonts w:ascii="Palatino Linotype" w:hAnsi="Palatino Linotype" w:cs="Arial"/>
          <w:sz w:val="22"/>
          <w:szCs w:val="22"/>
        </w:rPr>
        <w:t xml:space="preserve"> de agosto</w:t>
      </w:r>
      <w:r w:rsidR="008E57C2" w:rsidRPr="00E52EA2">
        <w:rPr>
          <w:rFonts w:ascii="Palatino Linotype" w:hAnsi="Palatino Linotype" w:cs="Arial"/>
          <w:sz w:val="22"/>
          <w:szCs w:val="22"/>
        </w:rPr>
        <w:t xml:space="preserve"> de 201</w:t>
      </w:r>
      <w:r w:rsidR="00AF40E4" w:rsidRPr="00E52EA2">
        <w:rPr>
          <w:rFonts w:ascii="Palatino Linotype" w:hAnsi="Palatino Linotype" w:cs="Arial"/>
          <w:sz w:val="22"/>
          <w:szCs w:val="22"/>
        </w:rPr>
        <w:t>7 y 23 de agosto de 2017</w:t>
      </w:r>
      <w:r w:rsidR="00273820" w:rsidRPr="00E52EA2">
        <w:rPr>
          <w:rFonts w:ascii="Palatino Linotype" w:hAnsi="Palatino Linotype" w:cs="Arial"/>
          <w:sz w:val="22"/>
          <w:szCs w:val="22"/>
        </w:rPr>
        <w:t>;</w:t>
      </w:r>
    </w:p>
    <w:p w:rsidR="00AF40E4" w:rsidRPr="00E52EA2" w:rsidRDefault="00AF40E4"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noProof/>
          <w:sz w:val="22"/>
          <w:szCs w:val="22"/>
        </w:rPr>
        <w:t xml:space="preserve">Que, </w:t>
      </w:r>
      <w:r w:rsidR="00273820" w:rsidRPr="00E52EA2">
        <w:rPr>
          <w:rFonts w:ascii="Palatino Linotype" w:hAnsi="Palatino Linotype" w:cs="Arial"/>
          <w:b/>
          <w:noProof/>
          <w:sz w:val="22"/>
          <w:szCs w:val="22"/>
        </w:rPr>
        <w:tab/>
      </w:r>
      <w:r w:rsidRPr="00E52EA2">
        <w:rPr>
          <w:rFonts w:ascii="Palatino Linotype" w:hAnsi="Palatino Linotype" w:cs="Arial"/>
          <w:noProof/>
          <w:sz w:val="22"/>
          <w:szCs w:val="22"/>
        </w:rPr>
        <w:t>la</w:t>
      </w:r>
      <w:r w:rsidR="00EB0A43" w:rsidRPr="00E52EA2">
        <w:rPr>
          <w:rFonts w:ascii="Palatino Linotype" w:hAnsi="Palatino Linotype" w:cs="Arial"/>
          <w:noProof/>
          <w:sz w:val="22"/>
          <w:szCs w:val="22"/>
        </w:rPr>
        <w:t>s</w:t>
      </w:r>
      <w:r w:rsidRPr="00E52EA2">
        <w:rPr>
          <w:rFonts w:ascii="Palatino Linotype" w:hAnsi="Palatino Linotype" w:cs="Arial"/>
          <w:noProof/>
          <w:sz w:val="22"/>
          <w:szCs w:val="22"/>
        </w:rPr>
        <w:t xml:space="preserve"> </w:t>
      </w:r>
      <w:r w:rsidRPr="00E52EA2">
        <w:rPr>
          <w:rFonts w:ascii="Palatino Linotype" w:hAnsi="Palatino Linotype" w:cs="Arial"/>
          <w:sz w:val="22"/>
          <w:szCs w:val="22"/>
        </w:rPr>
        <w:t>Comisi</w:t>
      </w:r>
      <w:r w:rsidR="00EB0A43" w:rsidRPr="00E52EA2">
        <w:rPr>
          <w:rFonts w:ascii="Palatino Linotype" w:hAnsi="Palatino Linotype" w:cs="Arial"/>
          <w:sz w:val="22"/>
          <w:szCs w:val="22"/>
        </w:rPr>
        <w:t>ones</w:t>
      </w:r>
      <w:r w:rsidRPr="00E52EA2">
        <w:rPr>
          <w:rFonts w:ascii="Palatino Linotype" w:hAnsi="Palatino Linotype" w:cs="Arial"/>
          <w:sz w:val="22"/>
          <w:szCs w:val="22"/>
        </w:rPr>
        <w:t xml:space="preserve"> de Uso de Suelo y </w:t>
      </w:r>
      <w:r w:rsidR="00EB0A43" w:rsidRPr="00E52EA2">
        <w:rPr>
          <w:rFonts w:ascii="Palatino Linotype" w:hAnsi="Palatino Linotype" w:cs="Arial"/>
          <w:sz w:val="22"/>
          <w:szCs w:val="22"/>
        </w:rPr>
        <w:t xml:space="preserve">de </w:t>
      </w:r>
      <w:r w:rsidRPr="00E52EA2">
        <w:rPr>
          <w:rFonts w:ascii="Palatino Linotype" w:hAnsi="Palatino Linotype" w:cs="Arial"/>
          <w:sz w:val="22"/>
          <w:szCs w:val="22"/>
        </w:rPr>
        <w:t>Vivienda</w:t>
      </w:r>
      <w:r w:rsidRPr="00E52EA2">
        <w:rPr>
          <w:rFonts w:ascii="Palatino Linotype" w:hAnsi="Palatino Linotype" w:cs="Arial"/>
          <w:noProof/>
          <w:sz w:val="22"/>
          <w:szCs w:val="22"/>
        </w:rPr>
        <w:t xml:space="preserve"> </w:t>
      </w:r>
      <w:r w:rsidR="00EB0A43" w:rsidRPr="00E52EA2">
        <w:rPr>
          <w:rFonts w:ascii="Palatino Linotype" w:hAnsi="Palatino Linotype" w:cs="Arial"/>
          <w:noProof/>
          <w:sz w:val="22"/>
          <w:szCs w:val="22"/>
        </w:rPr>
        <w:t xml:space="preserve">y Hábitat </w:t>
      </w:r>
      <w:r w:rsidRPr="00E52EA2">
        <w:rPr>
          <w:rFonts w:ascii="Palatino Linotype" w:hAnsi="Palatino Linotype" w:cs="Arial"/>
          <w:noProof/>
          <w:sz w:val="22"/>
          <w:szCs w:val="22"/>
        </w:rPr>
        <w:t xml:space="preserve">en sesión </w:t>
      </w:r>
      <w:r w:rsidR="00EB0A43" w:rsidRPr="00E52EA2">
        <w:rPr>
          <w:rFonts w:ascii="Palatino Linotype" w:hAnsi="Palatino Linotype" w:cs="Arial"/>
          <w:noProof/>
          <w:sz w:val="22"/>
          <w:szCs w:val="22"/>
        </w:rPr>
        <w:t xml:space="preserve">conjunta </w:t>
      </w:r>
      <w:r w:rsidRPr="00E52EA2">
        <w:rPr>
          <w:rFonts w:ascii="Palatino Linotype" w:hAnsi="Palatino Linotype" w:cs="Arial"/>
          <w:noProof/>
          <w:sz w:val="22"/>
          <w:szCs w:val="22"/>
        </w:rPr>
        <w:t xml:space="preserve">de </w:t>
      </w:r>
      <w:r w:rsidR="00EB0A43" w:rsidRPr="00E52EA2">
        <w:rPr>
          <w:rFonts w:ascii="Palatino Linotype" w:hAnsi="Palatino Linotype" w:cs="Arial"/>
          <w:noProof/>
          <w:sz w:val="22"/>
          <w:szCs w:val="22"/>
        </w:rPr>
        <w:t xml:space="preserve">23 de 1octubre de </w:t>
      </w:r>
      <w:r w:rsidRPr="00E52EA2">
        <w:rPr>
          <w:rFonts w:ascii="Palatino Linotype" w:hAnsi="Palatino Linotype" w:cs="Arial"/>
          <w:noProof/>
          <w:sz w:val="22"/>
          <w:szCs w:val="22"/>
        </w:rPr>
        <w:t xml:space="preserve">2017 resolvió </w:t>
      </w:r>
      <w:r w:rsidR="00EB0A43" w:rsidRPr="00E52EA2">
        <w:rPr>
          <w:rFonts w:ascii="Palatino Linotype" w:hAnsi="Palatino Linotype" w:cs="Arial"/>
          <w:noProof/>
          <w:sz w:val="22"/>
          <w:szCs w:val="22"/>
        </w:rPr>
        <w:t xml:space="preserve">emitir el </w:t>
      </w:r>
      <w:r w:rsidRPr="00E52EA2">
        <w:rPr>
          <w:rFonts w:ascii="Palatino Linotype" w:hAnsi="Palatino Linotype" w:cs="Arial"/>
          <w:noProof/>
          <w:sz w:val="22"/>
          <w:szCs w:val="22"/>
        </w:rPr>
        <w:t>Informe No</w:t>
      </w:r>
      <w:r w:rsidR="00EB0A43" w:rsidRPr="00E52EA2">
        <w:rPr>
          <w:rFonts w:ascii="Palatino Linotype" w:hAnsi="Palatino Linotype" w:cs="Arial"/>
          <w:noProof/>
          <w:sz w:val="22"/>
          <w:szCs w:val="22"/>
        </w:rPr>
        <w:t xml:space="preserve">. IC-O-2017-201, que contiene el dictamen favorable para que el Concejo conozca el </w:t>
      </w:r>
      <w:r w:rsidRPr="00E52EA2">
        <w:rPr>
          <w:rFonts w:ascii="Palatino Linotype" w:hAnsi="Palatino Linotype" w:cs="Arial"/>
          <w:sz w:val="22"/>
          <w:szCs w:val="22"/>
        </w:rPr>
        <w:t xml:space="preserve">Proyecto Urbanístico Arquitectónico Especial “Plan Casa para Todos – San Francisco de </w:t>
      </w:r>
      <w:proofErr w:type="spellStart"/>
      <w:r w:rsidRPr="00E52EA2">
        <w:rPr>
          <w:rFonts w:ascii="Palatino Linotype" w:hAnsi="Palatino Linotype" w:cs="Arial"/>
          <w:sz w:val="22"/>
          <w:szCs w:val="22"/>
        </w:rPr>
        <w:t>Huarcay</w:t>
      </w:r>
      <w:proofErr w:type="spellEnd"/>
      <w:r w:rsidRPr="00E52EA2">
        <w:rPr>
          <w:rFonts w:ascii="Palatino Linotype" w:hAnsi="Palatino Linotype" w:cs="Arial"/>
          <w:sz w:val="22"/>
          <w:szCs w:val="22"/>
        </w:rPr>
        <w:t xml:space="preserve">”; </w:t>
      </w:r>
    </w:p>
    <w:p w:rsidR="004276BF" w:rsidRPr="00E52EA2" w:rsidRDefault="00C62ED6"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 xml:space="preserve">Que, </w:t>
      </w:r>
      <w:r w:rsidR="00273820" w:rsidRPr="00E52EA2">
        <w:rPr>
          <w:rFonts w:ascii="Palatino Linotype" w:hAnsi="Palatino Linotype" w:cs="Arial"/>
          <w:b/>
          <w:sz w:val="22"/>
          <w:szCs w:val="22"/>
        </w:rPr>
        <w:tab/>
      </w:r>
      <w:r w:rsidRPr="00E52EA2">
        <w:rPr>
          <w:rFonts w:ascii="Palatino Linotype" w:hAnsi="Palatino Linotype" w:cs="Arial"/>
          <w:sz w:val="22"/>
          <w:szCs w:val="22"/>
        </w:rPr>
        <w:t xml:space="preserve">el </w:t>
      </w:r>
      <w:r w:rsidR="006464D9" w:rsidRPr="00E52EA2">
        <w:rPr>
          <w:rFonts w:ascii="Palatino Linotype" w:hAnsi="Palatino Linotype" w:cs="Arial"/>
          <w:sz w:val="22"/>
          <w:szCs w:val="22"/>
        </w:rPr>
        <w:t>Concejo M</w:t>
      </w:r>
      <w:r w:rsidR="008E57C2" w:rsidRPr="00E52EA2">
        <w:rPr>
          <w:rFonts w:ascii="Palatino Linotype" w:hAnsi="Palatino Linotype" w:cs="Arial"/>
          <w:sz w:val="22"/>
          <w:szCs w:val="22"/>
        </w:rPr>
        <w:t>etropolitano en sesión de</w:t>
      </w:r>
      <w:r w:rsidR="00DC1E88" w:rsidRPr="00E52EA2">
        <w:rPr>
          <w:rFonts w:ascii="Palatino Linotype" w:hAnsi="Palatino Linotype" w:cs="Arial"/>
          <w:sz w:val="22"/>
          <w:szCs w:val="22"/>
        </w:rPr>
        <w:t xml:space="preserve"> 11 de enero </w:t>
      </w:r>
      <w:r w:rsidR="008E57C2" w:rsidRPr="00E52EA2">
        <w:rPr>
          <w:rFonts w:ascii="Palatino Linotype" w:hAnsi="Palatino Linotype" w:cs="Arial"/>
          <w:sz w:val="22"/>
          <w:szCs w:val="22"/>
        </w:rPr>
        <w:t>de 201</w:t>
      </w:r>
      <w:r w:rsidR="00DC1E88" w:rsidRPr="00E52EA2">
        <w:rPr>
          <w:rFonts w:ascii="Palatino Linotype" w:hAnsi="Palatino Linotype" w:cs="Arial"/>
          <w:sz w:val="22"/>
          <w:szCs w:val="22"/>
        </w:rPr>
        <w:t>8</w:t>
      </w:r>
      <w:r w:rsidR="00394DAB" w:rsidRPr="00E52EA2">
        <w:rPr>
          <w:rFonts w:ascii="Palatino Linotype" w:hAnsi="Palatino Linotype" w:cs="Arial"/>
          <w:sz w:val="22"/>
          <w:szCs w:val="22"/>
        </w:rPr>
        <w:t xml:space="preserve"> </w:t>
      </w:r>
      <w:r w:rsidR="00B1638E" w:rsidRPr="00E52EA2">
        <w:rPr>
          <w:rFonts w:ascii="Palatino Linotype" w:hAnsi="Palatino Linotype" w:cs="Arial"/>
          <w:sz w:val="22"/>
          <w:szCs w:val="22"/>
        </w:rPr>
        <w:t>conoció</w:t>
      </w:r>
      <w:r w:rsidR="006464D9" w:rsidRPr="00E52EA2">
        <w:rPr>
          <w:rFonts w:ascii="Palatino Linotype" w:hAnsi="Palatino Linotype" w:cs="Arial"/>
          <w:sz w:val="22"/>
          <w:szCs w:val="22"/>
        </w:rPr>
        <w:t xml:space="preserve"> en </w:t>
      </w:r>
      <w:r w:rsidR="00DC1E88" w:rsidRPr="00E52EA2">
        <w:rPr>
          <w:rFonts w:ascii="Palatino Linotype" w:hAnsi="Palatino Linotype" w:cs="Arial"/>
          <w:sz w:val="22"/>
          <w:szCs w:val="22"/>
        </w:rPr>
        <w:t>p</w:t>
      </w:r>
      <w:r w:rsidR="006464D9" w:rsidRPr="00E52EA2">
        <w:rPr>
          <w:rFonts w:ascii="Palatino Linotype" w:hAnsi="Palatino Linotype" w:cs="Arial"/>
          <w:sz w:val="22"/>
          <w:szCs w:val="22"/>
        </w:rPr>
        <w:t xml:space="preserve">rimer </w:t>
      </w:r>
      <w:r w:rsidR="00DC1E88" w:rsidRPr="00E52EA2">
        <w:rPr>
          <w:rFonts w:ascii="Palatino Linotype" w:hAnsi="Palatino Linotype" w:cs="Arial"/>
          <w:sz w:val="22"/>
          <w:szCs w:val="22"/>
        </w:rPr>
        <w:t>d</w:t>
      </w:r>
      <w:r w:rsidR="006464D9" w:rsidRPr="00E52EA2">
        <w:rPr>
          <w:rFonts w:ascii="Palatino Linotype" w:hAnsi="Palatino Linotype" w:cs="Arial"/>
          <w:sz w:val="22"/>
          <w:szCs w:val="22"/>
        </w:rPr>
        <w:t xml:space="preserve">ebate </w:t>
      </w:r>
      <w:r w:rsidR="00DC1E88" w:rsidRPr="00E52EA2">
        <w:rPr>
          <w:rFonts w:ascii="Palatino Linotype" w:hAnsi="Palatino Linotype" w:cs="Arial"/>
          <w:sz w:val="22"/>
          <w:szCs w:val="22"/>
        </w:rPr>
        <w:t xml:space="preserve">el </w:t>
      </w:r>
      <w:r w:rsidR="006464D9" w:rsidRPr="00E52EA2">
        <w:rPr>
          <w:rFonts w:ascii="Palatino Linotype" w:hAnsi="Palatino Linotype" w:cs="Arial"/>
          <w:sz w:val="22"/>
          <w:szCs w:val="22"/>
        </w:rPr>
        <w:t xml:space="preserve">Proyecto Urbanístico Arquitectónico Especial </w:t>
      </w:r>
      <w:r w:rsidR="00AF40E4" w:rsidRPr="00E52EA2">
        <w:rPr>
          <w:rFonts w:ascii="Palatino Linotype" w:hAnsi="Palatino Linotype" w:cs="Arial"/>
          <w:sz w:val="22"/>
          <w:szCs w:val="22"/>
        </w:rPr>
        <w:t xml:space="preserve">“Plan Casa para Todos – San Francisco de </w:t>
      </w:r>
      <w:proofErr w:type="spellStart"/>
      <w:r w:rsidR="00AF40E4" w:rsidRPr="00E52EA2">
        <w:rPr>
          <w:rFonts w:ascii="Palatino Linotype" w:hAnsi="Palatino Linotype" w:cs="Arial"/>
          <w:sz w:val="22"/>
          <w:szCs w:val="22"/>
        </w:rPr>
        <w:t>Huarcay</w:t>
      </w:r>
      <w:proofErr w:type="spellEnd"/>
      <w:r w:rsidR="00AF40E4" w:rsidRPr="00E52EA2">
        <w:rPr>
          <w:rFonts w:ascii="Palatino Linotype" w:hAnsi="Palatino Linotype" w:cs="Arial"/>
          <w:sz w:val="22"/>
          <w:szCs w:val="22"/>
        </w:rPr>
        <w:t>”</w:t>
      </w:r>
      <w:r w:rsidR="00DC1E88" w:rsidRPr="00E52EA2">
        <w:rPr>
          <w:rFonts w:ascii="Palatino Linotype" w:hAnsi="Palatino Linotype" w:cs="Arial"/>
          <w:sz w:val="22"/>
          <w:szCs w:val="22"/>
        </w:rPr>
        <w:t>;</w:t>
      </w:r>
      <w:r w:rsidR="00AF40E4" w:rsidRPr="00E52EA2">
        <w:rPr>
          <w:rFonts w:ascii="Palatino Linotype" w:hAnsi="Palatino Linotype" w:cs="Arial"/>
          <w:sz w:val="22"/>
          <w:szCs w:val="22"/>
        </w:rPr>
        <w:t xml:space="preserve"> </w:t>
      </w:r>
      <w:r w:rsidR="006464D9" w:rsidRPr="00E52EA2">
        <w:rPr>
          <w:rFonts w:ascii="Palatino Linotype" w:hAnsi="Palatino Linotype" w:cs="Arial"/>
          <w:sz w:val="22"/>
          <w:szCs w:val="22"/>
        </w:rPr>
        <w:t xml:space="preserve"> </w:t>
      </w:r>
    </w:p>
    <w:p w:rsidR="00AF611D" w:rsidRPr="00E52EA2" w:rsidRDefault="00AF611D"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mediante o</w:t>
      </w:r>
      <w:r w:rsidR="00DC1E88" w:rsidRPr="00E52EA2">
        <w:rPr>
          <w:rFonts w:ascii="Palatino Linotype" w:hAnsi="Palatino Linotype" w:cs="Arial"/>
          <w:sz w:val="22"/>
          <w:szCs w:val="22"/>
        </w:rPr>
        <w:t>ficio No. EEEP-EEEP-2018-0571-O</w:t>
      </w:r>
      <w:r w:rsidRPr="00E52EA2">
        <w:rPr>
          <w:rFonts w:ascii="Palatino Linotype" w:hAnsi="Palatino Linotype" w:cs="Arial"/>
          <w:sz w:val="22"/>
          <w:szCs w:val="22"/>
        </w:rPr>
        <w:t xml:space="preserve"> de 15 de mayo de 2018, la Empresa Pública Ecuador Estratégico remit</w:t>
      </w:r>
      <w:r w:rsidR="00736CF3" w:rsidRPr="00E52EA2">
        <w:rPr>
          <w:rFonts w:ascii="Palatino Linotype" w:hAnsi="Palatino Linotype" w:cs="Arial"/>
          <w:sz w:val="22"/>
          <w:szCs w:val="22"/>
        </w:rPr>
        <w:t xml:space="preserve">e varios ajustes al proyecto Plan Casa para Todos San Francisco de </w:t>
      </w:r>
      <w:proofErr w:type="spellStart"/>
      <w:r w:rsidR="00736CF3" w:rsidRPr="00E52EA2">
        <w:rPr>
          <w:rFonts w:ascii="Palatino Linotype" w:hAnsi="Palatino Linotype" w:cs="Arial"/>
          <w:sz w:val="22"/>
          <w:szCs w:val="22"/>
        </w:rPr>
        <w:t>Huarcay</w:t>
      </w:r>
      <w:proofErr w:type="spellEnd"/>
      <w:r w:rsidR="00DC1E88" w:rsidRPr="00E52EA2">
        <w:rPr>
          <w:rFonts w:ascii="Palatino Linotype" w:hAnsi="Palatino Linotype" w:cs="Arial"/>
          <w:sz w:val="22"/>
          <w:szCs w:val="22"/>
        </w:rPr>
        <w:t>;</w:t>
      </w:r>
    </w:p>
    <w:p w:rsidR="00736CF3" w:rsidRPr="00E52EA2" w:rsidRDefault="00736CF3"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w:t>
      </w:r>
      <w:r w:rsidR="00691F0E" w:rsidRPr="00E52EA2">
        <w:rPr>
          <w:rFonts w:ascii="Palatino Linotype" w:hAnsi="Palatino Linotype" w:cs="Arial"/>
          <w:sz w:val="22"/>
          <w:szCs w:val="22"/>
        </w:rPr>
        <w:tab/>
      </w:r>
      <w:r w:rsidRPr="00E52EA2">
        <w:rPr>
          <w:rFonts w:ascii="Palatino Linotype" w:hAnsi="Palatino Linotype" w:cs="Arial"/>
          <w:sz w:val="22"/>
          <w:szCs w:val="22"/>
        </w:rPr>
        <w:t>el 23 de mayo de 2018,</w:t>
      </w:r>
      <w:r w:rsidR="0052017B" w:rsidRPr="00E52EA2">
        <w:rPr>
          <w:rFonts w:ascii="Palatino Linotype" w:hAnsi="Palatino Linotype" w:cs="Arial"/>
          <w:sz w:val="22"/>
          <w:szCs w:val="22"/>
        </w:rPr>
        <w:t xml:space="preserve"> la Mesa Técnica de PUAE procesa los ajustes solicitados </w:t>
      </w:r>
      <w:r w:rsidRPr="00E52EA2">
        <w:rPr>
          <w:rFonts w:ascii="Palatino Linotype" w:hAnsi="Palatino Linotype" w:cs="Arial"/>
          <w:sz w:val="22"/>
          <w:szCs w:val="22"/>
        </w:rPr>
        <w:t>por la Empresa Pública Ecuador Estratégico mediante oficio No. EEEP-EEEP-2018-0571-O</w:t>
      </w:r>
      <w:r w:rsidR="00691F0E" w:rsidRPr="00E52EA2">
        <w:rPr>
          <w:rFonts w:ascii="Palatino Linotype" w:hAnsi="Palatino Linotype" w:cs="Arial"/>
          <w:sz w:val="22"/>
          <w:szCs w:val="22"/>
        </w:rPr>
        <w:t xml:space="preserve"> del 15 de mayo de 2018; y,</w:t>
      </w:r>
    </w:p>
    <w:p w:rsidR="009C2889" w:rsidRPr="00E52EA2" w:rsidRDefault="009C2889" w:rsidP="007A2001">
      <w:pPr>
        <w:spacing w:after="120" w:line="276" w:lineRule="auto"/>
        <w:ind w:left="567" w:hanging="567"/>
        <w:jc w:val="both"/>
        <w:rPr>
          <w:rFonts w:ascii="Palatino Linotype" w:hAnsi="Palatino Linotype" w:cs="Arial"/>
          <w:sz w:val="22"/>
          <w:szCs w:val="22"/>
        </w:rPr>
      </w:pPr>
      <w:r w:rsidRPr="00E52EA2">
        <w:rPr>
          <w:rFonts w:ascii="Palatino Linotype" w:hAnsi="Palatino Linotype" w:cs="Arial"/>
          <w:b/>
          <w:sz w:val="22"/>
          <w:szCs w:val="22"/>
        </w:rPr>
        <w:t>Que,</w:t>
      </w:r>
      <w:r w:rsidRPr="00E52EA2">
        <w:rPr>
          <w:rFonts w:ascii="Palatino Linotype" w:hAnsi="Palatino Linotype" w:cs="Arial"/>
          <w:sz w:val="22"/>
          <w:szCs w:val="22"/>
        </w:rPr>
        <w:t xml:space="preserve"> mediante oficio No. EEEP-EEEP-2018-1239-O del 2 de octubre de 2018, la Empresa Pública Ecuador Estratégico informa a la Secretaría de Territorio, Hábitat y Vivienda respecto a la regularización de las superficies de los lotes con predio No. 692453, 165009 y 165005, que c</w:t>
      </w:r>
      <w:r w:rsidR="00EB579D" w:rsidRPr="00E52EA2">
        <w:rPr>
          <w:rFonts w:ascii="Palatino Linotype" w:hAnsi="Palatino Linotype" w:cs="Arial"/>
          <w:sz w:val="22"/>
          <w:szCs w:val="22"/>
        </w:rPr>
        <w:t>omponen el PUAE Plan Casa para T</w:t>
      </w:r>
      <w:r w:rsidRPr="00E52EA2">
        <w:rPr>
          <w:rFonts w:ascii="Palatino Linotype" w:hAnsi="Palatino Linotype" w:cs="Arial"/>
          <w:sz w:val="22"/>
          <w:szCs w:val="22"/>
        </w:rPr>
        <w:t>odos San Francisco de Huarcay.</w:t>
      </w:r>
    </w:p>
    <w:p w:rsidR="00ED7321" w:rsidRPr="00E52EA2" w:rsidRDefault="00ED7321" w:rsidP="00ED7321">
      <w:pPr>
        <w:spacing w:after="120" w:line="276" w:lineRule="auto"/>
        <w:jc w:val="both"/>
        <w:rPr>
          <w:rFonts w:ascii="Palatino Linotype" w:hAnsi="Palatino Linotype" w:cs="Arial"/>
          <w:b/>
          <w:sz w:val="22"/>
          <w:szCs w:val="22"/>
        </w:rPr>
      </w:pPr>
      <w:r w:rsidRPr="00E52EA2">
        <w:rPr>
          <w:rFonts w:ascii="Palatino Linotype" w:hAnsi="Palatino Linotype" w:cs="Arial"/>
          <w:b/>
          <w:sz w:val="22"/>
          <w:szCs w:val="22"/>
        </w:rPr>
        <w:t>En ejercicio de sus de sus atribuciones constantes en el numeral 1 de los artículos 240 y 264 de la Constitución de la República del Ecuador; 54 y 57 letras a) y x) y Art. 87 a) y v) del Código Orgánico de Organización Territorial, Autonomía y Descentralización; y, artículo 26 de la Ordenanza Metropolitana No. 172,</w:t>
      </w:r>
    </w:p>
    <w:p w:rsidR="008122FF" w:rsidRPr="00E52EA2" w:rsidRDefault="00984EB9" w:rsidP="007A2001">
      <w:pPr>
        <w:spacing w:after="120" w:line="276" w:lineRule="auto"/>
        <w:ind w:right="-1"/>
        <w:jc w:val="center"/>
        <w:rPr>
          <w:rFonts w:ascii="Palatino Linotype" w:hAnsi="Palatino Linotype" w:cs="Arial"/>
          <w:b/>
          <w:sz w:val="22"/>
          <w:szCs w:val="22"/>
        </w:rPr>
      </w:pPr>
      <w:r w:rsidRPr="00E52EA2">
        <w:rPr>
          <w:rFonts w:ascii="Palatino Linotype" w:hAnsi="Palatino Linotype" w:cs="Arial"/>
          <w:b/>
          <w:sz w:val="22"/>
          <w:szCs w:val="22"/>
        </w:rPr>
        <w:t>EXPIDE</w:t>
      </w:r>
      <w:r w:rsidR="00ED7321" w:rsidRPr="00E52EA2">
        <w:rPr>
          <w:rFonts w:ascii="Palatino Linotype" w:hAnsi="Palatino Linotype" w:cs="Arial"/>
          <w:b/>
          <w:sz w:val="22"/>
          <w:szCs w:val="22"/>
        </w:rPr>
        <w:t xml:space="preserve"> LA SIGUIENTE</w:t>
      </w:r>
      <w:r w:rsidRPr="00E52EA2">
        <w:rPr>
          <w:rFonts w:ascii="Palatino Linotype" w:hAnsi="Palatino Linotype" w:cs="Arial"/>
          <w:b/>
          <w:sz w:val="22"/>
          <w:szCs w:val="22"/>
        </w:rPr>
        <w:t>:</w:t>
      </w:r>
    </w:p>
    <w:p w:rsidR="00B7570C" w:rsidRPr="00E52EA2" w:rsidRDefault="00984EB9"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 xml:space="preserve">ORDENANZA DEL PROYECTO URBANÍSTICO ARQUITECTÓNICO ESPECIAL </w:t>
      </w:r>
      <w:r w:rsidR="008E57C2" w:rsidRPr="00E52EA2">
        <w:rPr>
          <w:rFonts w:ascii="Palatino Linotype" w:hAnsi="Palatino Linotype" w:cs="Arial"/>
          <w:b/>
          <w:sz w:val="22"/>
          <w:szCs w:val="22"/>
          <w:lang w:val="es-EC"/>
        </w:rPr>
        <w:t>“</w:t>
      </w:r>
      <w:r w:rsidR="000B4463" w:rsidRPr="00E52EA2">
        <w:rPr>
          <w:rFonts w:ascii="Palatino Linotype" w:hAnsi="Palatino Linotype" w:cs="Arial"/>
          <w:b/>
          <w:sz w:val="22"/>
          <w:szCs w:val="22"/>
          <w:lang w:val="es-EC"/>
        </w:rPr>
        <w:t>PLAN CASA PARA TODOS, SAN FRANCISCO DE HUARCAY</w:t>
      </w:r>
      <w:r w:rsidR="00A770C4" w:rsidRPr="00E52EA2">
        <w:rPr>
          <w:rFonts w:ascii="Palatino Linotype" w:hAnsi="Palatino Linotype" w:cs="Arial"/>
          <w:b/>
          <w:sz w:val="22"/>
          <w:szCs w:val="22"/>
          <w:lang w:val="es-EC"/>
        </w:rPr>
        <w:t>”</w:t>
      </w:r>
      <w:r w:rsidR="00F058BF" w:rsidRPr="00E52EA2">
        <w:rPr>
          <w:rFonts w:ascii="Palatino Linotype" w:hAnsi="Palatino Linotype" w:cs="Arial"/>
          <w:b/>
          <w:sz w:val="22"/>
          <w:szCs w:val="22"/>
          <w:lang w:val="es-EC"/>
        </w:rPr>
        <w:t>, SUSTITUTIVA DE LA ORDENANZA ESPECIAL No. 052</w:t>
      </w:r>
      <w:r w:rsidR="00691F0E" w:rsidRPr="00E52EA2">
        <w:rPr>
          <w:rFonts w:ascii="Palatino Linotype" w:hAnsi="Palatino Linotype" w:cs="Arial"/>
          <w:b/>
          <w:sz w:val="22"/>
          <w:szCs w:val="22"/>
          <w:lang w:val="es-EC"/>
        </w:rPr>
        <w:t>,</w:t>
      </w:r>
      <w:r w:rsidR="00F058BF" w:rsidRPr="00E52EA2">
        <w:rPr>
          <w:rFonts w:ascii="Palatino Linotype" w:hAnsi="Palatino Linotype" w:cs="Arial"/>
          <w:b/>
          <w:sz w:val="22"/>
          <w:szCs w:val="22"/>
          <w:lang w:val="es-EC"/>
        </w:rPr>
        <w:t xml:space="preserve"> SANCIONADA EL 15 DE MARZO DE 2015, QUE APROBÓ EL PROYECTO URBANO ARQUITECTÓNICO DENOMINADO “SAN FRANCISCO DE HUARCAY”</w:t>
      </w:r>
    </w:p>
    <w:p w:rsidR="00B7570C" w:rsidRPr="00E52EA2" w:rsidRDefault="00ED7321"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CAPÍTULO I</w:t>
      </w:r>
    </w:p>
    <w:p w:rsidR="00384B7F" w:rsidRPr="00E52EA2" w:rsidRDefault="00CE39E4"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NORMAS</w:t>
      </w:r>
      <w:r w:rsidR="00984EB9" w:rsidRPr="00E52EA2">
        <w:rPr>
          <w:rFonts w:ascii="Palatino Linotype" w:hAnsi="Palatino Linotype" w:cs="Arial"/>
          <w:b/>
          <w:sz w:val="22"/>
          <w:szCs w:val="22"/>
          <w:lang w:val="es-EC"/>
        </w:rPr>
        <w:t xml:space="preserve"> GENERALES</w:t>
      </w:r>
    </w:p>
    <w:p w:rsidR="00803C76" w:rsidRPr="00E52EA2" w:rsidRDefault="00803C76" w:rsidP="007A2001">
      <w:pPr>
        <w:spacing w:after="120" w:line="276" w:lineRule="auto"/>
        <w:jc w:val="center"/>
        <w:rPr>
          <w:rFonts w:ascii="Palatino Linotype" w:hAnsi="Palatino Linotype" w:cs="Arial"/>
          <w:b/>
          <w:sz w:val="22"/>
          <w:szCs w:val="22"/>
          <w:lang w:val="es-EC"/>
        </w:rPr>
      </w:pPr>
    </w:p>
    <w:p w:rsidR="007922FB" w:rsidRPr="00E52EA2" w:rsidRDefault="00691F0E" w:rsidP="007A2001">
      <w:pPr>
        <w:pStyle w:val="Textodebloque"/>
        <w:spacing w:after="120" w:line="276" w:lineRule="auto"/>
        <w:ind w:left="0" w:right="-1" w:firstLine="0"/>
        <w:rPr>
          <w:rFonts w:ascii="Palatino Linotype" w:hAnsi="Palatino Linotype" w:cs="Arial"/>
        </w:rPr>
      </w:pPr>
      <w:r w:rsidRPr="00E52EA2">
        <w:rPr>
          <w:rFonts w:ascii="Palatino Linotype" w:hAnsi="Palatino Linotype" w:cs="Arial"/>
          <w:b/>
          <w:lang w:val="es-EC"/>
        </w:rPr>
        <w:lastRenderedPageBreak/>
        <w:t xml:space="preserve">Artículo 1.- </w:t>
      </w:r>
      <w:proofErr w:type="gramStart"/>
      <w:r w:rsidRPr="00E52EA2">
        <w:rPr>
          <w:rFonts w:ascii="Palatino Linotype" w:hAnsi="Palatino Linotype" w:cs="Arial"/>
          <w:b/>
          <w:lang w:val="es-EC"/>
        </w:rPr>
        <w:t>Objeto.-</w:t>
      </w:r>
      <w:proofErr w:type="gramEnd"/>
      <w:r w:rsidRPr="00E52EA2">
        <w:rPr>
          <w:rFonts w:ascii="Palatino Linotype" w:hAnsi="Palatino Linotype" w:cs="Arial"/>
          <w:b/>
          <w:lang w:val="es-EC"/>
        </w:rPr>
        <w:t xml:space="preserve"> </w:t>
      </w:r>
      <w:r w:rsidR="00984EB9" w:rsidRPr="00E52EA2">
        <w:rPr>
          <w:rFonts w:ascii="Palatino Linotype" w:hAnsi="Palatino Linotype" w:cs="Arial"/>
        </w:rPr>
        <w:t xml:space="preserve">Establecer las regulaciones aplicables para la edificación </w:t>
      </w:r>
      <w:r w:rsidR="009B7064" w:rsidRPr="00E52EA2">
        <w:rPr>
          <w:rFonts w:ascii="Palatino Linotype" w:hAnsi="Palatino Linotype" w:cs="Arial"/>
        </w:rPr>
        <w:t>al</w:t>
      </w:r>
      <w:r w:rsidR="00D426F9" w:rsidRPr="00E52EA2">
        <w:rPr>
          <w:rFonts w:ascii="Palatino Linotype" w:hAnsi="Palatino Linotype" w:cs="Arial"/>
        </w:rPr>
        <w:t xml:space="preserve"> </w:t>
      </w:r>
      <w:r w:rsidR="009B7064" w:rsidRPr="00E52EA2">
        <w:rPr>
          <w:rFonts w:ascii="Palatino Linotype" w:hAnsi="Palatino Linotype" w:cs="Arial"/>
        </w:rPr>
        <w:t xml:space="preserve">PUAE denominado </w:t>
      </w:r>
      <w:r w:rsidR="00D426F9" w:rsidRPr="00E52EA2">
        <w:rPr>
          <w:rFonts w:ascii="Palatino Linotype" w:hAnsi="Palatino Linotype" w:cs="Arial"/>
        </w:rPr>
        <w:t>“Plan Casa para To</w:t>
      </w:r>
      <w:r w:rsidR="009B7064" w:rsidRPr="00E52EA2">
        <w:rPr>
          <w:rFonts w:ascii="Palatino Linotype" w:hAnsi="Palatino Linotype" w:cs="Arial"/>
        </w:rPr>
        <w:t>dos – San Francisco de Huarcay”</w:t>
      </w:r>
      <w:r w:rsidR="009B7064" w:rsidRPr="00E52EA2">
        <w:rPr>
          <w:rFonts w:ascii="Palatino Linotype" w:hAnsi="Palatino Linotype" w:cs="Arial"/>
          <w:b/>
        </w:rPr>
        <w:t xml:space="preserve"> </w:t>
      </w:r>
      <w:r w:rsidR="009B7064" w:rsidRPr="00E52EA2">
        <w:rPr>
          <w:rFonts w:ascii="Palatino Linotype" w:hAnsi="Palatino Linotype" w:cs="Arial"/>
        </w:rPr>
        <w:t xml:space="preserve">en materia de uso de suelo, ocupación y edificabilidad </w:t>
      </w:r>
      <w:r w:rsidR="00066DFF" w:rsidRPr="00E52EA2">
        <w:rPr>
          <w:rFonts w:ascii="Palatino Linotype" w:hAnsi="Palatino Linotype" w:cs="Arial"/>
        </w:rPr>
        <w:t>así</w:t>
      </w:r>
      <w:r w:rsidR="009B7064" w:rsidRPr="00E52EA2">
        <w:rPr>
          <w:rFonts w:ascii="Palatino Linotype" w:hAnsi="Palatino Linotype" w:cs="Arial"/>
        </w:rPr>
        <w:t xml:space="preserve"> como otras que se detallan en la presente ordenanza.</w:t>
      </w:r>
    </w:p>
    <w:p w:rsidR="00553081" w:rsidRPr="00E52EA2" w:rsidRDefault="00553081" w:rsidP="007A2001">
      <w:pPr>
        <w:pStyle w:val="Textodebloque"/>
        <w:spacing w:after="120" w:line="276" w:lineRule="auto"/>
        <w:ind w:left="0" w:right="-1" w:firstLine="0"/>
        <w:rPr>
          <w:rFonts w:ascii="Palatino Linotype" w:hAnsi="Palatino Linotype" w:cs="Arial"/>
        </w:rPr>
      </w:pPr>
      <w:r w:rsidRPr="00E52EA2">
        <w:rPr>
          <w:rFonts w:ascii="Palatino Linotype" w:hAnsi="Palatino Linotype" w:cs="Arial"/>
          <w:b/>
        </w:rPr>
        <w:t xml:space="preserve">Artículo 2.- Destino social del </w:t>
      </w:r>
      <w:proofErr w:type="gramStart"/>
      <w:r w:rsidRPr="00E52EA2">
        <w:rPr>
          <w:rFonts w:ascii="Palatino Linotype" w:hAnsi="Palatino Linotype" w:cs="Arial"/>
          <w:b/>
        </w:rPr>
        <w:t>proyecto.-</w:t>
      </w:r>
      <w:proofErr w:type="gramEnd"/>
      <w:r w:rsidRPr="00E52EA2">
        <w:rPr>
          <w:rFonts w:ascii="Palatino Linotype" w:hAnsi="Palatino Linotype" w:cs="Arial"/>
        </w:rPr>
        <w:t xml:space="preserve"> El proyecto se destinará principalmente a familias de bajos y medianos recursos económicos que no disponen de primera vivienda, o que requieren una vivienda por situación de emergencia, o por constituir grupos de atención prioritaria, por lo que se declara proyecto</w:t>
      </w:r>
      <w:r w:rsidR="00DA2066" w:rsidRPr="00E52EA2">
        <w:rPr>
          <w:rFonts w:ascii="Palatino Linotype" w:hAnsi="Palatino Linotype" w:cs="Arial"/>
        </w:rPr>
        <w:t xml:space="preserve"> de vivienda de interés social, con desarrollo comunitario integral.</w:t>
      </w:r>
    </w:p>
    <w:p w:rsidR="00E466B8" w:rsidRPr="00E52EA2" w:rsidRDefault="00E466B8" w:rsidP="007A2001">
      <w:pPr>
        <w:pStyle w:val="Textodebloque"/>
        <w:spacing w:after="120" w:line="276" w:lineRule="auto"/>
        <w:ind w:left="0" w:right="-1" w:firstLine="0"/>
        <w:rPr>
          <w:rFonts w:ascii="Palatino Linotype" w:hAnsi="Palatino Linotype" w:cs="Arial"/>
        </w:rPr>
      </w:pPr>
      <w:r w:rsidRPr="00E52EA2">
        <w:rPr>
          <w:rFonts w:ascii="Palatino Linotype" w:hAnsi="Palatino Linotype" w:cs="Arial"/>
        </w:rPr>
        <w:t>Para el caso de fam</w:t>
      </w:r>
      <w:r w:rsidR="00273820" w:rsidRPr="00E52EA2">
        <w:rPr>
          <w:rFonts w:ascii="Palatino Linotype" w:hAnsi="Palatino Linotype" w:cs="Arial"/>
        </w:rPr>
        <w:t>ilias</w:t>
      </w:r>
      <w:r w:rsidRPr="00E52EA2">
        <w:rPr>
          <w:rFonts w:ascii="Palatino Linotype" w:hAnsi="Palatino Linotype" w:cs="Arial"/>
        </w:rPr>
        <w:t xml:space="preserve"> que sean parte de los programas de relocalización de vivienda por factores de riesgo y que obtengan una vivienda en el marco del presente proyecto, se obligarán a entregar la vivienda en situación de riesgo a favor del Municipio de Quito sin costo alguno.</w:t>
      </w:r>
    </w:p>
    <w:p w:rsidR="00691F0E" w:rsidRPr="00E52EA2" w:rsidRDefault="00691F0E" w:rsidP="007A2001">
      <w:pPr>
        <w:pStyle w:val="Textodebloque"/>
        <w:spacing w:after="120" w:line="276" w:lineRule="auto"/>
        <w:ind w:left="0" w:right="-1" w:firstLine="0"/>
        <w:rPr>
          <w:rFonts w:ascii="Palatino Linotype" w:hAnsi="Palatino Linotype" w:cs="Arial"/>
        </w:rPr>
      </w:pPr>
      <w:r w:rsidRPr="00E52EA2">
        <w:rPr>
          <w:rFonts w:ascii="Palatino Linotype" w:hAnsi="Palatino Linotype" w:cs="Arial"/>
          <w:b/>
          <w:lang w:val="es-EC"/>
        </w:rPr>
        <w:t xml:space="preserve">Artículo 3.- Ubicación, áreas, estado de propiedad y </w:t>
      </w:r>
      <w:proofErr w:type="gramStart"/>
      <w:r w:rsidRPr="00E52EA2">
        <w:rPr>
          <w:rFonts w:ascii="Palatino Linotype" w:hAnsi="Palatino Linotype" w:cs="Arial"/>
          <w:b/>
          <w:lang w:val="es-EC"/>
        </w:rPr>
        <w:t>linderos.-</w:t>
      </w:r>
      <w:proofErr w:type="gramEnd"/>
      <w:r w:rsidRPr="00E52EA2">
        <w:rPr>
          <w:rFonts w:ascii="Palatino Linotype" w:hAnsi="Palatino Linotype" w:cs="Arial"/>
          <w:lang w:val="es-EC"/>
        </w:rPr>
        <w:t xml:space="preserve"> El Proyecto Urbanístico Arquitectónico Especial (PUAE) denominado </w:t>
      </w:r>
      <w:r w:rsidRPr="00E52EA2">
        <w:rPr>
          <w:rFonts w:ascii="Palatino Linotype" w:hAnsi="Palatino Linotype" w:cs="Arial"/>
        </w:rPr>
        <w:t xml:space="preserve">“Plan Casa para Todos – San Francisco de </w:t>
      </w:r>
      <w:proofErr w:type="spellStart"/>
      <w:r w:rsidRPr="00E52EA2">
        <w:rPr>
          <w:rFonts w:ascii="Palatino Linotype" w:hAnsi="Palatino Linotype" w:cs="Arial"/>
        </w:rPr>
        <w:t>Huarcay</w:t>
      </w:r>
      <w:proofErr w:type="spellEnd"/>
      <w:r w:rsidRPr="00E52EA2">
        <w:rPr>
          <w:rFonts w:ascii="Palatino Linotype" w:hAnsi="Palatino Linotype" w:cs="Arial"/>
        </w:rPr>
        <w:t xml:space="preserve">” </w:t>
      </w:r>
      <w:r w:rsidRPr="00E52EA2">
        <w:rPr>
          <w:rFonts w:ascii="Palatino Linotype" w:hAnsi="Palatino Linotype" w:cs="Arial"/>
          <w:lang w:val="es-EC"/>
        </w:rPr>
        <w:t xml:space="preserve">se ubica en la Parroquia </w:t>
      </w:r>
      <w:proofErr w:type="spellStart"/>
      <w:r w:rsidRPr="00E52EA2">
        <w:rPr>
          <w:rFonts w:ascii="Palatino Linotype" w:hAnsi="Palatino Linotype" w:cs="Arial"/>
          <w:lang w:val="es-EC"/>
        </w:rPr>
        <w:t>Chillogallo</w:t>
      </w:r>
      <w:proofErr w:type="spellEnd"/>
      <w:r w:rsidRPr="00E52EA2">
        <w:rPr>
          <w:rFonts w:ascii="Palatino Linotype" w:hAnsi="Palatino Linotype" w:cs="Arial"/>
          <w:lang w:val="es-EC"/>
        </w:rPr>
        <w:t xml:space="preserve">, Sector </w:t>
      </w:r>
      <w:proofErr w:type="spellStart"/>
      <w:r w:rsidRPr="00E52EA2">
        <w:rPr>
          <w:rFonts w:ascii="Palatino Linotype" w:hAnsi="Palatino Linotype" w:cs="Arial"/>
          <w:lang w:val="es-EC"/>
        </w:rPr>
        <w:t>Quitumbe</w:t>
      </w:r>
      <w:proofErr w:type="spellEnd"/>
      <w:r w:rsidRPr="00E52EA2">
        <w:rPr>
          <w:rFonts w:ascii="Palatino Linotype" w:hAnsi="Palatino Linotype" w:cs="Arial"/>
          <w:lang w:val="es-EC"/>
        </w:rPr>
        <w:t>, entre las calles Oswaldo Hurtado, calle C y calle L, del Distrito Metropolitano de Quito</w:t>
      </w:r>
    </w:p>
    <w:p w:rsidR="00691F0E" w:rsidRPr="00E52EA2" w:rsidRDefault="00691F0E" w:rsidP="00691F0E">
      <w:pPr>
        <w:pStyle w:val="Textodebloque"/>
        <w:spacing w:after="120" w:line="276" w:lineRule="auto"/>
        <w:ind w:left="0" w:right="-1" w:firstLine="0"/>
        <w:jc w:val="left"/>
        <w:rPr>
          <w:rFonts w:ascii="Palatino Linotype" w:hAnsi="Palatino Linotype" w:cs="Arial"/>
        </w:rPr>
      </w:pPr>
      <w:r w:rsidRPr="00E52EA2">
        <w:rPr>
          <w:rFonts w:ascii="Palatino Linotype" w:hAnsi="Palatino Linotype" w:cs="Arial"/>
          <w:lang w:val="es-EC"/>
        </w:rPr>
        <w:t xml:space="preserve">El Proyecto Urbanístico Arquitectónico Especial (PUAE) se implanta en tres lotes propiedad de la Empresa Pública Ecuador Estratégico, cuyas características principales se describen en el cuadro No. 1: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236"/>
        <w:gridCol w:w="2551"/>
        <w:gridCol w:w="1759"/>
        <w:gridCol w:w="2166"/>
      </w:tblGrid>
      <w:tr w:rsidR="00616C35" w:rsidRPr="00E52EA2" w:rsidTr="0075059D">
        <w:tc>
          <w:tcPr>
            <w:tcW w:w="9070" w:type="dxa"/>
            <w:gridSpan w:val="5"/>
          </w:tcPr>
          <w:p w:rsidR="009A1A62" w:rsidRPr="00E52EA2" w:rsidRDefault="009A1A62" w:rsidP="007A2001">
            <w:pPr>
              <w:pStyle w:val="Textodebloque"/>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Cuadro No. 1</w:t>
            </w:r>
          </w:p>
        </w:tc>
      </w:tr>
      <w:tr w:rsidR="00616C35" w:rsidRPr="00E52EA2" w:rsidTr="0075059D">
        <w:tc>
          <w:tcPr>
            <w:tcW w:w="9070" w:type="dxa"/>
            <w:gridSpan w:val="5"/>
            <w:tcBorders>
              <w:bottom w:val="single" w:sz="4" w:space="0" w:color="auto"/>
            </w:tcBorders>
          </w:tcPr>
          <w:p w:rsidR="009A1A62" w:rsidRPr="00E52EA2" w:rsidRDefault="0052441A" w:rsidP="00691F0E">
            <w:pPr>
              <w:pStyle w:val="Textodebloque"/>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Propiedades de origen</w:t>
            </w:r>
          </w:p>
        </w:tc>
      </w:tr>
      <w:tr w:rsidR="00616C35" w:rsidRPr="00E52EA2" w:rsidTr="00691F0E">
        <w:tc>
          <w:tcPr>
            <w:tcW w:w="1358" w:type="dxa"/>
            <w:tcBorders>
              <w:top w:val="single" w:sz="4" w:space="0" w:color="auto"/>
              <w:bottom w:val="single" w:sz="4" w:space="0" w:color="auto"/>
            </w:tcBorders>
          </w:tcPr>
          <w:p w:rsidR="009A1A62" w:rsidRPr="00E52EA2" w:rsidRDefault="0052441A" w:rsidP="00617A66">
            <w:pPr>
              <w:pStyle w:val="Textodebloque"/>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Lote</w:t>
            </w:r>
          </w:p>
        </w:tc>
        <w:tc>
          <w:tcPr>
            <w:tcW w:w="1236" w:type="dxa"/>
            <w:tcBorders>
              <w:top w:val="single" w:sz="4" w:space="0" w:color="auto"/>
              <w:bottom w:val="single" w:sz="4" w:space="0" w:color="auto"/>
            </w:tcBorders>
          </w:tcPr>
          <w:p w:rsidR="009A1A62" w:rsidRPr="00E52EA2" w:rsidRDefault="0052441A" w:rsidP="00617A66">
            <w:pPr>
              <w:pStyle w:val="Textodebloque"/>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No. Predio</w:t>
            </w:r>
          </w:p>
        </w:tc>
        <w:tc>
          <w:tcPr>
            <w:tcW w:w="2551" w:type="dxa"/>
            <w:tcBorders>
              <w:top w:val="single" w:sz="4" w:space="0" w:color="auto"/>
              <w:bottom w:val="single" w:sz="4" w:space="0" w:color="auto"/>
            </w:tcBorders>
          </w:tcPr>
          <w:p w:rsidR="009A1A62" w:rsidRPr="00E52EA2" w:rsidRDefault="0052441A" w:rsidP="00617A66">
            <w:pPr>
              <w:pStyle w:val="Textodebloque"/>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Geo clave catastral</w:t>
            </w:r>
          </w:p>
        </w:tc>
        <w:tc>
          <w:tcPr>
            <w:tcW w:w="1759" w:type="dxa"/>
            <w:tcBorders>
              <w:top w:val="single" w:sz="4" w:space="0" w:color="auto"/>
              <w:bottom w:val="single" w:sz="4" w:space="0" w:color="auto"/>
            </w:tcBorders>
          </w:tcPr>
          <w:p w:rsidR="009A1A62" w:rsidRPr="00E52EA2" w:rsidRDefault="0052441A" w:rsidP="00617A66">
            <w:pPr>
              <w:pStyle w:val="Textodebloque"/>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Propiedad</w:t>
            </w:r>
          </w:p>
        </w:tc>
        <w:tc>
          <w:tcPr>
            <w:tcW w:w="2166" w:type="dxa"/>
            <w:tcBorders>
              <w:top w:val="single" w:sz="4" w:space="0" w:color="auto"/>
              <w:bottom w:val="single" w:sz="4" w:space="0" w:color="auto"/>
            </w:tcBorders>
          </w:tcPr>
          <w:p w:rsidR="009A1A62" w:rsidRPr="00E52EA2" w:rsidRDefault="0052441A" w:rsidP="00617A66">
            <w:pPr>
              <w:pStyle w:val="Textodebloque"/>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Superficie (m</w:t>
            </w:r>
            <w:r w:rsidRPr="00E52EA2">
              <w:rPr>
                <w:rFonts w:ascii="Palatino Linotype" w:hAnsi="Palatino Linotype" w:cs="Arial"/>
                <w:b/>
                <w:vertAlign w:val="superscript"/>
                <w:lang w:val="es-EC"/>
              </w:rPr>
              <w:t>2</w:t>
            </w:r>
            <w:r w:rsidRPr="00E52EA2">
              <w:rPr>
                <w:rFonts w:ascii="Palatino Linotype" w:hAnsi="Palatino Linotype" w:cs="Arial"/>
                <w:b/>
                <w:lang w:val="es-EC"/>
              </w:rPr>
              <w:t>)</w:t>
            </w:r>
          </w:p>
        </w:tc>
      </w:tr>
      <w:tr w:rsidR="00616C35" w:rsidRPr="00E52EA2" w:rsidTr="00691F0E">
        <w:trPr>
          <w:trHeight w:val="723"/>
        </w:trPr>
        <w:tc>
          <w:tcPr>
            <w:tcW w:w="1358" w:type="dxa"/>
            <w:tcBorders>
              <w:top w:val="single" w:sz="4" w:space="0" w:color="auto"/>
              <w:bottom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b/>
                <w:lang w:val="es-EC"/>
              </w:rPr>
            </w:pPr>
            <w:r w:rsidRPr="00E52EA2">
              <w:rPr>
                <w:rFonts w:ascii="Palatino Linotype" w:hAnsi="Palatino Linotype" w:cs="Arial"/>
                <w:b/>
                <w:lang w:val="es-EC"/>
              </w:rPr>
              <w:t>LOTE 1</w:t>
            </w:r>
          </w:p>
        </w:tc>
        <w:tc>
          <w:tcPr>
            <w:tcW w:w="1236" w:type="dxa"/>
            <w:tcBorders>
              <w:top w:val="single" w:sz="4" w:space="0" w:color="auto"/>
              <w:bottom w:val="single" w:sz="4" w:space="0" w:color="auto"/>
            </w:tcBorders>
            <w:vAlign w:val="center"/>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692453</w:t>
            </w:r>
          </w:p>
        </w:tc>
        <w:tc>
          <w:tcPr>
            <w:tcW w:w="2551" w:type="dxa"/>
            <w:tcBorders>
              <w:top w:val="single" w:sz="4" w:space="0" w:color="auto"/>
              <w:bottom w:val="single" w:sz="4" w:space="0" w:color="auto"/>
            </w:tcBorders>
            <w:vAlign w:val="center"/>
          </w:tcPr>
          <w:p w:rsidR="009A1A62" w:rsidRPr="00E52EA2" w:rsidRDefault="009A1A62" w:rsidP="0052441A">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170101080474005111</w:t>
            </w:r>
          </w:p>
        </w:tc>
        <w:tc>
          <w:tcPr>
            <w:tcW w:w="1759" w:type="dxa"/>
            <w:tcBorders>
              <w:top w:val="single" w:sz="4" w:space="0" w:color="auto"/>
              <w:bottom w:val="single" w:sz="4" w:space="0" w:color="auto"/>
            </w:tcBorders>
          </w:tcPr>
          <w:p w:rsidR="009A1A62" w:rsidRPr="00E52EA2" w:rsidRDefault="0052441A" w:rsidP="0052441A">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Empresa Pública Ecuador Estratégico EP</w:t>
            </w:r>
          </w:p>
        </w:tc>
        <w:tc>
          <w:tcPr>
            <w:tcW w:w="2166" w:type="dxa"/>
            <w:tcBorders>
              <w:top w:val="single" w:sz="4" w:space="0" w:color="auto"/>
              <w:bottom w:val="single" w:sz="4" w:space="0" w:color="auto"/>
            </w:tcBorders>
            <w:vAlign w:val="center"/>
          </w:tcPr>
          <w:p w:rsidR="009A1A62" w:rsidRPr="00E52EA2" w:rsidRDefault="009A1A62" w:rsidP="00617A66">
            <w:pPr>
              <w:pStyle w:val="Textodebloque"/>
              <w:spacing w:after="120" w:line="276" w:lineRule="auto"/>
              <w:ind w:left="0" w:right="-1" w:firstLine="0"/>
              <w:jc w:val="center"/>
              <w:rPr>
                <w:rFonts w:ascii="Palatino Linotype" w:hAnsi="Palatino Linotype" w:cs="Arial"/>
                <w:lang w:val="es-EC"/>
              </w:rPr>
            </w:pPr>
            <w:r w:rsidRPr="00E52EA2">
              <w:rPr>
                <w:rFonts w:ascii="Palatino Linotype" w:hAnsi="Palatino Linotype" w:cs="Arial"/>
                <w:lang w:val="es-EC"/>
              </w:rPr>
              <w:t>2.</w:t>
            </w:r>
            <w:r w:rsidR="005D3BD6" w:rsidRPr="00E52EA2">
              <w:rPr>
                <w:rFonts w:ascii="Palatino Linotype" w:hAnsi="Palatino Linotype" w:cs="Arial"/>
                <w:lang w:val="es-EC"/>
              </w:rPr>
              <w:t>528</w:t>
            </w:r>
            <w:r w:rsidRPr="00E52EA2">
              <w:rPr>
                <w:rFonts w:ascii="Palatino Linotype" w:hAnsi="Palatino Linotype" w:cs="Arial"/>
                <w:lang w:val="es-EC"/>
              </w:rPr>
              <w:t>.</w:t>
            </w:r>
            <w:r w:rsidR="005D3BD6" w:rsidRPr="00E52EA2">
              <w:rPr>
                <w:rFonts w:ascii="Palatino Linotype" w:hAnsi="Palatino Linotype" w:cs="Arial"/>
                <w:lang w:val="es-EC"/>
              </w:rPr>
              <w:t>01</w:t>
            </w:r>
          </w:p>
        </w:tc>
      </w:tr>
      <w:tr w:rsidR="00616C35" w:rsidRPr="00E52EA2" w:rsidTr="00691F0E">
        <w:tc>
          <w:tcPr>
            <w:tcW w:w="1358" w:type="dxa"/>
            <w:tcBorders>
              <w:top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LINDEROS</w:t>
            </w:r>
          </w:p>
        </w:tc>
        <w:tc>
          <w:tcPr>
            <w:tcW w:w="1236" w:type="dxa"/>
            <w:tcBorders>
              <w:top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NORTE</w:t>
            </w:r>
          </w:p>
        </w:tc>
        <w:tc>
          <w:tcPr>
            <w:tcW w:w="6476" w:type="dxa"/>
            <w:gridSpan w:val="3"/>
            <w:tcBorders>
              <w:top w:val="single" w:sz="4" w:space="0" w:color="auto"/>
            </w:tcBorders>
          </w:tcPr>
          <w:p w:rsidR="009A1A62" w:rsidRPr="00E52EA2" w:rsidRDefault="009B7064" w:rsidP="0052441A">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L</w:t>
            </w:r>
            <w:r w:rsidR="0052441A" w:rsidRPr="00E52EA2">
              <w:rPr>
                <w:rFonts w:ascii="Palatino Linotype" w:hAnsi="Palatino Linotype" w:cs="Arial"/>
                <w:lang w:val="es-EC"/>
              </w:rPr>
              <w:t>ote</w:t>
            </w:r>
            <w:r w:rsidRPr="00E52EA2">
              <w:rPr>
                <w:rFonts w:ascii="Palatino Linotype" w:hAnsi="Palatino Linotype" w:cs="Arial"/>
                <w:lang w:val="es-EC"/>
              </w:rPr>
              <w:t xml:space="preserve"> 2 </w:t>
            </w:r>
            <w:r w:rsidR="0052441A" w:rsidRPr="00E52EA2">
              <w:rPr>
                <w:rFonts w:ascii="Palatino Linotype" w:hAnsi="Palatino Linotype" w:cs="Arial"/>
                <w:lang w:val="es-EC"/>
              </w:rPr>
              <w:t>Empresa Pública Ecuador Estratégico EP</w:t>
            </w:r>
          </w:p>
        </w:tc>
      </w:tr>
      <w:tr w:rsidR="00616C35" w:rsidRPr="00E52EA2" w:rsidTr="00691F0E">
        <w:tc>
          <w:tcPr>
            <w:tcW w:w="1358"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p>
        </w:tc>
        <w:tc>
          <w:tcPr>
            <w:tcW w:w="1236"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SUR</w:t>
            </w:r>
          </w:p>
        </w:tc>
        <w:tc>
          <w:tcPr>
            <w:tcW w:w="6476" w:type="dxa"/>
            <w:gridSpan w:val="3"/>
          </w:tcPr>
          <w:p w:rsidR="009A1A62"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 xml:space="preserve">Calle Oswaldo Hurtado </w:t>
            </w:r>
          </w:p>
        </w:tc>
      </w:tr>
      <w:tr w:rsidR="00616C35" w:rsidRPr="00E52EA2" w:rsidTr="00691F0E">
        <w:tc>
          <w:tcPr>
            <w:tcW w:w="1358"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p>
        </w:tc>
        <w:tc>
          <w:tcPr>
            <w:tcW w:w="1236"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 xml:space="preserve">ESTE </w:t>
            </w:r>
          </w:p>
        </w:tc>
        <w:tc>
          <w:tcPr>
            <w:tcW w:w="6476" w:type="dxa"/>
            <w:gridSpan w:val="3"/>
          </w:tcPr>
          <w:p w:rsidR="009A1A62"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Calle L</w:t>
            </w:r>
          </w:p>
        </w:tc>
      </w:tr>
      <w:tr w:rsidR="00616C35" w:rsidRPr="00E52EA2" w:rsidTr="00691F0E">
        <w:tc>
          <w:tcPr>
            <w:tcW w:w="1358"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p>
        </w:tc>
        <w:tc>
          <w:tcPr>
            <w:tcW w:w="1236"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OESTE</w:t>
            </w:r>
          </w:p>
        </w:tc>
        <w:tc>
          <w:tcPr>
            <w:tcW w:w="6476" w:type="dxa"/>
            <w:gridSpan w:val="3"/>
          </w:tcPr>
          <w:p w:rsidR="009A1A62"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Calle Oswaldo Hurtado</w:t>
            </w:r>
          </w:p>
        </w:tc>
      </w:tr>
      <w:tr w:rsidR="00616C35" w:rsidRPr="00E52EA2" w:rsidTr="00691F0E">
        <w:tc>
          <w:tcPr>
            <w:tcW w:w="1358" w:type="dxa"/>
            <w:tcBorders>
              <w:top w:val="single" w:sz="4" w:space="0" w:color="auto"/>
              <w:bottom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b/>
                <w:lang w:val="es-EC"/>
              </w:rPr>
            </w:pPr>
            <w:r w:rsidRPr="00E52EA2">
              <w:rPr>
                <w:rFonts w:ascii="Palatino Linotype" w:hAnsi="Palatino Linotype" w:cs="Arial"/>
                <w:b/>
                <w:lang w:val="es-EC"/>
              </w:rPr>
              <w:t>LOTE 2</w:t>
            </w:r>
          </w:p>
        </w:tc>
        <w:tc>
          <w:tcPr>
            <w:tcW w:w="1236" w:type="dxa"/>
            <w:tcBorders>
              <w:top w:val="single" w:sz="4" w:space="0" w:color="auto"/>
              <w:bottom w:val="single" w:sz="4" w:space="0" w:color="auto"/>
            </w:tcBorders>
            <w:vAlign w:val="center"/>
          </w:tcPr>
          <w:p w:rsidR="009A1A62" w:rsidRPr="00E52EA2" w:rsidRDefault="009A1A62" w:rsidP="0052441A">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165009</w:t>
            </w:r>
          </w:p>
        </w:tc>
        <w:tc>
          <w:tcPr>
            <w:tcW w:w="2551" w:type="dxa"/>
            <w:tcBorders>
              <w:top w:val="single" w:sz="4" w:space="0" w:color="auto"/>
              <w:bottom w:val="single" w:sz="4" w:space="0" w:color="auto"/>
            </w:tcBorders>
            <w:vAlign w:val="center"/>
          </w:tcPr>
          <w:p w:rsidR="009A1A62" w:rsidRPr="00E52EA2" w:rsidRDefault="009A1A62" w:rsidP="0052441A">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170101080474004111</w:t>
            </w:r>
          </w:p>
        </w:tc>
        <w:tc>
          <w:tcPr>
            <w:tcW w:w="1759" w:type="dxa"/>
            <w:tcBorders>
              <w:top w:val="single" w:sz="4" w:space="0" w:color="auto"/>
              <w:bottom w:val="single" w:sz="4" w:space="0" w:color="auto"/>
            </w:tcBorders>
          </w:tcPr>
          <w:p w:rsidR="009A1A62" w:rsidRPr="00E52EA2" w:rsidRDefault="0052441A" w:rsidP="007A2001">
            <w:pPr>
              <w:pStyle w:val="Textodebloque"/>
              <w:spacing w:after="120" w:line="276" w:lineRule="auto"/>
              <w:ind w:left="0" w:right="-1" w:firstLine="0"/>
              <w:jc w:val="left"/>
              <w:rPr>
                <w:rFonts w:ascii="Palatino Linotype" w:hAnsi="Palatino Linotype" w:cs="Arial"/>
                <w:lang w:val="es-EC"/>
              </w:rPr>
            </w:pPr>
            <w:r w:rsidRPr="00E52EA2">
              <w:rPr>
                <w:rFonts w:ascii="Palatino Linotype" w:hAnsi="Palatino Linotype" w:cs="Arial"/>
                <w:lang w:val="es-EC"/>
              </w:rPr>
              <w:t xml:space="preserve">Empresa Pública </w:t>
            </w:r>
            <w:r w:rsidRPr="00E52EA2">
              <w:rPr>
                <w:rFonts w:ascii="Palatino Linotype" w:hAnsi="Palatino Linotype" w:cs="Arial"/>
                <w:lang w:val="es-EC"/>
              </w:rPr>
              <w:lastRenderedPageBreak/>
              <w:t>Ecuador Estratégico EP</w:t>
            </w:r>
          </w:p>
        </w:tc>
        <w:tc>
          <w:tcPr>
            <w:tcW w:w="2166" w:type="dxa"/>
            <w:tcBorders>
              <w:top w:val="single" w:sz="4" w:space="0" w:color="auto"/>
              <w:bottom w:val="single" w:sz="4" w:space="0" w:color="auto"/>
            </w:tcBorders>
            <w:vAlign w:val="center"/>
          </w:tcPr>
          <w:p w:rsidR="009A1A62" w:rsidRPr="00E52EA2" w:rsidRDefault="005D3BD6" w:rsidP="00617A66">
            <w:pPr>
              <w:pStyle w:val="Textodebloque"/>
              <w:spacing w:after="120" w:line="276" w:lineRule="auto"/>
              <w:ind w:left="0" w:right="-1" w:firstLine="0"/>
              <w:jc w:val="center"/>
              <w:rPr>
                <w:rFonts w:ascii="Palatino Linotype" w:hAnsi="Palatino Linotype" w:cs="Arial"/>
                <w:lang w:val="es-EC"/>
              </w:rPr>
            </w:pPr>
            <w:r w:rsidRPr="00E52EA2">
              <w:rPr>
                <w:rFonts w:ascii="Palatino Linotype" w:hAnsi="Palatino Linotype" w:cs="Arial"/>
                <w:lang w:val="es-EC"/>
              </w:rPr>
              <w:lastRenderedPageBreak/>
              <w:t>60.542,80</w:t>
            </w:r>
          </w:p>
        </w:tc>
      </w:tr>
      <w:tr w:rsidR="00616C35" w:rsidRPr="00E52EA2" w:rsidTr="00691F0E">
        <w:tc>
          <w:tcPr>
            <w:tcW w:w="1358" w:type="dxa"/>
            <w:tcBorders>
              <w:top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LINDEROS</w:t>
            </w:r>
          </w:p>
        </w:tc>
        <w:tc>
          <w:tcPr>
            <w:tcW w:w="1236" w:type="dxa"/>
            <w:tcBorders>
              <w:top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NOTE</w:t>
            </w:r>
          </w:p>
        </w:tc>
        <w:tc>
          <w:tcPr>
            <w:tcW w:w="6476" w:type="dxa"/>
            <w:gridSpan w:val="3"/>
            <w:tcBorders>
              <w:top w:val="single" w:sz="4" w:space="0" w:color="auto"/>
            </w:tcBorders>
          </w:tcPr>
          <w:p w:rsidR="009A1A62"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 xml:space="preserve">Calle C </w:t>
            </w:r>
          </w:p>
        </w:tc>
      </w:tr>
      <w:tr w:rsidR="00616C35" w:rsidRPr="00E52EA2" w:rsidTr="00691F0E">
        <w:tc>
          <w:tcPr>
            <w:tcW w:w="1358"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p>
        </w:tc>
        <w:tc>
          <w:tcPr>
            <w:tcW w:w="1236"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SUR</w:t>
            </w:r>
          </w:p>
        </w:tc>
        <w:tc>
          <w:tcPr>
            <w:tcW w:w="6476" w:type="dxa"/>
            <w:gridSpan w:val="3"/>
          </w:tcPr>
          <w:p w:rsidR="009A1A62"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Calle Oswaldo Hurtado</w:t>
            </w:r>
          </w:p>
        </w:tc>
      </w:tr>
      <w:tr w:rsidR="00616C35" w:rsidRPr="00E52EA2" w:rsidTr="00691F0E">
        <w:tc>
          <w:tcPr>
            <w:tcW w:w="1358"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p>
        </w:tc>
        <w:tc>
          <w:tcPr>
            <w:tcW w:w="1236" w:type="dxa"/>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 xml:space="preserve">ESTE </w:t>
            </w:r>
          </w:p>
        </w:tc>
        <w:tc>
          <w:tcPr>
            <w:tcW w:w="6476" w:type="dxa"/>
            <w:gridSpan w:val="3"/>
          </w:tcPr>
          <w:p w:rsidR="009A1A62"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Calle L</w:t>
            </w:r>
          </w:p>
        </w:tc>
      </w:tr>
      <w:tr w:rsidR="00616C35" w:rsidRPr="00E52EA2" w:rsidTr="00691F0E">
        <w:tc>
          <w:tcPr>
            <w:tcW w:w="1358" w:type="dxa"/>
            <w:tcBorders>
              <w:bottom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p>
        </w:tc>
        <w:tc>
          <w:tcPr>
            <w:tcW w:w="1236" w:type="dxa"/>
            <w:tcBorders>
              <w:bottom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OESTE</w:t>
            </w:r>
          </w:p>
        </w:tc>
        <w:tc>
          <w:tcPr>
            <w:tcW w:w="6476" w:type="dxa"/>
            <w:gridSpan w:val="3"/>
            <w:tcBorders>
              <w:bottom w:val="single" w:sz="4" w:space="0" w:color="auto"/>
            </w:tcBorders>
          </w:tcPr>
          <w:p w:rsidR="009A1A62"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Calle Oswaldo Hurtado</w:t>
            </w:r>
          </w:p>
        </w:tc>
      </w:tr>
      <w:tr w:rsidR="00616C35" w:rsidRPr="00E52EA2" w:rsidTr="00691F0E">
        <w:tc>
          <w:tcPr>
            <w:tcW w:w="1358" w:type="dxa"/>
            <w:tcBorders>
              <w:top w:val="single" w:sz="4" w:space="0" w:color="auto"/>
              <w:bottom w:val="single" w:sz="4" w:space="0" w:color="auto"/>
            </w:tcBorders>
          </w:tcPr>
          <w:p w:rsidR="009A1A62" w:rsidRPr="00E52EA2" w:rsidRDefault="009A1A62" w:rsidP="007A2001">
            <w:pPr>
              <w:pStyle w:val="Textodebloque"/>
              <w:spacing w:after="120" w:line="276" w:lineRule="auto"/>
              <w:ind w:left="0" w:right="-1" w:firstLine="0"/>
              <w:rPr>
                <w:rFonts w:ascii="Palatino Linotype" w:hAnsi="Palatino Linotype" w:cs="Arial"/>
                <w:b/>
                <w:lang w:val="es-EC"/>
              </w:rPr>
            </w:pPr>
            <w:r w:rsidRPr="00E52EA2">
              <w:rPr>
                <w:rFonts w:ascii="Palatino Linotype" w:hAnsi="Palatino Linotype" w:cs="Arial"/>
                <w:b/>
                <w:lang w:val="es-EC"/>
              </w:rPr>
              <w:t>LOTE 3</w:t>
            </w:r>
          </w:p>
        </w:tc>
        <w:tc>
          <w:tcPr>
            <w:tcW w:w="1236" w:type="dxa"/>
            <w:tcBorders>
              <w:top w:val="single" w:sz="4" w:space="0" w:color="auto"/>
              <w:bottom w:val="single" w:sz="4" w:space="0" w:color="auto"/>
            </w:tcBorders>
            <w:vAlign w:val="center"/>
          </w:tcPr>
          <w:p w:rsidR="009A1A62" w:rsidRPr="00E52EA2" w:rsidRDefault="009A1A62" w:rsidP="0052441A">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165</w:t>
            </w:r>
            <w:r w:rsidR="003A1FC6" w:rsidRPr="00E52EA2">
              <w:rPr>
                <w:rFonts w:ascii="Palatino Linotype" w:hAnsi="Palatino Linotype" w:cs="Arial"/>
                <w:lang w:val="es-EC"/>
              </w:rPr>
              <w:t>005</w:t>
            </w:r>
          </w:p>
        </w:tc>
        <w:tc>
          <w:tcPr>
            <w:tcW w:w="2551" w:type="dxa"/>
            <w:tcBorders>
              <w:top w:val="single" w:sz="4" w:space="0" w:color="auto"/>
              <w:bottom w:val="single" w:sz="4" w:space="0" w:color="auto"/>
            </w:tcBorders>
            <w:vAlign w:val="center"/>
          </w:tcPr>
          <w:p w:rsidR="009A1A62" w:rsidRPr="00E52EA2" w:rsidRDefault="009A1A62" w:rsidP="0052441A">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170101080474003000</w:t>
            </w:r>
          </w:p>
        </w:tc>
        <w:tc>
          <w:tcPr>
            <w:tcW w:w="1759" w:type="dxa"/>
            <w:tcBorders>
              <w:top w:val="single" w:sz="4" w:space="0" w:color="auto"/>
              <w:bottom w:val="single" w:sz="4" w:space="0" w:color="auto"/>
            </w:tcBorders>
          </w:tcPr>
          <w:p w:rsidR="009A1A62" w:rsidRPr="00E52EA2" w:rsidRDefault="0052441A" w:rsidP="007A2001">
            <w:pPr>
              <w:pStyle w:val="Textodebloque"/>
              <w:spacing w:after="120" w:line="276" w:lineRule="auto"/>
              <w:ind w:left="0" w:right="-1" w:firstLine="0"/>
              <w:jc w:val="left"/>
              <w:rPr>
                <w:rFonts w:ascii="Palatino Linotype" w:hAnsi="Palatino Linotype" w:cs="Arial"/>
                <w:lang w:val="es-EC"/>
              </w:rPr>
            </w:pPr>
            <w:r w:rsidRPr="00E52EA2">
              <w:rPr>
                <w:rFonts w:ascii="Palatino Linotype" w:hAnsi="Palatino Linotype" w:cs="Arial"/>
                <w:lang w:val="es-EC"/>
              </w:rPr>
              <w:t>Empresa Pública Ecuador Estratégico EP</w:t>
            </w:r>
          </w:p>
        </w:tc>
        <w:tc>
          <w:tcPr>
            <w:tcW w:w="2166" w:type="dxa"/>
            <w:tcBorders>
              <w:top w:val="single" w:sz="4" w:space="0" w:color="auto"/>
              <w:bottom w:val="single" w:sz="4" w:space="0" w:color="auto"/>
            </w:tcBorders>
            <w:vAlign w:val="center"/>
          </w:tcPr>
          <w:p w:rsidR="009A1A62" w:rsidRPr="00E52EA2" w:rsidRDefault="00EB579D" w:rsidP="00617A66">
            <w:pPr>
              <w:pStyle w:val="Textodebloque"/>
              <w:spacing w:after="120" w:line="276" w:lineRule="auto"/>
              <w:ind w:left="0" w:right="-1" w:firstLine="0"/>
              <w:jc w:val="center"/>
              <w:rPr>
                <w:rFonts w:ascii="Palatino Linotype" w:hAnsi="Palatino Linotype" w:cs="Arial"/>
                <w:lang w:val="es-EC"/>
              </w:rPr>
            </w:pPr>
            <w:r w:rsidRPr="00E52EA2">
              <w:rPr>
                <w:rFonts w:ascii="Palatino Linotype" w:hAnsi="Palatino Linotype" w:cs="Arial"/>
                <w:lang w:val="es-EC"/>
              </w:rPr>
              <w:t>17.083,87</w:t>
            </w:r>
          </w:p>
        </w:tc>
      </w:tr>
      <w:tr w:rsidR="00616C35" w:rsidRPr="00E52EA2" w:rsidTr="00691F0E">
        <w:tc>
          <w:tcPr>
            <w:tcW w:w="1358" w:type="dxa"/>
            <w:tcBorders>
              <w:top w:val="single" w:sz="4" w:space="0" w:color="auto"/>
            </w:tcBorders>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LINDEROS</w:t>
            </w:r>
          </w:p>
        </w:tc>
        <w:tc>
          <w:tcPr>
            <w:tcW w:w="1236" w:type="dxa"/>
            <w:tcBorders>
              <w:top w:val="single" w:sz="4" w:space="0" w:color="auto"/>
            </w:tcBorders>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NORTE</w:t>
            </w:r>
          </w:p>
        </w:tc>
        <w:tc>
          <w:tcPr>
            <w:tcW w:w="6476" w:type="dxa"/>
            <w:gridSpan w:val="3"/>
            <w:tcBorders>
              <w:top w:val="single" w:sz="4" w:space="0" w:color="auto"/>
            </w:tcBorders>
          </w:tcPr>
          <w:p w:rsidR="00C06EFD"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Calle C</w:t>
            </w:r>
          </w:p>
        </w:tc>
      </w:tr>
      <w:tr w:rsidR="00616C35" w:rsidRPr="00E52EA2" w:rsidTr="00691F0E">
        <w:tc>
          <w:tcPr>
            <w:tcW w:w="1358" w:type="dxa"/>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p>
        </w:tc>
        <w:tc>
          <w:tcPr>
            <w:tcW w:w="1236" w:type="dxa"/>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SUR</w:t>
            </w:r>
          </w:p>
        </w:tc>
        <w:tc>
          <w:tcPr>
            <w:tcW w:w="4310" w:type="dxa"/>
            <w:gridSpan w:val="2"/>
          </w:tcPr>
          <w:p w:rsidR="00C06EFD"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Calle Oswaldo Hurtado</w:t>
            </w:r>
          </w:p>
        </w:tc>
        <w:tc>
          <w:tcPr>
            <w:tcW w:w="2166" w:type="dxa"/>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p>
        </w:tc>
      </w:tr>
      <w:tr w:rsidR="00616C35" w:rsidRPr="00E52EA2" w:rsidTr="00691F0E">
        <w:tc>
          <w:tcPr>
            <w:tcW w:w="1358" w:type="dxa"/>
          </w:tcPr>
          <w:p w:rsidR="009B7064" w:rsidRPr="00E52EA2" w:rsidRDefault="009B7064" w:rsidP="007A2001">
            <w:pPr>
              <w:pStyle w:val="Textodebloque"/>
              <w:spacing w:after="120" w:line="276" w:lineRule="auto"/>
              <w:ind w:left="0" w:right="-1" w:firstLine="0"/>
              <w:rPr>
                <w:rFonts w:ascii="Palatino Linotype" w:hAnsi="Palatino Linotype" w:cs="Arial"/>
                <w:lang w:val="es-EC"/>
              </w:rPr>
            </w:pPr>
          </w:p>
        </w:tc>
        <w:tc>
          <w:tcPr>
            <w:tcW w:w="1236" w:type="dxa"/>
          </w:tcPr>
          <w:p w:rsidR="009B7064" w:rsidRPr="00E52EA2" w:rsidRDefault="009B7064"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 xml:space="preserve">ESTE </w:t>
            </w:r>
          </w:p>
        </w:tc>
        <w:tc>
          <w:tcPr>
            <w:tcW w:w="6476" w:type="dxa"/>
            <w:gridSpan w:val="3"/>
          </w:tcPr>
          <w:p w:rsidR="009B7064"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Lote 2 Empresa Publica Ecuador Estratégico</w:t>
            </w:r>
          </w:p>
        </w:tc>
      </w:tr>
      <w:tr w:rsidR="00616C35" w:rsidRPr="00E52EA2" w:rsidTr="00691F0E">
        <w:tc>
          <w:tcPr>
            <w:tcW w:w="1358" w:type="dxa"/>
            <w:tcBorders>
              <w:bottom w:val="single" w:sz="4" w:space="0" w:color="auto"/>
            </w:tcBorders>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p>
        </w:tc>
        <w:tc>
          <w:tcPr>
            <w:tcW w:w="1236" w:type="dxa"/>
            <w:tcBorders>
              <w:bottom w:val="single" w:sz="4" w:space="0" w:color="auto"/>
            </w:tcBorders>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OESTE</w:t>
            </w:r>
          </w:p>
        </w:tc>
        <w:tc>
          <w:tcPr>
            <w:tcW w:w="4310" w:type="dxa"/>
            <w:gridSpan w:val="2"/>
            <w:tcBorders>
              <w:bottom w:val="single" w:sz="4" w:space="0" w:color="auto"/>
            </w:tcBorders>
          </w:tcPr>
          <w:p w:rsidR="00C06EFD" w:rsidRPr="00E52EA2" w:rsidRDefault="0052441A" w:rsidP="007A2001">
            <w:pPr>
              <w:pStyle w:val="Textodebloque"/>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 xml:space="preserve">Propiedad privada </w:t>
            </w:r>
          </w:p>
        </w:tc>
        <w:tc>
          <w:tcPr>
            <w:tcW w:w="2166" w:type="dxa"/>
            <w:tcBorders>
              <w:bottom w:val="single" w:sz="4" w:space="0" w:color="auto"/>
            </w:tcBorders>
          </w:tcPr>
          <w:p w:rsidR="00C06EFD" w:rsidRPr="00E52EA2" w:rsidRDefault="00C06EFD" w:rsidP="007A2001">
            <w:pPr>
              <w:pStyle w:val="Textodebloque"/>
              <w:spacing w:after="120" w:line="276" w:lineRule="auto"/>
              <w:ind w:left="0" w:right="-1" w:firstLine="0"/>
              <w:rPr>
                <w:rFonts w:ascii="Palatino Linotype" w:hAnsi="Palatino Linotype" w:cs="Arial"/>
                <w:lang w:val="es-EC"/>
              </w:rPr>
            </w:pPr>
          </w:p>
        </w:tc>
      </w:tr>
      <w:tr w:rsidR="00616C35" w:rsidRPr="00E52EA2" w:rsidTr="0052441A">
        <w:trPr>
          <w:trHeight w:val="407"/>
        </w:trPr>
        <w:tc>
          <w:tcPr>
            <w:tcW w:w="5145" w:type="dxa"/>
            <w:gridSpan w:val="3"/>
            <w:tcBorders>
              <w:top w:val="single" w:sz="4" w:space="0" w:color="auto"/>
              <w:bottom w:val="single" w:sz="4" w:space="0" w:color="auto"/>
            </w:tcBorders>
          </w:tcPr>
          <w:p w:rsidR="008A7DF1" w:rsidRPr="00E52EA2" w:rsidRDefault="008A7DF1" w:rsidP="007A2001">
            <w:pPr>
              <w:pStyle w:val="Textodebloque"/>
              <w:spacing w:after="120" w:line="276" w:lineRule="auto"/>
              <w:ind w:left="0" w:right="-1" w:firstLine="0"/>
              <w:rPr>
                <w:rFonts w:ascii="Palatino Linotype" w:hAnsi="Palatino Linotype" w:cs="Arial"/>
                <w:lang w:val="es-EC"/>
              </w:rPr>
            </w:pPr>
          </w:p>
        </w:tc>
        <w:tc>
          <w:tcPr>
            <w:tcW w:w="1759" w:type="dxa"/>
            <w:tcBorders>
              <w:top w:val="single" w:sz="4" w:space="0" w:color="auto"/>
              <w:bottom w:val="single" w:sz="4" w:space="0" w:color="auto"/>
            </w:tcBorders>
          </w:tcPr>
          <w:p w:rsidR="00F058BF" w:rsidRPr="00E52EA2" w:rsidRDefault="00F058BF" w:rsidP="0052441A">
            <w:pPr>
              <w:pStyle w:val="Textodebloque"/>
              <w:spacing w:after="120" w:line="276" w:lineRule="auto"/>
              <w:ind w:left="0" w:right="-1" w:firstLine="0"/>
              <w:rPr>
                <w:rFonts w:ascii="Palatino Linotype" w:hAnsi="Palatino Linotype" w:cs="Arial"/>
                <w:b/>
                <w:lang w:val="es-EC"/>
              </w:rPr>
            </w:pPr>
            <w:r w:rsidRPr="00E52EA2">
              <w:rPr>
                <w:rFonts w:ascii="Palatino Linotype" w:hAnsi="Palatino Linotype" w:cs="Arial"/>
                <w:b/>
                <w:lang w:val="es-EC"/>
              </w:rPr>
              <w:t>T</w:t>
            </w:r>
            <w:r w:rsidR="0052441A" w:rsidRPr="00E52EA2">
              <w:rPr>
                <w:rFonts w:ascii="Palatino Linotype" w:hAnsi="Palatino Linotype" w:cs="Arial"/>
                <w:b/>
                <w:lang w:val="es-EC"/>
              </w:rPr>
              <w:t>otal</w:t>
            </w:r>
            <w:r w:rsidRPr="00E52EA2">
              <w:rPr>
                <w:rFonts w:ascii="Palatino Linotype" w:hAnsi="Palatino Linotype" w:cs="Arial"/>
                <w:b/>
                <w:lang w:val="es-EC"/>
              </w:rPr>
              <w:t xml:space="preserve"> (m</w:t>
            </w:r>
            <w:r w:rsidRPr="00E52EA2">
              <w:rPr>
                <w:rFonts w:ascii="Palatino Linotype" w:hAnsi="Palatino Linotype" w:cs="Arial"/>
                <w:b/>
                <w:vertAlign w:val="superscript"/>
                <w:lang w:val="es-EC"/>
              </w:rPr>
              <w:t>2</w:t>
            </w:r>
            <w:r w:rsidRPr="00E52EA2">
              <w:rPr>
                <w:rFonts w:ascii="Palatino Linotype" w:hAnsi="Palatino Linotype" w:cs="Arial"/>
                <w:b/>
                <w:lang w:val="es-EC"/>
              </w:rPr>
              <w:t>)</w:t>
            </w:r>
          </w:p>
        </w:tc>
        <w:tc>
          <w:tcPr>
            <w:tcW w:w="2166" w:type="dxa"/>
            <w:tcBorders>
              <w:top w:val="single" w:sz="4" w:space="0" w:color="auto"/>
              <w:bottom w:val="single" w:sz="4" w:space="0" w:color="auto"/>
            </w:tcBorders>
          </w:tcPr>
          <w:p w:rsidR="00F058BF" w:rsidRPr="00E52EA2" w:rsidRDefault="00DE3833" w:rsidP="00617A66">
            <w:pPr>
              <w:pStyle w:val="Textodebloque"/>
              <w:spacing w:after="120" w:line="276" w:lineRule="auto"/>
              <w:ind w:left="0" w:right="-1" w:firstLine="0"/>
              <w:jc w:val="center"/>
              <w:rPr>
                <w:rFonts w:ascii="Palatino Linotype" w:hAnsi="Palatino Linotype" w:cs="Arial"/>
                <w:lang w:val="es-EC"/>
              </w:rPr>
            </w:pPr>
            <w:r w:rsidRPr="00E52EA2">
              <w:rPr>
                <w:rFonts w:ascii="Palatino Linotype" w:hAnsi="Palatino Linotype" w:cs="Arial"/>
                <w:lang w:val="es-EC"/>
              </w:rPr>
              <w:t>80.154,68</w:t>
            </w:r>
          </w:p>
        </w:tc>
      </w:tr>
    </w:tbl>
    <w:p w:rsidR="0052441A" w:rsidRPr="00E52EA2" w:rsidRDefault="0052441A" w:rsidP="007A2001">
      <w:pPr>
        <w:suppressAutoHyphens w:val="0"/>
        <w:spacing w:after="120" w:line="276" w:lineRule="auto"/>
        <w:jc w:val="both"/>
        <w:rPr>
          <w:rFonts w:ascii="Palatino Linotype" w:hAnsi="Palatino Linotype" w:cs="Arial"/>
          <w:b/>
          <w:sz w:val="22"/>
          <w:szCs w:val="22"/>
          <w:lang w:val="es-EC"/>
        </w:rPr>
      </w:pPr>
    </w:p>
    <w:p w:rsidR="00500B38" w:rsidRPr="00E52EA2" w:rsidRDefault="00803C76" w:rsidP="007A2001">
      <w:pPr>
        <w:suppressAutoHyphens w:val="0"/>
        <w:spacing w:after="120" w:line="276" w:lineRule="auto"/>
        <w:jc w:val="both"/>
        <w:rPr>
          <w:rFonts w:ascii="Palatino Linotype" w:hAnsi="Palatino Linotype" w:cs="Arial"/>
          <w:sz w:val="22"/>
          <w:szCs w:val="22"/>
          <w:lang w:val="es-EC"/>
        </w:rPr>
      </w:pPr>
      <w:r w:rsidRPr="00E52EA2">
        <w:rPr>
          <w:rFonts w:ascii="Palatino Linotype" w:hAnsi="Palatino Linotype" w:cs="Arial"/>
          <w:b/>
          <w:sz w:val="22"/>
          <w:szCs w:val="22"/>
          <w:lang w:val="es-EC"/>
        </w:rPr>
        <w:t>A</w:t>
      </w:r>
      <w:r w:rsidR="00A735CF" w:rsidRPr="00E52EA2">
        <w:rPr>
          <w:rFonts w:ascii="Palatino Linotype" w:hAnsi="Palatino Linotype" w:cs="Arial"/>
          <w:b/>
          <w:sz w:val="22"/>
          <w:szCs w:val="22"/>
          <w:lang w:val="es-EC"/>
        </w:rPr>
        <w:t xml:space="preserve">rtículo </w:t>
      </w:r>
      <w:r w:rsidR="00553081" w:rsidRPr="00E52EA2">
        <w:rPr>
          <w:rFonts w:ascii="Palatino Linotype" w:hAnsi="Palatino Linotype" w:cs="Arial"/>
          <w:b/>
          <w:sz w:val="22"/>
          <w:szCs w:val="22"/>
          <w:lang w:val="es-EC"/>
        </w:rPr>
        <w:t>4</w:t>
      </w:r>
      <w:r w:rsidR="00A735CF" w:rsidRPr="00E52EA2">
        <w:rPr>
          <w:rFonts w:ascii="Palatino Linotype" w:hAnsi="Palatino Linotype" w:cs="Arial"/>
          <w:b/>
          <w:sz w:val="22"/>
          <w:szCs w:val="22"/>
          <w:lang w:val="es-EC"/>
        </w:rPr>
        <w:t>.-</w:t>
      </w:r>
      <w:r w:rsidR="00DF2A7B" w:rsidRPr="00E52EA2">
        <w:rPr>
          <w:rFonts w:ascii="Palatino Linotype" w:hAnsi="Palatino Linotype" w:cs="Arial"/>
          <w:b/>
          <w:sz w:val="22"/>
          <w:szCs w:val="22"/>
          <w:lang w:val="es-EC"/>
        </w:rPr>
        <w:t xml:space="preserve"> Objetivo </w:t>
      </w:r>
      <w:r w:rsidR="009B7064" w:rsidRPr="00E52EA2">
        <w:rPr>
          <w:rFonts w:ascii="Palatino Linotype" w:hAnsi="Palatino Linotype" w:cs="Arial"/>
          <w:b/>
          <w:sz w:val="22"/>
          <w:szCs w:val="22"/>
          <w:lang w:val="es-EC"/>
        </w:rPr>
        <w:t>del PUAE</w:t>
      </w:r>
      <w:r w:rsidR="00687001" w:rsidRPr="00E52EA2">
        <w:rPr>
          <w:rFonts w:ascii="Palatino Linotype" w:hAnsi="Palatino Linotype" w:cs="Arial"/>
          <w:sz w:val="22"/>
          <w:szCs w:val="22"/>
        </w:rPr>
        <w:t xml:space="preserve"> </w:t>
      </w:r>
      <w:r w:rsidR="00D22557" w:rsidRPr="00E52EA2">
        <w:rPr>
          <w:rFonts w:ascii="Palatino Linotype" w:hAnsi="Palatino Linotype" w:cs="Arial"/>
          <w:b/>
          <w:sz w:val="22"/>
          <w:szCs w:val="22"/>
        </w:rPr>
        <w:t>“Plan Casa para Todos – San Francisco de Huarcay</w:t>
      </w:r>
      <w:proofErr w:type="gramStart"/>
      <w:r w:rsidR="00B91419" w:rsidRPr="00E52EA2">
        <w:rPr>
          <w:rFonts w:ascii="Palatino Linotype" w:hAnsi="Palatino Linotype" w:cs="Arial"/>
          <w:b/>
          <w:sz w:val="22"/>
          <w:szCs w:val="22"/>
        </w:rPr>
        <w:t>”</w:t>
      </w:r>
      <w:r w:rsidR="009B7064" w:rsidRPr="00E52EA2">
        <w:rPr>
          <w:rFonts w:ascii="Palatino Linotype" w:hAnsi="Palatino Linotype" w:cs="Arial"/>
          <w:b/>
          <w:sz w:val="22"/>
          <w:szCs w:val="22"/>
        </w:rPr>
        <w:t>.-</w:t>
      </w:r>
      <w:proofErr w:type="gramEnd"/>
      <w:r w:rsidR="00500B38" w:rsidRPr="00E52EA2">
        <w:rPr>
          <w:rFonts w:ascii="Palatino Linotype" w:hAnsi="Palatino Linotype" w:cs="Arial"/>
          <w:sz w:val="22"/>
          <w:szCs w:val="22"/>
        </w:rPr>
        <w:t xml:space="preserve"> El PUAE “Plan Casa para Todos – San Francisco de Huarcay” se inscribe en el programa </w:t>
      </w:r>
      <w:r w:rsidR="00500B38" w:rsidRPr="00E52EA2">
        <w:rPr>
          <w:rFonts w:ascii="Palatino Linotype" w:hAnsi="Palatino Linotype" w:cs="Arial"/>
          <w:i/>
          <w:sz w:val="22"/>
          <w:szCs w:val="22"/>
        </w:rPr>
        <w:t>Casa para Todos</w:t>
      </w:r>
      <w:r w:rsidR="00500B38" w:rsidRPr="00E52EA2">
        <w:rPr>
          <w:rFonts w:ascii="Palatino Linotype" w:hAnsi="Palatino Linotype" w:cs="Arial"/>
          <w:sz w:val="22"/>
          <w:szCs w:val="22"/>
        </w:rPr>
        <w:t xml:space="preserve"> del </w:t>
      </w:r>
      <w:r w:rsidR="00500B38" w:rsidRPr="00E52EA2">
        <w:rPr>
          <w:rFonts w:ascii="Palatino Linotype" w:hAnsi="Palatino Linotype" w:cs="Arial"/>
          <w:i/>
          <w:sz w:val="22"/>
          <w:szCs w:val="22"/>
        </w:rPr>
        <w:t>Plan Toda Una Vida</w:t>
      </w:r>
      <w:r w:rsidR="00500B38" w:rsidRPr="00E52EA2">
        <w:rPr>
          <w:rFonts w:ascii="Palatino Linotype" w:hAnsi="Palatino Linotype" w:cs="Arial"/>
          <w:sz w:val="22"/>
          <w:szCs w:val="22"/>
        </w:rPr>
        <w:t xml:space="preserve"> impulsado por la Secretaría Técnica del Plan Toda una Vida del gobierno Nacional, el mismo que </w:t>
      </w:r>
      <w:r w:rsidR="00500B38" w:rsidRPr="00E52EA2">
        <w:rPr>
          <w:rFonts w:ascii="Palatino Linotype" w:hAnsi="Palatino Linotype" w:cs="Arial"/>
          <w:sz w:val="22"/>
          <w:szCs w:val="22"/>
          <w:lang w:val="es-EC"/>
        </w:rPr>
        <w:t>busca dotar de vivienda gratuita o en modalidad de copago a familias de</w:t>
      </w:r>
      <w:r w:rsidR="00066DFF" w:rsidRPr="00E52EA2">
        <w:rPr>
          <w:rFonts w:ascii="Palatino Linotype" w:hAnsi="Palatino Linotype" w:cs="Arial"/>
          <w:sz w:val="22"/>
          <w:szCs w:val="22"/>
          <w:lang w:val="es-EC"/>
        </w:rPr>
        <w:t xml:space="preserve"> atención prioritaria, </w:t>
      </w:r>
      <w:r w:rsidR="00500B38" w:rsidRPr="00E52EA2">
        <w:rPr>
          <w:rFonts w:ascii="Palatino Linotype" w:hAnsi="Palatino Linotype" w:cs="Arial"/>
          <w:sz w:val="22"/>
          <w:szCs w:val="22"/>
          <w:lang w:val="es-EC"/>
        </w:rPr>
        <w:t>extrema y moderada pobreza, debidamente calificadas en el Sistema de Información del Registro Social.</w:t>
      </w:r>
    </w:p>
    <w:p w:rsidR="00500B38" w:rsidRPr="00E52EA2" w:rsidRDefault="00984EB9"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b/>
          <w:sz w:val="22"/>
          <w:szCs w:val="22"/>
        </w:rPr>
        <w:t xml:space="preserve">Artículo </w:t>
      </w:r>
      <w:r w:rsidR="00553081" w:rsidRPr="00E52EA2">
        <w:rPr>
          <w:rFonts w:ascii="Palatino Linotype" w:hAnsi="Palatino Linotype" w:cs="Arial"/>
          <w:b/>
          <w:sz w:val="22"/>
          <w:szCs w:val="22"/>
        </w:rPr>
        <w:t>5</w:t>
      </w:r>
      <w:r w:rsidRPr="00E52EA2">
        <w:rPr>
          <w:rFonts w:ascii="Palatino Linotype" w:hAnsi="Palatino Linotype" w:cs="Arial"/>
          <w:b/>
          <w:sz w:val="22"/>
          <w:szCs w:val="22"/>
        </w:rPr>
        <w:t>.- Objetivos específicos</w:t>
      </w:r>
      <w:r w:rsidR="00500B38" w:rsidRPr="00E52EA2">
        <w:rPr>
          <w:rFonts w:ascii="Palatino Linotype" w:hAnsi="Palatino Linotype" w:cs="Arial"/>
          <w:b/>
          <w:sz w:val="22"/>
          <w:szCs w:val="22"/>
        </w:rPr>
        <w:t xml:space="preserve"> del </w:t>
      </w:r>
      <w:proofErr w:type="gramStart"/>
      <w:r w:rsidR="00500B38" w:rsidRPr="00E52EA2">
        <w:rPr>
          <w:rFonts w:ascii="Palatino Linotype" w:hAnsi="Palatino Linotype" w:cs="Arial"/>
          <w:b/>
          <w:sz w:val="22"/>
          <w:szCs w:val="22"/>
        </w:rPr>
        <w:t>PUAE</w:t>
      </w:r>
      <w:r w:rsidRPr="00E52EA2">
        <w:rPr>
          <w:rFonts w:ascii="Palatino Linotype" w:hAnsi="Palatino Linotype" w:cs="Arial"/>
          <w:b/>
          <w:sz w:val="22"/>
          <w:szCs w:val="22"/>
        </w:rPr>
        <w:t>.-</w:t>
      </w:r>
      <w:proofErr w:type="gramEnd"/>
      <w:r w:rsidRPr="00E52EA2">
        <w:rPr>
          <w:rFonts w:ascii="Palatino Linotype" w:hAnsi="Palatino Linotype" w:cs="Arial"/>
          <w:sz w:val="22"/>
          <w:szCs w:val="22"/>
          <w:lang w:val="es-EC"/>
        </w:rPr>
        <w:t xml:space="preserve"> El </w:t>
      </w:r>
      <w:r w:rsidR="00913736" w:rsidRPr="00E52EA2">
        <w:rPr>
          <w:rFonts w:ascii="Palatino Linotype" w:hAnsi="Palatino Linotype" w:cs="Arial"/>
          <w:sz w:val="22"/>
          <w:szCs w:val="22"/>
          <w:lang w:val="es-EC"/>
        </w:rPr>
        <w:t>P</w:t>
      </w:r>
      <w:r w:rsidRPr="00E52EA2">
        <w:rPr>
          <w:rFonts w:ascii="Palatino Linotype" w:hAnsi="Palatino Linotype" w:cs="Arial"/>
          <w:sz w:val="22"/>
          <w:szCs w:val="22"/>
          <w:lang w:val="es-EC"/>
        </w:rPr>
        <w:t xml:space="preserve">royecto </w:t>
      </w:r>
      <w:r w:rsidR="0039227B" w:rsidRPr="00E52EA2">
        <w:rPr>
          <w:rFonts w:ascii="Palatino Linotype" w:hAnsi="Palatino Linotype" w:cs="Arial"/>
          <w:b/>
          <w:sz w:val="22"/>
          <w:szCs w:val="22"/>
        </w:rPr>
        <w:t>“</w:t>
      </w:r>
      <w:r w:rsidR="0039227B" w:rsidRPr="00E52EA2">
        <w:rPr>
          <w:rFonts w:ascii="Palatino Linotype" w:hAnsi="Palatino Linotype" w:cs="Arial"/>
          <w:sz w:val="22"/>
          <w:szCs w:val="22"/>
        </w:rPr>
        <w:t xml:space="preserve">Plan Casa para Todos – San Francisco de Huarcay” </w:t>
      </w:r>
      <w:r w:rsidR="00500B38" w:rsidRPr="00E52EA2">
        <w:rPr>
          <w:rFonts w:ascii="Palatino Linotype" w:hAnsi="Palatino Linotype" w:cs="Arial"/>
          <w:sz w:val="22"/>
          <w:szCs w:val="22"/>
          <w:lang w:val="es-EC"/>
        </w:rPr>
        <w:t xml:space="preserve">El proyecto </w:t>
      </w:r>
      <w:r w:rsidR="00500B38" w:rsidRPr="00E52EA2">
        <w:rPr>
          <w:rFonts w:ascii="Palatino Linotype" w:hAnsi="Palatino Linotype" w:cs="Arial"/>
          <w:sz w:val="22"/>
          <w:szCs w:val="22"/>
        </w:rPr>
        <w:t>“Plan Casa para Todos – San Francisco de Huarcay”</w:t>
      </w:r>
      <w:r w:rsidR="00500B38" w:rsidRPr="00E52EA2">
        <w:rPr>
          <w:rFonts w:ascii="Palatino Linotype" w:hAnsi="Palatino Linotype" w:cs="Arial"/>
          <w:b/>
          <w:sz w:val="22"/>
          <w:szCs w:val="22"/>
        </w:rPr>
        <w:t xml:space="preserve"> </w:t>
      </w:r>
      <w:r w:rsidR="00500B38" w:rsidRPr="00E52EA2">
        <w:rPr>
          <w:rFonts w:ascii="Palatino Linotype" w:hAnsi="Palatino Linotype" w:cs="Arial"/>
          <w:sz w:val="22"/>
          <w:szCs w:val="22"/>
          <w:lang w:val="es-EC"/>
        </w:rPr>
        <w:t>tiene los siguientes objetivos específicos:</w:t>
      </w:r>
    </w:p>
    <w:p w:rsidR="00500B38" w:rsidRPr="00E52EA2" w:rsidRDefault="00500B38" w:rsidP="007A2001">
      <w:pPr>
        <w:pStyle w:val="Textodebloque"/>
        <w:numPr>
          <w:ilvl w:val="0"/>
          <w:numId w:val="2"/>
        </w:numPr>
        <w:spacing w:after="120" w:line="276" w:lineRule="auto"/>
        <w:ind w:left="630" w:right="-1"/>
        <w:rPr>
          <w:rFonts w:ascii="Palatino Linotype" w:hAnsi="Palatino Linotype" w:cs="Arial"/>
          <w:lang w:val="es-EC"/>
        </w:rPr>
      </w:pPr>
      <w:r w:rsidRPr="00E52EA2">
        <w:rPr>
          <w:rFonts w:ascii="Palatino Linotype" w:hAnsi="Palatino Linotype" w:cs="Arial"/>
          <w:lang w:val="es-EC"/>
        </w:rPr>
        <w:t xml:space="preserve">Desarrollar un marco de vida que garantice los derechos a la ciudad, centrado en la residencialidad, para las familias beneficiarias del programa </w:t>
      </w:r>
      <w:r w:rsidRPr="00E52EA2">
        <w:rPr>
          <w:rFonts w:ascii="Palatino Linotype" w:hAnsi="Palatino Linotype" w:cs="Arial"/>
          <w:i/>
          <w:lang w:val="es-EC"/>
        </w:rPr>
        <w:t>Casa para Todos</w:t>
      </w:r>
      <w:r w:rsidRPr="00E52EA2">
        <w:rPr>
          <w:rFonts w:ascii="Palatino Linotype" w:hAnsi="Palatino Linotype" w:cs="Arial"/>
          <w:lang w:val="es-EC"/>
        </w:rPr>
        <w:t>.</w:t>
      </w:r>
    </w:p>
    <w:p w:rsidR="00500B38" w:rsidRPr="00E52EA2" w:rsidRDefault="00500B38" w:rsidP="007A2001">
      <w:pPr>
        <w:pStyle w:val="Textodebloque"/>
        <w:numPr>
          <w:ilvl w:val="0"/>
          <w:numId w:val="2"/>
        </w:numPr>
        <w:spacing w:after="120" w:line="276" w:lineRule="auto"/>
        <w:ind w:left="630" w:right="-1"/>
        <w:rPr>
          <w:rFonts w:ascii="Palatino Linotype" w:hAnsi="Palatino Linotype" w:cs="Arial"/>
          <w:lang w:val="es-EC"/>
        </w:rPr>
      </w:pPr>
      <w:r w:rsidRPr="00E52EA2">
        <w:rPr>
          <w:rFonts w:ascii="Palatino Linotype" w:hAnsi="Palatino Linotype" w:cs="Arial"/>
          <w:lang w:val="es-EC"/>
        </w:rPr>
        <w:t>Potenciar el uso de las áreas verdes, la dotación de equipamientos y servicios sociales.</w:t>
      </w:r>
    </w:p>
    <w:p w:rsidR="00500B38" w:rsidRPr="00E52EA2" w:rsidRDefault="00500B38" w:rsidP="007A2001">
      <w:pPr>
        <w:pStyle w:val="Textodebloque"/>
        <w:numPr>
          <w:ilvl w:val="0"/>
          <w:numId w:val="2"/>
        </w:numPr>
        <w:spacing w:after="120" w:line="276" w:lineRule="auto"/>
        <w:ind w:left="630" w:right="-1"/>
        <w:rPr>
          <w:rFonts w:ascii="Palatino Linotype" w:hAnsi="Palatino Linotype" w:cs="Arial"/>
          <w:lang w:val="es-EC"/>
        </w:rPr>
      </w:pPr>
      <w:r w:rsidRPr="00E52EA2">
        <w:rPr>
          <w:rFonts w:ascii="Palatino Linotype" w:hAnsi="Palatino Linotype" w:cs="Arial"/>
          <w:lang w:val="es-EC"/>
        </w:rPr>
        <w:t xml:space="preserve">Generar espacio público de calidad, como sistema complementario al uso residencial. </w:t>
      </w:r>
    </w:p>
    <w:p w:rsidR="00500B38" w:rsidRPr="00E52EA2" w:rsidRDefault="00500B38" w:rsidP="007A2001">
      <w:pPr>
        <w:pStyle w:val="Textodebloque"/>
        <w:numPr>
          <w:ilvl w:val="0"/>
          <w:numId w:val="2"/>
        </w:numPr>
        <w:spacing w:after="120" w:line="276" w:lineRule="auto"/>
        <w:ind w:left="630" w:right="-1"/>
        <w:rPr>
          <w:rFonts w:ascii="Palatino Linotype" w:hAnsi="Palatino Linotype" w:cs="Arial"/>
          <w:lang w:val="es-EC"/>
        </w:rPr>
      </w:pPr>
      <w:r w:rsidRPr="00E52EA2">
        <w:rPr>
          <w:rFonts w:ascii="Palatino Linotype" w:hAnsi="Palatino Linotype" w:cs="Arial"/>
          <w:lang w:val="es-EC"/>
        </w:rPr>
        <w:t xml:space="preserve">Garantizar la adecuada conectividad del proyecto y del sector con la centralidad de Quitumbe. </w:t>
      </w:r>
    </w:p>
    <w:p w:rsidR="007433AF" w:rsidRPr="00E52EA2" w:rsidRDefault="007433AF" w:rsidP="007A2001">
      <w:pPr>
        <w:pStyle w:val="Textodebloque"/>
        <w:numPr>
          <w:ilvl w:val="0"/>
          <w:numId w:val="2"/>
        </w:numPr>
        <w:spacing w:after="120" w:line="276" w:lineRule="auto"/>
        <w:ind w:left="630" w:right="-1"/>
        <w:rPr>
          <w:rFonts w:ascii="Palatino Linotype" w:hAnsi="Palatino Linotype" w:cs="Arial"/>
          <w:lang w:val="es-EC"/>
        </w:rPr>
      </w:pPr>
      <w:r w:rsidRPr="00E52EA2">
        <w:rPr>
          <w:rFonts w:ascii="Palatino Linotype" w:hAnsi="Palatino Linotype" w:cs="Arial"/>
          <w:lang w:val="es-EC"/>
        </w:rPr>
        <w:lastRenderedPageBreak/>
        <w:t xml:space="preserve">Fomentar el desarrollo comunitario integral mediante la construcción de comunidad, acuerdos de convivencia, organización social y sostenibilidad ambiental. </w:t>
      </w:r>
    </w:p>
    <w:p w:rsidR="00601FD2" w:rsidRPr="00E52EA2" w:rsidRDefault="00437197" w:rsidP="007A2001">
      <w:pPr>
        <w:suppressAutoHyphens w:val="0"/>
        <w:spacing w:after="120" w:line="276" w:lineRule="auto"/>
        <w:jc w:val="both"/>
        <w:rPr>
          <w:rFonts w:ascii="Palatino Linotype" w:hAnsi="Palatino Linotype" w:cs="Arial"/>
          <w:sz w:val="22"/>
          <w:szCs w:val="22"/>
        </w:rPr>
      </w:pPr>
      <w:r w:rsidRPr="00E52EA2">
        <w:rPr>
          <w:rFonts w:ascii="Palatino Linotype" w:hAnsi="Palatino Linotype" w:cs="Arial"/>
          <w:b/>
          <w:sz w:val="22"/>
          <w:szCs w:val="22"/>
        </w:rPr>
        <w:t xml:space="preserve">Artículo 6.- </w:t>
      </w:r>
      <w:r w:rsidR="00885FB8" w:rsidRPr="00E52EA2">
        <w:rPr>
          <w:rFonts w:ascii="Palatino Linotype" w:hAnsi="Palatino Linotype" w:cs="Arial"/>
          <w:b/>
          <w:sz w:val="22"/>
          <w:szCs w:val="22"/>
        </w:rPr>
        <w:t xml:space="preserve">Conservación del </w:t>
      </w:r>
      <w:r w:rsidR="0052441A" w:rsidRPr="00E52EA2">
        <w:rPr>
          <w:rFonts w:ascii="Palatino Linotype" w:hAnsi="Palatino Linotype" w:cs="Arial"/>
          <w:b/>
          <w:sz w:val="22"/>
          <w:szCs w:val="22"/>
        </w:rPr>
        <w:t xml:space="preserve">patrimonio </w:t>
      </w:r>
      <w:proofErr w:type="gramStart"/>
      <w:r w:rsidR="0052441A" w:rsidRPr="00E52EA2">
        <w:rPr>
          <w:rFonts w:ascii="Palatino Linotype" w:hAnsi="Palatino Linotype" w:cs="Arial"/>
          <w:b/>
          <w:sz w:val="22"/>
          <w:szCs w:val="22"/>
        </w:rPr>
        <w:t>arqueológico</w:t>
      </w:r>
      <w:r w:rsidRPr="00E52EA2">
        <w:rPr>
          <w:rFonts w:ascii="Palatino Linotype" w:hAnsi="Palatino Linotype" w:cs="Arial"/>
          <w:b/>
          <w:sz w:val="22"/>
          <w:szCs w:val="22"/>
        </w:rPr>
        <w:t>.-</w:t>
      </w:r>
      <w:proofErr w:type="gramEnd"/>
      <w:r w:rsidRPr="00E52EA2">
        <w:rPr>
          <w:rFonts w:ascii="Palatino Linotype" w:hAnsi="Palatino Linotype" w:cs="Arial"/>
          <w:sz w:val="22"/>
          <w:szCs w:val="22"/>
        </w:rPr>
        <w:t xml:space="preserve"> En el caso de encontrarse vestigios arqueológicos que a juicio de los especialistas competentes </w:t>
      </w:r>
      <w:r w:rsidR="00885FB8" w:rsidRPr="00E52EA2">
        <w:rPr>
          <w:rFonts w:ascii="Palatino Linotype" w:hAnsi="Palatino Linotype" w:cs="Arial"/>
          <w:sz w:val="22"/>
          <w:szCs w:val="22"/>
        </w:rPr>
        <w:t xml:space="preserve">requieran </w:t>
      </w:r>
      <w:r w:rsidRPr="00E52EA2">
        <w:rPr>
          <w:rFonts w:ascii="Palatino Linotype" w:hAnsi="Palatino Linotype" w:cs="Arial"/>
          <w:sz w:val="22"/>
          <w:szCs w:val="22"/>
        </w:rPr>
        <w:t xml:space="preserve">su conservación, los promotores del proyecto </w:t>
      </w:r>
      <w:r w:rsidR="00885FB8" w:rsidRPr="00E52EA2">
        <w:rPr>
          <w:rFonts w:ascii="Palatino Linotype" w:hAnsi="Palatino Linotype" w:cs="Arial"/>
          <w:sz w:val="22"/>
          <w:szCs w:val="22"/>
        </w:rPr>
        <w:t xml:space="preserve">deberán efectuar </w:t>
      </w:r>
      <w:r w:rsidRPr="00E52EA2">
        <w:rPr>
          <w:rFonts w:ascii="Palatino Linotype" w:hAnsi="Palatino Linotype" w:cs="Arial"/>
          <w:sz w:val="22"/>
          <w:szCs w:val="22"/>
        </w:rPr>
        <w:t>las reformas que técnicamente correspondan sobre los proyectos de edificación o urbanismo</w:t>
      </w:r>
      <w:r w:rsidR="00885FB8" w:rsidRPr="00E52EA2">
        <w:rPr>
          <w:rFonts w:ascii="Palatino Linotype" w:hAnsi="Palatino Linotype" w:cs="Arial"/>
          <w:sz w:val="22"/>
          <w:szCs w:val="22"/>
        </w:rPr>
        <w:t xml:space="preserve"> en los terrenos comprometidos, para lo cual requerirán únicamente en informe de la secretaria encargada del territorio, hábitat y vivienda. </w:t>
      </w:r>
    </w:p>
    <w:p w:rsidR="00601FD2" w:rsidRPr="00E52EA2" w:rsidRDefault="00691F0E" w:rsidP="007A2001">
      <w:pPr>
        <w:pStyle w:val="Prrafodelista"/>
        <w:spacing w:after="120"/>
        <w:ind w:left="0"/>
        <w:jc w:val="center"/>
        <w:rPr>
          <w:rFonts w:ascii="Palatino Linotype" w:hAnsi="Palatino Linotype" w:cs="Arial"/>
          <w:b/>
        </w:rPr>
      </w:pPr>
      <w:r w:rsidRPr="00E52EA2">
        <w:rPr>
          <w:rFonts w:ascii="Palatino Linotype" w:hAnsi="Palatino Linotype" w:cs="Arial"/>
          <w:b/>
        </w:rPr>
        <w:t>CAPÍTULO II</w:t>
      </w:r>
    </w:p>
    <w:p w:rsidR="00601FD2" w:rsidRPr="00E52EA2" w:rsidRDefault="00601FD2" w:rsidP="007A2001">
      <w:pPr>
        <w:pStyle w:val="Prrafodelista"/>
        <w:spacing w:after="120"/>
        <w:jc w:val="center"/>
        <w:rPr>
          <w:rFonts w:ascii="Palatino Linotype" w:hAnsi="Palatino Linotype" w:cs="Arial"/>
          <w:b/>
        </w:rPr>
      </w:pPr>
      <w:r w:rsidRPr="00E52EA2">
        <w:rPr>
          <w:rFonts w:ascii="Palatino Linotype" w:hAnsi="Palatino Linotype" w:cs="Arial"/>
          <w:b/>
        </w:rPr>
        <w:t>LOTES, USO DE SUELO Y EDIFICABILIDAD</w:t>
      </w:r>
    </w:p>
    <w:p w:rsidR="0025010F" w:rsidRPr="00E52EA2" w:rsidRDefault="00BA4C03" w:rsidP="007A2001">
      <w:pPr>
        <w:spacing w:after="120" w:line="276" w:lineRule="auto"/>
        <w:jc w:val="both"/>
        <w:rPr>
          <w:rFonts w:ascii="Palatino Linotype" w:eastAsiaTheme="minorHAnsi" w:hAnsi="Palatino Linotype" w:cs="Arial"/>
          <w:b/>
          <w:kern w:val="0"/>
          <w:sz w:val="22"/>
          <w:szCs w:val="22"/>
          <w:lang w:val="es-MX" w:eastAsia="en-US"/>
        </w:rPr>
      </w:pPr>
      <w:r w:rsidRPr="00E52EA2">
        <w:rPr>
          <w:rFonts w:ascii="Palatino Linotype" w:hAnsi="Palatino Linotype" w:cs="Arial"/>
          <w:b/>
          <w:sz w:val="22"/>
          <w:szCs w:val="22"/>
        </w:rPr>
        <w:t xml:space="preserve">Artículo </w:t>
      </w:r>
      <w:r w:rsidR="00437197" w:rsidRPr="00E52EA2">
        <w:rPr>
          <w:rFonts w:ascii="Palatino Linotype" w:hAnsi="Palatino Linotype" w:cs="Arial"/>
          <w:b/>
          <w:sz w:val="22"/>
          <w:szCs w:val="22"/>
        </w:rPr>
        <w:t>7</w:t>
      </w:r>
      <w:r w:rsidR="00ED6B5F" w:rsidRPr="00E52EA2">
        <w:rPr>
          <w:rFonts w:ascii="Palatino Linotype" w:hAnsi="Palatino Linotype" w:cs="Arial"/>
          <w:b/>
          <w:sz w:val="22"/>
          <w:szCs w:val="22"/>
        </w:rPr>
        <w:t>.- Identificación</w:t>
      </w:r>
      <w:r w:rsidRPr="00E52EA2">
        <w:rPr>
          <w:rFonts w:ascii="Palatino Linotype" w:hAnsi="Palatino Linotype" w:cs="Arial"/>
          <w:b/>
          <w:sz w:val="22"/>
          <w:szCs w:val="22"/>
        </w:rPr>
        <w:t xml:space="preserve"> de lotes y cesiones </w:t>
      </w:r>
      <w:proofErr w:type="gramStart"/>
      <w:r w:rsidRPr="00E52EA2">
        <w:rPr>
          <w:rFonts w:ascii="Palatino Linotype" w:hAnsi="Palatino Linotype" w:cs="Arial"/>
          <w:b/>
          <w:sz w:val="22"/>
          <w:szCs w:val="22"/>
        </w:rPr>
        <w:t>municipales</w:t>
      </w:r>
      <w:r w:rsidR="00601FD2" w:rsidRPr="00E52EA2">
        <w:rPr>
          <w:rFonts w:ascii="Palatino Linotype" w:hAnsi="Palatino Linotype" w:cs="Arial"/>
          <w:b/>
          <w:sz w:val="22"/>
          <w:szCs w:val="22"/>
        </w:rPr>
        <w:t>.-</w:t>
      </w:r>
      <w:proofErr w:type="gramEnd"/>
      <w:r w:rsidR="00601FD2" w:rsidRPr="00E52EA2">
        <w:rPr>
          <w:rFonts w:ascii="Palatino Linotype" w:hAnsi="Palatino Linotype" w:cs="Arial"/>
          <w:b/>
          <w:sz w:val="22"/>
          <w:szCs w:val="22"/>
        </w:rPr>
        <w:t xml:space="preserve"> </w:t>
      </w:r>
      <w:r w:rsidR="00601FD2" w:rsidRPr="00E52EA2">
        <w:rPr>
          <w:rFonts w:ascii="Palatino Linotype" w:eastAsiaTheme="minorHAnsi" w:hAnsi="Palatino Linotype" w:cs="Arial"/>
          <w:kern w:val="0"/>
          <w:sz w:val="22"/>
          <w:szCs w:val="22"/>
          <w:lang w:val="es-MX" w:eastAsia="en-US"/>
        </w:rPr>
        <w:t>Para efectos del desarrollo del Proyecto Urbanístico Arquitectónico</w:t>
      </w:r>
      <w:r w:rsidR="00ED6B5F" w:rsidRPr="00E52EA2">
        <w:rPr>
          <w:rFonts w:ascii="Palatino Linotype" w:eastAsiaTheme="minorHAnsi" w:hAnsi="Palatino Linotype" w:cs="Arial"/>
          <w:kern w:val="0"/>
          <w:sz w:val="22"/>
          <w:szCs w:val="22"/>
          <w:lang w:val="es-MX" w:eastAsia="en-US"/>
        </w:rPr>
        <w:t xml:space="preserve"> Especial se conforman </w:t>
      </w:r>
      <w:r w:rsidR="00066DFF" w:rsidRPr="00E52EA2">
        <w:rPr>
          <w:rFonts w:ascii="Palatino Linotype" w:eastAsiaTheme="minorHAnsi" w:hAnsi="Palatino Linotype" w:cs="Arial"/>
          <w:kern w:val="0"/>
          <w:sz w:val="22"/>
          <w:szCs w:val="22"/>
          <w:lang w:val="es-MX" w:eastAsia="en-US"/>
        </w:rPr>
        <w:t>6</w:t>
      </w:r>
      <w:r w:rsidR="00ED6B5F" w:rsidRPr="00E52EA2">
        <w:rPr>
          <w:rFonts w:ascii="Palatino Linotype" w:eastAsiaTheme="minorHAnsi" w:hAnsi="Palatino Linotype" w:cs="Arial"/>
          <w:kern w:val="0"/>
          <w:sz w:val="22"/>
          <w:szCs w:val="22"/>
          <w:lang w:val="es-MX" w:eastAsia="en-US"/>
        </w:rPr>
        <w:t xml:space="preserve"> lotes edificables</w:t>
      </w:r>
      <w:r w:rsidR="00066DFF" w:rsidRPr="00E52EA2">
        <w:rPr>
          <w:rFonts w:ascii="Palatino Linotype" w:eastAsiaTheme="minorHAnsi" w:hAnsi="Palatino Linotype" w:cs="Arial"/>
          <w:kern w:val="0"/>
          <w:sz w:val="22"/>
          <w:szCs w:val="22"/>
          <w:lang w:val="es-MX" w:eastAsia="en-US"/>
        </w:rPr>
        <w:t xml:space="preserve"> (manzanas signadas con las abreviaturas MZ1, MZ2, MZ3, MZ4, MZ5 Y MZ6) </w:t>
      </w:r>
      <w:r w:rsidR="00ED6B5F" w:rsidRPr="00E52EA2">
        <w:rPr>
          <w:rFonts w:ascii="Palatino Linotype" w:eastAsiaTheme="minorHAnsi" w:hAnsi="Palatino Linotype" w:cs="Arial"/>
          <w:kern w:val="0"/>
          <w:sz w:val="22"/>
          <w:szCs w:val="22"/>
          <w:lang w:val="es-MX" w:eastAsia="en-US"/>
        </w:rPr>
        <w:t xml:space="preserve"> y áreas de cesión municipal, </w:t>
      </w:r>
      <w:r w:rsidR="00601FD2" w:rsidRPr="00E52EA2">
        <w:rPr>
          <w:rFonts w:ascii="Palatino Linotype" w:eastAsiaTheme="minorHAnsi" w:hAnsi="Palatino Linotype" w:cs="Arial"/>
          <w:kern w:val="0"/>
          <w:sz w:val="22"/>
          <w:szCs w:val="22"/>
          <w:lang w:val="es-MX" w:eastAsia="en-US"/>
        </w:rPr>
        <w:t xml:space="preserve">de acuerdo al </w:t>
      </w:r>
      <w:r w:rsidR="00E41211" w:rsidRPr="00E52EA2">
        <w:rPr>
          <w:rFonts w:ascii="Palatino Linotype" w:eastAsiaTheme="minorHAnsi" w:hAnsi="Palatino Linotype" w:cs="Arial"/>
          <w:kern w:val="0"/>
          <w:sz w:val="22"/>
          <w:szCs w:val="22"/>
          <w:lang w:val="es-MX" w:eastAsia="en-US"/>
        </w:rPr>
        <w:t xml:space="preserve">cuadro No. </w:t>
      </w:r>
      <w:r w:rsidRPr="00E52EA2">
        <w:rPr>
          <w:rFonts w:ascii="Palatino Linotype" w:eastAsiaTheme="minorHAnsi" w:hAnsi="Palatino Linotype" w:cs="Arial"/>
          <w:kern w:val="0"/>
          <w:sz w:val="22"/>
          <w:szCs w:val="22"/>
          <w:lang w:val="es-MX" w:eastAsia="en-US"/>
        </w:rPr>
        <w:t>2</w:t>
      </w:r>
      <w:r w:rsidR="000E096F" w:rsidRPr="00E52EA2">
        <w:rPr>
          <w:rFonts w:ascii="Palatino Linotype" w:eastAsiaTheme="minorHAnsi" w:hAnsi="Palatino Linotype" w:cs="Arial"/>
          <w:kern w:val="0"/>
          <w:sz w:val="22"/>
          <w:szCs w:val="22"/>
          <w:lang w:val="es-MX" w:eastAsia="en-US"/>
        </w:rPr>
        <w:t>:</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1854"/>
      </w:tblGrid>
      <w:tr w:rsidR="00616C35" w:rsidRPr="00E52EA2" w:rsidTr="00066DFF">
        <w:trPr>
          <w:trHeight w:val="756"/>
        </w:trPr>
        <w:tc>
          <w:tcPr>
            <w:tcW w:w="5959" w:type="dxa"/>
            <w:gridSpan w:val="2"/>
            <w:tcBorders>
              <w:bottom w:val="single" w:sz="4" w:space="0" w:color="auto"/>
            </w:tcBorders>
          </w:tcPr>
          <w:p w:rsidR="00161C6B" w:rsidRPr="00E52EA2" w:rsidRDefault="00F058BF" w:rsidP="007A2001">
            <w:pPr>
              <w:spacing w:after="120" w:line="276" w:lineRule="auto"/>
              <w:jc w:val="center"/>
              <w:rPr>
                <w:rFonts w:ascii="Palatino Linotype" w:hAnsi="Palatino Linotype" w:cs="Arial"/>
                <w:b/>
                <w:bCs/>
                <w:sz w:val="22"/>
                <w:szCs w:val="22"/>
              </w:rPr>
            </w:pPr>
            <w:r w:rsidRPr="00E52EA2">
              <w:rPr>
                <w:rFonts w:ascii="Palatino Linotype" w:hAnsi="Palatino Linotype" w:cs="Arial"/>
                <w:b/>
                <w:bCs/>
                <w:sz w:val="22"/>
                <w:szCs w:val="22"/>
              </w:rPr>
              <w:t>Cuadro No.</w:t>
            </w:r>
            <w:r w:rsidR="0025010F" w:rsidRPr="00E52EA2">
              <w:rPr>
                <w:rFonts w:ascii="Palatino Linotype" w:hAnsi="Palatino Linotype" w:cs="Arial"/>
                <w:b/>
                <w:bCs/>
                <w:sz w:val="22"/>
                <w:szCs w:val="22"/>
              </w:rPr>
              <w:t>2</w:t>
            </w:r>
            <w:r w:rsidR="009B5874" w:rsidRPr="00E52EA2">
              <w:rPr>
                <w:rFonts w:ascii="Palatino Linotype" w:hAnsi="Palatino Linotype" w:cs="Arial"/>
                <w:b/>
                <w:bCs/>
                <w:sz w:val="22"/>
                <w:szCs w:val="22"/>
              </w:rPr>
              <w:t xml:space="preserve"> </w:t>
            </w:r>
          </w:p>
          <w:p w:rsidR="009B5874" w:rsidRPr="00E52EA2" w:rsidRDefault="009B5874" w:rsidP="00691F0E">
            <w:pPr>
              <w:spacing w:after="120" w:line="276" w:lineRule="auto"/>
              <w:jc w:val="center"/>
              <w:rPr>
                <w:rFonts w:ascii="Palatino Linotype" w:hAnsi="Palatino Linotype" w:cs="Arial"/>
                <w:b/>
                <w:bCs/>
                <w:sz w:val="22"/>
                <w:szCs w:val="22"/>
              </w:rPr>
            </w:pPr>
            <w:r w:rsidRPr="00E52EA2">
              <w:rPr>
                <w:rFonts w:ascii="Palatino Linotype" w:hAnsi="Palatino Linotype" w:cs="Arial"/>
                <w:b/>
                <w:bCs/>
                <w:sz w:val="22"/>
                <w:szCs w:val="22"/>
              </w:rPr>
              <w:t xml:space="preserve">Superficies </w:t>
            </w:r>
          </w:p>
        </w:tc>
      </w:tr>
      <w:tr w:rsidR="00616C35" w:rsidRPr="00E52EA2" w:rsidTr="00066DFF">
        <w:trPr>
          <w:trHeight w:val="221"/>
        </w:trPr>
        <w:tc>
          <w:tcPr>
            <w:tcW w:w="5959" w:type="dxa"/>
            <w:gridSpan w:val="2"/>
            <w:tcBorders>
              <w:top w:val="single" w:sz="4" w:space="0" w:color="auto"/>
              <w:bottom w:val="single" w:sz="4" w:space="0" w:color="auto"/>
            </w:tcBorders>
          </w:tcPr>
          <w:p w:rsidR="00677842" w:rsidRPr="00E52EA2" w:rsidRDefault="00677842"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A</w:t>
            </w:r>
            <w:r w:rsidR="0052441A" w:rsidRPr="00E52EA2">
              <w:rPr>
                <w:rFonts w:ascii="Palatino Linotype" w:hAnsi="Palatino Linotype" w:cs="Arial"/>
                <w:b/>
                <w:sz w:val="22"/>
                <w:szCs w:val="22"/>
                <w:lang w:val="es-EC"/>
              </w:rPr>
              <w:t xml:space="preserve">pertura de vías </w:t>
            </w:r>
            <w:r w:rsidR="005455F7" w:rsidRPr="00E52EA2">
              <w:rPr>
                <w:rFonts w:ascii="Palatino Linotype" w:hAnsi="Palatino Linotype" w:cs="Arial"/>
                <w:b/>
                <w:sz w:val="22"/>
                <w:szCs w:val="22"/>
                <w:lang w:val="es-EC"/>
              </w:rPr>
              <w:t>(A)</w:t>
            </w:r>
          </w:p>
        </w:tc>
      </w:tr>
      <w:tr w:rsidR="00616C35" w:rsidRPr="00E52EA2" w:rsidTr="00D91734">
        <w:trPr>
          <w:trHeight w:val="206"/>
        </w:trPr>
        <w:tc>
          <w:tcPr>
            <w:tcW w:w="4105" w:type="dxa"/>
            <w:tcBorders>
              <w:top w:val="single" w:sz="4" w:space="0" w:color="auto"/>
            </w:tcBorders>
          </w:tcPr>
          <w:p w:rsidR="00677842" w:rsidRPr="00E52EA2" w:rsidRDefault="00677842"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E</w:t>
            </w:r>
            <w:r w:rsidR="0052441A" w:rsidRPr="00E52EA2">
              <w:rPr>
                <w:rFonts w:ascii="Palatino Linotype" w:hAnsi="Palatino Linotype" w:cs="Arial"/>
                <w:b/>
                <w:sz w:val="22"/>
                <w:szCs w:val="22"/>
                <w:lang w:val="es-EC"/>
              </w:rPr>
              <w:t>spacio</w:t>
            </w:r>
          </w:p>
        </w:tc>
        <w:tc>
          <w:tcPr>
            <w:tcW w:w="1854" w:type="dxa"/>
            <w:tcBorders>
              <w:top w:val="single" w:sz="4" w:space="0" w:color="auto"/>
            </w:tcBorders>
          </w:tcPr>
          <w:p w:rsidR="00677842" w:rsidRPr="00E52EA2" w:rsidRDefault="00677842" w:rsidP="00691F0E">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S</w:t>
            </w:r>
            <w:r w:rsidR="0052441A" w:rsidRPr="00E52EA2">
              <w:rPr>
                <w:rFonts w:ascii="Palatino Linotype" w:hAnsi="Palatino Linotype" w:cs="Arial"/>
                <w:b/>
                <w:sz w:val="22"/>
                <w:szCs w:val="22"/>
                <w:lang w:val="es-EC"/>
              </w:rPr>
              <w:t xml:space="preserve">uperficie </w:t>
            </w:r>
            <w:r w:rsidRPr="00E52EA2">
              <w:rPr>
                <w:rFonts w:ascii="Palatino Linotype" w:hAnsi="Palatino Linotype" w:cs="Arial"/>
                <w:b/>
                <w:sz w:val="22"/>
                <w:szCs w:val="22"/>
                <w:lang w:val="es-EC"/>
              </w:rPr>
              <w:t>(</w:t>
            </w:r>
            <w:r w:rsidR="00691F0E" w:rsidRPr="00E52EA2">
              <w:rPr>
                <w:rFonts w:ascii="Palatino Linotype" w:hAnsi="Palatino Linotype" w:cs="Arial"/>
                <w:b/>
                <w:sz w:val="22"/>
                <w:szCs w:val="22"/>
                <w:lang w:val="es-EC"/>
              </w:rPr>
              <w:t>m</w:t>
            </w:r>
            <w:r w:rsidR="00691F0E" w:rsidRPr="00E52EA2">
              <w:rPr>
                <w:rFonts w:ascii="Palatino Linotype" w:hAnsi="Palatino Linotype" w:cs="Arial"/>
                <w:b/>
                <w:sz w:val="22"/>
                <w:szCs w:val="22"/>
                <w:vertAlign w:val="superscript"/>
                <w:lang w:val="es-EC"/>
              </w:rPr>
              <w:t>2</w:t>
            </w:r>
            <w:r w:rsidRPr="00E52EA2">
              <w:rPr>
                <w:rFonts w:ascii="Palatino Linotype" w:hAnsi="Palatino Linotype" w:cs="Arial"/>
                <w:b/>
                <w:sz w:val="22"/>
                <w:szCs w:val="22"/>
                <w:lang w:val="es-EC"/>
              </w:rPr>
              <w:t>)</w:t>
            </w:r>
          </w:p>
        </w:tc>
      </w:tr>
      <w:tr w:rsidR="00616C35" w:rsidRPr="00E52EA2" w:rsidTr="00D91734">
        <w:trPr>
          <w:trHeight w:val="221"/>
        </w:trPr>
        <w:tc>
          <w:tcPr>
            <w:tcW w:w="4105" w:type="dxa"/>
          </w:tcPr>
          <w:p w:rsidR="00677842" w:rsidRPr="00E52EA2" w:rsidRDefault="0052441A" w:rsidP="0052441A">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t>Aceras perimetrales</w:t>
            </w:r>
          </w:p>
        </w:tc>
        <w:tc>
          <w:tcPr>
            <w:tcW w:w="1854" w:type="dxa"/>
          </w:tcPr>
          <w:p w:rsidR="00677842" w:rsidRPr="00E52EA2" w:rsidRDefault="00B772BB" w:rsidP="0052441A">
            <w:pPr>
              <w:spacing w:after="120" w:line="276" w:lineRule="auto"/>
              <w:jc w:val="center"/>
              <w:rPr>
                <w:rFonts w:ascii="Palatino Linotype" w:hAnsi="Palatino Linotype" w:cs="Arial"/>
                <w:sz w:val="22"/>
                <w:szCs w:val="22"/>
                <w:lang w:val="es-EC"/>
              </w:rPr>
            </w:pPr>
            <w:r w:rsidRPr="00E52EA2">
              <w:rPr>
                <w:rFonts w:ascii="Palatino Linotype" w:hAnsi="Palatino Linotype" w:cs="Arial"/>
                <w:sz w:val="22"/>
                <w:szCs w:val="22"/>
                <w:lang w:val="es-EC"/>
              </w:rPr>
              <w:t>2</w:t>
            </w:r>
            <w:r w:rsidR="00F058BF" w:rsidRPr="00E52EA2">
              <w:rPr>
                <w:rFonts w:ascii="Palatino Linotype" w:hAnsi="Palatino Linotype" w:cs="Arial"/>
                <w:sz w:val="22"/>
                <w:szCs w:val="22"/>
                <w:lang w:val="es-EC"/>
              </w:rPr>
              <w:t>.</w:t>
            </w:r>
            <w:r w:rsidR="00675257" w:rsidRPr="00E52EA2">
              <w:rPr>
                <w:rFonts w:ascii="Palatino Linotype" w:hAnsi="Palatino Linotype" w:cs="Arial"/>
                <w:sz w:val="22"/>
                <w:szCs w:val="22"/>
                <w:lang w:val="es-EC"/>
              </w:rPr>
              <w:t>602,03</w:t>
            </w:r>
          </w:p>
        </w:tc>
      </w:tr>
      <w:tr w:rsidR="00616C35" w:rsidRPr="00E52EA2" w:rsidTr="00D91734">
        <w:trPr>
          <w:trHeight w:val="221"/>
        </w:trPr>
        <w:tc>
          <w:tcPr>
            <w:tcW w:w="4105" w:type="dxa"/>
          </w:tcPr>
          <w:p w:rsidR="00677842" w:rsidRPr="00E52EA2" w:rsidRDefault="0052441A" w:rsidP="0052441A">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t>Calles nuevas internas</w:t>
            </w:r>
          </w:p>
        </w:tc>
        <w:tc>
          <w:tcPr>
            <w:tcW w:w="1854" w:type="dxa"/>
          </w:tcPr>
          <w:p w:rsidR="00677842" w:rsidRPr="00E52EA2" w:rsidRDefault="00B772BB" w:rsidP="0052441A">
            <w:pPr>
              <w:spacing w:after="120" w:line="276" w:lineRule="auto"/>
              <w:jc w:val="center"/>
              <w:rPr>
                <w:rFonts w:ascii="Palatino Linotype" w:hAnsi="Palatino Linotype" w:cs="Arial"/>
                <w:sz w:val="22"/>
                <w:szCs w:val="22"/>
                <w:lang w:val="es-EC"/>
              </w:rPr>
            </w:pPr>
            <w:r w:rsidRPr="00E52EA2">
              <w:rPr>
                <w:rFonts w:ascii="Palatino Linotype" w:hAnsi="Palatino Linotype" w:cs="Arial"/>
                <w:sz w:val="22"/>
                <w:szCs w:val="22"/>
                <w:lang w:val="es-EC"/>
              </w:rPr>
              <w:t>9</w:t>
            </w:r>
            <w:r w:rsidR="00F058BF" w:rsidRPr="00E52EA2">
              <w:rPr>
                <w:rFonts w:ascii="Palatino Linotype" w:hAnsi="Palatino Linotype" w:cs="Arial"/>
                <w:sz w:val="22"/>
                <w:szCs w:val="22"/>
                <w:lang w:val="es-EC"/>
              </w:rPr>
              <w:t>.</w:t>
            </w:r>
            <w:r w:rsidR="00675257" w:rsidRPr="00E52EA2">
              <w:rPr>
                <w:rFonts w:ascii="Palatino Linotype" w:hAnsi="Palatino Linotype" w:cs="Arial"/>
                <w:sz w:val="22"/>
                <w:szCs w:val="22"/>
                <w:lang w:val="es-EC"/>
              </w:rPr>
              <w:t>503,02</w:t>
            </w:r>
          </w:p>
        </w:tc>
      </w:tr>
      <w:tr w:rsidR="00616C35" w:rsidRPr="00E52EA2" w:rsidTr="00D91734">
        <w:trPr>
          <w:trHeight w:val="206"/>
        </w:trPr>
        <w:tc>
          <w:tcPr>
            <w:tcW w:w="4105" w:type="dxa"/>
          </w:tcPr>
          <w:p w:rsidR="00677842" w:rsidRPr="00E52EA2" w:rsidRDefault="00677842" w:rsidP="0052441A">
            <w:pPr>
              <w:spacing w:after="120" w:line="276" w:lineRule="auto"/>
              <w:jc w:val="both"/>
              <w:rPr>
                <w:rFonts w:ascii="Palatino Linotype" w:hAnsi="Palatino Linotype" w:cs="Arial"/>
                <w:sz w:val="22"/>
                <w:szCs w:val="22"/>
                <w:lang w:val="es-EC"/>
              </w:rPr>
            </w:pPr>
          </w:p>
        </w:tc>
        <w:tc>
          <w:tcPr>
            <w:tcW w:w="1854" w:type="dxa"/>
          </w:tcPr>
          <w:p w:rsidR="00677842" w:rsidRPr="00E52EA2" w:rsidRDefault="00677842" w:rsidP="0052441A">
            <w:pPr>
              <w:spacing w:after="120" w:line="276" w:lineRule="auto"/>
              <w:jc w:val="center"/>
              <w:rPr>
                <w:rFonts w:ascii="Palatino Linotype" w:hAnsi="Palatino Linotype" w:cs="Arial"/>
                <w:sz w:val="22"/>
                <w:szCs w:val="22"/>
                <w:lang w:val="es-EC"/>
              </w:rPr>
            </w:pPr>
          </w:p>
        </w:tc>
      </w:tr>
      <w:tr w:rsidR="00616C35" w:rsidRPr="00E52EA2" w:rsidTr="00D91734">
        <w:trPr>
          <w:trHeight w:val="221"/>
        </w:trPr>
        <w:tc>
          <w:tcPr>
            <w:tcW w:w="4105" w:type="dxa"/>
          </w:tcPr>
          <w:p w:rsidR="00691F0E" w:rsidRPr="00E52EA2" w:rsidRDefault="00F058BF" w:rsidP="0052441A">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t>A</w:t>
            </w:r>
            <w:r w:rsidR="0052441A" w:rsidRPr="00E52EA2">
              <w:rPr>
                <w:rFonts w:ascii="Palatino Linotype" w:hAnsi="Palatino Linotype" w:cs="Arial"/>
                <w:sz w:val="22"/>
                <w:szCs w:val="22"/>
                <w:lang w:val="es-EC"/>
              </w:rPr>
              <w:t xml:space="preserve">pertura de vías- área total </w:t>
            </w:r>
            <w:r w:rsidR="005455F7" w:rsidRPr="00E52EA2">
              <w:rPr>
                <w:rFonts w:ascii="Palatino Linotype" w:hAnsi="Palatino Linotype" w:cs="Arial"/>
                <w:sz w:val="22"/>
                <w:szCs w:val="22"/>
                <w:lang w:val="es-EC"/>
              </w:rPr>
              <w:t>(A)</w:t>
            </w:r>
          </w:p>
        </w:tc>
        <w:tc>
          <w:tcPr>
            <w:tcW w:w="1854" w:type="dxa"/>
          </w:tcPr>
          <w:p w:rsidR="00677842" w:rsidRPr="00E52EA2" w:rsidRDefault="00B772BB" w:rsidP="0052441A">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12</w:t>
            </w:r>
            <w:r w:rsidR="00F058BF" w:rsidRPr="00E52EA2">
              <w:rPr>
                <w:rFonts w:ascii="Palatino Linotype" w:hAnsi="Palatino Linotype" w:cs="Arial"/>
                <w:b/>
                <w:sz w:val="22"/>
                <w:szCs w:val="22"/>
                <w:lang w:val="es-EC"/>
              </w:rPr>
              <w:t>.</w:t>
            </w:r>
            <w:r w:rsidR="00675257" w:rsidRPr="00E52EA2">
              <w:rPr>
                <w:rFonts w:ascii="Palatino Linotype" w:hAnsi="Palatino Linotype" w:cs="Arial"/>
                <w:b/>
                <w:sz w:val="22"/>
                <w:szCs w:val="22"/>
                <w:lang w:val="es-EC"/>
              </w:rPr>
              <w:t>105,05</w:t>
            </w:r>
          </w:p>
        </w:tc>
      </w:tr>
      <w:tr w:rsidR="00616C35" w:rsidRPr="00E52EA2" w:rsidTr="00066DFF">
        <w:trPr>
          <w:trHeight w:val="206"/>
        </w:trPr>
        <w:tc>
          <w:tcPr>
            <w:tcW w:w="5959" w:type="dxa"/>
            <w:gridSpan w:val="2"/>
            <w:tcBorders>
              <w:top w:val="single" w:sz="4" w:space="0" w:color="auto"/>
              <w:bottom w:val="single" w:sz="4" w:space="0" w:color="auto"/>
            </w:tcBorders>
          </w:tcPr>
          <w:p w:rsidR="00677842" w:rsidRPr="00E52EA2" w:rsidRDefault="0052441A" w:rsidP="0052441A">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Área verde y equipamientos</w:t>
            </w:r>
            <w:r w:rsidR="005455F7" w:rsidRPr="00E52EA2">
              <w:rPr>
                <w:rFonts w:ascii="Palatino Linotype" w:hAnsi="Palatino Linotype" w:cs="Arial"/>
                <w:b/>
                <w:sz w:val="22"/>
                <w:szCs w:val="22"/>
                <w:lang w:val="es-EC"/>
              </w:rPr>
              <w:t xml:space="preserve"> (B)</w:t>
            </w:r>
          </w:p>
        </w:tc>
      </w:tr>
      <w:tr w:rsidR="00616C35" w:rsidRPr="00E52EA2" w:rsidTr="00D91734">
        <w:trPr>
          <w:trHeight w:val="221"/>
        </w:trPr>
        <w:tc>
          <w:tcPr>
            <w:tcW w:w="4105" w:type="dxa"/>
            <w:tcBorders>
              <w:top w:val="single" w:sz="4" w:space="0" w:color="auto"/>
            </w:tcBorders>
          </w:tcPr>
          <w:p w:rsidR="00677842" w:rsidRPr="00E52EA2" w:rsidRDefault="00677842"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E</w:t>
            </w:r>
            <w:r w:rsidR="0052441A" w:rsidRPr="00E52EA2">
              <w:rPr>
                <w:rFonts w:ascii="Palatino Linotype" w:hAnsi="Palatino Linotype" w:cs="Arial"/>
                <w:b/>
                <w:sz w:val="22"/>
                <w:szCs w:val="22"/>
                <w:lang w:val="es-EC"/>
              </w:rPr>
              <w:t>spacio</w:t>
            </w:r>
          </w:p>
        </w:tc>
        <w:tc>
          <w:tcPr>
            <w:tcW w:w="1854" w:type="dxa"/>
            <w:tcBorders>
              <w:top w:val="single" w:sz="4" w:space="0" w:color="auto"/>
            </w:tcBorders>
          </w:tcPr>
          <w:p w:rsidR="00677842" w:rsidRPr="00E52EA2" w:rsidRDefault="00677842" w:rsidP="0052441A">
            <w:pPr>
              <w:spacing w:after="120" w:line="276" w:lineRule="auto"/>
              <w:jc w:val="both"/>
              <w:rPr>
                <w:rFonts w:ascii="Palatino Linotype" w:hAnsi="Palatino Linotype" w:cs="Arial"/>
                <w:b/>
                <w:sz w:val="22"/>
                <w:szCs w:val="22"/>
                <w:lang w:val="es-EC"/>
              </w:rPr>
            </w:pPr>
            <w:r w:rsidRPr="00E52EA2">
              <w:rPr>
                <w:rFonts w:ascii="Palatino Linotype" w:hAnsi="Palatino Linotype" w:cs="Arial"/>
                <w:b/>
                <w:sz w:val="22"/>
                <w:szCs w:val="22"/>
                <w:lang w:val="es-EC"/>
              </w:rPr>
              <w:t>S</w:t>
            </w:r>
            <w:r w:rsidR="0052441A" w:rsidRPr="00E52EA2">
              <w:rPr>
                <w:rFonts w:ascii="Palatino Linotype" w:hAnsi="Palatino Linotype" w:cs="Arial"/>
                <w:b/>
                <w:sz w:val="22"/>
                <w:szCs w:val="22"/>
                <w:lang w:val="es-EC"/>
              </w:rPr>
              <w:t>uperficie</w:t>
            </w:r>
            <w:r w:rsidRPr="00E52EA2">
              <w:rPr>
                <w:rFonts w:ascii="Palatino Linotype" w:hAnsi="Palatino Linotype" w:cs="Arial"/>
                <w:b/>
                <w:sz w:val="22"/>
                <w:szCs w:val="22"/>
                <w:lang w:val="es-EC"/>
              </w:rPr>
              <w:t xml:space="preserve"> (</w:t>
            </w:r>
            <w:r w:rsidR="00691F0E" w:rsidRPr="00E52EA2">
              <w:rPr>
                <w:rFonts w:ascii="Palatino Linotype" w:hAnsi="Palatino Linotype" w:cs="Arial"/>
                <w:b/>
                <w:sz w:val="22"/>
                <w:szCs w:val="22"/>
                <w:lang w:val="es-EC"/>
              </w:rPr>
              <w:t>m</w:t>
            </w:r>
            <w:r w:rsidRPr="00E52EA2">
              <w:rPr>
                <w:rFonts w:ascii="Palatino Linotype" w:hAnsi="Palatino Linotype" w:cs="Arial"/>
                <w:b/>
                <w:sz w:val="22"/>
                <w:szCs w:val="22"/>
                <w:vertAlign w:val="superscript"/>
                <w:lang w:val="es-EC"/>
              </w:rPr>
              <w:t>2</w:t>
            </w:r>
            <w:r w:rsidRPr="00E52EA2">
              <w:rPr>
                <w:rFonts w:ascii="Palatino Linotype" w:hAnsi="Palatino Linotype" w:cs="Arial"/>
                <w:b/>
                <w:sz w:val="22"/>
                <w:szCs w:val="22"/>
                <w:lang w:val="es-EC"/>
              </w:rPr>
              <w:t>)</w:t>
            </w:r>
          </w:p>
        </w:tc>
      </w:tr>
      <w:tr w:rsidR="00616C35" w:rsidRPr="00E52EA2" w:rsidTr="00D91734">
        <w:trPr>
          <w:trHeight w:val="269"/>
        </w:trPr>
        <w:tc>
          <w:tcPr>
            <w:tcW w:w="4105" w:type="dxa"/>
          </w:tcPr>
          <w:p w:rsidR="005455F7" w:rsidRPr="00E52EA2" w:rsidRDefault="00677842" w:rsidP="0052441A">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t>P</w:t>
            </w:r>
            <w:r w:rsidR="0052441A" w:rsidRPr="00E52EA2">
              <w:rPr>
                <w:rFonts w:ascii="Palatino Linotype" w:hAnsi="Palatino Linotype" w:cs="Arial"/>
                <w:sz w:val="22"/>
                <w:szCs w:val="22"/>
                <w:lang w:val="es-EC"/>
              </w:rPr>
              <w:t>arques</w:t>
            </w:r>
          </w:p>
        </w:tc>
        <w:tc>
          <w:tcPr>
            <w:tcW w:w="1854" w:type="dxa"/>
          </w:tcPr>
          <w:p w:rsidR="005455F7" w:rsidRPr="00E52EA2" w:rsidRDefault="00620F96" w:rsidP="0052441A">
            <w:pPr>
              <w:spacing w:after="120" w:line="276" w:lineRule="auto"/>
              <w:jc w:val="center"/>
              <w:rPr>
                <w:rFonts w:ascii="Palatino Linotype" w:hAnsi="Palatino Linotype" w:cs="Arial"/>
                <w:sz w:val="22"/>
                <w:szCs w:val="22"/>
                <w:lang w:val="es-EC"/>
              </w:rPr>
            </w:pPr>
            <w:r w:rsidRPr="00E52EA2">
              <w:rPr>
                <w:rFonts w:ascii="Palatino Linotype" w:hAnsi="Palatino Linotype" w:cs="Arial"/>
                <w:sz w:val="22"/>
                <w:szCs w:val="22"/>
                <w:lang w:val="es-EC"/>
              </w:rPr>
              <w:t>7.134,26</w:t>
            </w:r>
          </w:p>
        </w:tc>
      </w:tr>
      <w:tr w:rsidR="00620F96" w:rsidRPr="00E52EA2" w:rsidTr="00D91734">
        <w:trPr>
          <w:trHeight w:val="269"/>
        </w:trPr>
        <w:tc>
          <w:tcPr>
            <w:tcW w:w="4105" w:type="dxa"/>
          </w:tcPr>
          <w:p w:rsidR="00620F96" w:rsidRPr="00E52EA2" w:rsidRDefault="0052441A" w:rsidP="0052441A">
            <w:pPr>
              <w:spacing w:after="120" w:line="276" w:lineRule="auto"/>
              <w:jc w:val="both"/>
              <w:rPr>
                <w:rFonts w:ascii="Palatino Linotype" w:hAnsi="Palatino Linotype"/>
                <w:sz w:val="22"/>
                <w:szCs w:val="22"/>
              </w:rPr>
            </w:pPr>
            <w:r w:rsidRPr="00E52EA2">
              <w:rPr>
                <w:rFonts w:ascii="Palatino Linotype" w:hAnsi="Palatino Linotype" w:cs="Arial"/>
                <w:sz w:val="22"/>
                <w:szCs w:val="22"/>
                <w:lang w:val="es-EC"/>
              </w:rPr>
              <w:t>Equipamientos</w:t>
            </w:r>
          </w:p>
        </w:tc>
        <w:tc>
          <w:tcPr>
            <w:tcW w:w="1854" w:type="dxa"/>
          </w:tcPr>
          <w:p w:rsidR="00620F96" w:rsidRPr="00E52EA2" w:rsidRDefault="001220E0" w:rsidP="0052441A">
            <w:pPr>
              <w:spacing w:after="120" w:line="276" w:lineRule="auto"/>
              <w:jc w:val="center"/>
              <w:rPr>
                <w:rFonts w:ascii="Palatino Linotype" w:hAnsi="Palatino Linotype" w:cs="Arial"/>
                <w:sz w:val="22"/>
                <w:szCs w:val="22"/>
                <w:lang w:val="es-EC"/>
              </w:rPr>
            </w:pPr>
            <w:r w:rsidRPr="00E52EA2">
              <w:rPr>
                <w:rFonts w:ascii="Palatino Linotype" w:hAnsi="Palatino Linotype" w:cs="Arial"/>
                <w:sz w:val="22"/>
                <w:szCs w:val="22"/>
                <w:lang w:val="es-EC"/>
              </w:rPr>
              <w:t>3.290,72</w:t>
            </w:r>
          </w:p>
        </w:tc>
      </w:tr>
      <w:tr w:rsidR="00620F96" w:rsidRPr="00E52EA2" w:rsidTr="00D91734">
        <w:trPr>
          <w:trHeight w:val="269"/>
        </w:trPr>
        <w:tc>
          <w:tcPr>
            <w:tcW w:w="4105" w:type="dxa"/>
          </w:tcPr>
          <w:p w:rsidR="00620F96" w:rsidRPr="00E52EA2" w:rsidRDefault="0052441A" w:rsidP="0052441A">
            <w:pPr>
              <w:spacing w:after="120" w:line="276" w:lineRule="auto"/>
              <w:jc w:val="both"/>
              <w:rPr>
                <w:rFonts w:ascii="Palatino Linotype" w:hAnsi="Palatino Linotype"/>
                <w:sz w:val="22"/>
                <w:szCs w:val="22"/>
              </w:rPr>
            </w:pPr>
            <w:r w:rsidRPr="00E52EA2">
              <w:rPr>
                <w:rFonts w:ascii="Palatino Linotype" w:hAnsi="Palatino Linotype" w:cs="Arial"/>
                <w:sz w:val="22"/>
                <w:szCs w:val="22"/>
                <w:lang w:val="es-EC"/>
              </w:rPr>
              <w:t>Total área verde y equipamientos</w:t>
            </w:r>
          </w:p>
        </w:tc>
        <w:tc>
          <w:tcPr>
            <w:tcW w:w="1854" w:type="dxa"/>
          </w:tcPr>
          <w:p w:rsidR="00620F96" w:rsidRPr="00E52EA2" w:rsidRDefault="001220E0" w:rsidP="0052441A">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10.424,98</w:t>
            </w:r>
          </w:p>
        </w:tc>
      </w:tr>
      <w:tr w:rsidR="00616C35" w:rsidRPr="00E52EA2" w:rsidTr="00066DFF">
        <w:trPr>
          <w:trHeight w:val="206"/>
        </w:trPr>
        <w:tc>
          <w:tcPr>
            <w:tcW w:w="5959" w:type="dxa"/>
            <w:gridSpan w:val="2"/>
            <w:tcBorders>
              <w:top w:val="single" w:sz="4" w:space="0" w:color="auto"/>
              <w:bottom w:val="single" w:sz="4" w:space="0" w:color="auto"/>
            </w:tcBorders>
          </w:tcPr>
          <w:p w:rsidR="00677842" w:rsidRPr="00E52EA2" w:rsidRDefault="00677842" w:rsidP="0052441A">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L</w:t>
            </w:r>
            <w:r w:rsidR="0052441A" w:rsidRPr="00E52EA2">
              <w:rPr>
                <w:rFonts w:ascii="Palatino Linotype" w:hAnsi="Palatino Linotype" w:cs="Arial"/>
                <w:b/>
                <w:sz w:val="22"/>
                <w:szCs w:val="22"/>
                <w:lang w:val="es-EC"/>
              </w:rPr>
              <w:t xml:space="preserve">otes edificables </w:t>
            </w:r>
            <w:r w:rsidR="005455F7" w:rsidRPr="00E52EA2">
              <w:rPr>
                <w:rFonts w:ascii="Palatino Linotype" w:hAnsi="Palatino Linotype" w:cs="Arial"/>
                <w:b/>
                <w:sz w:val="22"/>
                <w:szCs w:val="22"/>
                <w:lang w:val="es-EC"/>
              </w:rPr>
              <w:t>(C)</w:t>
            </w:r>
          </w:p>
        </w:tc>
      </w:tr>
      <w:tr w:rsidR="00616C35" w:rsidRPr="00E52EA2" w:rsidTr="00D91734">
        <w:trPr>
          <w:trHeight w:val="444"/>
        </w:trPr>
        <w:tc>
          <w:tcPr>
            <w:tcW w:w="4105" w:type="dxa"/>
            <w:tcBorders>
              <w:top w:val="single" w:sz="4" w:space="0" w:color="auto"/>
            </w:tcBorders>
          </w:tcPr>
          <w:p w:rsidR="00F058BF" w:rsidRPr="00E52EA2" w:rsidRDefault="00677842" w:rsidP="0052441A">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E</w:t>
            </w:r>
            <w:r w:rsidR="0052441A" w:rsidRPr="00E52EA2">
              <w:rPr>
                <w:rFonts w:ascii="Palatino Linotype" w:hAnsi="Palatino Linotype" w:cs="Arial"/>
                <w:b/>
                <w:sz w:val="22"/>
                <w:szCs w:val="22"/>
                <w:lang w:val="es-EC"/>
              </w:rPr>
              <w:t>spacio</w:t>
            </w:r>
          </w:p>
        </w:tc>
        <w:tc>
          <w:tcPr>
            <w:tcW w:w="1854" w:type="dxa"/>
            <w:tcBorders>
              <w:top w:val="single" w:sz="4" w:space="0" w:color="auto"/>
            </w:tcBorders>
          </w:tcPr>
          <w:p w:rsidR="00677842" w:rsidRPr="00E52EA2" w:rsidRDefault="00677842" w:rsidP="0052441A">
            <w:pPr>
              <w:spacing w:after="120" w:line="276" w:lineRule="auto"/>
              <w:jc w:val="both"/>
              <w:rPr>
                <w:rFonts w:ascii="Palatino Linotype" w:hAnsi="Palatino Linotype" w:cs="Arial"/>
                <w:b/>
                <w:sz w:val="22"/>
                <w:szCs w:val="22"/>
                <w:lang w:val="es-EC"/>
              </w:rPr>
            </w:pPr>
            <w:r w:rsidRPr="00E52EA2">
              <w:rPr>
                <w:rFonts w:ascii="Palatino Linotype" w:hAnsi="Palatino Linotype" w:cs="Arial"/>
                <w:b/>
                <w:sz w:val="22"/>
                <w:szCs w:val="22"/>
                <w:lang w:val="es-EC"/>
              </w:rPr>
              <w:t>S</w:t>
            </w:r>
            <w:r w:rsidR="0052441A" w:rsidRPr="00E52EA2">
              <w:rPr>
                <w:rFonts w:ascii="Palatino Linotype" w:hAnsi="Palatino Linotype" w:cs="Arial"/>
                <w:b/>
                <w:sz w:val="22"/>
                <w:szCs w:val="22"/>
                <w:lang w:val="es-EC"/>
              </w:rPr>
              <w:t>uperficie</w:t>
            </w:r>
            <w:r w:rsidRPr="00E52EA2">
              <w:rPr>
                <w:rFonts w:ascii="Palatino Linotype" w:hAnsi="Palatino Linotype" w:cs="Arial"/>
                <w:b/>
                <w:sz w:val="22"/>
                <w:szCs w:val="22"/>
                <w:lang w:val="es-EC"/>
              </w:rPr>
              <w:t xml:space="preserve"> (</w:t>
            </w:r>
            <w:r w:rsidR="00691F0E" w:rsidRPr="00E52EA2">
              <w:rPr>
                <w:rFonts w:ascii="Palatino Linotype" w:hAnsi="Palatino Linotype" w:cs="Arial"/>
                <w:b/>
                <w:sz w:val="22"/>
                <w:szCs w:val="22"/>
                <w:lang w:val="es-EC"/>
              </w:rPr>
              <w:t xml:space="preserve"> m</w:t>
            </w:r>
            <w:r w:rsidR="00691F0E" w:rsidRPr="00E52EA2">
              <w:rPr>
                <w:rFonts w:ascii="Palatino Linotype" w:hAnsi="Palatino Linotype" w:cs="Arial"/>
                <w:b/>
                <w:sz w:val="22"/>
                <w:szCs w:val="22"/>
                <w:vertAlign w:val="superscript"/>
                <w:lang w:val="es-EC"/>
              </w:rPr>
              <w:t>2</w:t>
            </w:r>
            <w:r w:rsidRPr="00E52EA2">
              <w:rPr>
                <w:rFonts w:ascii="Palatino Linotype" w:hAnsi="Palatino Linotype" w:cs="Arial"/>
                <w:b/>
                <w:sz w:val="22"/>
                <w:szCs w:val="22"/>
                <w:lang w:val="es-EC"/>
              </w:rPr>
              <w:t>)</w:t>
            </w:r>
          </w:p>
        </w:tc>
      </w:tr>
      <w:tr w:rsidR="00616C35" w:rsidRPr="00E52EA2" w:rsidTr="00D91734">
        <w:trPr>
          <w:trHeight w:val="206"/>
        </w:trPr>
        <w:tc>
          <w:tcPr>
            <w:tcW w:w="4105" w:type="dxa"/>
          </w:tcPr>
          <w:p w:rsidR="00677842" w:rsidRPr="00E52EA2" w:rsidRDefault="000D69A1" w:rsidP="0052441A">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t>MZ1, MZ2, MZ3, MZ4,MZ5 Y MZ6</w:t>
            </w:r>
          </w:p>
        </w:tc>
        <w:tc>
          <w:tcPr>
            <w:tcW w:w="1854" w:type="dxa"/>
          </w:tcPr>
          <w:p w:rsidR="00677842" w:rsidRPr="00E52EA2" w:rsidRDefault="000D69A1" w:rsidP="0052441A">
            <w:pPr>
              <w:spacing w:after="120" w:line="276" w:lineRule="auto"/>
              <w:jc w:val="center"/>
              <w:rPr>
                <w:rFonts w:ascii="Palatino Linotype" w:hAnsi="Palatino Linotype" w:cs="Arial"/>
                <w:sz w:val="22"/>
                <w:szCs w:val="22"/>
                <w:lang w:val="es-EC"/>
              </w:rPr>
            </w:pPr>
            <w:r w:rsidRPr="00E52EA2">
              <w:rPr>
                <w:rFonts w:ascii="Palatino Linotype" w:hAnsi="Palatino Linotype" w:cs="Arial"/>
                <w:sz w:val="22"/>
                <w:szCs w:val="22"/>
                <w:lang w:val="es-EC"/>
              </w:rPr>
              <w:t>57</w:t>
            </w:r>
            <w:r w:rsidR="00F058BF" w:rsidRPr="00E52EA2">
              <w:rPr>
                <w:rFonts w:ascii="Palatino Linotype" w:hAnsi="Palatino Linotype" w:cs="Arial"/>
                <w:sz w:val="22"/>
                <w:szCs w:val="22"/>
                <w:lang w:val="es-EC"/>
              </w:rPr>
              <w:t>.</w:t>
            </w:r>
            <w:r w:rsidR="001220E0" w:rsidRPr="00E52EA2">
              <w:rPr>
                <w:rFonts w:ascii="Palatino Linotype" w:hAnsi="Palatino Linotype" w:cs="Arial"/>
                <w:sz w:val="22"/>
                <w:szCs w:val="22"/>
                <w:lang w:val="es-EC"/>
              </w:rPr>
              <w:t>624,65</w:t>
            </w:r>
          </w:p>
        </w:tc>
      </w:tr>
      <w:tr w:rsidR="00616C35" w:rsidRPr="00E52EA2" w:rsidTr="00D91734">
        <w:trPr>
          <w:trHeight w:val="221"/>
        </w:trPr>
        <w:tc>
          <w:tcPr>
            <w:tcW w:w="4105" w:type="dxa"/>
            <w:tcBorders>
              <w:bottom w:val="single" w:sz="4" w:space="0" w:color="auto"/>
            </w:tcBorders>
          </w:tcPr>
          <w:p w:rsidR="00677842" w:rsidRPr="00E52EA2" w:rsidRDefault="00677842" w:rsidP="0052441A">
            <w:pPr>
              <w:spacing w:after="120" w:line="276" w:lineRule="auto"/>
              <w:rPr>
                <w:rFonts w:ascii="Palatino Linotype" w:hAnsi="Palatino Linotype" w:cs="Arial"/>
                <w:b/>
                <w:sz w:val="22"/>
                <w:szCs w:val="22"/>
                <w:lang w:val="es-EC"/>
              </w:rPr>
            </w:pPr>
          </w:p>
        </w:tc>
        <w:tc>
          <w:tcPr>
            <w:tcW w:w="1854" w:type="dxa"/>
            <w:tcBorders>
              <w:bottom w:val="single" w:sz="4" w:space="0" w:color="auto"/>
            </w:tcBorders>
          </w:tcPr>
          <w:p w:rsidR="00677842" w:rsidRPr="00E52EA2" w:rsidRDefault="00677842" w:rsidP="0052441A">
            <w:pPr>
              <w:spacing w:after="120" w:line="276" w:lineRule="auto"/>
              <w:rPr>
                <w:rFonts w:ascii="Palatino Linotype" w:hAnsi="Palatino Linotype" w:cs="Arial"/>
                <w:b/>
                <w:sz w:val="22"/>
                <w:szCs w:val="22"/>
                <w:lang w:val="es-EC"/>
              </w:rPr>
            </w:pPr>
          </w:p>
        </w:tc>
      </w:tr>
    </w:tbl>
    <w:p w:rsidR="00677842" w:rsidRPr="00E52EA2" w:rsidRDefault="00677842" w:rsidP="007A2001">
      <w:pPr>
        <w:spacing w:after="120" w:line="276" w:lineRule="auto"/>
        <w:jc w:val="both"/>
        <w:rPr>
          <w:rFonts w:ascii="Palatino Linotype" w:hAnsi="Palatino Linotype" w:cs="Arial"/>
          <w:b/>
          <w:sz w:val="22"/>
          <w:szCs w:val="22"/>
          <w:lang w:val="es-EC"/>
        </w:rPr>
      </w:pPr>
    </w:p>
    <w:p w:rsidR="00677842" w:rsidRPr="00E52EA2" w:rsidRDefault="00677842" w:rsidP="007A2001">
      <w:pPr>
        <w:spacing w:after="120" w:line="276" w:lineRule="auto"/>
        <w:jc w:val="both"/>
        <w:rPr>
          <w:rFonts w:ascii="Palatino Linotype" w:hAnsi="Palatino Linotype" w:cs="Arial"/>
          <w:b/>
          <w:sz w:val="22"/>
          <w:szCs w:val="22"/>
          <w:lang w:val="es-EC"/>
        </w:rPr>
      </w:pPr>
    </w:p>
    <w:p w:rsidR="00677842" w:rsidRPr="00E52EA2" w:rsidRDefault="005455F7" w:rsidP="007A2001">
      <w:pPr>
        <w:spacing w:after="120" w:line="276" w:lineRule="auto"/>
        <w:jc w:val="center"/>
        <w:rPr>
          <w:rFonts w:ascii="Palatino Linotype" w:hAnsi="Palatino Linotype" w:cs="Arial"/>
          <w:b/>
          <w:sz w:val="22"/>
          <w:szCs w:val="22"/>
          <w:lang w:val="es-EC"/>
        </w:rPr>
      </w:pPr>
      <w:proofErr w:type="gramStart"/>
      <w:r w:rsidRPr="00E52EA2">
        <w:rPr>
          <w:rFonts w:ascii="Palatino Linotype" w:hAnsi="Palatino Linotype" w:cs="Arial"/>
          <w:b/>
          <w:sz w:val="22"/>
          <w:szCs w:val="22"/>
          <w:lang w:val="es-EC"/>
        </w:rPr>
        <w:t>Total</w:t>
      </w:r>
      <w:proofErr w:type="gramEnd"/>
      <w:r w:rsidRPr="00E52EA2">
        <w:rPr>
          <w:rFonts w:ascii="Palatino Linotype" w:hAnsi="Palatino Linotype" w:cs="Arial"/>
          <w:b/>
          <w:sz w:val="22"/>
          <w:szCs w:val="22"/>
          <w:lang w:val="es-EC"/>
        </w:rPr>
        <w:t xml:space="preserve"> del </w:t>
      </w:r>
      <w:r w:rsidR="0052441A" w:rsidRPr="00E52EA2">
        <w:rPr>
          <w:rFonts w:ascii="Palatino Linotype" w:hAnsi="Palatino Linotype" w:cs="Arial"/>
          <w:b/>
          <w:sz w:val="22"/>
          <w:szCs w:val="22"/>
          <w:lang w:val="es-EC"/>
        </w:rPr>
        <w:t>á</w:t>
      </w:r>
      <w:r w:rsidR="001220E0" w:rsidRPr="00E52EA2">
        <w:rPr>
          <w:rFonts w:ascii="Palatino Linotype" w:hAnsi="Palatino Linotype" w:cs="Arial"/>
          <w:b/>
          <w:sz w:val="22"/>
          <w:szCs w:val="22"/>
          <w:lang w:val="es-EC"/>
        </w:rPr>
        <w:t>rea A+B+C= 80.154,6</w:t>
      </w:r>
      <w:r w:rsidR="0039697C" w:rsidRPr="00E52EA2">
        <w:rPr>
          <w:rFonts w:ascii="Palatino Linotype" w:hAnsi="Palatino Linotype" w:cs="Arial"/>
          <w:b/>
          <w:sz w:val="22"/>
          <w:szCs w:val="22"/>
          <w:lang w:val="es-EC"/>
        </w:rPr>
        <w:t xml:space="preserve">8 </w:t>
      </w:r>
      <w:r w:rsidR="00691F0E" w:rsidRPr="00E52EA2">
        <w:rPr>
          <w:rFonts w:ascii="Palatino Linotype" w:hAnsi="Palatino Linotype" w:cs="Arial"/>
          <w:b/>
          <w:sz w:val="22"/>
          <w:szCs w:val="22"/>
          <w:lang w:val="es-EC"/>
        </w:rPr>
        <w:t>m</w:t>
      </w:r>
      <w:r w:rsidR="00691F0E" w:rsidRPr="00E52EA2">
        <w:rPr>
          <w:rFonts w:ascii="Palatino Linotype" w:hAnsi="Palatino Linotype" w:cs="Arial"/>
          <w:b/>
          <w:sz w:val="22"/>
          <w:szCs w:val="22"/>
          <w:vertAlign w:val="superscript"/>
          <w:lang w:val="es-EC"/>
        </w:rPr>
        <w:t>2</w:t>
      </w:r>
    </w:p>
    <w:p w:rsidR="00C61A15" w:rsidRPr="00E52EA2" w:rsidRDefault="00F2225E" w:rsidP="007A2001">
      <w:pPr>
        <w:pStyle w:val="Textodebloque"/>
        <w:spacing w:after="120" w:line="276" w:lineRule="auto"/>
        <w:ind w:left="0" w:right="-1" w:firstLine="0"/>
        <w:rPr>
          <w:rFonts w:ascii="Palatino Linotype" w:hAnsi="Palatino Linotype" w:cs="Arial"/>
          <w:bCs/>
        </w:rPr>
      </w:pPr>
      <w:r w:rsidRPr="00E52EA2">
        <w:rPr>
          <w:rFonts w:ascii="Palatino Linotype" w:hAnsi="Palatino Linotype" w:cs="Arial"/>
          <w:b/>
        </w:rPr>
        <w:t xml:space="preserve">Artículo </w:t>
      </w:r>
      <w:r w:rsidR="00437197" w:rsidRPr="00E52EA2">
        <w:rPr>
          <w:rFonts w:ascii="Palatino Linotype" w:hAnsi="Palatino Linotype" w:cs="Arial"/>
          <w:b/>
        </w:rPr>
        <w:t>8</w:t>
      </w:r>
      <w:r w:rsidR="00A35D69" w:rsidRPr="00E52EA2">
        <w:rPr>
          <w:rFonts w:ascii="Palatino Linotype" w:hAnsi="Palatino Linotype" w:cs="Arial"/>
          <w:b/>
        </w:rPr>
        <w:t xml:space="preserve">.- </w:t>
      </w:r>
      <w:r w:rsidR="00984EB9" w:rsidRPr="00E52EA2">
        <w:rPr>
          <w:rFonts w:ascii="Palatino Linotype" w:hAnsi="Palatino Linotype" w:cs="Arial"/>
          <w:b/>
          <w:bCs/>
        </w:rPr>
        <w:t>Condiciones urbanísticas</w:t>
      </w:r>
      <w:r w:rsidR="00500B38" w:rsidRPr="00E52EA2">
        <w:rPr>
          <w:rFonts w:ascii="Palatino Linotype" w:hAnsi="Palatino Linotype" w:cs="Arial"/>
          <w:b/>
          <w:bCs/>
        </w:rPr>
        <w:t xml:space="preserve"> </w:t>
      </w:r>
      <w:proofErr w:type="gramStart"/>
      <w:r w:rsidR="00500B38" w:rsidRPr="00E52EA2">
        <w:rPr>
          <w:rFonts w:ascii="Palatino Linotype" w:hAnsi="Palatino Linotype" w:cs="Arial"/>
          <w:b/>
          <w:bCs/>
        </w:rPr>
        <w:t>generales</w:t>
      </w:r>
      <w:r w:rsidR="00984EB9" w:rsidRPr="00E52EA2">
        <w:rPr>
          <w:rFonts w:ascii="Palatino Linotype" w:hAnsi="Palatino Linotype" w:cs="Arial"/>
          <w:b/>
          <w:bCs/>
        </w:rPr>
        <w:t>.-</w:t>
      </w:r>
      <w:proofErr w:type="gramEnd"/>
      <w:r w:rsidR="00984EB9" w:rsidRPr="00E52EA2">
        <w:rPr>
          <w:rFonts w:ascii="Palatino Linotype" w:hAnsi="Palatino Linotype" w:cs="Arial"/>
          <w:b/>
          <w:bCs/>
        </w:rPr>
        <w:t xml:space="preserve"> </w:t>
      </w:r>
      <w:r w:rsidR="00984EB9" w:rsidRPr="00E52EA2">
        <w:rPr>
          <w:rFonts w:ascii="Palatino Linotype" w:hAnsi="Palatino Linotype" w:cs="Arial"/>
          <w:bCs/>
        </w:rPr>
        <w:t>El</w:t>
      </w:r>
      <w:r w:rsidR="00066DFF" w:rsidRPr="00E52EA2">
        <w:rPr>
          <w:rFonts w:ascii="Palatino Linotype" w:hAnsi="Palatino Linotype" w:cs="Arial"/>
          <w:bCs/>
        </w:rPr>
        <w:t xml:space="preserve"> </w:t>
      </w:r>
      <w:r w:rsidR="00913736" w:rsidRPr="00E52EA2">
        <w:rPr>
          <w:rFonts w:ascii="Palatino Linotype" w:hAnsi="Palatino Linotype" w:cs="Arial"/>
          <w:bCs/>
        </w:rPr>
        <w:t>P</w:t>
      </w:r>
      <w:r w:rsidR="00984EB9" w:rsidRPr="00E52EA2">
        <w:rPr>
          <w:rFonts w:ascii="Palatino Linotype" w:hAnsi="Palatino Linotype" w:cs="Arial"/>
          <w:bCs/>
        </w:rPr>
        <w:t>royecto contemplará las siguientes condiciones</w:t>
      </w:r>
      <w:r w:rsidR="00500B38" w:rsidRPr="00E52EA2">
        <w:rPr>
          <w:rFonts w:ascii="Palatino Linotype" w:hAnsi="Palatino Linotype" w:cs="Arial"/>
          <w:bCs/>
        </w:rPr>
        <w:t xml:space="preserve"> urbanísticas generales</w:t>
      </w:r>
      <w:r w:rsidR="00984EB9" w:rsidRPr="00E52EA2">
        <w:rPr>
          <w:rFonts w:ascii="Palatino Linotype" w:hAnsi="Palatino Linotype" w:cs="Arial"/>
          <w:bCs/>
        </w:rPr>
        <w:t>:</w:t>
      </w:r>
    </w:p>
    <w:p w:rsidR="00D91734" w:rsidRPr="00E52EA2" w:rsidRDefault="00D91734" w:rsidP="007A2001">
      <w:pPr>
        <w:numPr>
          <w:ilvl w:val="0"/>
          <w:numId w:val="1"/>
        </w:numPr>
        <w:spacing w:after="120" w:line="276" w:lineRule="auto"/>
        <w:jc w:val="both"/>
        <w:rPr>
          <w:rFonts w:ascii="Palatino Linotype" w:eastAsia="Times New Roman" w:hAnsi="Palatino Linotype" w:cs="Arial"/>
          <w:bCs/>
          <w:kern w:val="0"/>
          <w:sz w:val="22"/>
          <w:szCs w:val="22"/>
          <w:lang w:val="es-ES" w:eastAsia="es-ES"/>
        </w:rPr>
      </w:pPr>
      <w:r w:rsidRPr="00E52EA2">
        <w:rPr>
          <w:rFonts w:ascii="Palatino Linotype" w:eastAsia="Times New Roman" w:hAnsi="Palatino Linotype" w:cs="Arial"/>
          <w:bCs/>
          <w:kern w:val="0"/>
          <w:sz w:val="22"/>
          <w:szCs w:val="22"/>
          <w:lang w:val="es-ES" w:eastAsia="es-ES"/>
        </w:rPr>
        <w:t xml:space="preserve">El proyecto contempla el proceso de habilitación del suelo, generando 6 manzanas para la implantación de </w:t>
      </w:r>
      <w:r w:rsidR="004F59BA" w:rsidRPr="00E52EA2">
        <w:rPr>
          <w:rFonts w:ascii="Palatino Linotype" w:eastAsia="Times New Roman" w:hAnsi="Palatino Linotype" w:cs="Arial"/>
          <w:bCs/>
          <w:kern w:val="0"/>
          <w:sz w:val="22"/>
          <w:szCs w:val="22"/>
          <w:lang w:val="es-ES" w:eastAsia="es-ES"/>
        </w:rPr>
        <w:t xml:space="preserve">conjuntos residenciales a ser declarados en propiedad horizontal </w:t>
      </w:r>
      <w:r w:rsidRPr="00E52EA2">
        <w:rPr>
          <w:rFonts w:ascii="Palatino Linotype" w:eastAsia="Times New Roman" w:hAnsi="Palatino Linotype" w:cs="Arial"/>
          <w:bCs/>
          <w:kern w:val="0"/>
          <w:sz w:val="22"/>
          <w:szCs w:val="22"/>
          <w:lang w:val="es-ES" w:eastAsia="es-ES"/>
        </w:rPr>
        <w:t xml:space="preserve">y 3 manzanas </w:t>
      </w:r>
      <w:r w:rsidR="004F59BA" w:rsidRPr="00E52EA2">
        <w:rPr>
          <w:rFonts w:ascii="Palatino Linotype" w:eastAsia="Times New Roman" w:hAnsi="Palatino Linotype" w:cs="Arial"/>
          <w:bCs/>
          <w:kern w:val="0"/>
          <w:sz w:val="22"/>
          <w:szCs w:val="22"/>
          <w:lang w:val="es-ES" w:eastAsia="es-ES"/>
        </w:rPr>
        <w:t>destinadas a espacio público</w:t>
      </w:r>
      <w:r w:rsidRPr="00E52EA2">
        <w:rPr>
          <w:rFonts w:ascii="Palatino Linotype" w:eastAsia="Times New Roman" w:hAnsi="Palatino Linotype" w:cs="Arial"/>
          <w:bCs/>
          <w:kern w:val="0"/>
          <w:sz w:val="22"/>
          <w:szCs w:val="22"/>
          <w:lang w:val="es-ES" w:eastAsia="es-ES"/>
        </w:rPr>
        <w:t xml:space="preserve"> y equipamientos.</w:t>
      </w:r>
    </w:p>
    <w:p w:rsidR="00DA3A09" w:rsidRPr="00E52EA2" w:rsidRDefault="00066DFF" w:rsidP="007A2001">
      <w:pPr>
        <w:numPr>
          <w:ilvl w:val="0"/>
          <w:numId w:val="1"/>
        </w:numPr>
        <w:spacing w:after="120" w:line="276" w:lineRule="auto"/>
        <w:jc w:val="both"/>
        <w:rPr>
          <w:rFonts w:ascii="Palatino Linotype" w:eastAsia="Times New Roman" w:hAnsi="Palatino Linotype" w:cs="Arial"/>
          <w:bCs/>
          <w:kern w:val="0"/>
          <w:sz w:val="22"/>
          <w:szCs w:val="22"/>
          <w:lang w:val="es-ES" w:eastAsia="es-ES"/>
        </w:rPr>
      </w:pPr>
      <w:r w:rsidRPr="00E52EA2">
        <w:rPr>
          <w:rFonts w:ascii="Palatino Linotype" w:hAnsi="Palatino Linotype" w:cs="Arial"/>
          <w:bCs/>
          <w:sz w:val="22"/>
          <w:szCs w:val="22"/>
        </w:rPr>
        <w:t xml:space="preserve">El proyecto prevé el desarrollo de 6 conjuntos residenciales a ser declarados bajo el régimen de propiedad horizontal los cuales acogerán unidades de </w:t>
      </w:r>
      <w:r w:rsidRPr="00E52EA2">
        <w:rPr>
          <w:rFonts w:ascii="Palatino Linotype" w:eastAsia="Times New Roman" w:hAnsi="Palatino Linotype" w:cs="Arial"/>
          <w:bCs/>
          <w:kern w:val="0"/>
          <w:sz w:val="22"/>
          <w:szCs w:val="22"/>
          <w:lang w:val="es-ES" w:eastAsia="es-ES"/>
        </w:rPr>
        <w:t xml:space="preserve">vivienda unifamiliar y en bloques de departamentos, </w:t>
      </w:r>
      <w:r w:rsidR="00500B38" w:rsidRPr="00E52EA2">
        <w:rPr>
          <w:rFonts w:ascii="Palatino Linotype" w:eastAsia="Times New Roman" w:hAnsi="Palatino Linotype" w:cs="Arial"/>
          <w:bCs/>
          <w:kern w:val="0"/>
          <w:sz w:val="22"/>
          <w:szCs w:val="22"/>
          <w:lang w:val="es-ES" w:eastAsia="es-ES"/>
        </w:rPr>
        <w:t>correspond</w:t>
      </w:r>
      <w:r w:rsidRPr="00E52EA2">
        <w:rPr>
          <w:rFonts w:ascii="Palatino Linotype" w:eastAsia="Times New Roman" w:hAnsi="Palatino Linotype" w:cs="Arial"/>
          <w:bCs/>
          <w:kern w:val="0"/>
          <w:sz w:val="22"/>
          <w:szCs w:val="22"/>
          <w:lang w:val="es-ES" w:eastAsia="es-ES"/>
        </w:rPr>
        <w:t>ientes a la categoría</w:t>
      </w:r>
      <w:r w:rsidR="0035249B" w:rsidRPr="00E52EA2">
        <w:rPr>
          <w:rFonts w:ascii="Palatino Linotype" w:eastAsia="Times New Roman" w:hAnsi="Palatino Linotype" w:cs="Arial"/>
          <w:bCs/>
          <w:kern w:val="0"/>
          <w:sz w:val="22"/>
          <w:szCs w:val="22"/>
          <w:lang w:val="es-ES" w:eastAsia="es-ES"/>
        </w:rPr>
        <w:t xml:space="preserve"> de vivienda de interés social, de acuerdo a lo definido por parte de los o</w:t>
      </w:r>
      <w:r w:rsidRPr="00E52EA2">
        <w:rPr>
          <w:rFonts w:ascii="Palatino Linotype" w:eastAsia="Times New Roman" w:hAnsi="Palatino Linotype" w:cs="Arial"/>
          <w:bCs/>
          <w:kern w:val="0"/>
          <w:sz w:val="22"/>
          <w:szCs w:val="22"/>
          <w:lang w:val="es-ES" w:eastAsia="es-ES"/>
        </w:rPr>
        <w:t>rganismos estatales competentes</w:t>
      </w:r>
      <w:r w:rsidR="0035249B" w:rsidRPr="00E52EA2">
        <w:rPr>
          <w:rFonts w:ascii="Palatino Linotype" w:eastAsia="Times New Roman" w:hAnsi="Palatino Linotype" w:cs="Arial"/>
          <w:bCs/>
          <w:kern w:val="0"/>
          <w:sz w:val="22"/>
          <w:szCs w:val="22"/>
          <w:lang w:val="es-ES" w:eastAsia="es-ES"/>
        </w:rPr>
        <w:t xml:space="preserve">. </w:t>
      </w:r>
    </w:p>
    <w:p w:rsidR="0095797D" w:rsidRPr="00E52EA2" w:rsidRDefault="00984EB9" w:rsidP="007A2001">
      <w:pPr>
        <w:pStyle w:val="Textodebloque"/>
        <w:numPr>
          <w:ilvl w:val="0"/>
          <w:numId w:val="1"/>
        </w:numPr>
        <w:spacing w:after="120" w:line="276" w:lineRule="auto"/>
        <w:ind w:right="-1"/>
        <w:rPr>
          <w:rFonts w:ascii="Palatino Linotype" w:hAnsi="Palatino Linotype" w:cs="Arial"/>
          <w:bCs/>
        </w:rPr>
      </w:pPr>
      <w:r w:rsidRPr="00E52EA2">
        <w:rPr>
          <w:rFonts w:ascii="Palatino Linotype" w:hAnsi="Palatino Linotype" w:cs="Arial"/>
          <w:bCs/>
        </w:rPr>
        <w:t xml:space="preserve">El </w:t>
      </w:r>
      <w:r w:rsidR="00913736" w:rsidRPr="00E52EA2">
        <w:rPr>
          <w:rFonts w:ascii="Palatino Linotype" w:hAnsi="Palatino Linotype" w:cs="Arial"/>
          <w:bCs/>
        </w:rPr>
        <w:t>P</w:t>
      </w:r>
      <w:r w:rsidRPr="00E52EA2">
        <w:rPr>
          <w:rFonts w:ascii="Palatino Linotype" w:hAnsi="Palatino Linotype" w:cs="Arial"/>
          <w:bCs/>
        </w:rPr>
        <w:t xml:space="preserve">royecto </w:t>
      </w:r>
      <w:r w:rsidR="001773B4" w:rsidRPr="00E52EA2">
        <w:rPr>
          <w:rFonts w:ascii="Palatino Linotype" w:hAnsi="Palatino Linotype" w:cs="Arial"/>
          <w:bCs/>
        </w:rPr>
        <w:t xml:space="preserve">deberá </w:t>
      </w:r>
      <w:r w:rsidR="0069696A" w:rsidRPr="00E52EA2">
        <w:rPr>
          <w:rFonts w:ascii="Palatino Linotype" w:hAnsi="Palatino Linotype" w:cs="Arial"/>
          <w:bCs/>
        </w:rPr>
        <w:t xml:space="preserve">integrarse </w:t>
      </w:r>
      <w:r w:rsidR="00500B38" w:rsidRPr="00E52EA2">
        <w:rPr>
          <w:rFonts w:ascii="Palatino Linotype" w:hAnsi="Palatino Linotype" w:cs="Arial"/>
          <w:bCs/>
        </w:rPr>
        <w:t xml:space="preserve">al tejido urbano circundante a través del espacio público y </w:t>
      </w:r>
      <w:r w:rsidR="001773B4" w:rsidRPr="00E52EA2">
        <w:rPr>
          <w:rFonts w:ascii="Palatino Linotype" w:hAnsi="Palatino Linotype" w:cs="Arial"/>
          <w:bCs/>
        </w:rPr>
        <w:t>la red vial</w:t>
      </w:r>
      <w:r w:rsidR="00066DFF" w:rsidRPr="00E52EA2">
        <w:rPr>
          <w:rFonts w:ascii="Palatino Linotype" w:hAnsi="Palatino Linotype" w:cs="Arial"/>
          <w:bCs/>
        </w:rPr>
        <w:t>,</w:t>
      </w:r>
      <w:r w:rsidR="001773B4" w:rsidRPr="00E52EA2">
        <w:rPr>
          <w:rFonts w:ascii="Palatino Linotype" w:hAnsi="Palatino Linotype" w:cs="Arial"/>
          <w:bCs/>
        </w:rPr>
        <w:t xml:space="preserve"> asegura</w:t>
      </w:r>
      <w:r w:rsidR="00500B38" w:rsidRPr="00E52EA2">
        <w:rPr>
          <w:rFonts w:ascii="Palatino Linotype" w:hAnsi="Palatino Linotype" w:cs="Arial"/>
          <w:bCs/>
        </w:rPr>
        <w:t>ndo</w:t>
      </w:r>
      <w:r w:rsidR="001773B4" w:rsidRPr="00E52EA2">
        <w:rPr>
          <w:rFonts w:ascii="Palatino Linotype" w:hAnsi="Palatino Linotype" w:cs="Arial"/>
          <w:bCs/>
        </w:rPr>
        <w:t xml:space="preserve"> su adecuada conexión con </w:t>
      </w:r>
      <w:r w:rsidR="0069696A" w:rsidRPr="00E52EA2">
        <w:rPr>
          <w:rFonts w:ascii="Palatino Linotype" w:hAnsi="Palatino Linotype" w:cs="Arial"/>
          <w:bCs/>
        </w:rPr>
        <w:t>los</w:t>
      </w:r>
      <w:r w:rsidR="001773B4" w:rsidRPr="00E52EA2">
        <w:rPr>
          <w:rFonts w:ascii="Palatino Linotype" w:hAnsi="Palatino Linotype" w:cs="Arial"/>
          <w:bCs/>
        </w:rPr>
        <w:t xml:space="preserve"> sistema</w:t>
      </w:r>
      <w:r w:rsidR="0069696A" w:rsidRPr="00E52EA2">
        <w:rPr>
          <w:rFonts w:ascii="Palatino Linotype" w:hAnsi="Palatino Linotype" w:cs="Arial"/>
          <w:bCs/>
        </w:rPr>
        <w:t>s</w:t>
      </w:r>
      <w:r w:rsidR="001773B4" w:rsidRPr="00E52EA2">
        <w:rPr>
          <w:rFonts w:ascii="Palatino Linotype" w:hAnsi="Palatino Linotype" w:cs="Arial"/>
          <w:bCs/>
        </w:rPr>
        <w:t xml:space="preserve"> urbano</w:t>
      </w:r>
      <w:r w:rsidR="0069696A" w:rsidRPr="00E52EA2">
        <w:rPr>
          <w:rFonts w:ascii="Palatino Linotype" w:hAnsi="Palatino Linotype" w:cs="Arial"/>
          <w:bCs/>
        </w:rPr>
        <w:t>s</w:t>
      </w:r>
      <w:r w:rsidR="00066DFF" w:rsidRPr="00E52EA2">
        <w:rPr>
          <w:rFonts w:ascii="Palatino Linotype" w:hAnsi="Palatino Linotype" w:cs="Arial"/>
          <w:bCs/>
        </w:rPr>
        <w:t xml:space="preserve"> y barrios</w:t>
      </w:r>
      <w:r w:rsidR="001773B4" w:rsidRPr="00E52EA2">
        <w:rPr>
          <w:rFonts w:ascii="Palatino Linotype" w:hAnsi="Palatino Linotype" w:cs="Arial"/>
          <w:bCs/>
        </w:rPr>
        <w:t xml:space="preserve"> circundante</w:t>
      </w:r>
      <w:r w:rsidR="0069696A" w:rsidRPr="00E52EA2">
        <w:rPr>
          <w:rFonts w:ascii="Palatino Linotype" w:hAnsi="Palatino Linotype" w:cs="Arial"/>
          <w:bCs/>
        </w:rPr>
        <w:t>s</w:t>
      </w:r>
      <w:r w:rsidR="001773B4" w:rsidRPr="00E52EA2">
        <w:rPr>
          <w:rFonts w:ascii="Palatino Linotype" w:hAnsi="Palatino Linotype" w:cs="Arial"/>
          <w:bCs/>
        </w:rPr>
        <w:t>;</w:t>
      </w:r>
    </w:p>
    <w:p w:rsidR="008E43E5" w:rsidRPr="00E52EA2" w:rsidRDefault="001773B4" w:rsidP="007A2001">
      <w:pPr>
        <w:pStyle w:val="Textodebloque"/>
        <w:numPr>
          <w:ilvl w:val="0"/>
          <w:numId w:val="1"/>
        </w:numPr>
        <w:spacing w:after="120" w:line="276" w:lineRule="auto"/>
        <w:ind w:right="-1"/>
        <w:rPr>
          <w:rFonts w:ascii="Palatino Linotype" w:hAnsi="Palatino Linotype" w:cs="Arial"/>
          <w:bCs/>
        </w:rPr>
      </w:pPr>
      <w:r w:rsidRPr="00E52EA2">
        <w:rPr>
          <w:rFonts w:ascii="Palatino Linotype" w:hAnsi="Palatino Linotype" w:cs="Arial"/>
          <w:bCs/>
        </w:rPr>
        <w:t>Los espacios públicos</w:t>
      </w:r>
      <w:r w:rsidR="00066DFF" w:rsidRPr="00E52EA2">
        <w:rPr>
          <w:rFonts w:ascii="Palatino Linotype" w:hAnsi="Palatino Linotype" w:cs="Arial"/>
          <w:bCs/>
        </w:rPr>
        <w:t xml:space="preserve"> previstos en el PUAE</w:t>
      </w:r>
      <w:r w:rsidR="00500B38" w:rsidRPr="00E52EA2">
        <w:rPr>
          <w:rFonts w:ascii="Palatino Linotype" w:hAnsi="Palatino Linotype" w:cs="Arial"/>
          <w:bCs/>
        </w:rPr>
        <w:t xml:space="preserve"> tales como</w:t>
      </w:r>
      <w:r w:rsidR="00C05E4A" w:rsidRPr="00E52EA2">
        <w:rPr>
          <w:rFonts w:ascii="Palatino Linotype" w:hAnsi="Palatino Linotype" w:cs="Arial"/>
          <w:bCs/>
        </w:rPr>
        <w:t xml:space="preserve"> aceras, áreas verdes, áreas </w:t>
      </w:r>
      <w:r w:rsidRPr="00E52EA2">
        <w:rPr>
          <w:rFonts w:ascii="Palatino Linotype" w:hAnsi="Palatino Linotype" w:cs="Arial"/>
          <w:bCs/>
        </w:rPr>
        <w:t>deportivas</w:t>
      </w:r>
      <w:r w:rsidR="00500B38" w:rsidRPr="00E52EA2">
        <w:rPr>
          <w:rFonts w:ascii="Palatino Linotype" w:hAnsi="Palatino Linotype" w:cs="Arial"/>
          <w:bCs/>
        </w:rPr>
        <w:t>, vías peatonales y vehiculares, entre otros</w:t>
      </w:r>
      <w:r w:rsidR="00066DFF" w:rsidRPr="00E52EA2">
        <w:rPr>
          <w:rFonts w:ascii="Palatino Linotype" w:hAnsi="Palatino Linotype" w:cs="Arial"/>
          <w:bCs/>
        </w:rPr>
        <w:t>,</w:t>
      </w:r>
      <w:r w:rsidRPr="00E52EA2">
        <w:rPr>
          <w:rFonts w:ascii="Palatino Linotype" w:hAnsi="Palatino Linotype" w:cs="Arial"/>
          <w:bCs/>
        </w:rPr>
        <w:t xml:space="preserve"> deberán </w:t>
      </w:r>
      <w:r w:rsidR="00C05E4A" w:rsidRPr="00E52EA2">
        <w:rPr>
          <w:rFonts w:ascii="Palatino Linotype" w:hAnsi="Palatino Linotype" w:cs="Arial"/>
          <w:bCs/>
        </w:rPr>
        <w:t xml:space="preserve">ser accesibles y permitir su uso </w:t>
      </w:r>
      <w:r w:rsidRPr="00E52EA2">
        <w:rPr>
          <w:rFonts w:ascii="Palatino Linotype" w:hAnsi="Palatino Linotype" w:cs="Arial"/>
          <w:bCs/>
        </w:rPr>
        <w:t>sin restricciones</w:t>
      </w:r>
      <w:r w:rsidR="0069696A" w:rsidRPr="00E52EA2">
        <w:rPr>
          <w:rFonts w:ascii="Palatino Linotype" w:hAnsi="Palatino Linotype" w:cs="Arial"/>
          <w:bCs/>
        </w:rPr>
        <w:t>,</w:t>
      </w:r>
      <w:r w:rsidRPr="00E52EA2">
        <w:rPr>
          <w:rFonts w:ascii="Palatino Linotype" w:hAnsi="Palatino Linotype" w:cs="Arial"/>
          <w:bCs/>
        </w:rPr>
        <w:t xml:space="preserve"> ni cerramientos que impidan su continuidad</w:t>
      </w:r>
      <w:r w:rsidR="00500B38" w:rsidRPr="00E52EA2">
        <w:rPr>
          <w:rFonts w:ascii="Palatino Linotype" w:hAnsi="Palatino Linotype" w:cs="Arial"/>
          <w:bCs/>
        </w:rPr>
        <w:t xml:space="preserve"> o accesibilidad</w:t>
      </w:r>
      <w:r w:rsidRPr="00E52EA2">
        <w:rPr>
          <w:rFonts w:ascii="Palatino Linotype" w:hAnsi="Palatino Linotype" w:cs="Arial"/>
          <w:bCs/>
        </w:rPr>
        <w:t xml:space="preserve">, garantizando </w:t>
      </w:r>
      <w:r w:rsidR="00500B38" w:rsidRPr="00E52EA2">
        <w:rPr>
          <w:rFonts w:ascii="Palatino Linotype" w:hAnsi="Palatino Linotype" w:cs="Arial"/>
          <w:bCs/>
        </w:rPr>
        <w:t xml:space="preserve">además </w:t>
      </w:r>
      <w:r w:rsidRPr="00E52EA2">
        <w:rPr>
          <w:rFonts w:ascii="Palatino Linotype" w:hAnsi="Palatino Linotype" w:cs="Arial"/>
          <w:bCs/>
        </w:rPr>
        <w:t>el acceso universal</w:t>
      </w:r>
      <w:r w:rsidR="00C8047D" w:rsidRPr="00E52EA2">
        <w:rPr>
          <w:rFonts w:ascii="Palatino Linotype" w:hAnsi="Palatino Linotype" w:cs="Arial"/>
          <w:bCs/>
        </w:rPr>
        <w:t>.</w:t>
      </w:r>
      <w:r w:rsidRPr="00E52EA2">
        <w:rPr>
          <w:rFonts w:ascii="Palatino Linotype" w:hAnsi="Palatino Linotype" w:cs="Arial"/>
          <w:bCs/>
        </w:rPr>
        <w:t xml:space="preserve"> </w:t>
      </w:r>
    </w:p>
    <w:p w:rsidR="00500B38" w:rsidRPr="00E52EA2" w:rsidRDefault="0052441A" w:rsidP="007A2001">
      <w:pPr>
        <w:pStyle w:val="Textodebloque"/>
        <w:numPr>
          <w:ilvl w:val="0"/>
          <w:numId w:val="1"/>
        </w:numPr>
        <w:spacing w:after="120" w:line="276" w:lineRule="auto"/>
        <w:ind w:right="-1"/>
        <w:rPr>
          <w:rFonts w:ascii="Palatino Linotype" w:hAnsi="Palatino Linotype" w:cs="Arial"/>
          <w:bCs/>
        </w:rPr>
      </w:pPr>
      <w:r w:rsidRPr="00E52EA2">
        <w:rPr>
          <w:rFonts w:ascii="Palatino Linotype" w:hAnsi="Palatino Linotype" w:cs="Arial"/>
          <w:bCs/>
        </w:rPr>
        <w:t>El PUAE preverá la dotación de</w:t>
      </w:r>
      <w:r w:rsidR="00A2274A" w:rsidRPr="00E52EA2">
        <w:rPr>
          <w:rFonts w:ascii="Palatino Linotype" w:hAnsi="Palatino Linotype" w:cs="Arial"/>
          <w:bCs/>
        </w:rPr>
        <w:t xml:space="preserve"> un centro comunitario, el cual se implantará en la </w:t>
      </w:r>
      <w:r w:rsidR="00500B38" w:rsidRPr="00E52EA2">
        <w:rPr>
          <w:rFonts w:ascii="Palatino Linotype" w:hAnsi="Palatino Linotype" w:cs="Arial"/>
          <w:bCs/>
        </w:rPr>
        <w:t xml:space="preserve">manzana signada como MEQ1. </w:t>
      </w:r>
    </w:p>
    <w:p w:rsidR="007A6775" w:rsidRPr="00E52EA2" w:rsidRDefault="0052441A" w:rsidP="007A2001">
      <w:pPr>
        <w:pStyle w:val="Textodebloque"/>
        <w:numPr>
          <w:ilvl w:val="0"/>
          <w:numId w:val="1"/>
        </w:numPr>
        <w:spacing w:after="120" w:line="276" w:lineRule="auto"/>
        <w:ind w:right="-1"/>
        <w:rPr>
          <w:rFonts w:ascii="Palatino Linotype" w:hAnsi="Palatino Linotype" w:cs="Arial"/>
          <w:bCs/>
        </w:rPr>
      </w:pPr>
      <w:r w:rsidRPr="00E52EA2">
        <w:rPr>
          <w:rFonts w:ascii="Palatino Linotype" w:hAnsi="Palatino Linotype" w:cs="Arial"/>
          <w:bCs/>
        </w:rPr>
        <w:t xml:space="preserve">El PUAE preverá la dotación de </w:t>
      </w:r>
      <w:r w:rsidR="007A6775" w:rsidRPr="00E52EA2">
        <w:rPr>
          <w:rFonts w:ascii="Palatino Linotype" w:hAnsi="Palatino Linotype" w:cs="Arial"/>
          <w:bCs/>
        </w:rPr>
        <w:t>un centro de desarrollo infantil, con una capacidad de hasta 100 niños de 1 a 3 años de edad, cuya tipología, característica y normas técnicas, serán determinadas por el Ministerio de Inclusión Económica y Social, este centro se implantará en la manzana signada como MEQ2</w:t>
      </w:r>
    </w:p>
    <w:p w:rsidR="00A2274A" w:rsidRPr="00E52EA2" w:rsidRDefault="00A2274A" w:rsidP="007A2001">
      <w:pPr>
        <w:pStyle w:val="Textodebloque"/>
        <w:numPr>
          <w:ilvl w:val="0"/>
          <w:numId w:val="1"/>
        </w:numPr>
        <w:spacing w:after="120" w:line="276" w:lineRule="auto"/>
        <w:ind w:right="-1"/>
        <w:rPr>
          <w:rFonts w:ascii="Palatino Linotype" w:hAnsi="Palatino Linotype" w:cs="Arial"/>
          <w:bCs/>
        </w:rPr>
      </w:pPr>
      <w:r w:rsidRPr="00E52EA2">
        <w:rPr>
          <w:rFonts w:ascii="Palatino Linotype" w:hAnsi="Palatino Linotype" w:cs="Arial"/>
          <w:bCs/>
        </w:rPr>
        <w:t xml:space="preserve">El PUAE </w:t>
      </w:r>
      <w:r w:rsidR="00807B39" w:rsidRPr="00E52EA2">
        <w:rPr>
          <w:rFonts w:ascii="Palatino Linotype" w:hAnsi="Palatino Linotype" w:cs="Arial"/>
          <w:bCs/>
        </w:rPr>
        <w:t>preverá la dotación del equi</w:t>
      </w:r>
      <w:r w:rsidR="0052441A" w:rsidRPr="00E52EA2">
        <w:rPr>
          <w:rFonts w:ascii="Palatino Linotype" w:hAnsi="Palatino Linotype" w:cs="Arial"/>
          <w:bCs/>
        </w:rPr>
        <w:t>pamiento recreativo y deportivo</w:t>
      </w:r>
      <w:r w:rsidRPr="00E52EA2">
        <w:rPr>
          <w:rFonts w:ascii="Palatino Linotype" w:hAnsi="Palatino Linotype" w:cs="Arial"/>
          <w:bCs/>
        </w:rPr>
        <w:t xml:space="preserve"> </w:t>
      </w:r>
      <w:r w:rsidR="007A6775" w:rsidRPr="00E52EA2">
        <w:rPr>
          <w:rFonts w:ascii="Palatino Linotype" w:hAnsi="Palatino Linotype" w:cs="Arial"/>
          <w:bCs/>
        </w:rPr>
        <w:t>ubicado en las manzanas No. MEQ3 y MEQ4</w:t>
      </w:r>
      <w:r w:rsidRPr="00E52EA2">
        <w:rPr>
          <w:rFonts w:ascii="Palatino Linotype" w:hAnsi="Palatino Linotype" w:cs="Arial"/>
          <w:bCs/>
        </w:rPr>
        <w:t>.</w:t>
      </w:r>
    </w:p>
    <w:p w:rsidR="009B5874" w:rsidRPr="00E52EA2" w:rsidRDefault="00A35D69" w:rsidP="007A2001">
      <w:pPr>
        <w:spacing w:after="120" w:line="276" w:lineRule="auto"/>
        <w:jc w:val="both"/>
        <w:rPr>
          <w:rFonts w:ascii="Palatino Linotype" w:hAnsi="Palatino Linotype" w:cs="Arial"/>
          <w:sz w:val="22"/>
          <w:szCs w:val="22"/>
        </w:rPr>
      </w:pPr>
      <w:r w:rsidRPr="00E52EA2">
        <w:rPr>
          <w:rFonts w:ascii="Palatino Linotype" w:hAnsi="Palatino Linotype" w:cs="Arial"/>
          <w:b/>
          <w:bCs/>
          <w:sz w:val="22"/>
          <w:szCs w:val="22"/>
        </w:rPr>
        <w:t>Artículo</w:t>
      </w:r>
      <w:r w:rsidR="00047184" w:rsidRPr="00E52EA2">
        <w:rPr>
          <w:rFonts w:ascii="Palatino Linotype" w:hAnsi="Palatino Linotype" w:cs="Arial"/>
          <w:b/>
          <w:bCs/>
          <w:sz w:val="22"/>
          <w:szCs w:val="22"/>
        </w:rPr>
        <w:t xml:space="preserve"> </w:t>
      </w:r>
      <w:r w:rsidR="00437197" w:rsidRPr="00E52EA2">
        <w:rPr>
          <w:rFonts w:ascii="Palatino Linotype" w:hAnsi="Palatino Linotype" w:cs="Arial"/>
          <w:b/>
          <w:bCs/>
          <w:sz w:val="22"/>
          <w:szCs w:val="22"/>
        </w:rPr>
        <w:t>9</w:t>
      </w:r>
      <w:r w:rsidRPr="00E52EA2">
        <w:rPr>
          <w:rFonts w:ascii="Palatino Linotype" w:hAnsi="Palatino Linotype" w:cs="Arial"/>
          <w:b/>
          <w:bCs/>
          <w:sz w:val="22"/>
          <w:szCs w:val="22"/>
        </w:rPr>
        <w:t xml:space="preserve">.- </w:t>
      </w:r>
      <w:r w:rsidR="009B5874" w:rsidRPr="00E52EA2">
        <w:rPr>
          <w:rFonts w:ascii="Palatino Linotype" w:hAnsi="Palatino Linotype" w:cs="Arial"/>
          <w:b/>
          <w:sz w:val="22"/>
          <w:szCs w:val="22"/>
        </w:rPr>
        <w:t xml:space="preserve">Condiciones urbanísticas de los conjuntos a ser declarados en propiedad </w:t>
      </w:r>
      <w:proofErr w:type="gramStart"/>
      <w:r w:rsidR="009B5874" w:rsidRPr="00E52EA2">
        <w:rPr>
          <w:rFonts w:ascii="Palatino Linotype" w:hAnsi="Palatino Linotype" w:cs="Arial"/>
          <w:b/>
          <w:sz w:val="22"/>
          <w:szCs w:val="22"/>
        </w:rPr>
        <w:t>horizontal.-</w:t>
      </w:r>
      <w:proofErr w:type="gramEnd"/>
      <w:r w:rsidR="00691F0E" w:rsidRPr="00E52EA2">
        <w:rPr>
          <w:rFonts w:ascii="Palatino Linotype" w:hAnsi="Palatino Linotype" w:cs="Arial"/>
          <w:b/>
          <w:sz w:val="22"/>
          <w:szCs w:val="22"/>
        </w:rPr>
        <w:t xml:space="preserve"> </w:t>
      </w:r>
      <w:r w:rsidR="009B5874" w:rsidRPr="00E52EA2">
        <w:rPr>
          <w:rFonts w:ascii="Palatino Linotype" w:hAnsi="Palatino Linotype" w:cs="Arial"/>
          <w:sz w:val="22"/>
          <w:szCs w:val="22"/>
        </w:rPr>
        <w:t xml:space="preserve">Las manzanas residenciales, signadas con las abreviaturas MZ1, MZ2, MZ3, MZ4, MZ5 y MZ6 se constituirán en conjuntos residenciales a ser declarados bajo el régimen de propiedad horizontal y comportarán tipologías de vivienda unifamiliar (de una planta), en bloques de 4 departamentos (tipo 4D, de dos pisos) o de 12 departamentos (tipo 12D, de tres pisos). </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lastRenderedPageBreak/>
        <w:t xml:space="preserve">Las viviendas unifamiliares se implantarán en </w:t>
      </w:r>
      <w:r w:rsidR="001222F7" w:rsidRPr="00E52EA2">
        <w:rPr>
          <w:rFonts w:ascii="Palatino Linotype" w:hAnsi="Palatino Linotype" w:cs="Arial"/>
          <w:sz w:val="22"/>
          <w:szCs w:val="22"/>
        </w:rPr>
        <w:t>alícuotas de terreno</w:t>
      </w:r>
      <w:r w:rsidR="002E4674" w:rsidRPr="00E52EA2">
        <w:rPr>
          <w:rFonts w:ascii="Palatino Linotype" w:hAnsi="Palatino Linotype" w:cs="Arial"/>
          <w:sz w:val="22"/>
          <w:szCs w:val="22"/>
        </w:rPr>
        <w:t xml:space="preserve"> (suelo)</w:t>
      </w:r>
      <w:r w:rsidR="001222F7" w:rsidRPr="00E52EA2">
        <w:rPr>
          <w:rFonts w:ascii="Palatino Linotype" w:hAnsi="Palatino Linotype" w:cs="Arial"/>
          <w:sz w:val="22"/>
          <w:szCs w:val="22"/>
        </w:rPr>
        <w:t xml:space="preserve"> de propiedad exclusiva </w:t>
      </w:r>
      <w:r w:rsidRPr="00E52EA2">
        <w:rPr>
          <w:rFonts w:ascii="Palatino Linotype" w:hAnsi="Palatino Linotype" w:cs="Arial"/>
          <w:sz w:val="22"/>
          <w:szCs w:val="22"/>
        </w:rPr>
        <w:t>de aproximadamente 100 m² (con una tolerancia de +</w:t>
      </w:r>
      <w:r w:rsidR="00633293" w:rsidRPr="00E52EA2">
        <w:rPr>
          <w:rFonts w:ascii="Palatino Linotype" w:hAnsi="Palatino Linotype" w:cs="Arial"/>
          <w:sz w:val="22"/>
          <w:szCs w:val="22"/>
        </w:rPr>
        <w:t>/</w:t>
      </w:r>
      <w:r w:rsidRPr="00E52EA2">
        <w:rPr>
          <w:rFonts w:ascii="Palatino Linotype" w:hAnsi="Palatino Linotype" w:cs="Arial"/>
          <w:sz w:val="22"/>
          <w:szCs w:val="22"/>
        </w:rPr>
        <w:t>- 15% en su superficie, en función de la localización específica de cada unidad de vivienda),</w:t>
      </w:r>
      <w:r w:rsidR="00616C35" w:rsidRPr="00E52EA2">
        <w:rPr>
          <w:rFonts w:ascii="Palatino Linotype" w:hAnsi="Palatino Linotype" w:cs="Arial"/>
          <w:sz w:val="22"/>
          <w:szCs w:val="22"/>
        </w:rPr>
        <w:t xml:space="preserve"> a </w:t>
      </w:r>
      <w:r w:rsidR="001222F7" w:rsidRPr="00E52EA2">
        <w:rPr>
          <w:rFonts w:ascii="Palatino Linotype" w:hAnsi="Palatino Linotype" w:cs="Arial"/>
          <w:sz w:val="22"/>
          <w:szCs w:val="22"/>
        </w:rPr>
        <w:t>excepción</w:t>
      </w:r>
      <w:r w:rsidR="00616C35" w:rsidRPr="00E52EA2">
        <w:rPr>
          <w:rFonts w:ascii="Palatino Linotype" w:hAnsi="Palatino Linotype" w:cs="Arial"/>
          <w:sz w:val="22"/>
          <w:szCs w:val="22"/>
        </w:rPr>
        <w:t xml:space="preserve"> de 4 viviendas unifamiliares ubicadas en la manzana 5, con frente a la calle Hurtado cuya área </w:t>
      </w:r>
      <w:r w:rsidR="001222F7" w:rsidRPr="00E52EA2">
        <w:rPr>
          <w:rFonts w:ascii="Palatino Linotype" w:hAnsi="Palatino Linotype" w:cs="Arial"/>
          <w:sz w:val="22"/>
          <w:szCs w:val="22"/>
        </w:rPr>
        <w:t>s</w:t>
      </w:r>
      <w:r w:rsidR="00616C35" w:rsidRPr="00E52EA2">
        <w:rPr>
          <w:rFonts w:ascii="Palatino Linotype" w:hAnsi="Palatino Linotype" w:cs="Arial"/>
          <w:sz w:val="22"/>
          <w:szCs w:val="22"/>
        </w:rPr>
        <w:t>er</w:t>
      </w:r>
      <w:r w:rsidR="001222F7" w:rsidRPr="00E52EA2">
        <w:rPr>
          <w:rFonts w:ascii="Palatino Linotype" w:hAnsi="Palatino Linotype" w:cs="Arial"/>
          <w:sz w:val="22"/>
          <w:szCs w:val="22"/>
        </w:rPr>
        <w:t>á</w:t>
      </w:r>
      <w:r w:rsidR="00616C35" w:rsidRPr="00E52EA2">
        <w:rPr>
          <w:rFonts w:ascii="Palatino Linotype" w:hAnsi="Palatino Linotype" w:cs="Arial"/>
          <w:sz w:val="22"/>
          <w:szCs w:val="22"/>
        </w:rPr>
        <w:t xml:space="preserve"> de aproximadamente 130 m</w:t>
      </w:r>
      <w:r w:rsidR="00616C35" w:rsidRPr="00E52EA2">
        <w:rPr>
          <w:rFonts w:ascii="Palatino Linotype" w:hAnsi="Palatino Linotype" w:cs="Arial"/>
          <w:sz w:val="22"/>
          <w:szCs w:val="22"/>
          <w:vertAlign w:val="superscript"/>
        </w:rPr>
        <w:t>2</w:t>
      </w:r>
      <w:r w:rsidR="00616C35" w:rsidRPr="00E52EA2">
        <w:rPr>
          <w:rFonts w:ascii="Palatino Linotype" w:hAnsi="Palatino Linotype" w:cs="Arial"/>
          <w:sz w:val="22"/>
          <w:szCs w:val="22"/>
        </w:rPr>
        <w:t xml:space="preserve"> con una tolerancia de +</w:t>
      </w:r>
      <w:r w:rsidR="00633293" w:rsidRPr="00E52EA2">
        <w:rPr>
          <w:rFonts w:ascii="Palatino Linotype" w:hAnsi="Palatino Linotype" w:cs="Arial"/>
          <w:sz w:val="22"/>
          <w:szCs w:val="22"/>
        </w:rPr>
        <w:t>/</w:t>
      </w:r>
      <w:r w:rsidR="00616C35" w:rsidRPr="00E52EA2">
        <w:rPr>
          <w:rFonts w:ascii="Palatino Linotype" w:hAnsi="Palatino Linotype" w:cs="Arial"/>
          <w:sz w:val="22"/>
          <w:szCs w:val="22"/>
        </w:rPr>
        <w:t>-15% en razón de que estas viviendas serán de tres dormitorios. En todos los casos las</w:t>
      </w:r>
      <w:r w:rsidRPr="00E52EA2">
        <w:rPr>
          <w:rFonts w:ascii="Palatino Linotype" w:hAnsi="Palatino Linotype" w:cs="Arial"/>
          <w:sz w:val="22"/>
          <w:szCs w:val="22"/>
        </w:rPr>
        <w:t xml:space="preserve"> áreas exteriores de terreno serán de uso exclusivo de los beneficiarios de esta tipología. Los retiros laterales y posteriores entre estas viviendas observarán las distancias establecidas en las Reglas Técnicas de Arquitectura y Urbanismo vigentes. </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Los bloques de departamentos y las viviendas unifamiliares que se implanten hacia las vías o espacios públicos perimetrales a la manzana observarán un retiro frontal de hasta dos metros medidos desde la línea de fábrica. En el retiro frontal se preverán, de ser el caso, los accesos peatonales a las viviendas, debiendo mantenerse la calidad de suelo permeable en las áreas que no fueren utilizadas como accesos.</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La superficie de las áreas verdes comunales se calculará a razón de 16 m² por cada unidad de vivienda pudiendo distribuirse en múltiples cuerpos. La organización espacial de la manzana y la implantación de las diferentes tipologías de vivienda garantizarán la disposición de un área verde comunal que actué como “corazón de manzana”. Este espacio de encuentro y recreación pasiva conservará las propiedades del suelo permeable; podrá ser equipado con mobiliario y juegos infantiles; será accesible por medio de circulaciones comunales y albergará a la sala comunal, cuya superficie y equipamientos responderán a la normativa vigente. Las áreas verdes comunales contarán con arbolado según las especies previstas en la presente ordenanza y su localización será preferentemente en áreas comunales con amplitud suficiente para no ensombrecer o afectar a las edificaciones contiguas.</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 xml:space="preserve">Las circulaciones comunales tendrán un ancho que permita el paso simultáneo y en direcciones opuestas de una persona en silla de ruedas y de un peatón. Las pendientes, dimensiones y los tratamientos de piso se regirán por las normas de accesibilidad universal. </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En cada conjunto habitacional, los estacionamientos pertenecerán y permanecerán en el tiempo como áreas comunales, prohibiéndose su adjudicación o venta como áreas de uso exclusivo. Su número se calculará en función de un estacionamiento por cada tres unidades de vivienda. Las áreas comunales de estacionamiento preverán estacionamientos para personas con discapacidad según el número y dimensiones establecidas en la normativa municipal. Su localización en la manzana permitirá el acceso vehicular directo desde las vías circundantes</w:t>
      </w:r>
      <w:r w:rsidR="00FA7DA9" w:rsidRPr="00E52EA2">
        <w:rPr>
          <w:rFonts w:ascii="Palatino Linotype" w:hAnsi="Palatino Linotype" w:cs="Arial"/>
          <w:sz w:val="22"/>
          <w:szCs w:val="22"/>
        </w:rPr>
        <w:t xml:space="preserve"> observando que el ingreso prevea un tramo de transición de al menos 5m desde </w:t>
      </w:r>
      <w:r w:rsidR="00FA7DA9" w:rsidRPr="00E52EA2">
        <w:rPr>
          <w:rFonts w:ascii="Palatino Linotype" w:hAnsi="Palatino Linotype" w:cs="Arial"/>
          <w:sz w:val="22"/>
          <w:szCs w:val="22"/>
        </w:rPr>
        <w:lastRenderedPageBreak/>
        <w:t>la línea de fábrica hacia el interior, a fin de evitar que los vehículos se detengan en la vía pública interrumpiendo la circulación normal</w:t>
      </w:r>
      <w:r w:rsidRPr="00E52EA2">
        <w:rPr>
          <w:rFonts w:ascii="Palatino Linotype" w:hAnsi="Palatino Linotype" w:cs="Arial"/>
          <w:sz w:val="22"/>
          <w:szCs w:val="22"/>
        </w:rPr>
        <w:t xml:space="preserve">. </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Conexos a los estacionamientos o en lugares directamente accesibles a la vía pública, se localizarán los espacios destinados al depósito de desechos sólidos domésticos, en las dimensiones previstas en la normativa vigente. De preverse servicio de recolección de basura con el sistema de contenedores, la localización de estos dispositivos requerirá las adecuaciones necesarias en el diseño de aceras y vías para facilitar la logística</w:t>
      </w:r>
      <w:r w:rsidR="00FA7DA9" w:rsidRPr="00E52EA2">
        <w:rPr>
          <w:rFonts w:ascii="Palatino Linotype" w:hAnsi="Palatino Linotype" w:cs="Arial"/>
          <w:sz w:val="22"/>
          <w:szCs w:val="22"/>
        </w:rPr>
        <w:t>,</w:t>
      </w:r>
      <w:r w:rsidRPr="00E52EA2">
        <w:rPr>
          <w:rFonts w:ascii="Palatino Linotype" w:hAnsi="Palatino Linotype" w:cs="Arial"/>
          <w:sz w:val="22"/>
          <w:szCs w:val="22"/>
        </w:rPr>
        <w:t xml:space="preserve"> sin causar impactos en la circulación peatonal o vehicular.</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 xml:space="preserve">Con la finalidad de brindar la necesaria seguridad a los conjuntos residenciales a ser declarados bajo el régimen de propiedad horizontal, se admitirán cerramientos perimetrales a nivel de manzana siempre y cuando estos garanticen la continuidad visual entre el espacio público y las áreas </w:t>
      </w:r>
      <w:r w:rsidR="00161C6B" w:rsidRPr="00E52EA2">
        <w:rPr>
          <w:rFonts w:ascii="Palatino Linotype" w:hAnsi="Palatino Linotype" w:cs="Arial"/>
          <w:sz w:val="22"/>
          <w:szCs w:val="22"/>
        </w:rPr>
        <w:t>de uso exclusivo y comunal</w:t>
      </w:r>
      <w:r w:rsidRPr="00E52EA2">
        <w:rPr>
          <w:rFonts w:ascii="Palatino Linotype" w:hAnsi="Palatino Linotype" w:cs="Arial"/>
          <w:sz w:val="22"/>
          <w:szCs w:val="22"/>
        </w:rPr>
        <w:t xml:space="preserve"> de los conjuntos residenciales. Queda por tanto prohibida la construcción de muros ciegos tanto en el perímetro de las manzanas como en el perímetro de las alícuotas de terreno de </w:t>
      </w:r>
      <w:r w:rsidR="00161C6B" w:rsidRPr="00E52EA2">
        <w:rPr>
          <w:rFonts w:ascii="Palatino Linotype" w:hAnsi="Palatino Linotype" w:cs="Arial"/>
          <w:sz w:val="22"/>
          <w:szCs w:val="22"/>
        </w:rPr>
        <w:t>uso exclusivo</w:t>
      </w:r>
      <w:r w:rsidRPr="00E52EA2">
        <w:rPr>
          <w:rFonts w:ascii="Palatino Linotype" w:hAnsi="Palatino Linotype" w:cs="Arial"/>
          <w:sz w:val="22"/>
          <w:szCs w:val="22"/>
        </w:rPr>
        <w:t xml:space="preserve"> correspondientes a las tipologías de vivienda unifamiliar. El diseño y construcción de los cerramientos asegurará un tratamiento homogéneo aplicable </w:t>
      </w:r>
      <w:r w:rsidR="00FE7F5F" w:rsidRPr="00E52EA2">
        <w:rPr>
          <w:rFonts w:ascii="Palatino Linotype" w:hAnsi="Palatino Linotype" w:cs="Arial"/>
          <w:sz w:val="22"/>
          <w:szCs w:val="22"/>
        </w:rPr>
        <w:t xml:space="preserve">a </w:t>
      </w:r>
      <w:r w:rsidR="00161C6B" w:rsidRPr="00E52EA2">
        <w:rPr>
          <w:rFonts w:ascii="Palatino Linotype" w:hAnsi="Palatino Linotype" w:cs="Arial"/>
          <w:sz w:val="22"/>
          <w:szCs w:val="22"/>
        </w:rPr>
        <w:t>toda la copropiedad de la manzana</w:t>
      </w:r>
      <w:r w:rsidRPr="00E52EA2">
        <w:rPr>
          <w:rFonts w:ascii="Palatino Linotype" w:hAnsi="Palatino Linotype" w:cs="Arial"/>
          <w:sz w:val="22"/>
          <w:szCs w:val="22"/>
        </w:rPr>
        <w:t>, el mismo que precautelará la calidad de la imagen urbana, la relación visual entre el espacio público y las áreas comunales y la construcción de un ambiente de seguridad y convivencia ciudadana.</w:t>
      </w:r>
    </w:p>
    <w:p w:rsidR="009B5874" w:rsidRPr="00E52EA2" w:rsidRDefault="009B5874"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 xml:space="preserve">Únicamente las tipologías de vivienda unifamiliar podrán contar con cerramientos </w:t>
      </w:r>
      <w:r w:rsidR="00A979FD" w:rsidRPr="00E52EA2">
        <w:rPr>
          <w:rFonts w:ascii="Palatino Linotype" w:hAnsi="Palatino Linotype" w:cs="Arial"/>
          <w:sz w:val="22"/>
          <w:szCs w:val="22"/>
        </w:rPr>
        <w:t xml:space="preserve">verdes bajos </w:t>
      </w:r>
      <w:r w:rsidRPr="00E52EA2">
        <w:rPr>
          <w:rFonts w:ascii="Palatino Linotype" w:hAnsi="Palatino Linotype" w:cs="Arial"/>
          <w:sz w:val="22"/>
          <w:szCs w:val="22"/>
        </w:rPr>
        <w:t xml:space="preserve">en el perímetro de las alícuotas de terreno de uso exclusivo. </w:t>
      </w:r>
    </w:p>
    <w:p w:rsidR="00F2225E" w:rsidRPr="00E52EA2" w:rsidRDefault="00500B38" w:rsidP="007A2001">
      <w:pPr>
        <w:spacing w:after="120" w:line="276" w:lineRule="auto"/>
        <w:jc w:val="both"/>
        <w:rPr>
          <w:rFonts w:ascii="Palatino Linotype" w:eastAsia="Times New Roman" w:hAnsi="Palatino Linotype" w:cs="Arial"/>
          <w:bCs/>
          <w:kern w:val="0"/>
          <w:sz w:val="22"/>
          <w:szCs w:val="22"/>
          <w:lang w:val="es-ES" w:eastAsia="es-ES"/>
        </w:rPr>
      </w:pPr>
      <w:r w:rsidRPr="00E52EA2">
        <w:rPr>
          <w:rFonts w:ascii="Palatino Linotype" w:hAnsi="Palatino Linotype" w:cs="Arial"/>
          <w:b/>
          <w:bCs/>
          <w:sz w:val="22"/>
          <w:szCs w:val="22"/>
        </w:rPr>
        <w:t xml:space="preserve">Articulo </w:t>
      </w:r>
      <w:r w:rsidR="00437197" w:rsidRPr="00E52EA2">
        <w:rPr>
          <w:rFonts w:ascii="Palatino Linotype" w:hAnsi="Palatino Linotype" w:cs="Arial"/>
          <w:b/>
          <w:bCs/>
          <w:sz w:val="22"/>
          <w:szCs w:val="22"/>
        </w:rPr>
        <w:t>10</w:t>
      </w:r>
      <w:r w:rsidRPr="00E52EA2">
        <w:rPr>
          <w:rFonts w:ascii="Palatino Linotype" w:hAnsi="Palatino Linotype" w:cs="Arial"/>
          <w:b/>
          <w:bCs/>
          <w:sz w:val="22"/>
          <w:szCs w:val="22"/>
        </w:rPr>
        <w:t xml:space="preserve">.- </w:t>
      </w:r>
      <w:r w:rsidR="00984EB9" w:rsidRPr="00E52EA2">
        <w:rPr>
          <w:rFonts w:ascii="Palatino Linotype" w:hAnsi="Palatino Linotype" w:cs="Arial"/>
          <w:b/>
          <w:bCs/>
          <w:sz w:val="22"/>
          <w:szCs w:val="22"/>
        </w:rPr>
        <w:t>Usos de suelo</w:t>
      </w:r>
      <w:r w:rsidR="00A35D69" w:rsidRPr="00E52EA2">
        <w:rPr>
          <w:rFonts w:ascii="Palatino Linotype" w:hAnsi="Palatino Linotype" w:cs="Arial"/>
          <w:b/>
          <w:bCs/>
          <w:sz w:val="22"/>
          <w:szCs w:val="22"/>
        </w:rPr>
        <w:t xml:space="preserve"> y </w:t>
      </w:r>
      <w:proofErr w:type="gramStart"/>
      <w:r w:rsidR="00C418A9" w:rsidRPr="00E52EA2">
        <w:rPr>
          <w:rFonts w:ascii="Palatino Linotype" w:hAnsi="Palatino Linotype" w:cs="Arial"/>
          <w:b/>
          <w:bCs/>
          <w:sz w:val="22"/>
          <w:szCs w:val="22"/>
        </w:rPr>
        <w:t>c</w:t>
      </w:r>
      <w:r w:rsidR="00A35D69" w:rsidRPr="00E52EA2">
        <w:rPr>
          <w:rFonts w:ascii="Palatino Linotype" w:hAnsi="Palatino Linotype" w:cs="Arial"/>
          <w:b/>
          <w:bCs/>
          <w:sz w:val="22"/>
          <w:szCs w:val="22"/>
        </w:rPr>
        <w:t>ompatibilidades</w:t>
      </w:r>
      <w:r w:rsidR="00984EB9" w:rsidRPr="00E52EA2">
        <w:rPr>
          <w:rFonts w:ascii="Palatino Linotype" w:hAnsi="Palatino Linotype" w:cs="Arial"/>
          <w:b/>
          <w:bCs/>
          <w:sz w:val="22"/>
          <w:szCs w:val="22"/>
        </w:rPr>
        <w:t>.-</w:t>
      </w:r>
      <w:proofErr w:type="gramEnd"/>
      <w:r w:rsidR="00984EB9" w:rsidRPr="00E52EA2">
        <w:rPr>
          <w:rFonts w:ascii="Palatino Linotype" w:hAnsi="Palatino Linotype" w:cs="Arial"/>
          <w:b/>
          <w:bCs/>
          <w:sz w:val="22"/>
          <w:szCs w:val="22"/>
        </w:rPr>
        <w:t xml:space="preserve"> </w:t>
      </w:r>
      <w:r w:rsidR="00984EB9" w:rsidRPr="00E52EA2">
        <w:rPr>
          <w:rFonts w:ascii="Palatino Linotype" w:hAnsi="Palatino Linotype" w:cs="Arial"/>
          <w:bCs/>
          <w:sz w:val="22"/>
          <w:szCs w:val="22"/>
        </w:rPr>
        <w:t>El uso</w:t>
      </w:r>
      <w:r w:rsidR="00984EB9" w:rsidRPr="00E52EA2">
        <w:rPr>
          <w:rFonts w:ascii="Palatino Linotype" w:hAnsi="Palatino Linotype" w:cs="Arial"/>
          <w:sz w:val="22"/>
          <w:szCs w:val="22"/>
        </w:rPr>
        <w:t xml:space="preserve"> principal del suelo para </w:t>
      </w:r>
      <w:r w:rsidR="00DF722C" w:rsidRPr="00E52EA2">
        <w:rPr>
          <w:rFonts w:ascii="Palatino Linotype" w:hAnsi="Palatino Linotype" w:cs="Arial"/>
          <w:sz w:val="22"/>
          <w:szCs w:val="22"/>
        </w:rPr>
        <w:t>los predios resultantes de esta ordenanza</w:t>
      </w:r>
      <w:r w:rsidR="00C05E4A" w:rsidRPr="00E52EA2">
        <w:rPr>
          <w:rFonts w:ascii="Palatino Linotype" w:hAnsi="Palatino Linotype" w:cs="Arial"/>
          <w:sz w:val="22"/>
          <w:szCs w:val="22"/>
          <w:lang w:val="es-EC"/>
        </w:rPr>
        <w:t xml:space="preserve"> es Residencial</w:t>
      </w:r>
      <w:r w:rsidR="00984EB9" w:rsidRPr="00E52EA2">
        <w:rPr>
          <w:rFonts w:ascii="Palatino Linotype" w:hAnsi="Palatino Linotype" w:cs="Arial"/>
          <w:sz w:val="22"/>
          <w:szCs w:val="22"/>
          <w:lang w:val="es-EC"/>
        </w:rPr>
        <w:t xml:space="preserve"> </w:t>
      </w:r>
      <w:r w:rsidR="00C05E4A" w:rsidRPr="00E52EA2">
        <w:rPr>
          <w:rFonts w:ascii="Palatino Linotype" w:hAnsi="Palatino Linotype" w:cs="Arial"/>
          <w:sz w:val="22"/>
          <w:szCs w:val="22"/>
          <w:lang w:val="es-EC"/>
        </w:rPr>
        <w:t xml:space="preserve">con los </w:t>
      </w:r>
      <w:r w:rsidR="00984EB9" w:rsidRPr="00E52EA2">
        <w:rPr>
          <w:rFonts w:ascii="Palatino Linotype" w:hAnsi="Palatino Linotype" w:cs="Arial"/>
          <w:sz w:val="22"/>
          <w:szCs w:val="22"/>
          <w:lang w:val="es-EC"/>
        </w:rPr>
        <w:t xml:space="preserve">usos complementarios </w:t>
      </w:r>
      <w:r w:rsidR="00C05E4A" w:rsidRPr="00E52EA2">
        <w:rPr>
          <w:rFonts w:ascii="Palatino Linotype" w:hAnsi="Palatino Linotype" w:cs="Arial"/>
          <w:sz w:val="22"/>
          <w:szCs w:val="22"/>
          <w:lang w:val="es-EC"/>
        </w:rPr>
        <w:t xml:space="preserve">establecidos en la normativa metropolitana </w:t>
      </w:r>
      <w:r w:rsidR="00984EB9" w:rsidRPr="00E52EA2">
        <w:rPr>
          <w:rFonts w:ascii="Palatino Linotype" w:hAnsi="Palatino Linotype" w:cs="Arial"/>
          <w:sz w:val="22"/>
          <w:szCs w:val="22"/>
          <w:lang w:val="es-EC"/>
        </w:rPr>
        <w:t xml:space="preserve">vigente. </w:t>
      </w:r>
      <w:r w:rsidR="00F2225E" w:rsidRPr="00E52EA2">
        <w:rPr>
          <w:rFonts w:ascii="Palatino Linotype" w:eastAsia="Times New Roman" w:hAnsi="Palatino Linotype" w:cs="Arial"/>
          <w:bCs/>
          <w:kern w:val="0"/>
          <w:sz w:val="22"/>
          <w:szCs w:val="22"/>
          <w:lang w:val="es-ES" w:eastAsia="es-ES"/>
        </w:rPr>
        <w:t xml:space="preserve">El resumen de los usos se rige según el </w:t>
      </w:r>
      <w:r w:rsidR="00E41211" w:rsidRPr="00E52EA2">
        <w:rPr>
          <w:rFonts w:ascii="Palatino Linotype" w:eastAsia="Times New Roman" w:hAnsi="Palatino Linotype" w:cs="Arial"/>
          <w:bCs/>
          <w:kern w:val="0"/>
          <w:sz w:val="22"/>
          <w:szCs w:val="22"/>
          <w:lang w:val="es-ES" w:eastAsia="es-ES"/>
        </w:rPr>
        <w:t xml:space="preserve">cuadro No. </w:t>
      </w:r>
      <w:r w:rsidR="009926DA" w:rsidRPr="00E52EA2">
        <w:rPr>
          <w:rFonts w:ascii="Palatino Linotype" w:eastAsia="Times New Roman" w:hAnsi="Palatino Linotype" w:cs="Arial"/>
          <w:bCs/>
          <w:kern w:val="0"/>
          <w:sz w:val="22"/>
          <w:szCs w:val="22"/>
          <w:lang w:val="es-ES" w:eastAsia="es-ES"/>
        </w:rPr>
        <w:t>3</w:t>
      </w:r>
      <w:r w:rsidR="00F2225E" w:rsidRPr="00E52EA2">
        <w:rPr>
          <w:rFonts w:ascii="Palatino Linotype" w:eastAsia="Times New Roman" w:hAnsi="Palatino Linotype" w:cs="Arial"/>
          <w:bCs/>
          <w:kern w:val="0"/>
          <w:sz w:val="22"/>
          <w:szCs w:val="22"/>
          <w:lang w:val="es-ES" w:eastAsia="es-ES"/>
        </w:rPr>
        <w:t>:</w:t>
      </w:r>
    </w:p>
    <w:p w:rsidR="00161C6B" w:rsidRPr="00E52EA2" w:rsidRDefault="00E41211" w:rsidP="007A2001">
      <w:pPr>
        <w:spacing w:after="120" w:line="276" w:lineRule="auto"/>
        <w:jc w:val="center"/>
        <w:rPr>
          <w:rFonts w:ascii="Palatino Linotype" w:hAnsi="Palatino Linotype" w:cs="Arial"/>
          <w:b/>
          <w:bCs/>
          <w:sz w:val="22"/>
          <w:szCs w:val="22"/>
        </w:rPr>
      </w:pPr>
      <w:r w:rsidRPr="00E52EA2">
        <w:rPr>
          <w:rFonts w:ascii="Palatino Linotype" w:hAnsi="Palatino Linotype" w:cs="Arial"/>
          <w:b/>
          <w:bCs/>
          <w:sz w:val="22"/>
          <w:szCs w:val="22"/>
        </w:rPr>
        <w:t xml:space="preserve">Cuadro No. </w:t>
      </w:r>
      <w:r w:rsidR="009926DA" w:rsidRPr="00E52EA2">
        <w:rPr>
          <w:rFonts w:ascii="Palatino Linotype" w:hAnsi="Palatino Linotype" w:cs="Arial"/>
          <w:b/>
          <w:bCs/>
          <w:sz w:val="22"/>
          <w:szCs w:val="22"/>
        </w:rPr>
        <w:t>3</w:t>
      </w:r>
      <w:r w:rsidR="009B5874" w:rsidRPr="00E52EA2">
        <w:rPr>
          <w:rFonts w:ascii="Palatino Linotype" w:hAnsi="Palatino Linotype" w:cs="Arial"/>
          <w:b/>
          <w:bCs/>
          <w:sz w:val="22"/>
          <w:szCs w:val="22"/>
        </w:rPr>
        <w:t xml:space="preserve">. </w:t>
      </w:r>
    </w:p>
    <w:p w:rsidR="00F2225E" w:rsidRPr="00E52EA2" w:rsidRDefault="009B5874" w:rsidP="007A2001">
      <w:pPr>
        <w:spacing w:after="120" w:line="276" w:lineRule="auto"/>
        <w:jc w:val="center"/>
        <w:rPr>
          <w:rFonts w:ascii="Palatino Linotype" w:hAnsi="Palatino Linotype" w:cs="Arial"/>
          <w:b/>
          <w:bCs/>
          <w:sz w:val="22"/>
          <w:szCs w:val="22"/>
        </w:rPr>
      </w:pPr>
      <w:r w:rsidRPr="00E52EA2">
        <w:rPr>
          <w:rFonts w:ascii="Palatino Linotype" w:hAnsi="Palatino Linotype" w:cs="Arial"/>
          <w:b/>
          <w:bCs/>
          <w:sz w:val="22"/>
          <w:szCs w:val="22"/>
        </w:rPr>
        <w:t xml:space="preserve">Usos </w:t>
      </w:r>
      <w:r w:rsidR="00691F0E" w:rsidRPr="00E52EA2">
        <w:rPr>
          <w:rFonts w:ascii="Palatino Linotype" w:hAnsi="Palatino Linotype" w:cs="Arial"/>
          <w:b/>
          <w:bCs/>
          <w:sz w:val="22"/>
          <w:szCs w:val="22"/>
        </w:rPr>
        <w:t>de suelo por manzana</w:t>
      </w:r>
    </w:p>
    <w:tbl>
      <w:tblPr>
        <w:tblW w:w="7873" w:type="dxa"/>
        <w:jc w:val="center"/>
        <w:tblCellMar>
          <w:left w:w="70" w:type="dxa"/>
          <w:right w:w="70" w:type="dxa"/>
        </w:tblCellMar>
        <w:tblLook w:val="04A0" w:firstRow="1" w:lastRow="0" w:firstColumn="1" w:lastColumn="0" w:noHBand="0" w:noVBand="1"/>
      </w:tblPr>
      <w:tblGrid>
        <w:gridCol w:w="1429"/>
        <w:gridCol w:w="437"/>
        <w:gridCol w:w="1900"/>
        <w:gridCol w:w="463"/>
        <w:gridCol w:w="1521"/>
        <w:gridCol w:w="1973"/>
        <w:gridCol w:w="150"/>
      </w:tblGrid>
      <w:tr w:rsidR="00616C35" w:rsidRPr="00E52EA2" w:rsidTr="00691F0E">
        <w:trPr>
          <w:gridAfter w:val="1"/>
          <w:wAfter w:w="150" w:type="dxa"/>
          <w:trHeight w:val="309"/>
          <w:jc w:val="center"/>
        </w:trPr>
        <w:tc>
          <w:tcPr>
            <w:tcW w:w="1429" w:type="dxa"/>
            <w:tcBorders>
              <w:top w:val="single" w:sz="4" w:space="0" w:color="auto"/>
              <w:left w:val="nil"/>
              <w:bottom w:val="single" w:sz="4" w:space="0" w:color="auto"/>
            </w:tcBorders>
            <w:shd w:val="clear" w:color="auto" w:fill="auto"/>
            <w:noWrap/>
            <w:vAlign w:val="bottom"/>
            <w:hideMark/>
          </w:tcPr>
          <w:p w:rsidR="009B5874" w:rsidRPr="00E52EA2" w:rsidRDefault="00691F0E" w:rsidP="007A2001">
            <w:pPr>
              <w:suppressAutoHyphens w:val="0"/>
              <w:spacing w:after="120" w:line="276" w:lineRule="auto"/>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 Manzana</w:t>
            </w:r>
          </w:p>
        </w:tc>
        <w:tc>
          <w:tcPr>
            <w:tcW w:w="437" w:type="dxa"/>
            <w:tcBorders>
              <w:top w:val="single" w:sz="4" w:space="0" w:color="auto"/>
              <w:bottom w:val="single" w:sz="4" w:space="0" w:color="auto"/>
            </w:tcBorders>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 </w:t>
            </w:r>
          </w:p>
        </w:tc>
        <w:tc>
          <w:tcPr>
            <w:tcW w:w="1900" w:type="dxa"/>
            <w:tcBorders>
              <w:top w:val="single" w:sz="4" w:space="0" w:color="auto"/>
              <w:bottom w:val="single" w:sz="4" w:space="0" w:color="auto"/>
            </w:tcBorders>
            <w:shd w:val="clear" w:color="auto" w:fill="auto"/>
            <w:noWrap/>
            <w:vAlign w:val="bottom"/>
            <w:hideMark/>
          </w:tcPr>
          <w:p w:rsidR="009B5874" w:rsidRPr="00E52EA2" w:rsidRDefault="00691F0E" w:rsidP="007A2001">
            <w:pPr>
              <w:suppressAutoHyphens w:val="0"/>
              <w:spacing w:after="120" w:line="276" w:lineRule="auto"/>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Descripción</w:t>
            </w:r>
          </w:p>
        </w:tc>
        <w:tc>
          <w:tcPr>
            <w:tcW w:w="463" w:type="dxa"/>
            <w:tcBorders>
              <w:top w:val="single" w:sz="4" w:space="0" w:color="auto"/>
              <w:bottom w:val="single" w:sz="4" w:space="0" w:color="auto"/>
            </w:tcBorders>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 </w:t>
            </w:r>
          </w:p>
        </w:tc>
        <w:tc>
          <w:tcPr>
            <w:tcW w:w="1521" w:type="dxa"/>
            <w:tcBorders>
              <w:top w:val="single" w:sz="4" w:space="0" w:color="auto"/>
              <w:bottom w:val="single" w:sz="4" w:space="0" w:color="auto"/>
            </w:tcBorders>
            <w:shd w:val="clear" w:color="auto" w:fill="auto"/>
            <w:noWrap/>
            <w:vAlign w:val="bottom"/>
            <w:hideMark/>
          </w:tcPr>
          <w:p w:rsidR="009B5874" w:rsidRPr="00E52EA2" w:rsidRDefault="00691F0E" w:rsidP="00633293">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Usos</w:t>
            </w:r>
          </w:p>
        </w:tc>
        <w:tc>
          <w:tcPr>
            <w:tcW w:w="1973" w:type="dxa"/>
            <w:tcBorders>
              <w:top w:val="single" w:sz="4" w:space="0" w:color="auto"/>
              <w:bottom w:val="single" w:sz="4" w:space="0" w:color="auto"/>
            </w:tcBorders>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r>
      <w:tr w:rsidR="00616C35" w:rsidRPr="00E52EA2" w:rsidTr="00691F0E">
        <w:trPr>
          <w:gridAfter w:val="1"/>
          <w:wAfter w:w="150" w:type="dxa"/>
          <w:trHeight w:val="309"/>
          <w:jc w:val="center"/>
        </w:trPr>
        <w:tc>
          <w:tcPr>
            <w:tcW w:w="1429" w:type="dxa"/>
            <w:tcBorders>
              <w:top w:val="single" w:sz="4" w:space="0" w:color="auto"/>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MZ1</w:t>
            </w:r>
          </w:p>
        </w:tc>
        <w:tc>
          <w:tcPr>
            <w:tcW w:w="437" w:type="dxa"/>
            <w:tcBorders>
              <w:top w:val="single" w:sz="4" w:space="0" w:color="auto"/>
            </w:tcBorders>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tcBorders>
              <w:top w:val="single" w:sz="4" w:space="0" w:color="auto"/>
            </w:tcBorders>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Residencial</w:t>
            </w:r>
          </w:p>
        </w:tc>
        <w:tc>
          <w:tcPr>
            <w:tcW w:w="3494" w:type="dxa"/>
            <w:gridSpan w:val="2"/>
            <w:tcBorders>
              <w:top w:val="single" w:sz="4" w:space="0" w:color="auto"/>
            </w:tcBorders>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RU2 Vivienda Comercio y Servicios*</w:t>
            </w:r>
          </w:p>
        </w:tc>
      </w:tr>
      <w:tr w:rsidR="00616C35" w:rsidRPr="00E52EA2" w:rsidTr="00691F0E">
        <w:trPr>
          <w:gridAfter w:val="1"/>
          <w:wAfter w:w="150" w:type="dxa"/>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MZ2</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Residencial</w:t>
            </w:r>
          </w:p>
        </w:tc>
        <w:tc>
          <w:tcPr>
            <w:tcW w:w="3494" w:type="dxa"/>
            <w:gridSpan w:val="2"/>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RU2 Vivienda Comercio y Servicios</w:t>
            </w:r>
            <w:r w:rsidR="00341A01" w:rsidRPr="00E52EA2">
              <w:rPr>
                <w:rFonts w:ascii="Palatino Linotype" w:eastAsia="Times New Roman" w:hAnsi="Palatino Linotype" w:cs="Arial"/>
                <w:kern w:val="0"/>
                <w:sz w:val="22"/>
                <w:szCs w:val="22"/>
                <w:lang w:val="es-ES" w:eastAsia="es-ES"/>
              </w:rPr>
              <w:t>*</w:t>
            </w:r>
          </w:p>
        </w:tc>
      </w:tr>
      <w:tr w:rsidR="00616C35" w:rsidRPr="00E52EA2" w:rsidTr="00691F0E">
        <w:trPr>
          <w:gridAfter w:val="1"/>
          <w:wAfter w:w="150" w:type="dxa"/>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MZ3</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Residencial</w:t>
            </w:r>
          </w:p>
        </w:tc>
        <w:tc>
          <w:tcPr>
            <w:tcW w:w="3494" w:type="dxa"/>
            <w:gridSpan w:val="2"/>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RU2 Vivienda Comercio y Servicios</w:t>
            </w:r>
            <w:r w:rsidR="00341A01" w:rsidRPr="00E52EA2">
              <w:rPr>
                <w:rFonts w:ascii="Palatino Linotype" w:eastAsia="Times New Roman" w:hAnsi="Palatino Linotype" w:cs="Arial"/>
                <w:kern w:val="0"/>
                <w:sz w:val="22"/>
                <w:szCs w:val="22"/>
                <w:lang w:val="es-ES" w:eastAsia="es-ES"/>
              </w:rPr>
              <w:t>*</w:t>
            </w:r>
          </w:p>
        </w:tc>
      </w:tr>
      <w:tr w:rsidR="00616C35" w:rsidRPr="00E52EA2" w:rsidTr="00691F0E">
        <w:trPr>
          <w:gridAfter w:val="1"/>
          <w:wAfter w:w="150" w:type="dxa"/>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lastRenderedPageBreak/>
              <w:t>MZ4</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Residencial</w:t>
            </w:r>
          </w:p>
        </w:tc>
        <w:tc>
          <w:tcPr>
            <w:tcW w:w="3494" w:type="dxa"/>
            <w:gridSpan w:val="2"/>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RU2 Vivienda Comercio y Servicios</w:t>
            </w:r>
            <w:r w:rsidR="00341A01" w:rsidRPr="00E52EA2">
              <w:rPr>
                <w:rFonts w:ascii="Palatino Linotype" w:eastAsia="Times New Roman" w:hAnsi="Palatino Linotype" w:cs="Arial"/>
                <w:kern w:val="0"/>
                <w:sz w:val="22"/>
                <w:szCs w:val="22"/>
                <w:lang w:val="es-ES" w:eastAsia="es-ES"/>
              </w:rPr>
              <w:t>*</w:t>
            </w:r>
          </w:p>
        </w:tc>
      </w:tr>
      <w:tr w:rsidR="00616C35" w:rsidRPr="00E52EA2" w:rsidTr="00691F0E">
        <w:trPr>
          <w:gridAfter w:val="1"/>
          <w:wAfter w:w="150" w:type="dxa"/>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MZ5</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Residencial</w:t>
            </w:r>
          </w:p>
        </w:tc>
        <w:tc>
          <w:tcPr>
            <w:tcW w:w="3494" w:type="dxa"/>
            <w:gridSpan w:val="2"/>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R</w:t>
            </w:r>
            <w:r w:rsidR="00341A01" w:rsidRPr="00E52EA2">
              <w:rPr>
                <w:rFonts w:ascii="Palatino Linotype" w:eastAsia="Times New Roman" w:hAnsi="Palatino Linotype" w:cs="Arial"/>
                <w:kern w:val="0"/>
                <w:sz w:val="22"/>
                <w:szCs w:val="22"/>
                <w:lang w:val="es-ES" w:eastAsia="es-ES"/>
              </w:rPr>
              <w:t>U</w:t>
            </w:r>
            <w:r w:rsidRPr="00E52EA2">
              <w:rPr>
                <w:rFonts w:ascii="Palatino Linotype" w:eastAsia="Times New Roman" w:hAnsi="Palatino Linotype" w:cs="Arial"/>
                <w:kern w:val="0"/>
                <w:sz w:val="22"/>
                <w:szCs w:val="22"/>
                <w:lang w:val="es-ES" w:eastAsia="es-ES"/>
              </w:rPr>
              <w:t>2 Vivienda Comercio y Servicios</w:t>
            </w:r>
            <w:r w:rsidR="00341A01" w:rsidRPr="00E52EA2">
              <w:rPr>
                <w:rFonts w:ascii="Palatino Linotype" w:eastAsia="Times New Roman" w:hAnsi="Palatino Linotype" w:cs="Arial"/>
                <w:kern w:val="0"/>
                <w:sz w:val="22"/>
                <w:szCs w:val="22"/>
                <w:lang w:val="es-ES" w:eastAsia="es-ES"/>
              </w:rPr>
              <w:t>*</w:t>
            </w:r>
          </w:p>
        </w:tc>
      </w:tr>
      <w:tr w:rsidR="00616C35" w:rsidRPr="00E52EA2" w:rsidTr="00691F0E">
        <w:trPr>
          <w:gridAfter w:val="1"/>
          <w:wAfter w:w="150" w:type="dxa"/>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MZ6</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Residencial</w:t>
            </w:r>
          </w:p>
        </w:tc>
        <w:tc>
          <w:tcPr>
            <w:tcW w:w="3494" w:type="dxa"/>
            <w:gridSpan w:val="2"/>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RU2 Vivienda Comercio y Servicios</w:t>
            </w:r>
            <w:r w:rsidR="00341A01" w:rsidRPr="00E52EA2">
              <w:rPr>
                <w:rFonts w:ascii="Palatino Linotype" w:eastAsia="Times New Roman" w:hAnsi="Palatino Linotype" w:cs="Arial"/>
                <w:kern w:val="0"/>
                <w:sz w:val="22"/>
                <w:szCs w:val="22"/>
                <w:lang w:val="es-ES" w:eastAsia="es-ES"/>
              </w:rPr>
              <w:t>*</w:t>
            </w:r>
          </w:p>
        </w:tc>
      </w:tr>
      <w:tr w:rsidR="00616C35" w:rsidRPr="00E52EA2" w:rsidTr="00691F0E">
        <w:trPr>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 xml:space="preserve">MEQ 1 </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Equipamiento</w:t>
            </w:r>
          </w:p>
        </w:tc>
        <w:tc>
          <w:tcPr>
            <w:tcW w:w="1521" w:type="dxa"/>
            <w:shd w:val="clear" w:color="auto" w:fill="auto"/>
            <w:noWrap/>
            <w:vAlign w:val="bottom"/>
            <w:hideMark/>
          </w:tcPr>
          <w:p w:rsidR="009B5874" w:rsidRPr="00E52EA2" w:rsidRDefault="00BE7B23"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Equipamiento</w:t>
            </w:r>
          </w:p>
        </w:tc>
        <w:tc>
          <w:tcPr>
            <w:tcW w:w="1973" w:type="dxa"/>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p>
        </w:tc>
        <w:tc>
          <w:tcPr>
            <w:tcW w:w="150" w:type="dxa"/>
            <w:tcBorders>
              <w:top w:val="nil"/>
              <w:left w:val="nil"/>
              <w:bottom w:val="nil"/>
              <w:right w:val="nil"/>
            </w:tcBorders>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p>
        </w:tc>
      </w:tr>
      <w:tr w:rsidR="00616C35" w:rsidRPr="00E52EA2" w:rsidTr="00691F0E">
        <w:trPr>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MEQ 2</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Equipamiento</w:t>
            </w:r>
          </w:p>
        </w:tc>
        <w:tc>
          <w:tcPr>
            <w:tcW w:w="1521" w:type="dxa"/>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Equipamiento</w:t>
            </w:r>
          </w:p>
        </w:tc>
        <w:tc>
          <w:tcPr>
            <w:tcW w:w="1973" w:type="dxa"/>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p>
        </w:tc>
        <w:tc>
          <w:tcPr>
            <w:tcW w:w="150" w:type="dxa"/>
            <w:tcBorders>
              <w:top w:val="nil"/>
              <w:left w:val="nil"/>
              <w:bottom w:val="nil"/>
              <w:right w:val="nil"/>
            </w:tcBorders>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p>
        </w:tc>
      </w:tr>
      <w:tr w:rsidR="00616C35" w:rsidRPr="00E52EA2" w:rsidTr="00691F0E">
        <w:trPr>
          <w:trHeight w:val="309"/>
          <w:jc w:val="center"/>
        </w:trPr>
        <w:tc>
          <w:tcPr>
            <w:tcW w:w="1429" w:type="dxa"/>
            <w:tcBorders>
              <w:left w:val="nil"/>
            </w:tcBorders>
            <w:shd w:val="clear" w:color="auto" w:fill="auto"/>
            <w:noWrap/>
            <w:vAlign w:val="center"/>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MEQ 3</w:t>
            </w:r>
          </w:p>
        </w:tc>
        <w:tc>
          <w:tcPr>
            <w:tcW w:w="437" w:type="dxa"/>
            <w:shd w:val="clear" w:color="auto" w:fill="auto"/>
            <w:noWrap/>
            <w:vAlign w:val="bottom"/>
            <w:hideMark/>
          </w:tcPr>
          <w:p w:rsidR="009B5874" w:rsidRPr="00E52EA2" w:rsidRDefault="009B587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Equipamiento</w:t>
            </w:r>
          </w:p>
        </w:tc>
        <w:tc>
          <w:tcPr>
            <w:tcW w:w="1521" w:type="dxa"/>
            <w:shd w:val="clear" w:color="auto" w:fill="auto"/>
            <w:noWrap/>
            <w:vAlign w:val="bottom"/>
            <w:hideMark/>
          </w:tcPr>
          <w:p w:rsidR="009B5874" w:rsidRPr="00E52EA2" w:rsidRDefault="009B5874"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Equipamiento</w:t>
            </w:r>
          </w:p>
        </w:tc>
        <w:tc>
          <w:tcPr>
            <w:tcW w:w="1973" w:type="dxa"/>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p>
        </w:tc>
        <w:tc>
          <w:tcPr>
            <w:tcW w:w="150" w:type="dxa"/>
            <w:tcBorders>
              <w:top w:val="nil"/>
              <w:left w:val="nil"/>
              <w:bottom w:val="nil"/>
              <w:right w:val="nil"/>
            </w:tcBorders>
            <w:shd w:val="clear" w:color="auto" w:fill="auto"/>
            <w:noWrap/>
            <w:vAlign w:val="bottom"/>
            <w:hideMark/>
          </w:tcPr>
          <w:p w:rsidR="009B5874" w:rsidRPr="00E52EA2" w:rsidRDefault="009B5874" w:rsidP="007A2001">
            <w:pPr>
              <w:suppressAutoHyphens w:val="0"/>
              <w:spacing w:after="120" w:line="276" w:lineRule="auto"/>
              <w:rPr>
                <w:rFonts w:ascii="Palatino Linotype" w:eastAsia="Times New Roman" w:hAnsi="Palatino Linotype" w:cs="Arial"/>
                <w:kern w:val="0"/>
                <w:sz w:val="22"/>
                <w:szCs w:val="22"/>
                <w:lang w:val="es-ES" w:eastAsia="es-ES"/>
              </w:rPr>
            </w:pPr>
          </w:p>
        </w:tc>
      </w:tr>
      <w:tr w:rsidR="000D440A" w:rsidRPr="00E52EA2" w:rsidTr="00691F0E">
        <w:trPr>
          <w:trHeight w:val="309"/>
          <w:jc w:val="center"/>
        </w:trPr>
        <w:tc>
          <w:tcPr>
            <w:tcW w:w="1429" w:type="dxa"/>
            <w:tcBorders>
              <w:left w:val="nil"/>
              <w:bottom w:val="single" w:sz="4" w:space="0" w:color="auto"/>
            </w:tcBorders>
            <w:shd w:val="clear" w:color="auto" w:fill="auto"/>
            <w:noWrap/>
            <w:vAlign w:val="center"/>
          </w:tcPr>
          <w:p w:rsidR="000D440A" w:rsidRPr="00E52EA2" w:rsidRDefault="000D440A"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MEQ 4</w:t>
            </w:r>
          </w:p>
        </w:tc>
        <w:tc>
          <w:tcPr>
            <w:tcW w:w="437" w:type="dxa"/>
            <w:tcBorders>
              <w:bottom w:val="single" w:sz="4" w:space="0" w:color="auto"/>
            </w:tcBorders>
            <w:shd w:val="clear" w:color="auto" w:fill="auto"/>
            <w:noWrap/>
            <w:vAlign w:val="bottom"/>
          </w:tcPr>
          <w:p w:rsidR="000D440A" w:rsidRPr="00E52EA2" w:rsidRDefault="000D440A"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c>
          <w:tcPr>
            <w:tcW w:w="2363" w:type="dxa"/>
            <w:gridSpan w:val="2"/>
            <w:tcBorders>
              <w:bottom w:val="single" w:sz="4" w:space="0" w:color="auto"/>
            </w:tcBorders>
            <w:shd w:val="clear" w:color="auto" w:fill="auto"/>
            <w:noWrap/>
            <w:vAlign w:val="bottom"/>
          </w:tcPr>
          <w:p w:rsidR="000D440A" w:rsidRPr="00E52EA2" w:rsidRDefault="000D440A" w:rsidP="007A2001">
            <w:pPr>
              <w:suppressAutoHyphens w:val="0"/>
              <w:spacing w:after="120" w:line="276" w:lineRule="auto"/>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Lote Equipamiento</w:t>
            </w:r>
          </w:p>
        </w:tc>
        <w:tc>
          <w:tcPr>
            <w:tcW w:w="1521" w:type="dxa"/>
            <w:tcBorders>
              <w:bottom w:val="single" w:sz="4" w:space="0" w:color="auto"/>
            </w:tcBorders>
            <w:shd w:val="clear" w:color="auto" w:fill="auto"/>
            <w:noWrap/>
            <w:vAlign w:val="bottom"/>
          </w:tcPr>
          <w:p w:rsidR="000D440A" w:rsidRPr="00E52EA2" w:rsidRDefault="000D440A" w:rsidP="00633293">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Equipamiento</w:t>
            </w:r>
          </w:p>
        </w:tc>
        <w:tc>
          <w:tcPr>
            <w:tcW w:w="1973" w:type="dxa"/>
            <w:tcBorders>
              <w:bottom w:val="single" w:sz="4" w:space="0" w:color="auto"/>
            </w:tcBorders>
            <w:shd w:val="clear" w:color="auto" w:fill="auto"/>
            <w:noWrap/>
            <w:vAlign w:val="bottom"/>
          </w:tcPr>
          <w:p w:rsidR="000D440A" w:rsidRPr="00E52EA2" w:rsidRDefault="000D440A" w:rsidP="007A2001">
            <w:pPr>
              <w:suppressAutoHyphens w:val="0"/>
              <w:spacing w:after="120" w:line="276" w:lineRule="auto"/>
              <w:rPr>
                <w:rFonts w:ascii="Palatino Linotype" w:eastAsia="Times New Roman" w:hAnsi="Palatino Linotype" w:cs="Arial"/>
                <w:kern w:val="0"/>
                <w:sz w:val="22"/>
                <w:szCs w:val="22"/>
                <w:lang w:val="es-ES" w:eastAsia="es-ES"/>
              </w:rPr>
            </w:pPr>
          </w:p>
        </w:tc>
        <w:tc>
          <w:tcPr>
            <w:tcW w:w="150" w:type="dxa"/>
            <w:tcBorders>
              <w:top w:val="nil"/>
              <w:left w:val="nil"/>
              <w:bottom w:val="nil"/>
              <w:right w:val="nil"/>
            </w:tcBorders>
            <w:shd w:val="clear" w:color="auto" w:fill="auto"/>
            <w:noWrap/>
            <w:vAlign w:val="bottom"/>
          </w:tcPr>
          <w:p w:rsidR="000D440A" w:rsidRPr="00E52EA2" w:rsidRDefault="000D440A" w:rsidP="007A2001">
            <w:pPr>
              <w:suppressAutoHyphens w:val="0"/>
              <w:spacing w:after="120" w:line="276" w:lineRule="auto"/>
              <w:rPr>
                <w:rFonts w:ascii="Palatino Linotype" w:eastAsia="Times New Roman" w:hAnsi="Palatino Linotype" w:cs="Arial"/>
                <w:kern w:val="0"/>
                <w:sz w:val="22"/>
                <w:szCs w:val="22"/>
                <w:lang w:val="es-ES" w:eastAsia="es-ES"/>
              </w:rPr>
            </w:pPr>
          </w:p>
        </w:tc>
      </w:tr>
    </w:tbl>
    <w:p w:rsidR="009B5874" w:rsidRPr="00E52EA2" w:rsidRDefault="009B5874" w:rsidP="007A2001">
      <w:pPr>
        <w:spacing w:after="120" w:line="276" w:lineRule="auto"/>
        <w:jc w:val="both"/>
        <w:rPr>
          <w:rFonts w:ascii="Palatino Linotype" w:hAnsi="Palatino Linotype" w:cs="Arial"/>
          <w:bCs/>
          <w:sz w:val="18"/>
          <w:szCs w:val="18"/>
        </w:rPr>
      </w:pPr>
      <w:r w:rsidRPr="00E52EA2">
        <w:rPr>
          <w:rFonts w:ascii="Palatino Linotype" w:hAnsi="Palatino Linotype" w:cs="Arial"/>
          <w:b/>
          <w:bCs/>
          <w:sz w:val="18"/>
          <w:szCs w:val="18"/>
        </w:rPr>
        <w:t>*</w:t>
      </w:r>
      <w:r w:rsidRPr="00E52EA2">
        <w:rPr>
          <w:rFonts w:ascii="Palatino Linotype" w:hAnsi="Palatino Linotype" w:cs="Arial"/>
          <w:bCs/>
          <w:sz w:val="18"/>
          <w:szCs w:val="18"/>
        </w:rPr>
        <w:t>Se permitirá comerci</w:t>
      </w:r>
      <w:r w:rsidR="000D440A" w:rsidRPr="00E52EA2">
        <w:rPr>
          <w:rFonts w:ascii="Palatino Linotype" w:hAnsi="Palatino Linotype" w:cs="Arial"/>
          <w:bCs/>
          <w:sz w:val="18"/>
          <w:szCs w:val="18"/>
        </w:rPr>
        <w:t xml:space="preserve">os y servicios </w:t>
      </w:r>
      <w:r w:rsidRPr="00E52EA2">
        <w:rPr>
          <w:rFonts w:ascii="Palatino Linotype" w:hAnsi="Palatino Linotype" w:cs="Arial"/>
          <w:bCs/>
          <w:sz w:val="18"/>
          <w:szCs w:val="18"/>
        </w:rPr>
        <w:t xml:space="preserve">únicamente en la planta baja, siempre y cuando los locales comerciales o de servicio tengan acceso directo hacia o desde </w:t>
      </w:r>
      <w:r w:rsidR="000D440A" w:rsidRPr="00E52EA2">
        <w:rPr>
          <w:rFonts w:ascii="Palatino Linotype" w:hAnsi="Palatino Linotype" w:cs="Arial"/>
          <w:bCs/>
          <w:sz w:val="18"/>
          <w:szCs w:val="18"/>
        </w:rPr>
        <w:t xml:space="preserve">las vías vehiculares. Sin perjuicio de la normativa vigente en este proyecto, quedan expresamente prohibidas las actividades de bares, licorerías, discotecas y karaokes. </w:t>
      </w:r>
    </w:p>
    <w:p w:rsidR="009B5874" w:rsidRPr="00E52EA2" w:rsidRDefault="00A35D69" w:rsidP="007A2001">
      <w:pPr>
        <w:spacing w:after="120" w:line="276" w:lineRule="auto"/>
        <w:jc w:val="both"/>
        <w:rPr>
          <w:rFonts w:ascii="Palatino Linotype" w:hAnsi="Palatino Linotype" w:cs="Arial"/>
          <w:b/>
          <w:sz w:val="22"/>
          <w:szCs w:val="22"/>
        </w:rPr>
      </w:pPr>
      <w:r w:rsidRPr="00E52EA2">
        <w:rPr>
          <w:rFonts w:ascii="Palatino Linotype" w:hAnsi="Palatino Linotype" w:cs="Arial"/>
          <w:b/>
          <w:bCs/>
          <w:sz w:val="22"/>
          <w:szCs w:val="22"/>
        </w:rPr>
        <w:t xml:space="preserve">Artículo </w:t>
      </w:r>
      <w:r w:rsidR="00437197" w:rsidRPr="00E52EA2">
        <w:rPr>
          <w:rFonts w:ascii="Palatino Linotype" w:hAnsi="Palatino Linotype" w:cs="Arial"/>
          <w:b/>
          <w:bCs/>
          <w:sz w:val="22"/>
          <w:szCs w:val="22"/>
        </w:rPr>
        <w:t>11</w:t>
      </w:r>
      <w:r w:rsidRPr="00E52EA2">
        <w:rPr>
          <w:rFonts w:ascii="Palatino Linotype" w:hAnsi="Palatino Linotype" w:cs="Arial"/>
          <w:b/>
          <w:bCs/>
          <w:sz w:val="22"/>
          <w:szCs w:val="22"/>
        </w:rPr>
        <w:t xml:space="preserve">.- </w:t>
      </w:r>
      <w:r w:rsidR="009B5874" w:rsidRPr="00E52EA2">
        <w:rPr>
          <w:rFonts w:ascii="Palatino Linotype" w:hAnsi="Palatino Linotype" w:cs="Arial"/>
          <w:b/>
          <w:sz w:val="22"/>
          <w:szCs w:val="22"/>
        </w:rPr>
        <w:t xml:space="preserve">Forma de </w:t>
      </w:r>
      <w:r w:rsidR="00A4031B" w:rsidRPr="00E52EA2">
        <w:rPr>
          <w:rFonts w:ascii="Palatino Linotype" w:hAnsi="Palatino Linotype" w:cs="Arial"/>
          <w:b/>
          <w:sz w:val="22"/>
          <w:szCs w:val="22"/>
        </w:rPr>
        <w:t>o</w:t>
      </w:r>
      <w:r w:rsidR="009B5874" w:rsidRPr="00E52EA2">
        <w:rPr>
          <w:rFonts w:ascii="Palatino Linotype" w:hAnsi="Palatino Linotype" w:cs="Arial"/>
          <w:b/>
          <w:sz w:val="22"/>
          <w:szCs w:val="22"/>
        </w:rPr>
        <w:t>cupación del s</w:t>
      </w:r>
      <w:r w:rsidR="00984EB9" w:rsidRPr="00E52EA2">
        <w:rPr>
          <w:rFonts w:ascii="Palatino Linotype" w:hAnsi="Palatino Linotype" w:cs="Arial"/>
          <w:b/>
          <w:sz w:val="22"/>
          <w:szCs w:val="22"/>
        </w:rPr>
        <w:t>uelo</w:t>
      </w:r>
      <w:r w:rsidR="00F2225E" w:rsidRPr="00E52EA2">
        <w:rPr>
          <w:rFonts w:ascii="Palatino Linotype" w:hAnsi="Palatino Linotype" w:cs="Arial"/>
          <w:b/>
          <w:sz w:val="22"/>
          <w:szCs w:val="22"/>
        </w:rPr>
        <w:t xml:space="preserve"> y </w:t>
      </w:r>
      <w:proofErr w:type="gramStart"/>
      <w:r w:rsidR="00F2225E" w:rsidRPr="00E52EA2">
        <w:rPr>
          <w:rFonts w:ascii="Palatino Linotype" w:hAnsi="Palatino Linotype" w:cs="Arial"/>
          <w:b/>
          <w:sz w:val="22"/>
          <w:szCs w:val="22"/>
        </w:rPr>
        <w:t>edificabilidad</w:t>
      </w:r>
      <w:r w:rsidR="00984EB9" w:rsidRPr="00E52EA2">
        <w:rPr>
          <w:rFonts w:ascii="Palatino Linotype" w:hAnsi="Palatino Linotype" w:cs="Arial"/>
          <w:b/>
          <w:sz w:val="22"/>
          <w:szCs w:val="22"/>
        </w:rPr>
        <w:t>.-</w:t>
      </w:r>
      <w:proofErr w:type="gramEnd"/>
      <w:r w:rsidR="00984EB9" w:rsidRPr="00E52EA2">
        <w:rPr>
          <w:rFonts w:ascii="Palatino Linotype" w:hAnsi="Palatino Linotype" w:cs="Arial"/>
          <w:b/>
          <w:sz w:val="22"/>
          <w:szCs w:val="22"/>
        </w:rPr>
        <w:t xml:space="preserve"> </w:t>
      </w:r>
    </w:p>
    <w:p w:rsidR="009B5874" w:rsidRPr="00E52EA2" w:rsidRDefault="009B5874" w:rsidP="007A2001">
      <w:pPr>
        <w:pStyle w:val="Textodebloque"/>
        <w:numPr>
          <w:ilvl w:val="0"/>
          <w:numId w:val="3"/>
        </w:numPr>
        <w:spacing w:after="120" w:line="276" w:lineRule="auto"/>
        <w:ind w:right="-1"/>
        <w:rPr>
          <w:rFonts w:ascii="Palatino Linotype" w:hAnsi="Palatino Linotype" w:cs="Arial"/>
          <w:b/>
        </w:rPr>
      </w:pPr>
      <w:r w:rsidRPr="00E52EA2">
        <w:rPr>
          <w:rFonts w:ascii="Palatino Linotype" w:hAnsi="Palatino Linotype" w:cs="Arial"/>
          <w:b/>
        </w:rPr>
        <w:t xml:space="preserve">Forma de </w:t>
      </w:r>
      <w:proofErr w:type="gramStart"/>
      <w:r w:rsidRPr="00E52EA2">
        <w:rPr>
          <w:rFonts w:ascii="Palatino Linotype" w:hAnsi="Palatino Linotype" w:cs="Arial"/>
          <w:b/>
        </w:rPr>
        <w:t>ocupación.-</w:t>
      </w:r>
      <w:proofErr w:type="gramEnd"/>
      <w:r w:rsidRPr="00E52EA2">
        <w:rPr>
          <w:rFonts w:ascii="Palatino Linotype" w:hAnsi="Palatino Linotype" w:cs="Arial"/>
        </w:rPr>
        <w:t xml:space="preserve"> La forma de ocupación en las manzanas resultantes del PUAE  “Plan Casa para Todos – San Francisco de Huarcay”</w:t>
      </w:r>
      <w:r w:rsidRPr="00E52EA2">
        <w:rPr>
          <w:rFonts w:ascii="Palatino Linotype" w:hAnsi="Palatino Linotype" w:cs="Arial"/>
          <w:b/>
        </w:rPr>
        <w:t xml:space="preserve"> </w:t>
      </w:r>
      <w:r w:rsidRPr="00E52EA2">
        <w:rPr>
          <w:rFonts w:ascii="Palatino Linotype" w:hAnsi="Palatino Linotype" w:cs="Arial"/>
        </w:rPr>
        <w:t xml:space="preserve">se regulará según los datos constantes en el cuadro No. </w:t>
      </w:r>
      <w:r w:rsidR="00FB7FA6" w:rsidRPr="00E52EA2">
        <w:rPr>
          <w:rFonts w:ascii="Palatino Linotype" w:hAnsi="Palatino Linotype" w:cs="Arial"/>
        </w:rPr>
        <w:t>4</w:t>
      </w:r>
      <w:r w:rsidRPr="00E52EA2">
        <w:rPr>
          <w:rFonts w:ascii="Palatino Linotype" w:hAnsi="Palatino Linotype" w:cs="Arial"/>
        </w:rPr>
        <w:t xml:space="preserve"> y en base a las condiciones urbanísticas de los conjuntos a ser declarados en propiedad horizontal establecidas en el artículo 8 de la presente ordenanza.</w:t>
      </w:r>
    </w:p>
    <w:p w:rsidR="00161C6B" w:rsidRPr="00E52EA2" w:rsidRDefault="00E41211" w:rsidP="007A2001">
      <w:pPr>
        <w:pStyle w:val="Textodebloque"/>
        <w:spacing w:after="120" w:line="276" w:lineRule="auto"/>
        <w:ind w:left="0" w:right="-1" w:firstLine="0"/>
        <w:jc w:val="center"/>
        <w:rPr>
          <w:rFonts w:ascii="Palatino Linotype" w:hAnsi="Palatino Linotype" w:cs="Arial"/>
          <w:b/>
        </w:rPr>
      </w:pPr>
      <w:r w:rsidRPr="00E52EA2">
        <w:rPr>
          <w:rFonts w:ascii="Palatino Linotype" w:hAnsi="Palatino Linotype" w:cs="Arial"/>
          <w:b/>
        </w:rPr>
        <w:t xml:space="preserve">Cuadro No. </w:t>
      </w:r>
      <w:r w:rsidR="00FB7FA6" w:rsidRPr="00E52EA2">
        <w:rPr>
          <w:rFonts w:ascii="Palatino Linotype" w:hAnsi="Palatino Linotype" w:cs="Arial"/>
          <w:b/>
        </w:rPr>
        <w:t xml:space="preserve">4 </w:t>
      </w:r>
    </w:p>
    <w:p w:rsidR="00F2225E" w:rsidRPr="00E52EA2" w:rsidRDefault="00691F0E" w:rsidP="007A2001">
      <w:pPr>
        <w:pStyle w:val="Textodebloque"/>
        <w:spacing w:after="120" w:line="276" w:lineRule="auto"/>
        <w:ind w:left="0" w:right="-1" w:firstLine="0"/>
        <w:jc w:val="center"/>
        <w:rPr>
          <w:rFonts w:ascii="Palatino Linotype" w:hAnsi="Palatino Linotype" w:cs="Arial"/>
          <w:b/>
        </w:rPr>
      </w:pPr>
      <w:r w:rsidRPr="00E52EA2">
        <w:rPr>
          <w:rFonts w:ascii="Palatino Linotype" w:hAnsi="Palatino Linotype" w:cs="Arial"/>
          <w:b/>
        </w:rPr>
        <w:t>Forma de o</w:t>
      </w:r>
      <w:r w:rsidR="00FB7FA6" w:rsidRPr="00E52EA2">
        <w:rPr>
          <w:rFonts w:ascii="Palatino Linotype" w:hAnsi="Palatino Linotype" w:cs="Arial"/>
          <w:b/>
        </w:rPr>
        <w:t xml:space="preserve">cupación de </w:t>
      </w:r>
      <w:r w:rsidRPr="00E52EA2">
        <w:rPr>
          <w:rFonts w:ascii="Palatino Linotype" w:hAnsi="Palatino Linotype" w:cs="Arial"/>
          <w:b/>
        </w:rPr>
        <w:t>s</w:t>
      </w:r>
      <w:r w:rsidR="00FB7FA6" w:rsidRPr="00E52EA2">
        <w:rPr>
          <w:rFonts w:ascii="Palatino Linotype" w:hAnsi="Palatino Linotype" w:cs="Arial"/>
          <w:b/>
        </w:rPr>
        <w:t xml:space="preserve">uelo </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708"/>
        <w:gridCol w:w="825"/>
        <w:gridCol w:w="665"/>
        <w:gridCol w:w="567"/>
        <w:gridCol w:w="567"/>
        <w:gridCol w:w="1559"/>
        <w:gridCol w:w="1134"/>
        <w:gridCol w:w="1200"/>
      </w:tblGrid>
      <w:tr w:rsidR="00616C35" w:rsidRPr="00E52EA2" w:rsidTr="00556225">
        <w:trPr>
          <w:trHeight w:val="799"/>
          <w:jc w:val="center"/>
        </w:trPr>
        <w:tc>
          <w:tcPr>
            <w:tcW w:w="983" w:type="dxa"/>
            <w:vMerge w:val="restart"/>
            <w:shd w:val="clear" w:color="auto" w:fill="auto"/>
            <w:noWrap/>
            <w:vAlign w:val="center"/>
            <w:hideMark/>
          </w:tcPr>
          <w:p w:rsidR="002F42D7" w:rsidRPr="00E52EA2" w:rsidRDefault="002F42D7" w:rsidP="00691F0E">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L</w:t>
            </w:r>
            <w:r w:rsidR="00691F0E" w:rsidRPr="00E52EA2">
              <w:rPr>
                <w:rFonts w:ascii="Palatino Linotype" w:eastAsia="Times New Roman" w:hAnsi="Palatino Linotype" w:cs="Arial"/>
                <w:b/>
                <w:kern w:val="0"/>
                <w:sz w:val="22"/>
                <w:szCs w:val="22"/>
                <w:lang w:val="es-ES" w:eastAsia="es-ES"/>
              </w:rPr>
              <w:t>ote</w:t>
            </w:r>
          </w:p>
        </w:tc>
        <w:tc>
          <w:tcPr>
            <w:tcW w:w="1520" w:type="dxa"/>
            <w:gridSpan w:val="2"/>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A</w:t>
            </w:r>
            <w:r w:rsidR="00691F0E" w:rsidRPr="00E52EA2">
              <w:rPr>
                <w:rFonts w:ascii="Palatino Linotype" w:eastAsia="Times New Roman" w:hAnsi="Palatino Linotype" w:cs="Arial"/>
                <w:b/>
                <w:kern w:val="0"/>
                <w:sz w:val="22"/>
                <w:szCs w:val="22"/>
                <w:lang w:val="es-ES" w:eastAsia="es-ES"/>
              </w:rPr>
              <w:t>ltura máxima</w:t>
            </w:r>
          </w:p>
        </w:tc>
        <w:tc>
          <w:tcPr>
            <w:tcW w:w="1799" w:type="dxa"/>
            <w:gridSpan w:val="3"/>
            <w:shd w:val="clear" w:color="auto" w:fill="auto"/>
            <w:noWrap/>
            <w:vAlign w:val="center"/>
            <w:hideMark/>
          </w:tcPr>
          <w:p w:rsidR="002F42D7" w:rsidRPr="00E52EA2" w:rsidRDefault="00691F0E"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Retiros</w:t>
            </w:r>
            <w:r w:rsidR="00297D75" w:rsidRPr="00E52EA2">
              <w:rPr>
                <w:rFonts w:ascii="Palatino Linotype" w:eastAsia="Times New Roman" w:hAnsi="Palatino Linotype" w:cs="Arial"/>
                <w:b/>
                <w:kern w:val="0"/>
                <w:sz w:val="22"/>
                <w:szCs w:val="22"/>
                <w:lang w:val="es-ES" w:eastAsia="es-ES"/>
              </w:rPr>
              <w:t>*</w:t>
            </w:r>
          </w:p>
        </w:tc>
        <w:tc>
          <w:tcPr>
            <w:tcW w:w="1559" w:type="dxa"/>
            <w:shd w:val="clear" w:color="auto" w:fill="auto"/>
            <w:vAlign w:val="center"/>
            <w:hideMark/>
          </w:tcPr>
          <w:p w:rsidR="002F42D7" w:rsidRPr="00E52EA2" w:rsidRDefault="00691F0E"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Distancia entre bloques</w:t>
            </w:r>
          </w:p>
        </w:tc>
        <w:tc>
          <w:tcPr>
            <w:tcW w:w="1134" w:type="dxa"/>
            <w:shd w:val="clear" w:color="auto" w:fill="auto"/>
            <w:vAlign w:val="center"/>
            <w:hideMark/>
          </w:tcPr>
          <w:p w:rsidR="002F42D7" w:rsidRPr="00E52EA2" w:rsidRDefault="00691F0E"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Lote mínimo</w:t>
            </w:r>
          </w:p>
        </w:tc>
        <w:tc>
          <w:tcPr>
            <w:tcW w:w="1200" w:type="dxa"/>
            <w:shd w:val="clear" w:color="auto" w:fill="auto"/>
            <w:vAlign w:val="center"/>
            <w:hideMark/>
          </w:tcPr>
          <w:p w:rsidR="002F42D7" w:rsidRPr="00E52EA2" w:rsidRDefault="00691F0E"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Frente mínimo</w:t>
            </w:r>
          </w:p>
        </w:tc>
      </w:tr>
      <w:tr w:rsidR="00616C35" w:rsidRPr="00E52EA2" w:rsidTr="00556225">
        <w:trPr>
          <w:trHeight w:val="329"/>
          <w:jc w:val="center"/>
        </w:trPr>
        <w:tc>
          <w:tcPr>
            <w:tcW w:w="983" w:type="dxa"/>
            <w:vMerge/>
            <w:vAlign w:val="center"/>
            <w:hideMark/>
          </w:tcPr>
          <w:p w:rsidR="002F42D7" w:rsidRPr="00E52EA2" w:rsidRDefault="002F42D7" w:rsidP="007A2001">
            <w:pPr>
              <w:suppressAutoHyphens w:val="0"/>
              <w:spacing w:after="120" w:line="276" w:lineRule="auto"/>
              <w:rPr>
                <w:rFonts w:ascii="Palatino Linotype" w:eastAsia="Times New Roman" w:hAnsi="Palatino Linotype" w:cs="Arial"/>
                <w:kern w:val="0"/>
                <w:sz w:val="22"/>
                <w:szCs w:val="22"/>
                <w:lang w:val="es-ES" w:eastAsia="es-ES"/>
              </w:rPr>
            </w:pPr>
          </w:p>
        </w:tc>
        <w:tc>
          <w:tcPr>
            <w:tcW w:w="708"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pisos</w:t>
            </w:r>
          </w:p>
        </w:tc>
        <w:tc>
          <w:tcPr>
            <w:tcW w:w="812"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metros</w:t>
            </w:r>
          </w:p>
        </w:tc>
        <w:tc>
          <w:tcPr>
            <w:tcW w:w="665"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F</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L</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P</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m</w:t>
            </w:r>
          </w:p>
        </w:tc>
        <w:tc>
          <w:tcPr>
            <w:tcW w:w="1134" w:type="dxa"/>
            <w:shd w:val="clear" w:color="auto" w:fill="auto"/>
            <w:noWrap/>
            <w:vAlign w:val="center"/>
            <w:hideMark/>
          </w:tcPr>
          <w:p w:rsidR="002F42D7" w:rsidRPr="00E52EA2" w:rsidRDefault="00FB7FA6"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m²</w:t>
            </w:r>
          </w:p>
        </w:tc>
        <w:tc>
          <w:tcPr>
            <w:tcW w:w="1200"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m</w:t>
            </w:r>
          </w:p>
        </w:tc>
      </w:tr>
      <w:tr w:rsidR="00616C35" w:rsidRPr="00E52EA2" w:rsidTr="00556225">
        <w:trPr>
          <w:trHeight w:val="313"/>
          <w:jc w:val="center"/>
        </w:trPr>
        <w:tc>
          <w:tcPr>
            <w:tcW w:w="983"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MZ1</w:t>
            </w:r>
          </w:p>
        </w:tc>
        <w:tc>
          <w:tcPr>
            <w:tcW w:w="708"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812"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9</w:t>
            </w:r>
          </w:p>
        </w:tc>
        <w:tc>
          <w:tcPr>
            <w:tcW w:w="665" w:type="dxa"/>
            <w:shd w:val="clear" w:color="auto" w:fill="auto"/>
            <w:noWrap/>
            <w:vAlign w:val="center"/>
            <w:hideMark/>
          </w:tcPr>
          <w:p w:rsidR="002F42D7" w:rsidRPr="00E52EA2" w:rsidRDefault="007E44A8"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r w:rsidR="00297D75" w:rsidRPr="00E52EA2">
              <w:rPr>
                <w:rFonts w:ascii="Palatino Linotype" w:eastAsia="Times New Roman" w:hAnsi="Palatino Linotype" w:cs="Arial"/>
                <w:kern w:val="0"/>
                <w:sz w:val="22"/>
                <w:szCs w:val="22"/>
                <w:lang w:val="es-ES" w:eastAsia="es-ES"/>
              </w:rPr>
              <w:t>≤2m</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r w:rsidR="00297D75" w:rsidRPr="00E52EA2">
              <w:rPr>
                <w:rFonts w:ascii="Palatino Linotype" w:eastAsia="Times New Roman" w:hAnsi="Palatino Linotype" w:cs="Arial"/>
                <w:kern w:val="0"/>
                <w:sz w:val="22"/>
                <w:szCs w:val="22"/>
                <w:lang w:val="es-ES" w:eastAsia="es-ES"/>
              </w:rPr>
              <w:t>**</w:t>
            </w:r>
          </w:p>
        </w:tc>
        <w:tc>
          <w:tcPr>
            <w:tcW w:w="1200"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616C35" w:rsidRPr="00E52EA2" w:rsidTr="00556225">
        <w:trPr>
          <w:trHeight w:val="313"/>
          <w:jc w:val="center"/>
        </w:trPr>
        <w:tc>
          <w:tcPr>
            <w:tcW w:w="983"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MZ2</w:t>
            </w:r>
          </w:p>
        </w:tc>
        <w:tc>
          <w:tcPr>
            <w:tcW w:w="708"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812"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9</w:t>
            </w:r>
          </w:p>
        </w:tc>
        <w:tc>
          <w:tcPr>
            <w:tcW w:w="665" w:type="dxa"/>
            <w:shd w:val="clear" w:color="auto" w:fill="auto"/>
            <w:noWrap/>
            <w:vAlign w:val="center"/>
            <w:hideMark/>
          </w:tcPr>
          <w:p w:rsidR="002F42D7" w:rsidRPr="00E52EA2" w:rsidRDefault="007E44A8"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r w:rsidR="00297D75" w:rsidRPr="00E52EA2">
              <w:rPr>
                <w:rFonts w:ascii="Palatino Linotype" w:eastAsia="Times New Roman" w:hAnsi="Palatino Linotype" w:cs="Arial"/>
                <w:kern w:val="0"/>
                <w:sz w:val="22"/>
                <w:szCs w:val="22"/>
                <w:lang w:val="es-ES" w:eastAsia="es-ES"/>
              </w:rPr>
              <w:t>≤2m</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616C35" w:rsidRPr="00E52EA2" w:rsidTr="00556225">
        <w:trPr>
          <w:trHeight w:val="313"/>
          <w:jc w:val="center"/>
        </w:trPr>
        <w:tc>
          <w:tcPr>
            <w:tcW w:w="983"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MZ3</w:t>
            </w:r>
          </w:p>
        </w:tc>
        <w:tc>
          <w:tcPr>
            <w:tcW w:w="708"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812"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9</w:t>
            </w:r>
          </w:p>
        </w:tc>
        <w:tc>
          <w:tcPr>
            <w:tcW w:w="665" w:type="dxa"/>
            <w:shd w:val="clear" w:color="auto" w:fill="auto"/>
            <w:noWrap/>
            <w:vAlign w:val="center"/>
            <w:hideMark/>
          </w:tcPr>
          <w:p w:rsidR="002F42D7" w:rsidRPr="00E52EA2" w:rsidRDefault="007E44A8"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r w:rsidR="00297D75" w:rsidRPr="00E52EA2">
              <w:rPr>
                <w:rFonts w:ascii="Palatino Linotype" w:eastAsia="Times New Roman" w:hAnsi="Palatino Linotype" w:cs="Arial"/>
                <w:kern w:val="0"/>
                <w:sz w:val="22"/>
                <w:szCs w:val="22"/>
                <w:lang w:val="es-ES" w:eastAsia="es-ES"/>
              </w:rPr>
              <w:t>≤2m</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616C35" w:rsidRPr="00E52EA2" w:rsidTr="00556225">
        <w:trPr>
          <w:trHeight w:val="313"/>
          <w:jc w:val="center"/>
        </w:trPr>
        <w:tc>
          <w:tcPr>
            <w:tcW w:w="983"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MZ4</w:t>
            </w:r>
          </w:p>
        </w:tc>
        <w:tc>
          <w:tcPr>
            <w:tcW w:w="708"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812"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9</w:t>
            </w:r>
          </w:p>
        </w:tc>
        <w:tc>
          <w:tcPr>
            <w:tcW w:w="665" w:type="dxa"/>
            <w:shd w:val="clear" w:color="auto" w:fill="auto"/>
            <w:noWrap/>
            <w:vAlign w:val="center"/>
            <w:hideMark/>
          </w:tcPr>
          <w:p w:rsidR="002F42D7" w:rsidRPr="00E52EA2" w:rsidRDefault="007E44A8"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r w:rsidR="00297D75" w:rsidRPr="00E52EA2">
              <w:rPr>
                <w:rFonts w:ascii="Palatino Linotype" w:eastAsia="Times New Roman" w:hAnsi="Palatino Linotype" w:cs="Arial"/>
                <w:kern w:val="0"/>
                <w:sz w:val="22"/>
                <w:szCs w:val="22"/>
                <w:lang w:val="es-ES" w:eastAsia="es-ES"/>
              </w:rPr>
              <w:t>≤2m</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616C35" w:rsidRPr="00E52EA2" w:rsidTr="00556225">
        <w:trPr>
          <w:trHeight w:val="313"/>
          <w:jc w:val="center"/>
        </w:trPr>
        <w:tc>
          <w:tcPr>
            <w:tcW w:w="983"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MZ5</w:t>
            </w:r>
          </w:p>
        </w:tc>
        <w:tc>
          <w:tcPr>
            <w:tcW w:w="708"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812"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9</w:t>
            </w:r>
          </w:p>
        </w:tc>
        <w:tc>
          <w:tcPr>
            <w:tcW w:w="665" w:type="dxa"/>
            <w:shd w:val="clear" w:color="auto" w:fill="auto"/>
            <w:noWrap/>
            <w:vAlign w:val="center"/>
            <w:hideMark/>
          </w:tcPr>
          <w:p w:rsidR="002F42D7" w:rsidRPr="00E52EA2" w:rsidRDefault="007E44A8"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r w:rsidR="00297D75" w:rsidRPr="00E52EA2">
              <w:rPr>
                <w:rFonts w:ascii="Palatino Linotype" w:eastAsia="Times New Roman" w:hAnsi="Palatino Linotype" w:cs="Arial"/>
                <w:kern w:val="0"/>
                <w:sz w:val="22"/>
                <w:szCs w:val="22"/>
                <w:lang w:val="es-ES" w:eastAsia="es-ES"/>
              </w:rPr>
              <w:t>≤2m</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616C35" w:rsidRPr="00E52EA2" w:rsidTr="00556225">
        <w:trPr>
          <w:trHeight w:val="313"/>
          <w:jc w:val="center"/>
        </w:trPr>
        <w:tc>
          <w:tcPr>
            <w:tcW w:w="983"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MZ6</w:t>
            </w:r>
          </w:p>
        </w:tc>
        <w:tc>
          <w:tcPr>
            <w:tcW w:w="708"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812"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9</w:t>
            </w:r>
          </w:p>
        </w:tc>
        <w:tc>
          <w:tcPr>
            <w:tcW w:w="665" w:type="dxa"/>
            <w:shd w:val="clear" w:color="auto" w:fill="auto"/>
            <w:noWrap/>
            <w:vAlign w:val="center"/>
            <w:hideMark/>
          </w:tcPr>
          <w:p w:rsidR="002F42D7" w:rsidRPr="00E52EA2" w:rsidRDefault="007E44A8"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r w:rsidR="00297D75" w:rsidRPr="00E52EA2">
              <w:rPr>
                <w:rFonts w:ascii="Palatino Linotype" w:eastAsia="Times New Roman" w:hAnsi="Palatino Linotype" w:cs="Arial"/>
                <w:kern w:val="0"/>
                <w:sz w:val="22"/>
                <w:szCs w:val="22"/>
                <w:lang w:val="es-ES" w:eastAsia="es-ES"/>
              </w:rPr>
              <w:t>≤2m</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616C35" w:rsidRPr="00E52EA2" w:rsidTr="00556225">
        <w:trPr>
          <w:trHeight w:val="313"/>
          <w:jc w:val="center"/>
        </w:trPr>
        <w:tc>
          <w:tcPr>
            <w:tcW w:w="983"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lastRenderedPageBreak/>
              <w:t xml:space="preserve">MEQ 1 </w:t>
            </w:r>
          </w:p>
        </w:tc>
        <w:tc>
          <w:tcPr>
            <w:tcW w:w="708" w:type="dxa"/>
            <w:shd w:val="clear" w:color="auto" w:fill="auto"/>
            <w:noWrap/>
            <w:vAlign w:val="center"/>
            <w:hideMark/>
          </w:tcPr>
          <w:p w:rsidR="002F42D7"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w:t>
            </w:r>
          </w:p>
        </w:tc>
        <w:tc>
          <w:tcPr>
            <w:tcW w:w="812" w:type="dxa"/>
            <w:shd w:val="clear" w:color="auto" w:fill="auto"/>
            <w:noWrap/>
            <w:vAlign w:val="center"/>
            <w:hideMark/>
          </w:tcPr>
          <w:p w:rsidR="002F42D7"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10</w:t>
            </w:r>
          </w:p>
        </w:tc>
        <w:tc>
          <w:tcPr>
            <w:tcW w:w="665"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2F42D7"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1559" w:type="dxa"/>
            <w:shd w:val="clear" w:color="auto" w:fill="auto"/>
            <w:noWrap/>
            <w:vAlign w:val="center"/>
            <w:hideMark/>
          </w:tcPr>
          <w:p w:rsidR="002F42D7" w:rsidRPr="00E52EA2" w:rsidRDefault="002F42D7"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2F42D7" w:rsidRPr="00E52EA2" w:rsidRDefault="00FB7FA6"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F72829" w:rsidRPr="00E52EA2" w:rsidTr="00556225">
        <w:trPr>
          <w:trHeight w:val="313"/>
          <w:jc w:val="center"/>
        </w:trPr>
        <w:tc>
          <w:tcPr>
            <w:tcW w:w="983"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MEQ 2</w:t>
            </w:r>
          </w:p>
        </w:tc>
        <w:tc>
          <w:tcPr>
            <w:tcW w:w="708" w:type="dxa"/>
            <w:shd w:val="clear" w:color="auto" w:fill="auto"/>
            <w:noWrap/>
            <w:hideMark/>
          </w:tcPr>
          <w:p w:rsidR="00F72829"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w:t>
            </w:r>
          </w:p>
        </w:tc>
        <w:tc>
          <w:tcPr>
            <w:tcW w:w="812" w:type="dxa"/>
            <w:shd w:val="clear" w:color="auto" w:fill="auto"/>
            <w:noWrap/>
            <w:hideMark/>
          </w:tcPr>
          <w:p w:rsidR="00F72829"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10</w:t>
            </w:r>
          </w:p>
        </w:tc>
        <w:tc>
          <w:tcPr>
            <w:tcW w:w="665"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1559"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F72829" w:rsidRPr="00E52EA2" w:rsidTr="00556225">
        <w:trPr>
          <w:trHeight w:val="329"/>
          <w:jc w:val="center"/>
        </w:trPr>
        <w:tc>
          <w:tcPr>
            <w:tcW w:w="983"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MEQ 3</w:t>
            </w:r>
          </w:p>
        </w:tc>
        <w:tc>
          <w:tcPr>
            <w:tcW w:w="708" w:type="dxa"/>
            <w:shd w:val="clear" w:color="auto" w:fill="auto"/>
            <w:noWrap/>
            <w:hideMark/>
          </w:tcPr>
          <w:p w:rsidR="00F72829"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w:t>
            </w:r>
          </w:p>
        </w:tc>
        <w:tc>
          <w:tcPr>
            <w:tcW w:w="812" w:type="dxa"/>
            <w:shd w:val="clear" w:color="auto" w:fill="auto"/>
            <w:noWrap/>
            <w:hideMark/>
          </w:tcPr>
          <w:p w:rsidR="00F72829"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8</w:t>
            </w:r>
          </w:p>
        </w:tc>
        <w:tc>
          <w:tcPr>
            <w:tcW w:w="665"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1559" w:type="dxa"/>
            <w:shd w:val="clear" w:color="auto" w:fill="auto"/>
            <w:noWrap/>
            <w:vAlign w:val="center"/>
            <w:hideMark/>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r w:rsidR="00F72829" w:rsidRPr="00E52EA2" w:rsidTr="00556225">
        <w:trPr>
          <w:trHeight w:val="329"/>
          <w:jc w:val="center"/>
        </w:trPr>
        <w:tc>
          <w:tcPr>
            <w:tcW w:w="983"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MEQ 4</w:t>
            </w:r>
          </w:p>
        </w:tc>
        <w:tc>
          <w:tcPr>
            <w:tcW w:w="708" w:type="dxa"/>
            <w:shd w:val="clear" w:color="auto" w:fill="auto"/>
            <w:noWrap/>
          </w:tcPr>
          <w:p w:rsidR="00F72829"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w:t>
            </w:r>
          </w:p>
        </w:tc>
        <w:tc>
          <w:tcPr>
            <w:tcW w:w="812" w:type="dxa"/>
            <w:shd w:val="clear" w:color="auto" w:fill="auto"/>
            <w:noWrap/>
          </w:tcPr>
          <w:p w:rsidR="00F72829" w:rsidRPr="00E52EA2" w:rsidRDefault="00EA389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8</w:t>
            </w:r>
          </w:p>
        </w:tc>
        <w:tc>
          <w:tcPr>
            <w:tcW w:w="665"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c>
          <w:tcPr>
            <w:tcW w:w="567" w:type="dxa"/>
            <w:shd w:val="clear" w:color="auto" w:fill="auto"/>
            <w:noWrap/>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3</w:t>
            </w:r>
          </w:p>
        </w:tc>
        <w:tc>
          <w:tcPr>
            <w:tcW w:w="1559"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w:t>
            </w:r>
          </w:p>
        </w:tc>
        <w:tc>
          <w:tcPr>
            <w:tcW w:w="1134"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n/a</w:t>
            </w:r>
          </w:p>
        </w:tc>
        <w:tc>
          <w:tcPr>
            <w:tcW w:w="1200" w:type="dxa"/>
            <w:shd w:val="clear" w:color="auto" w:fill="auto"/>
            <w:noWrap/>
            <w:vAlign w:val="center"/>
          </w:tcPr>
          <w:p w:rsidR="00F72829" w:rsidRPr="00E52EA2" w:rsidRDefault="00F72829"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0</w:t>
            </w:r>
          </w:p>
        </w:tc>
      </w:tr>
    </w:tbl>
    <w:p w:rsidR="00FB7FA6" w:rsidRPr="00E52EA2" w:rsidRDefault="00297D75" w:rsidP="007A2001">
      <w:pPr>
        <w:pStyle w:val="Textodebloque"/>
        <w:spacing w:after="120" w:line="276" w:lineRule="auto"/>
        <w:ind w:left="720" w:right="-1" w:firstLine="0"/>
        <w:rPr>
          <w:rFonts w:ascii="Palatino Linotype" w:hAnsi="Palatino Linotype" w:cs="Arial"/>
          <w:sz w:val="18"/>
          <w:szCs w:val="18"/>
        </w:rPr>
      </w:pPr>
      <w:r w:rsidRPr="00E52EA2">
        <w:rPr>
          <w:rFonts w:ascii="Palatino Linotype" w:hAnsi="Palatino Linotype" w:cs="Arial"/>
          <w:sz w:val="18"/>
          <w:szCs w:val="18"/>
        </w:rPr>
        <w:t>*</w:t>
      </w:r>
      <w:r w:rsidR="00FB7FA6" w:rsidRPr="00E52EA2">
        <w:rPr>
          <w:rFonts w:ascii="Palatino Linotype" w:hAnsi="Palatino Linotype" w:cs="Arial"/>
          <w:sz w:val="18"/>
          <w:szCs w:val="18"/>
        </w:rPr>
        <w:t xml:space="preserve"> Los retiros laterales y posteriores aplicables a la tipología de vivienda unifamiliar observarán las distancias mínimas establecidas en las Reglas Técnicas de Arquitectura y Urbanismo vigentes para conjuntos a ser declarados bajo el régimen de propiedad horizontal.</w:t>
      </w:r>
    </w:p>
    <w:p w:rsidR="00FB7FA6" w:rsidRPr="00E52EA2" w:rsidRDefault="00297D75" w:rsidP="007A2001">
      <w:pPr>
        <w:pStyle w:val="Textodebloque"/>
        <w:spacing w:after="120" w:line="276" w:lineRule="auto"/>
        <w:ind w:left="720" w:right="-1" w:firstLine="0"/>
        <w:rPr>
          <w:rFonts w:ascii="Palatino Linotype" w:hAnsi="Palatino Linotype" w:cs="Arial"/>
          <w:sz w:val="18"/>
          <w:szCs w:val="18"/>
        </w:rPr>
      </w:pPr>
      <w:r w:rsidRPr="00E52EA2">
        <w:rPr>
          <w:rFonts w:ascii="Palatino Linotype" w:hAnsi="Palatino Linotype" w:cs="Arial"/>
          <w:sz w:val="18"/>
          <w:szCs w:val="18"/>
        </w:rPr>
        <w:t>** No aplica</w:t>
      </w:r>
      <w:r w:rsidR="00633293" w:rsidRPr="00E52EA2">
        <w:rPr>
          <w:rFonts w:ascii="Palatino Linotype" w:hAnsi="Palatino Linotype" w:cs="Arial"/>
          <w:sz w:val="18"/>
          <w:szCs w:val="18"/>
        </w:rPr>
        <w:t>.</w:t>
      </w:r>
    </w:p>
    <w:p w:rsidR="00FB7FA6" w:rsidRPr="00E52EA2" w:rsidRDefault="00FB7FA6" w:rsidP="007A2001">
      <w:pPr>
        <w:pStyle w:val="Textodebloque"/>
        <w:numPr>
          <w:ilvl w:val="0"/>
          <w:numId w:val="3"/>
        </w:numPr>
        <w:spacing w:after="120" w:line="276" w:lineRule="auto"/>
        <w:ind w:right="-1"/>
        <w:rPr>
          <w:rFonts w:ascii="Palatino Linotype" w:hAnsi="Palatino Linotype" w:cs="Arial"/>
        </w:rPr>
      </w:pPr>
      <w:proofErr w:type="gramStart"/>
      <w:r w:rsidRPr="00E52EA2">
        <w:rPr>
          <w:rFonts w:ascii="Palatino Linotype" w:hAnsi="Palatino Linotype" w:cs="Arial"/>
          <w:b/>
        </w:rPr>
        <w:t>Edificabilidad.-</w:t>
      </w:r>
      <w:proofErr w:type="gramEnd"/>
      <w:r w:rsidRPr="00E52EA2">
        <w:rPr>
          <w:rFonts w:ascii="Palatino Linotype" w:hAnsi="Palatino Linotype" w:cs="Arial"/>
        </w:rPr>
        <w:t xml:space="preserve"> La edificabilidad del PUAE “Plan Casa para Todos – San Francisco de Huarcay”</w:t>
      </w:r>
      <w:r w:rsidRPr="00E52EA2">
        <w:rPr>
          <w:rFonts w:ascii="Palatino Linotype" w:hAnsi="Palatino Linotype" w:cs="Arial"/>
          <w:b/>
        </w:rPr>
        <w:t xml:space="preserve"> </w:t>
      </w:r>
      <w:r w:rsidRPr="00E52EA2">
        <w:rPr>
          <w:rFonts w:ascii="Palatino Linotype" w:hAnsi="Palatino Linotype" w:cs="Arial"/>
        </w:rPr>
        <w:t xml:space="preserve">se regulará según los datos constantes en el cuadro No. </w:t>
      </w:r>
      <w:r w:rsidR="0027199C" w:rsidRPr="00E52EA2">
        <w:rPr>
          <w:rFonts w:ascii="Palatino Linotype" w:hAnsi="Palatino Linotype" w:cs="Arial"/>
        </w:rPr>
        <w:t>5</w:t>
      </w:r>
      <w:r w:rsidRPr="00E52EA2">
        <w:rPr>
          <w:rFonts w:ascii="Palatino Linotype" w:hAnsi="Palatino Linotype" w:cs="Arial"/>
        </w:rPr>
        <w:t xml:space="preserve"> en el que se indican los coeficientes de ocupación del suelo y las correspondientes áreas útiles.</w:t>
      </w:r>
    </w:p>
    <w:p w:rsidR="00161C6B" w:rsidRPr="00E52EA2" w:rsidRDefault="002F2CD5" w:rsidP="007A2001">
      <w:pPr>
        <w:pStyle w:val="Textodebloque"/>
        <w:spacing w:after="120" w:line="276" w:lineRule="auto"/>
        <w:ind w:left="0" w:right="0" w:firstLine="0"/>
        <w:jc w:val="center"/>
        <w:rPr>
          <w:rFonts w:ascii="Palatino Linotype" w:hAnsi="Palatino Linotype" w:cs="Arial"/>
          <w:b/>
        </w:rPr>
      </w:pPr>
      <w:r w:rsidRPr="00E52EA2">
        <w:rPr>
          <w:rFonts w:ascii="Palatino Linotype" w:hAnsi="Palatino Linotype" w:cs="Arial"/>
          <w:b/>
        </w:rPr>
        <w:t>C</w:t>
      </w:r>
      <w:r w:rsidR="00E41211" w:rsidRPr="00E52EA2">
        <w:rPr>
          <w:rFonts w:ascii="Palatino Linotype" w:hAnsi="Palatino Linotype" w:cs="Arial"/>
          <w:b/>
        </w:rPr>
        <w:t xml:space="preserve">uadro No. </w:t>
      </w:r>
      <w:r w:rsidR="00FB7FA6" w:rsidRPr="00E52EA2">
        <w:rPr>
          <w:rFonts w:ascii="Palatino Linotype" w:hAnsi="Palatino Linotype" w:cs="Arial"/>
          <w:b/>
        </w:rPr>
        <w:t xml:space="preserve">5 </w:t>
      </w:r>
    </w:p>
    <w:p w:rsidR="004F2F00" w:rsidRPr="00E52EA2" w:rsidRDefault="00691F0E" w:rsidP="00691F0E">
      <w:pPr>
        <w:pStyle w:val="Textodebloque"/>
        <w:spacing w:after="120" w:line="276" w:lineRule="auto"/>
        <w:ind w:left="0" w:right="0" w:firstLine="0"/>
        <w:jc w:val="center"/>
        <w:rPr>
          <w:rFonts w:ascii="Palatino Linotype" w:hAnsi="Palatino Linotype" w:cs="Arial"/>
          <w:b/>
        </w:rPr>
      </w:pPr>
      <w:r w:rsidRPr="00E52EA2">
        <w:rPr>
          <w:rFonts w:ascii="Palatino Linotype" w:hAnsi="Palatino Linotype" w:cs="Arial"/>
          <w:b/>
        </w:rPr>
        <w:t xml:space="preserve">Edificabilidad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
        <w:gridCol w:w="2155"/>
        <w:gridCol w:w="545"/>
        <w:gridCol w:w="910"/>
        <w:gridCol w:w="655"/>
        <w:gridCol w:w="1020"/>
      </w:tblGrid>
      <w:tr w:rsidR="001C17C0" w:rsidRPr="00E52EA2" w:rsidTr="00691F0E">
        <w:trPr>
          <w:trHeight w:val="315"/>
          <w:jc w:val="center"/>
        </w:trPr>
        <w:tc>
          <w:tcPr>
            <w:tcW w:w="0" w:type="auto"/>
            <w:vMerge w:val="restart"/>
            <w:shd w:val="clear" w:color="auto" w:fill="auto"/>
            <w:noWrap/>
            <w:vAlign w:val="center"/>
            <w:hideMark/>
          </w:tcPr>
          <w:p w:rsidR="001C17C0" w:rsidRPr="00E52EA2" w:rsidRDefault="00691F0E"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Lote</w:t>
            </w:r>
          </w:p>
        </w:tc>
        <w:tc>
          <w:tcPr>
            <w:tcW w:w="0" w:type="auto"/>
            <w:vMerge w:val="restart"/>
            <w:shd w:val="clear" w:color="auto" w:fill="auto"/>
            <w:vAlign w:val="center"/>
            <w:hideMark/>
          </w:tcPr>
          <w:p w:rsidR="001C17C0" w:rsidRPr="00E52EA2" w:rsidRDefault="00691F0E"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Área de terreno (m</w:t>
            </w:r>
            <w:r w:rsidRPr="00E52EA2">
              <w:rPr>
                <w:rFonts w:ascii="Palatino Linotype" w:eastAsia="Times New Roman" w:hAnsi="Palatino Linotype" w:cs="Arial"/>
                <w:b/>
                <w:color w:val="000000"/>
                <w:kern w:val="0"/>
                <w:sz w:val="22"/>
                <w:szCs w:val="22"/>
                <w:vertAlign w:val="superscript"/>
                <w:lang w:val="es-ES" w:eastAsia="es-EC"/>
              </w:rPr>
              <w:t>2</w:t>
            </w:r>
            <w:r w:rsidRPr="00E52EA2">
              <w:rPr>
                <w:rFonts w:ascii="Palatino Linotype" w:eastAsia="Times New Roman" w:hAnsi="Palatino Linotype" w:cs="Arial"/>
                <w:b/>
                <w:color w:val="000000"/>
                <w:kern w:val="0"/>
                <w:sz w:val="22"/>
                <w:szCs w:val="22"/>
                <w:lang w:val="es-ES" w:eastAsia="es-EC"/>
              </w:rPr>
              <w:t>)</w:t>
            </w:r>
          </w:p>
        </w:tc>
        <w:tc>
          <w:tcPr>
            <w:tcW w:w="0" w:type="auto"/>
            <w:gridSpan w:val="2"/>
            <w:shd w:val="clear" w:color="auto" w:fill="auto"/>
            <w:noWrap/>
            <w:vAlign w:val="center"/>
            <w:hideMark/>
          </w:tcPr>
          <w:p w:rsidR="001C17C0" w:rsidRPr="00E52EA2" w:rsidRDefault="00691F0E" w:rsidP="00691F0E">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COS</w:t>
            </w:r>
            <w:r w:rsidR="00633293" w:rsidRPr="00E52EA2">
              <w:rPr>
                <w:rFonts w:ascii="Palatino Linotype" w:eastAsia="Times New Roman" w:hAnsi="Palatino Linotype" w:cs="Arial"/>
                <w:b/>
                <w:color w:val="000000"/>
                <w:kern w:val="0"/>
                <w:sz w:val="22"/>
                <w:szCs w:val="22"/>
                <w:lang w:val="es-ES" w:eastAsia="es-EC"/>
              </w:rPr>
              <w:t xml:space="preserve"> PB</w:t>
            </w:r>
          </w:p>
        </w:tc>
        <w:tc>
          <w:tcPr>
            <w:tcW w:w="0" w:type="auto"/>
            <w:gridSpan w:val="2"/>
            <w:shd w:val="clear" w:color="auto" w:fill="auto"/>
            <w:noWrap/>
            <w:vAlign w:val="center"/>
            <w:hideMark/>
          </w:tcPr>
          <w:p w:rsidR="001C17C0" w:rsidRPr="00E52EA2" w:rsidRDefault="00691F0E" w:rsidP="00691F0E">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COS total</w:t>
            </w:r>
          </w:p>
        </w:tc>
      </w:tr>
      <w:tr w:rsidR="001C17C0" w:rsidRPr="00E52EA2" w:rsidTr="00691F0E">
        <w:trPr>
          <w:trHeight w:val="315"/>
          <w:jc w:val="center"/>
        </w:trPr>
        <w:tc>
          <w:tcPr>
            <w:tcW w:w="0" w:type="auto"/>
            <w:vMerge/>
            <w:vAlign w:val="center"/>
            <w:hideMark/>
          </w:tcPr>
          <w:p w:rsidR="001C17C0" w:rsidRPr="00E52EA2" w:rsidRDefault="001C17C0" w:rsidP="007A2001">
            <w:pPr>
              <w:suppressAutoHyphens w:val="0"/>
              <w:spacing w:after="120" w:line="276" w:lineRule="auto"/>
              <w:rPr>
                <w:rFonts w:ascii="Palatino Linotype" w:eastAsia="Times New Roman" w:hAnsi="Palatino Linotype" w:cs="Arial"/>
                <w:color w:val="000000"/>
                <w:kern w:val="0"/>
                <w:sz w:val="22"/>
                <w:szCs w:val="22"/>
                <w:lang w:val="es-EC" w:eastAsia="es-EC"/>
              </w:rPr>
            </w:pPr>
          </w:p>
        </w:tc>
        <w:tc>
          <w:tcPr>
            <w:tcW w:w="0" w:type="auto"/>
            <w:vMerge/>
            <w:vAlign w:val="center"/>
            <w:hideMark/>
          </w:tcPr>
          <w:p w:rsidR="001C17C0" w:rsidRPr="00E52EA2" w:rsidRDefault="001C17C0" w:rsidP="007A2001">
            <w:pPr>
              <w:suppressAutoHyphens w:val="0"/>
              <w:spacing w:after="120" w:line="276" w:lineRule="auto"/>
              <w:rPr>
                <w:rFonts w:ascii="Palatino Linotype" w:eastAsia="Times New Roman" w:hAnsi="Palatino Linotype" w:cs="Arial"/>
                <w:color w:val="000000"/>
                <w:kern w:val="0"/>
                <w:sz w:val="22"/>
                <w:szCs w:val="22"/>
                <w:lang w:val="es-EC" w:eastAsia="es-EC"/>
              </w:rPr>
            </w:pP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w:t>
            </w:r>
          </w:p>
        </w:tc>
        <w:tc>
          <w:tcPr>
            <w:tcW w:w="0" w:type="auto"/>
            <w:shd w:val="clear" w:color="auto" w:fill="auto"/>
            <w:noWrap/>
            <w:vAlign w:val="center"/>
            <w:hideMark/>
          </w:tcPr>
          <w:p w:rsidR="001C17C0" w:rsidRPr="00E52EA2" w:rsidRDefault="00691F0E"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m</w:t>
            </w:r>
            <w:r w:rsidRPr="00E52EA2">
              <w:rPr>
                <w:rFonts w:ascii="Palatino Linotype" w:eastAsia="Times New Roman" w:hAnsi="Palatino Linotype" w:cs="Arial"/>
                <w:b/>
                <w:color w:val="000000"/>
                <w:kern w:val="0"/>
                <w:sz w:val="22"/>
                <w:szCs w:val="22"/>
                <w:vertAlign w:val="superscript"/>
                <w:lang w:val="es-ES" w:eastAsia="es-EC"/>
              </w:rPr>
              <w:t>2</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w:t>
            </w:r>
          </w:p>
        </w:tc>
        <w:tc>
          <w:tcPr>
            <w:tcW w:w="0" w:type="auto"/>
            <w:shd w:val="clear" w:color="auto" w:fill="auto"/>
            <w:noWrap/>
            <w:vAlign w:val="center"/>
            <w:hideMark/>
          </w:tcPr>
          <w:p w:rsidR="001C17C0" w:rsidRPr="00E52EA2" w:rsidRDefault="00691F0E"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b/>
                <w:color w:val="000000"/>
                <w:kern w:val="0"/>
                <w:sz w:val="22"/>
                <w:szCs w:val="22"/>
                <w:lang w:val="es-ES" w:eastAsia="es-EC"/>
              </w:rPr>
              <w:t>m</w:t>
            </w:r>
            <w:r w:rsidRPr="00E52EA2">
              <w:rPr>
                <w:rFonts w:ascii="Palatino Linotype" w:eastAsia="Times New Roman" w:hAnsi="Palatino Linotype" w:cs="Arial"/>
                <w:b/>
                <w:color w:val="000000"/>
                <w:kern w:val="0"/>
                <w:sz w:val="22"/>
                <w:szCs w:val="22"/>
                <w:vertAlign w:val="superscript"/>
                <w:lang w:val="es-ES" w:eastAsia="es-EC"/>
              </w:rPr>
              <w:t>2</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MZ1</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5.014,52</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1.755,08</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60%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3.008,71</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MZ2</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4.064,04</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1.422,41</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60%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2.438,42</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MZ3</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9.781,55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3.423,54</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70%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6.847,09</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MZ4</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10.787,61</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3.775,66</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70%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7.551,33</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MZ5</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12.120,32</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4.242,11</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80%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9.696,26</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MZ6</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15.856,61</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5.549,81</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80%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12.685,29</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 xml:space="preserve">MEQ 1 </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1.946,27</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35%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681,19</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70%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1.362,39</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MEQ 2</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1.344,45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70%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941,12</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140%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1.882,23</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MEQ 3</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2.555,57</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127,78</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255,56</w:t>
            </w:r>
          </w:p>
        </w:tc>
      </w:tr>
      <w:tr w:rsidR="001C17C0" w:rsidRPr="00E52EA2" w:rsidTr="00691F0E">
        <w:trPr>
          <w:trHeight w:val="315"/>
          <w:jc w:val="center"/>
        </w:trPr>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MEQ 4</w:t>
            </w:r>
          </w:p>
        </w:tc>
        <w:tc>
          <w:tcPr>
            <w:tcW w:w="0" w:type="auto"/>
            <w:shd w:val="clear" w:color="auto" w:fill="auto"/>
            <w:noWrap/>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4.578,69</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5%</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228,93</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10%</w:t>
            </w:r>
          </w:p>
        </w:tc>
        <w:tc>
          <w:tcPr>
            <w:tcW w:w="0" w:type="auto"/>
            <w:shd w:val="clear" w:color="auto" w:fill="auto"/>
            <w:vAlign w:val="center"/>
            <w:hideMark/>
          </w:tcPr>
          <w:p w:rsidR="001C17C0"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S" w:eastAsia="es-EC"/>
              </w:rPr>
              <w:t>457,87</w:t>
            </w:r>
          </w:p>
        </w:tc>
      </w:tr>
    </w:tbl>
    <w:p w:rsidR="00633293" w:rsidRPr="00E52EA2" w:rsidRDefault="00633293" w:rsidP="007A2001">
      <w:pPr>
        <w:spacing w:after="120" w:line="276" w:lineRule="auto"/>
        <w:jc w:val="both"/>
        <w:rPr>
          <w:rFonts w:ascii="Palatino Linotype" w:hAnsi="Palatino Linotype" w:cs="Arial"/>
          <w:sz w:val="22"/>
          <w:szCs w:val="22"/>
        </w:rPr>
      </w:pPr>
    </w:p>
    <w:p w:rsidR="00F8099E" w:rsidRPr="00E52EA2" w:rsidRDefault="00F8099E" w:rsidP="007A2001">
      <w:pPr>
        <w:spacing w:after="120" w:line="276" w:lineRule="auto"/>
        <w:jc w:val="both"/>
        <w:rPr>
          <w:rFonts w:ascii="Palatino Linotype" w:hAnsi="Palatino Linotype" w:cs="Arial"/>
          <w:sz w:val="22"/>
          <w:szCs w:val="22"/>
        </w:rPr>
      </w:pPr>
      <w:r w:rsidRPr="00E52EA2">
        <w:rPr>
          <w:rFonts w:ascii="Palatino Linotype" w:hAnsi="Palatino Linotype" w:cs="Arial"/>
          <w:sz w:val="22"/>
          <w:szCs w:val="22"/>
        </w:rPr>
        <w:t>Los conjuntos residenciales</w:t>
      </w:r>
      <w:r w:rsidR="00B0104F" w:rsidRPr="00E52EA2">
        <w:rPr>
          <w:rFonts w:ascii="Palatino Linotype" w:hAnsi="Palatino Linotype" w:cs="Arial"/>
          <w:sz w:val="22"/>
          <w:szCs w:val="22"/>
        </w:rPr>
        <w:t xml:space="preserve"> (se exceptúa las viviendas unifamiliares) </w:t>
      </w:r>
      <w:r w:rsidRPr="00E52EA2">
        <w:rPr>
          <w:rFonts w:ascii="Palatino Linotype" w:hAnsi="Palatino Linotype" w:cs="Arial"/>
          <w:sz w:val="22"/>
          <w:szCs w:val="22"/>
        </w:rPr>
        <w:t xml:space="preserve"> a desarrollarse en las manzanas signadas con las abreviaturas MZ1, MZ2, MZ3, MZ4, MZ5 y MZ6, a ser declarados bajo el régimen de propiedad horizontal, no admitirán ampliaciones constructivas en </w:t>
      </w:r>
      <w:r w:rsidRPr="00E52EA2">
        <w:rPr>
          <w:rFonts w:ascii="Palatino Linotype" w:hAnsi="Palatino Linotype" w:cs="Arial"/>
          <w:sz w:val="22"/>
          <w:szCs w:val="22"/>
        </w:rPr>
        <w:lastRenderedPageBreak/>
        <w:t>superficie horizontal (incremento en la huella o COS PB de los edificios) o vertical (incremento en el número de pisos o COS total) debiendo mantener sus áreas útiles y brutas inalteradas</w:t>
      </w:r>
      <w:r w:rsidR="00A4031B" w:rsidRPr="00E52EA2">
        <w:rPr>
          <w:rFonts w:ascii="Palatino Linotype" w:hAnsi="Palatino Linotype" w:cs="Arial"/>
          <w:sz w:val="22"/>
          <w:szCs w:val="22"/>
        </w:rPr>
        <w:t>, el reglamento interno de copropiedad de los conjuntos residenciales asegurará el cumplimiento de esta disposición</w:t>
      </w:r>
      <w:r w:rsidRPr="00E52EA2">
        <w:rPr>
          <w:rFonts w:ascii="Palatino Linotype" w:hAnsi="Palatino Linotype" w:cs="Arial"/>
          <w:sz w:val="22"/>
          <w:szCs w:val="22"/>
        </w:rPr>
        <w:t xml:space="preserve">. </w:t>
      </w:r>
    </w:p>
    <w:p w:rsidR="00FF24A9" w:rsidRPr="00E52EA2" w:rsidRDefault="00280AD9" w:rsidP="007A2001">
      <w:pPr>
        <w:pStyle w:val="Textoindependiente"/>
        <w:spacing w:line="276" w:lineRule="auto"/>
        <w:jc w:val="both"/>
        <w:rPr>
          <w:rFonts w:ascii="Palatino Linotype" w:hAnsi="Palatino Linotype" w:cs="Arial"/>
          <w:sz w:val="22"/>
          <w:szCs w:val="22"/>
        </w:rPr>
      </w:pPr>
      <w:r w:rsidRPr="00E52EA2">
        <w:rPr>
          <w:rFonts w:ascii="Palatino Linotype" w:hAnsi="Palatino Linotype" w:cs="Arial"/>
          <w:b/>
          <w:bCs/>
          <w:sz w:val="22"/>
          <w:szCs w:val="22"/>
        </w:rPr>
        <w:t xml:space="preserve">Artículo 12.- Progresividad </w:t>
      </w:r>
      <w:proofErr w:type="gramStart"/>
      <w:r w:rsidRPr="00E52EA2">
        <w:rPr>
          <w:rFonts w:ascii="Palatino Linotype" w:hAnsi="Palatino Linotype" w:cs="Arial"/>
          <w:b/>
          <w:bCs/>
          <w:sz w:val="22"/>
          <w:szCs w:val="22"/>
        </w:rPr>
        <w:t>constructiva</w:t>
      </w:r>
      <w:r w:rsidR="00E37354" w:rsidRPr="00E52EA2">
        <w:rPr>
          <w:rFonts w:ascii="Palatino Linotype" w:hAnsi="Palatino Linotype" w:cs="Arial"/>
          <w:b/>
          <w:bCs/>
          <w:sz w:val="22"/>
          <w:szCs w:val="22"/>
        </w:rPr>
        <w:t>.-</w:t>
      </w:r>
      <w:proofErr w:type="gramEnd"/>
      <w:r w:rsidR="00E37354" w:rsidRPr="00E52EA2">
        <w:rPr>
          <w:rFonts w:ascii="Palatino Linotype" w:hAnsi="Palatino Linotype" w:cs="Arial"/>
          <w:b/>
          <w:bCs/>
          <w:sz w:val="22"/>
          <w:szCs w:val="22"/>
        </w:rPr>
        <w:t xml:space="preserve"> </w:t>
      </w:r>
      <w:r w:rsidR="00E37354" w:rsidRPr="00E52EA2">
        <w:rPr>
          <w:rFonts w:ascii="Palatino Linotype" w:hAnsi="Palatino Linotype" w:cs="Arial"/>
          <w:sz w:val="22"/>
          <w:szCs w:val="22"/>
        </w:rPr>
        <w:t xml:space="preserve">Únicamente se permitirá la progresividad constructiva en las viviendas unifamiliares, las cuales podrán incrementar su área edificada según lo </w:t>
      </w:r>
      <w:r w:rsidR="002E2079" w:rsidRPr="00E52EA2">
        <w:rPr>
          <w:rFonts w:ascii="Palatino Linotype" w:hAnsi="Palatino Linotype" w:cs="Arial"/>
          <w:sz w:val="22"/>
          <w:szCs w:val="22"/>
        </w:rPr>
        <w:t xml:space="preserve">determinado en la </w:t>
      </w:r>
      <w:r w:rsidR="00E37354" w:rsidRPr="00E52EA2">
        <w:rPr>
          <w:rFonts w:ascii="Palatino Linotype" w:hAnsi="Palatino Linotype" w:cs="Arial"/>
          <w:sz w:val="22"/>
          <w:szCs w:val="22"/>
        </w:rPr>
        <w:t>Memoria estructural vivienda unifamiliar crecimiento vertical contenido en el Anexo No.3 de la presente ordenanza.</w:t>
      </w:r>
      <w:r w:rsidR="00FF24A9" w:rsidRPr="00E52EA2">
        <w:rPr>
          <w:rFonts w:ascii="Palatino Linotype" w:hAnsi="Palatino Linotype" w:cs="Arial"/>
          <w:sz w:val="22"/>
          <w:szCs w:val="22"/>
        </w:rPr>
        <w:t xml:space="preserve"> </w:t>
      </w:r>
    </w:p>
    <w:p w:rsidR="00F8099E" w:rsidRPr="00E52EA2" w:rsidRDefault="00574968" w:rsidP="007A2001">
      <w:pPr>
        <w:pStyle w:val="Textoindependiente"/>
        <w:spacing w:line="276" w:lineRule="auto"/>
        <w:jc w:val="both"/>
        <w:rPr>
          <w:rFonts w:ascii="Palatino Linotype" w:eastAsiaTheme="minorEastAsia" w:hAnsi="Palatino Linotype" w:cs="Arial"/>
          <w:kern w:val="0"/>
          <w:sz w:val="22"/>
          <w:szCs w:val="22"/>
          <w:lang w:val="es-EC" w:eastAsia="es-EC"/>
        </w:rPr>
      </w:pPr>
      <w:r w:rsidRPr="00E52EA2">
        <w:rPr>
          <w:rFonts w:ascii="Palatino Linotype" w:hAnsi="Palatino Linotype" w:cs="Arial"/>
          <w:b/>
          <w:bCs/>
          <w:sz w:val="22"/>
          <w:szCs w:val="22"/>
        </w:rPr>
        <w:t>Artículo</w:t>
      </w:r>
      <w:r w:rsidR="00047184" w:rsidRPr="00E52EA2">
        <w:rPr>
          <w:rFonts w:ascii="Palatino Linotype" w:hAnsi="Palatino Linotype" w:cs="Arial"/>
          <w:b/>
          <w:bCs/>
          <w:sz w:val="22"/>
          <w:szCs w:val="22"/>
        </w:rPr>
        <w:t xml:space="preserve"> </w:t>
      </w:r>
      <w:r w:rsidR="00437197" w:rsidRPr="00E52EA2">
        <w:rPr>
          <w:rFonts w:ascii="Palatino Linotype" w:hAnsi="Palatino Linotype" w:cs="Arial"/>
          <w:b/>
          <w:bCs/>
          <w:sz w:val="22"/>
          <w:szCs w:val="22"/>
        </w:rPr>
        <w:t>1</w:t>
      </w:r>
      <w:r w:rsidR="00201D23" w:rsidRPr="00E52EA2">
        <w:rPr>
          <w:rFonts w:ascii="Palatino Linotype" w:hAnsi="Palatino Linotype" w:cs="Arial"/>
          <w:b/>
          <w:bCs/>
          <w:sz w:val="22"/>
          <w:szCs w:val="22"/>
        </w:rPr>
        <w:t>3</w:t>
      </w:r>
      <w:r w:rsidRPr="00E52EA2">
        <w:rPr>
          <w:rFonts w:ascii="Palatino Linotype" w:hAnsi="Palatino Linotype" w:cs="Arial"/>
          <w:b/>
          <w:bCs/>
          <w:sz w:val="22"/>
          <w:szCs w:val="22"/>
        </w:rPr>
        <w:t>.</w:t>
      </w:r>
      <w:r w:rsidR="00460BD9" w:rsidRPr="00E52EA2">
        <w:rPr>
          <w:rFonts w:ascii="Palatino Linotype" w:hAnsi="Palatino Linotype" w:cs="Arial"/>
          <w:b/>
          <w:bCs/>
          <w:sz w:val="22"/>
          <w:szCs w:val="22"/>
        </w:rPr>
        <w:t>-</w:t>
      </w:r>
      <w:r w:rsidRPr="00E52EA2">
        <w:rPr>
          <w:rFonts w:ascii="Palatino Linotype" w:hAnsi="Palatino Linotype" w:cs="Arial"/>
          <w:b/>
          <w:bCs/>
          <w:sz w:val="22"/>
          <w:szCs w:val="22"/>
        </w:rPr>
        <w:t xml:space="preserve"> Normativa constructiva de las </w:t>
      </w:r>
      <w:proofErr w:type="gramStart"/>
      <w:r w:rsidRPr="00E52EA2">
        <w:rPr>
          <w:rFonts w:ascii="Palatino Linotype" w:hAnsi="Palatino Linotype" w:cs="Arial"/>
          <w:b/>
          <w:bCs/>
          <w:sz w:val="22"/>
          <w:szCs w:val="22"/>
        </w:rPr>
        <w:t>edificaciones</w:t>
      </w:r>
      <w:r w:rsidR="00A72C2B" w:rsidRPr="00E52EA2">
        <w:rPr>
          <w:rFonts w:ascii="Palatino Linotype" w:hAnsi="Palatino Linotype" w:cs="Arial"/>
          <w:b/>
          <w:bCs/>
          <w:sz w:val="22"/>
          <w:szCs w:val="22"/>
        </w:rPr>
        <w:t>.-</w:t>
      </w:r>
      <w:proofErr w:type="gramEnd"/>
      <w:r w:rsidRPr="00E52EA2">
        <w:rPr>
          <w:rFonts w:ascii="Palatino Linotype" w:hAnsi="Palatino Linotype" w:cs="Arial"/>
          <w:bCs/>
          <w:sz w:val="22"/>
          <w:szCs w:val="22"/>
        </w:rPr>
        <w:t xml:space="preserve"> </w:t>
      </w:r>
      <w:r w:rsidR="00F8099E" w:rsidRPr="00E52EA2">
        <w:rPr>
          <w:rFonts w:ascii="Palatino Linotype" w:hAnsi="Palatino Linotype" w:cs="Arial"/>
          <w:sz w:val="22"/>
          <w:szCs w:val="22"/>
        </w:rPr>
        <w:t xml:space="preserve">La construcción de las tipologías de vivienda previstas en el PUAE “Plan Casa para Todos – San Francisco de Huarcay” </w:t>
      </w:r>
      <w:r w:rsidR="00F8099E" w:rsidRPr="00E52EA2">
        <w:rPr>
          <w:rFonts w:ascii="Palatino Linotype" w:eastAsiaTheme="minorEastAsia" w:hAnsi="Palatino Linotype" w:cs="Arial"/>
          <w:kern w:val="0"/>
          <w:sz w:val="22"/>
          <w:szCs w:val="22"/>
          <w:lang w:val="es-EC" w:eastAsia="es-EC"/>
        </w:rPr>
        <w:t>observará la normativa nacional y metropolitana vigente así como la Norma Ecuatoriana de la Construcción (NEC).</w:t>
      </w:r>
    </w:p>
    <w:p w:rsidR="00F8099E" w:rsidRPr="00E52EA2" w:rsidRDefault="00CD7BE4" w:rsidP="007A2001">
      <w:pPr>
        <w:pStyle w:val="Textoindependiente"/>
        <w:spacing w:line="276" w:lineRule="auto"/>
        <w:jc w:val="both"/>
        <w:rPr>
          <w:rFonts w:ascii="Palatino Linotype" w:eastAsiaTheme="minorEastAsia" w:hAnsi="Palatino Linotype" w:cs="Arial"/>
          <w:kern w:val="0"/>
          <w:sz w:val="22"/>
          <w:szCs w:val="22"/>
          <w:lang w:val="es-EC" w:eastAsia="es-EC"/>
        </w:rPr>
      </w:pPr>
      <w:r w:rsidRPr="00E52EA2">
        <w:rPr>
          <w:rFonts w:ascii="Palatino Linotype" w:eastAsiaTheme="minorEastAsia" w:hAnsi="Palatino Linotype" w:cs="Arial"/>
          <w:kern w:val="0"/>
          <w:sz w:val="22"/>
          <w:szCs w:val="22"/>
          <w:lang w:val="es-EC" w:eastAsia="es-EC"/>
        </w:rPr>
        <w:t xml:space="preserve">En los </w:t>
      </w:r>
      <w:r w:rsidR="00255A52" w:rsidRPr="00E52EA2">
        <w:rPr>
          <w:rFonts w:ascii="Palatino Linotype" w:eastAsiaTheme="minorEastAsia" w:hAnsi="Palatino Linotype" w:cs="Arial"/>
          <w:kern w:val="0"/>
          <w:sz w:val="22"/>
          <w:szCs w:val="22"/>
          <w:lang w:val="es-EC" w:eastAsia="es-EC"/>
        </w:rPr>
        <w:t>bloques</w:t>
      </w:r>
      <w:r w:rsidRPr="00E52EA2">
        <w:rPr>
          <w:rFonts w:ascii="Palatino Linotype" w:eastAsiaTheme="minorEastAsia" w:hAnsi="Palatino Linotype" w:cs="Arial"/>
          <w:kern w:val="0"/>
          <w:sz w:val="22"/>
          <w:szCs w:val="22"/>
          <w:lang w:val="es-EC" w:eastAsia="es-EC"/>
        </w:rPr>
        <w:t xml:space="preserve"> de departamentos al ser </w:t>
      </w:r>
      <w:r w:rsidR="00F8099E" w:rsidRPr="00E52EA2">
        <w:rPr>
          <w:rFonts w:ascii="Palatino Linotype" w:eastAsiaTheme="minorEastAsia" w:hAnsi="Palatino Linotype" w:cs="Arial"/>
          <w:kern w:val="0"/>
          <w:sz w:val="22"/>
          <w:szCs w:val="22"/>
          <w:lang w:val="es-EC" w:eastAsia="es-EC"/>
        </w:rPr>
        <w:t xml:space="preserve">edificaciones con un sistema constructivo de </w:t>
      </w:r>
      <w:r w:rsidR="000B206A" w:rsidRPr="00E52EA2">
        <w:rPr>
          <w:rFonts w:ascii="Palatino Linotype" w:eastAsiaTheme="minorEastAsia" w:hAnsi="Palatino Linotype" w:cs="Arial"/>
          <w:kern w:val="0"/>
          <w:sz w:val="22"/>
          <w:szCs w:val="22"/>
          <w:lang w:val="es-EC" w:eastAsia="es-EC"/>
        </w:rPr>
        <w:t>mampostería estructural</w:t>
      </w:r>
      <w:r w:rsidR="00F8099E" w:rsidRPr="00E52EA2">
        <w:rPr>
          <w:rFonts w:ascii="Palatino Linotype" w:eastAsiaTheme="minorEastAsia" w:hAnsi="Palatino Linotype" w:cs="Arial"/>
          <w:kern w:val="0"/>
          <w:sz w:val="22"/>
          <w:szCs w:val="22"/>
          <w:lang w:val="es-EC" w:eastAsia="es-EC"/>
        </w:rPr>
        <w:t xml:space="preserve"> y cubie</w:t>
      </w:r>
      <w:r w:rsidR="00A4031B" w:rsidRPr="00E52EA2">
        <w:rPr>
          <w:rFonts w:ascii="Palatino Linotype" w:eastAsiaTheme="minorEastAsia" w:hAnsi="Palatino Linotype" w:cs="Arial"/>
          <w:kern w:val="0"/>
          <w:sz w:val="22"/>
          <w:szCs w:val="22"/>
          <w:lang w:val="es-EC" w:eastAsia="es-EC"/>
        </w:rPr>
        <w:t xml:space="preserve">rtas inclinadas, no se admitirán ni permitirán </w:t>
      </w:r>
      <w:r w:rsidR="00F8099E" w:rsidRPr="00E52EA2">
        <w:rPr>
          <w:rFonts w:ascii="Palatino Linotype" w:eastAsiaTheme="minorEastAsia" w:hAnsi="Palatino Linotype" w:cs="Arial"/>
          <w:kern w:val="0"/>
          <w:sz w:val="22"/>
          <w:szCs w:val="22"/>
          <w:lang w:val="es-EC" w:eastAsia="es-EC"/>
        </w:rPr>
        <w:t>soluciones de vivienda de desarrollo progresivo que impliquen incrementos en la superficie edificada de la vivienda o la construcción de pisos adicionales a los originalmente previstos y calculados</w:t>
      </w:r>
      <w:r w:rsidR="00A4031B" w:rsidRPr="00E52EA2">
        <w:rPr>
          <w:rFonts w:ascii="Palatino Linotype" w:eastAsiaTheme="minorEastAsia" w:hAnsi="Palatino Linotype" w:cs="Arial"/>
          <w:kern w:val="0"/>
          <w:sz w:val="22"/>
          <w:szCs w:val="22"/>
          <w:lang w:val="es-EC" w:eastAsia="es-EC"/>
        </w:rPr>
        <w:t xml:space="preserve">. </w:t>
      </w:r>
      <w:r w:rsidR="00A4031B" w:rsidRPr="00E52EA2">
        <w:rPr>
          <w:rFonts w:ascii="Palatino Linotype" w:hAnsi="Palatino Linotype" w:cs="Arial"/>
          <w:sz w:val="22"/>
          <w:szCs w:val="22"/>
        </w:rPr>
        <w:t>El reglamento interno de copropiedad de los conjuntos residenciales asegurará el cumplimiento de esta disposición</w:t>
      </w:r>
      <w:r w:rsidR="00F8099E" w:rsidRPr="00E52EA2">
        <w:rPr>
          <w:rFonts w:ascii="Palatino Linotype" w:eastAsiaTheme="minorEastAsia" w:hAnsi="Palatino Linotype" w:cs="Arial"/>
          <w:kern w:val="0"/>
          <w:sz w:val="22"/>
          <w:szCs w:val="22"/>
          <w:lang w:val="es-EC" w:eastAsia="es-EC"/>
        </w:rPr>
        <w:t>.</w:t>
      </w:r>
    </w:p>
    <w:p w:rsidR="00771494" w:rsidRPr="00E52EA2" w:rsidRDefault="00771494" w:rsidP="007A2001">
      <w:pPr>
        <w:pStyle w:val="Textodebloque"/>
        <w:tabs>
          <w:tab w:val="left" w:pos="993"/>
        </w:tabs>
        <w:spacing w:after="120" w:line="276" w:lineRule="auto"/>
        <w:ind w:left="0" w:right="-1" w:firstLine="0"/>
        <w:rPr>
          <w:rFonts w:ascii="Palatino Linotype" w:hAnsi="Palatino Linotype" w:cs="Arial"/>
          <w:lang w:val="es-EC"/>
        </w:rPr>
      </w:pPr>
      <w:r w:rsidRPr="00E52EA2">
        <w:rPr>
          <w:rFonts w:ascii="Palatino Linotype" w:hAnsi="Palatino Linotype" w:cs="Arial"/>
          <w:b/>
          <w:lang w:val="es-EC"/>
        </w:rPr>
        <w:t xml:space="preserve">Artículo </w:t>
      </w:r>
      <w:r w:rsidR="00437197" w:rsidRPr="00E52EA2">
        <w:rPr>
          <w:rFonts w:ascii="Palatino Linotype" w:hAnsi="Palatino Linotype" w:cs="Arial"/>
          <w:b/>
          <w:lang w:val="es-EC"/>
        </w:rPr>
        <w:t>1</w:t>
      </w:r>
      <w:r w:rsidR="00CD7BE4" w:rsidRPr="00E52EA2">
        <w:rPr>
          <w:rFonts w:ascii="Palatino Linotype" w:hAnsi="Palatino Linotype" w:cs="Arial"/>
          <w:b/>
          <w:lang w:val="es-EC"/>
        </w:rPr>
        <w:t>4</w:t>
      </w:r>
      <w:r w:rsidRPr="00E52EA2">
        <w:rPr>
          <w:rFonts w:ascii="Palatino Linotype" w:hAnsi="Palatino Linotype" w:cs="Arial"/>
          <w:b/>
          <w:lang w:val="es-EC"/>
        </w:rPr>
        <w:t xml:space="preserve">.- Dimensiones </w:t>
      </w:r>
      <w:r w:rsidR="00633293" w:rsidRPr="00E52EA2">
        <w:rPr>
          <w:rFonts w:ascii="Palatino Linotype" w:hAnsi="Palatino Linotype" w:cs="Arial"/>
          <w:b/>
          <w:lang w:val="es-EC"/>
        </w:rPr>
        <w:t xml:space="preserve">y áreas mínimas útiles de locales de </w:t>
      </w:r>
      <w:proofErr w:type="gramStart"/>
      <w:r w:rsidR="00633293" w:rsidRPr="00E52EA2">
        <w:rPr>
          <w:rFonts w:ascii="Palatino Linotype" w:hAnsi="Palatino Linotype" w:cs="Arial"/>
          <w:b/>
          <w:lang w:val="es-EC"/>
        </w:rPr>
        <w:t>vivienda</w:t>
      </w:r>
      <w:r w:rsidRPr="00E52EA2">
        <w:rPr>
          <w:rFonts w:ascii="Palatino Linotype" w:hAnsi="Palatino Linotype" w:cs="Arial"/>
          <w:b/>
          <w:lang w:val="es-EC"/>
        </w:rPr>
        <w:t>.-</w:t>
      </w:r>
      <w:proofErr w:type="gramEnd"/>
      <w:r w:rsidRPr="00E52EA2">
        <w:rPr>
          <w:rFonts w:ascii="Palatino Linotype" w:hAnsi="Palatino Linotype" w:cs="Arial"/>
          <w:b/>
          <w:lang w:val="es-EC"/>
        </w:rPr>
        <w:t xml:space="preserve"> </w:t>
      </w:r>
      <w:r w:rsidRPr="00E52EA2">
        <w:rPr>
          <w:rFonts w:ascii="Palatino Linotype" w:hAnsi="Palatino Linotype" w:cs="Arial"/>
          <w:lang w:val="es-EC"/>
        </w:rPr>
        <w:t>Las dimensiones y áreas mínimas de las viviendas serán las especificadas en el siguiente cuadro.</w:t>
      </w:r>
    </w:p>
    <w:p w:rsidR="00771494" w:rsidRPr="00E52EA2" w:rsidRDefault="008713E0"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Cuadro No. 6</w:t>
      </w:r>
    </w:p>
    <w:p w:rsidR="00771494" w:rsidRPr="00E52EA2" w:rsidRDefault="00771494"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Dimensiones mínimas de las viviendas “Casa para Todos”</w:t>
      </w:r>
    </w:p>
    <w:tbl>
      <w:tblPr>
        <w:tblW w:w="7691" w:type="dxa"/>
        <w:jc w:val="center"/>
        <w:tblCellMar>
          <w:left w:w="70" w:type="dxa"/>
          <w:right w:w="70" w:type="dxa"/>
        </w:tblCellMar>
        <w:tblLook w:val="04A0" w:firstRow="1" w:lastRow="0" w:firstColumn="1" w:lastColumn="0" w:noHBand="0" w:noVBand="1"/>
      </w:tblPr>
      <w:tblGrid>
        <w:gridCol w:w="3451"/>
        <w:gridCol w:w="1270"/>
        <w:gridCol w:w="1710"/>
        <w:gridCol w:w="1260"/>
      </w:tblGrid>
      <w:tr w:rsidR="00616C35" w:rsidRPr="00E52EA2" w:rsidTr="00633293">
        <w:trPr>
          <w:trHeight w:val="255"/>
          <w:jc w:val="center"/>
        </w:trPr>
        <w:tc>
          <w:tcPr>
            <w:tcW w:w="3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b/>
                <w:bCs/>
                <w:kern w:val="0"/>
                <w:sz w:val="22"/>
                <w:szCs w:val="22"/>
                <w:lang w:val="es-ES" w:eastAsia="es-ES"/>
              </w:rPr>
            </w:pPr>
            <w:r w:rsidRPr="00E52EA2">
              <w:rPr>
                <w:rFonts w:ascii="Palatino Linotype" w:eastAsia="Times New Roman" w:hAnsi="Palatino Linotype" w:cs="Arial"/>
                <w:b/>
                <w:bCs/>
                <w:kern w:val="0"/>
                <w:sz w:val="22"/>
                <w:szCs w:val="22"/>
                <w:lang w:val="es-ES" w:eastAsia="es-ES"/>
              </w:rPr>
              <w:t>L</w:t>
            </w:r>
            <w:r w:rsidR="00633293" w:rsidRPr="00E52EA2">
              <w:rPr>
                <w:rFonts w:ascii="Palatino Linotype" w:eastAsia="Times New Roman" w:hAnsi="Palatino Linotype" w:cs="Arial"/>
                <w:b/>
                <w:bCs/>
                <w:kern w:val="0"/>
                <w:sz w:val="22"/>
                <w:szCs w:val="22"/>
                <w:lang w:val="es-ES" w:eastAsia="es-ES"/>
              </w:rPr>
              <w:t>ocales</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771494" w:rsidRPr="00E52EA2" w:rsidRDefault="00771494" w:rsidP="00633293">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 xml:space="preserve">Áreas </w:t>
            </w:r>
            <w:r w:rsidR="00633293" w:rsidRPr="00E52EA2">
              <w:rPr>
                <w:rFonts w:ascii="Palatino Linotype" w:eastAsia="Times New Roman" w:hAnsi="Palatino Linotype" w:cs="Arial"/>
                <w:b/>
                <w:kern w:val="0"/>
                <w:sz w:val="22"/>
                <w:szCs w:val="22"/>
                <w:lang w:val="es-ES" w:eastAsia="es-ES"/>
              </w:rPr>
              <w:t>ú</w:t>
            </w:r>
            <w:r w:rsidRPr="00E52EA2">
              <w:rPr>
                <w:rFonts w:ascii="Palatino Linotype" w:eastAsia="Times New Roman" w:hAnsi="Palatino Linotype" w:cs="Arial"/>
                <w:b/>
                <w:kern w:val="0"/>
                <w:sz w:val="22"/>
                <w:szCs w:val="22"/>
                <w:lang w:val="es-ES" w:eastAsia="es-ES"/>
              </w:rPr>
              <w:t xml:space="preserve">tiles </w:t>
            </w:r>
            <w:r w:rsidR="00633293" w:rsidRPr="00E52EA2">
              <w:rPr>
                <w:rFonts w:ascii="Palatino Linotype" w:eastAsia="Times New Roman" w:hAnsi="Palatino Linotype" w:cs="Arial"/>
                <w:b/>
                <w:kern w:val="0"/>
                <w:sz w:val="22"/>
                <w:szCs w:val="22"/>
                <w:lang w:val="es-ES" w:eastAsia="es-ES"/>
              </w:rPr>
              <w:t>m</w:t>
            </w:r>
            <w:r w:rsidRPr="00E52EA2">
              <w:rPr>
                <w:rFonts w:ascii="Palatino Linotype" w:eastAsia="Times New Roman" w:hAnsi="Palatino Linotype" w:cs="Arial"/>
                <w:b/>
                <w:kern w:val="0"/>
                <w:sz w:val="22"/>
                <w:szCs w:val="22"/>
                <w:lang w:val="es-ES" w:eastAsia="es-ES"/>
              </w:rPr>
              <w:t>ínimas de los locales (m</w:t>
            </w:r>
            <w:r w:rsidRPr="00E52EA2">
              <w:rPr>
                <w:rFonts w:ascii="Palatino Linotype" w:eastAsia="Times New Roman" w:hAnsi="Palatino Linotype" w:cs="Arial"/>
                <w:b/>
                <w:kern w:val="0"/>
                <w:sz w:val="22"/>
                <w:szCs w:val="22"/>
                <w:vertAlign w:val="superscript"/>
                <w:lang w:val="es-ES" w:eastAsia="es-ES"/>
              </w:rPr>
              <w:t>2</w:t>
            </w:r>
            <w:r w:rsidRPr="00E52EA2">
              <w:rPr>
                <w:rFonts w:ascii="Palatino Linotype" w:eastAsia="Times New Roman" w:hAnsi="Palatino Linotype" w:cs="Arial"/>
                <w:b/>
                <w:kern w:val="0"/>
                <w:sz w:val="22"/>
                <w:szCs w:val="22"/>
                <w:lang w:val="es-ES" w:eastAsia="es-ES"/>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494" w:rsidRPr="00E52EA2" w:rsidRDefault="00A4031B" w:rsidP="00633293">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 xml:space="preserve">Lado </w:t>
            </w:r>
            <w:r w:rsidR="00633293" w:rsidRPr="00E52EA2">
              <w:rPr>
                <w:rFonts w:ascii="Palatino Linotype" w:eastAsia="Times New Roman" w:hAnsi="Palatino Linotype" w:cs="Arial"/>
                <w:b/>
                <w:kern w:val="0"/>
                <w:sz w:val="22"/>
                <w:szCs w:val="22"/>
                <w:lang w:val="es-ES" w:eastAsia="es-ES"/>
              </w:rPr>
              <w:t>m</w:t>
            </w:r>
            <w:r w:rsidRPr="00E52EA2">
              <w:rPr>
                <w:rFonts w:ascii="Palatino Linotype" w:eastAsia="Times New Roman" w:hAnsi="Palatino Linotype" w:cs="Arial"/>
                <w:b/>
                <w:kern w:val="0"/>
                <w:sz w:val="22"/>
                <w:szCs w:val="22"/>
                <w:lang w:val="es-ES" w:eastAsia="es-ES"/>
              </w:rPr>
              <w:t xml:space="preserve">ínimo del </w:t>
            </w:r>
            <w:r w:rsidR="00633293" w:rsidRPr="00E52EA2">
              <w:rPr>
                <w:rFonts w:ascii="Palatino Linotype" w:eastAsia="Times New Roman" w:hAnsi="Palatino Linotype" w:cs="Arial"/>
                <w:b/>
                <w:kern w:val="0"/>
                <w:sz w:val="22"/>
                <w:szCs w:val="22"/>
                <w:lang w:val="es-ES" w:eastAsia="es-ES"/>
              </w:rPr>
              <w:t>l</w:t>
            </w:r>
            <w:r w:rsidRPr="00E52EA2">
              <w:rPr>
                <w:rFonts w:ascii="Palatino Linotype" w:eastAsia="Times New Roman" w:hAnsi="Palatino Linotype" w:cs="Arial"/>
                <w:b/>
                <w:kern w:val="0"/>
                <w:sz w:val="22"/>
                <w:szCs w:val="22"/>
                <w:lang w:val="es-ES" w:eastAsia="es-ES"/>
              </w:rPr>
              <w:t>ocal (m</w:t>
            </w:r>
            <w:r w:rsidR="00771494" w:rsidRPr="00E52EA2">
              <w:rPr>
                <w:rFonts w:ascii="Palatino Linotype" w:eastAsia="Times New Roman" w:hAnsi="Palatino Linotype" w:cs="Arial"/>
                <w:b/>
                <w:kern w:val="0"/>
                <w:sz w:val="22"/>
                <w:szCs w:val="22"/>
                <w:lang w:val="es-ES" w:eastAsia="es-ES"/>
              </w:rPr>
              <w:t>)</w:t>
            </w:r>
          </w:p>
        </w:tc>
      </w:tr>
      <w:tr w:rsidR="00616C35" w:rsidRPr="00E52EA2" w:rsidTr="00633293">
        <w:trPr>
          <w:trHeight w:val="243"/>
          <w:jc w:val="center"/>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b/>
                <w:bCs/>
                <w:kern w:val="0"/>
                <w:sz w:val="22"/>
                <w:szCs w:val="22"/>
                <w:lang w:val="es-ES" w:eastAsia="es-ES"/>
              </w:rPr>
            </w:pPr>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1494" w:rsidRPr="00E52EA2" w:rsidRDefault="00633293" w:rsidP="00633293">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Número de do</w:t>
            </w:r>
            <w:r w:rsidR="00771494" w:rsidRPr="00E52EA2">
              <w:rPr>
                <w:rFonts w:ascii="Palatino Linotype" w:eastAsia="Times New Roman" w:hAnsi="Palatino Linotype" w:cs="Arial"/>
                <w:b/>
                <w:kern w:val="0"/>
                <w:sz w:val="22"/>
                <w:szCs w:val="22"/>
                <w:lang w:val="es-ES" w:eastAsia="es-ES"/>
              </w:rPr>
              <w:t>rmitorios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r>
      <w:tr w:rsidR="00616C35" w:rsidRPr="00E52EA2" w:rsidTr="00633293">
        <w:trPr>
          <w:trHeight w:val="243"/>
          <w:jc w:val="center"/>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b/>
                <w:bCs/>
                <w:kern w:val="0"/>
                <w:sz w:val="22"/>
                <w:szCs w:val="22"/>
                <w:lang w:val="es-ES" w:eastAsia="es-ES"/>
              </w:rPr>
            </w:pPr>
          </w:p>
        </w:tc>
        <w:tc>
          <w:tcPr>
            <w:tcW w:w="1270" w:type="dxa"/>
            <w:tcBorders>
              <w:top w:val="nil"/>
              <w:left w:val="nil"/>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2d</w:t>
            </w:r>
          </w:p>
        </w:tc>
        <w:tc>
          <w:tcPr>
            <w:tcW w:w="1710" w:type="dxa"/>
            <w:tcBorders>
              <w:top w:val="nil"/>
              <w:left w:val="nil"/>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b/>
                <w:kern w:val="0"/>
                <w:sz w:val="22"/>
                <w:szCs w:val="22"/>
                <w:lang w:val="es-ES" w:eastAsia="es-ES"/>
              </w:rPr>
            </w:pPr>
            <w:r w:rsidRPr="00E52EA2">
              <w:rPr>
                <w:rFonts w:ascii="Palatino Linotype" w:eastAsia="Times New Roman" w:hAnsi="Palatino Linotype" w:cs="Arial"/>
                <w:b/>
                <w:kern w:val="0"/>
                <w:sz w:val="22"/>
                <w:szCs w:val="22"/>
                <w:lang w:val="es-ES" w:eastAsia="es-ES"/>
              </w:rPr>
              <w:t>3d</w:t>
            </w:r>
          </w:p>
        </w:tc>
        <w:tc>
          <w:tcPr>
            <w:tcW w:w="1260" w:type="dxa"/>
            <w:vMerge/>
            <w:tcBorders>
              <w:top w:val="nil"/>
              <w:left w:val="nil"/>
              <w:bottom w:val="single" w:sz="4" w:space="0" w:color="auto"/>
              <w:right w:val="single" w:sz="4" w:space="0" w:color="auto"/>
            </w:tcBorders>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633293"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Sala - comedor</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16,00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2,60</w:t>
            </w: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633293"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Cocina</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7,00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7,00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1,20</w:t>
            </w: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633293"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Sala - comedor - cocina integrados</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17,00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17,00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412F8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1.80</w:t>
            </w: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D</w:t>
            </w:r>
            <w:r w:rsidR="00633293" w:rsidRPr="00E52EA2">
              <w:rPr>
                <w:rFonts w:ascii="Palatino Linotype" w:eastAsia="Times New Roman" w:hAnsi="Palatino Linotype" w:cs="Arial"/>
                <w:kern w:val="0"/>
                <w:sz w:val="22"/>
                <w:szCs w:val="22"/>
                <w:lang w:val="es-ES" w:eastAsia="es-ES"/>
              </w:rPr>
              <w:t>ormitorio</w:t>
            </w:r>
            <w:r w:rsidRPr="00E52EA2">
              <w:rPr>
                <w:rFonts w:ascii="Palatino Linotype" w:eastAsia="Times New Roman" w:hAnsi="Palatino Linotype" w:cs="Arial"/>
                <w:kern w:val="0"/>
                <w:sz w:val="22"/>
                <w:szCs w:val="22"/>
                <w:lang w:val="es-ES" w:eastAsia="es-ES"/>
              </w:rPr>
              <w:t xml:space="preserve"> 1 (cama doble)</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7,90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7,90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94" w:rsidRPr="00E52EA2" w:rsidRDefault="00771494"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2,60</w:t>
            </w: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D</w:t>
            </w:r>
            <w:r w:rsidR="00633293" w:rsidRPr="00E52EA2">
              <w:rPr>
                <w:rFonts w:ascii="Palatino Linotype" w:eastAsia="Times New Roman" w:hAnsi="Palatino Linotype" w:cs="Arial"/>
                <w:kern w:val="0"/>
                <w:sz w:val="22"/>
                <w:szCs w:val="22"/>
                <w:lang w:val="es-ES" w:eastAsia="es-ES"/>
              </w:rPr>
              <w:t>ormitorio</w:t>
            </w:r>
            <w:r w:rsidRPr="00E52EA2">
              <w:rPr>
                <w:rFonts w:ascii="Palatino Linotype" w:eastAsia="Times New Roman" w:hAnsi="Palatino Linotype" w:cs="Arial"/>
                <w:kern w:val="0"/>
                <w:sz w:val="22"/>
                <w:szCs w:val="22"/>
                <w:lang w:val="es-ES" w:eastAsia="es-ES"/>
              </w:rPr>
              <w:t xml:space="preserve"> 2 (dos camas)</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6,30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2,00</w:t>
            </w: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lastRenderedPageBreak/>
              <w:t>D</w:t>
            </w:r>
            <w:r w:rsidR="00633293" w:rsidRPr="00E52EA2">
              <w:rPr>
                <w:rFonts w:ascii="Palatino Linotype" w:eastAsia="Times New Roman" w:hAnsi="Palatino Linotype" w:cs="Arial"/>
                <w:kern w:val="0"/>
                <w:sz w:val="22"/>
                <w:szCs w:val="22"/>
                <w:lang w:val="es-ES" w:eastAsia="es-ES"/>
              </w:rPr>
              <w:t>ormitorio</w:t>
            </w:r>
            <w:r w:rsidRPr="00E52EA2">
              <w:rPr>
                <w:rFonts w:ascii="Palatino Linotype" w:eastAsia="Times New Roman" w:hAnsi="Palatino Linotype" w:cs="Arial"/>
                <w:kern w:val="0"/>
                <w:sz w:val="22"/>
                <w:szCs w:val="22"/>
                <w:lang w:val="es-ES" w:eastAsia="es-ES"/>
              </w:rPr>
              <w:t xml:space="preserve"> 2 y 3 (cama simple)</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6,30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6,30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2,00</w:t>
            </w: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633293"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Baños</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1,20</w:t>
            </w:r>
          </w:p>
        </w:tc>
      </w:tr>
      <w:tr w:rsidR="00616C35" w:rsidRPr="00E52EA2" w:rsidTr="00633293">
        <w:trPr>
          <w:trHeight w:val="243"/>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9F35A6">
            <w:pPr>
              <w:suppressAutoHyphens w:val="0"/>
              <w:spacing w:after="120" w:line="276" w:lineRule="auto"/>
              <w:jc w:val="both"/>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Á</w:t>
            </w:r>
            <w:r w:rsidR="00633293" w:rsidRPr="00E52EA2">
              <w:rPr>
                <w:rFonts w:ascii="Palatino Linotype" w:eastAsia="Times New Roman" w:hAnsi="Palatino Linotype" w:cs="Arial"/>
                <w:kern w:val="0"/>
                <w:sz w:val="22"/>
                <w:szCs w:val="22"/>
                <w:lang w:val="es-ES" w:eastAsia="es-ES"/>
              </w:rPr>
              <w:t xml:space="preserve">rea de lavado y secado interior </w:t>
            </w:r>
            <w:r w:rsidRPr="00E52EA2">
              <w:rPr>
                <w:rFonts w:ascii="Palatino Linotype" w:eastAsia="Times New Roman" w:hAnsi="Palatino Linotype" w:cs="Arial"/>
                <w:kern w:val="0"/>
                <w:sz w:val="22"/>
                <w:szCs w:val="22"/>
                <w:lang w:val="es-ES" w:eastAsia="es-ES"/>
              </w:rPr>
              <w:t>(departamentos)</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B3" w:rsidRPr="00E52EA2" w:rsidRDefault="002760B3" w:rsidP="007A2001">
            <w:pPr>
              <w:suppressAutoHyphens w:val="0"/>
              <w:spacing w:after="120" w:line="276" w:lineRule="auto"/>
              <w:jc w:val="center"/>
              <w:rPr>
                <w:rFonts w:ascii="Palatino Linotype" w:eastAsia="Times New Roman" w:hAnsi="Palatino Linotype" w:cs="Arial"/>
                <w:kern w:val="0"/>
                <w:sz w:val="22"/>
                <w:szCs w:val="22"/>
                <w:lang w:val="es-ES" w:eastAsia="es-ES"/>
              </w:rPr>
            </w:pPr>
            <w:r w:rsidRPr="00E52EA2">
              <w:rPr>
                <w:rFonts w:ascii="Palatino Linotype" w:eastAsia="Times New Roman" w:hAnsi="Palatino Linotype" w:cs="Arial"/>
                <w:kern w:val="0"/>
                <w:sz w:val="22"/>
                <w:szCs w:val="22"/>
                <w:lang w:val="es-ES" w:eastAsia="es-ES"/>
              </w:rPr>
              <w:t>1,10</w:t>
            </w:r>
          </w:p>
        </w:tc>
      </w:tr>
    </w:tbl>
    <w:p w:rsidR="00633293" w:rsidRPr="00E52EA2" w:rsidRDefault="00633293" w:rsidP="007A2001">
      <w:pPr>
        <w:pStyle w:val="Cuadrculaclara-nfasis31"/>
        <w:tabs>
          <w:tab w:val="left" w:pos="851"/>
        </w:tabs>
        <w:spacing w:after="120" w:line="276" w:lineRule="auto"/>
        <w:ind w:left="0"/>
        <w:jc w:val="center"/>
        <w:rPr>
          <w:rFonts w:ascii="Palatino Linotype" w:hAnsi="Palatino Linotype" w:cs="Arial"/>
          <w:b/>
          <w:sz w:val="22"/>
          <w:szCs w:val="22"/>
        </w:rPr>
      </w:pPr>
    </w:p>
    <w:p w:rsidR="004E392C" w:rsidRPr="00E52EA2" w:rsidRDefault="00633293" w:rsidP="007A2001">
      <w:pPr>
        <w:pStyle w:val="Cuadrculaclara-nfasis31"/>
        <w:tabs>
          <w:tab w:val="left" w:pos="851"/>
        </w:tabs>
        <w:spacing w:after="120" w:line="276" w:lineRule="auto"/>
        <w:ind w:left="0"/>
        <w:jc w:val="center"/>
        <w:rPr>
          <w:rFonts w:ascii="Palatino Linotype" w:hAnsi="Palatino Linotype" w:cs="Arial"/>
          <w:b/>
          <w:sz w:val="22"/>
          <w:szCs w:val="22"/>
        </w:rPr>
      </w:pPr>
      <w:r w:rsidRPr="00E52EA2">
        <w:rPr>
          <w:rFonts w:ascii="Palatino Linotype" w:hAnsi="Palatino Linotype" w:cs="Arial"/>
          <w:b/>
          <w:sz w:val="22"/>
          <w:szCs w:val="22"/>
        </w:rPr>
        <w:t>CAPÍTULO III</w:t>
      </w:r>
    </w:p>
    <w:p w:rsidR="004E392C" w:rsidRPr="00E52EA2" w:rsidRDefault="00A72C2B" w:rsidP="007A2001">
      <w:pPr>
        <w:pStyle w:val="Cuadrculaclara-nfasis31"/>
        <w:tabs>
          <w:tab w:val="left" w:pos="851"/>
        </w:tabs>
        <w:spacing w:after="120" w:line="276" w:lineRule="auto"/>
        <w:ind w:left="0"/>
        <w:jc w:val="center"/>
        <w:rPr>
          <w:rFonts w:ascii="Palatino Linotype" w:hAnsi="Palatino Linotype" w:cs="Arial"/>
          <w:b/>
          <w:sz w:val="22"/>
          <w:szCs w:val="22"/>
        </w:rPr>
      </w:pPr>
      <w:r w:rsidRPr="00E52EA2">
        <w:rPr>
          <w:rFonts w:ascii="Palatino Linotype" w:hAnsi="Palatino Linotype" w:cs="Arial"/>
          <w:b/>
          <w:sz w:val="22"/>
          <w:szCs w:val="22"/>
        </w:rPr>
        <w:t>DE LA INFRAESTRUCTURA BÁSICA</w:t>
      </w:r>
    </w:p>
    <w:p w:rsidR="00F8099E" w:rsidRPr="00E52EA2" w:rsidRDefault="00984EB9" w:rsidP="007A2001">
      <w:pPr>
        <w:pStyle w:val="Textodebloque"/>
        <w:tabs>
          <w:tab w:val="left" w:pos="851"/>
        </w:tabs>
        <w:spacing w:after="120" w:line="276" w:lineRule="auto"/>
        <w:ind w:left="0" w:right="-1" w:firstLine="0"/>
        <w:rPr>
          <w:rFonts w:ascii="Palatino Linotype" w:hAnsi="Palatino Linotype" w:cs="Arial"/>
          <w:bCs/>
        </w:rPr>
      </w:pPr>
      <w:r w:rsidRPr="00E52EA2">
        <w:rPr>
          <w:rFonts w:ascii="Palatino Linotype" w:eastAsia="Arial Unicode MS" w:hAnsi="Palatino Linotype" w:cs="Arial"/>
          <w:b/>
          <w:kern w:val="1"/>
          <w:lang w:val="es-ES_tradnl" w:eastAsia="ar-SA"/>
        </w:rPr>
        <w:t>Artículo</w:t>
      </w:r>
      <w:r w:rsidR="002D30C6" w:rsidRPr="00E52EA2">
        <w:rPr>
          <w:rFonts w:ascii="Palatino Linotype" w:eastAsia="Arial Unicode MS" w:hAnsi="Palatino Linotype" w:cs="Arial"/>
          <w:b/>
          <w:kern w:val="1"/>
          <w:lang w:val="es-ES_tradnl" w:eastAsia="ar-SA"/>
        </w:rPr>
        <w:t xml:space="preserve"> </w:t>
      </w:r>
      <w:r w:rsidR="00437197" w:rsidRPr="00E52EA2">
        <w:rPr>
          <w:rFonts w:ascii="Palatino Linotype" w:eastAsia="Arial Unicode MS" w:hAnsi="Palatino Linotype" w:cs="Arial"/>
          <w:b/>
          <w:kern w:val="1"/>
          <w:lang w:val="es-ES_tradnl" w:eastAsia="ar-SA"/>
        </w:rPr>
        <w:t>1</w:t>
      </w:r>
      <w:r w:rsidR="00120A61" w:rsidRPr="00E52EA2">
        <w:rPr>
          <w:rFonts w:ascii="Palatino Linotype" w:eastAsia="Arial Unicode MS" w:hAnsi="Palatino Linotype" w:cs="Arial"/>
          <w:b/>
          <w:kern w:val="1"/>
          <w:lang w:val="es-ES_tradnl" w:eastAsia="ar-SA"/>
        </w:rPr>
        <w:t>5</w:t>
      </w:r>
      <w:r w:rsidRPr="00E52EA2">
        <w:rPr>
          <w:rFonts w:ascii="Palatino Linotype" w:eastAsia="Arial Unicode MS" w:hAnsi="Palatino Linotype" w:cs="Arial"/>
          <w:b/>
          <w:kern w:val="1"/>
          <w:lang w:val="es-ES_tradnl" w:eastAsia="ar-SA"/>
        </w:rPr>
        <w:t>.</w:t>
      </w:r>
      <w:r w:rsidR="00047184" w:rsidRPr="00E52EA2">
        <w:rPr>
          <w:rFonts w:ascii="Palatino Linotype" w:eastAsia="Arial Unicode MS" w:hAnsi="Palatino Linotype" w:cs="Arial"/>
          <w:b/>
          <w:kern w:val="1"/>
          <w:lang w:val="es-ES_tradnl" w:eastAsia="ar-SA"/>
        </w:rPr>
        <w:t>-</w:t>
      </w:r>
      <w:r w:rsidR="00C05E4A" w:rsidRPr="00E52EA2">
        <w:rPr>
          <w:rFonts w:ascii="Palatino Linotype" w:eastAsia="Arial Unicode MS" w:hAnsi="Palatino Linotype" w:cs="Arial"/>
          <w:b/>
          <w:kern w:val="1"/>
          <w:lang w:val="es-ES_tradnl" w:eastAsia="ar-SA"/>
        </w:rPr>
        <w:t xml:space="preserve"> </w:t>
      </w:r>
      <w:r w:rsidR="009F35A6" w:rsidRPr="00E52EA2">
        <w:rPr>
          <w:rFonts w:ascii="Palatino Linotype" w:eastAsia="Arial Unicode MS" w:hAnsi="Palatino Linotype" w:cs="Arial"/>
          <w:b/>
          <w:kern w:val="1"/>
          <w:lang w:val="es-ES_tradnl" w:eastAsia="ar-SA"/>
        </w:rPr>
        <w:t>De los s</w:t>
      </w:r>
      <w:r w:rsidR="00F8099E" w:rsidRPr="00E52EA2">
        <w:rPr>
          <w:rFonts w:ascii="Palatino Linotype" w:eastAsia="Arial Unicode MS" w:hAnsi="Palatino Linotype" w:cs="Arial"/>
          <w:b/>
          <w:kern w:val="1"/>
          <w:lang w:val="es-ES_tradnl" w:eastAsia="ar-SA"/>
        </w:rPr>
        <w:t xml:space="preserve">ervicios </w:t>
      </w:r>
      <w:proofErr w:type="gramStart"/>
      <w:r w:rsidR="00633293" w:rsidRPr="00E52EA2">
        <w:rPr>
          <w:rFonts w:ascii="Palatino Linotype" w:eastAsia="Arial Unicode MS" w:hAnsi="Palatino Linotype" w:cs="Arial"/>
          <w:b/>
          <w:kern w:val="1"/>
          <w:lang w:val="es-ES_tradnl" w:eastAsia="ar-SA"/>
        </w:rPr>
        <w:t>b</w:t>
      </w:r>
      <w:r w:rsidR="00F8099E" w:rsidRPr="00E52EA2">
        <w:rPr>
          <w:rFonts w:ascii="Palatino Linotype" w:eastAsia="Arial Unicode MS" w:hAnsi="Palatino Linotype" w:cs="Arial"/>
          <w:b/>
          <w:kern w:val="1"/>
          <w:lang w:val="es-ES_tradnl" w:eastAsia="ar-SA"/>
        </w:rPr>
        <w:t>ásicos.-</w:t>
      </w:r>
      <w:proofErr w:type="gramEnd"/>
      <w:r w:rsidR="00F8099E" w:rsidRPr="00E52EA2">
        <w:rPr>
          <w:rFonts w:ascii="Palatino Linotype" w:eastAsia="Arial Unicode MS" w:hAnsi="Palatino Linotype" w:cs="Arial"/>
          <w:b/>
          <w:kern w:val="1"/>
          <w:lang w:val="es-ES_tradnl" w:eastAsia="ar-SA"/>
        </w:rPr>
        <w:t xml:space="preserve"> </w:t>
      </w:r>
      <w:r w:rsidR="00F8099E" w:rsidRPr="00E52EA2">
        <w:rPr>
          <w:rFonts w:ascii="Palatino Linotype" w:eastAsia="Arial Unicode MS" w:hAnsi="Palatino Linotype" w:cs="Arial"/>
          <w:kern w:val="1"/>
          <w:lang w:val="es-ES_tradnl" w:eastAsia="ar-SA"/>
        </w:rPr>
        <w:t>Los servicios básicos y sus infraestructuras se habilitarán y construirán por parte del promotor, a su costo, según las regulaciones y especificaciones técnicas de la municipalidad y/o empresas de servicios, con las siguientes particularidades:</w:t>
      </w:r>
    </w:p>
    <w:p w:rsidR="00F8099E" w:rsidRPr="00E52EA2" w:rsidRDefault="00F8099E" w:rsidP="007A2001">
      <w:pPr>
        <w:pStyle w:val="Textodebloque"/>
        <w:numPr>
          <w:ilvl w:val="0"/>
          <w:numId w:val="4"/>
        </w:numPr>
        <w:spacing w:after="120" w:line="276" w:lineRule="auto"/>
        <w:ind w:right="-1"/>
        <w:rPr>
          <w:rFonts w:ascii="Palatino Linotype" w:hAnsi="Palatino Linotype" w:cs="Arial"/>
          <w:b/>
        </w:rPr>
      </w:pPr>
      <w:r w:rsidRPr="00E52EA2">
        <w:rPr>
          <w:rFonts w:ascii="Palatino Linotype" w:hAnsi="Palatino Linotype" w:cs="Arial"/>
          <w:b/>
        </w:rPr>
        <w:t xml:space="preserve">Energía eléctrica y conectividad: </w:t>
      </w:r>
    </w:p>
    <w:p w:rsidR="00947303" w:rsidRPr="00E52EA2" w:rsidRDefault="00F8099E" w:rsidP="007A2001">
      <w:pPr>
        <w:pStyle w:val="Textoindependiente"/>
        <w:numPr>
          <w:ilvl w:val="1"/>
          <w:numId w:val="5"/>
        </w:numPr>
        <w:spacing w:line="276" w:lineRule="auto"/>
        <w:jc w:val="both"/>
        <w:rPr>
          <w:rFonts w:ascii="Palatino Linotype" w:hAnsi="Palatino Linotype" w:cs="Arial"/>
          <w:sz w:val="22"/>
          <w:szCs w:val="22"/>
        </w:rPr>
      </w:pPr>
      <w:r w:rsidRPr="00E52EA2">
        <w:rPr>
          <w:rFonts w:ascii="Palatino Linotype" w:hAnsi="Palatino Linotype" w:cs="Arial"/>
          <w:sz w:val="22"/>
          <w:szCs w:val="22"/>
        </w:rPr>
        <w:t>Las redes</w:t>
      </w:r>
      <w:r w:rsidR="00786CDE" w:rsidRPr="00E52EA2">
        <w:rPr>
          <w:rFonts w:ascii="Palatino Linotype" w:hAnsi="Palatino Linotype" w:cs="Arial"/>
          <w:sz w:val="22"/>
          <w:szCs w:val="22"/>
        </w:rPr>
        <w:t xml:space="preserve"> de iluminación pública y las redes</w:t>
      </w:r>
      <w:r w:rsidR="00947303" w:rsidRPr="00E52EA2">
        <w:rPr>
          <w:rFonts w:ascii="Palatino Linotype" w:hAnsi="Palatino Linotype" w:cs="Arial"/>
          <w:sz w:val="22"/>
          <w:szCs w:val="22"/>
        </w:rPr>
        <w:t xml:space="preserve"> eléctricas de alta tensión</w:t>
      </w:r>
      <w:r w:rsidR="00C82606" w:rsidRPr="00E52EA2">
        <w:rPr>
          <w:rFonts w:ascii="Palatino Linotype" w:hAnsi="Palatino Linotype" w:cs="Arial"/>
          <w:sz w:val="22"/>
          <w:szCs w:val="22"/>
        </w:rPr>
        <w:t xml:space="preserve"> podrán ser implementadas mediante tendido aéreo, siendo obligación del promotor el soterramiento de las redes desde las líneas o transformadores de alta tensión hacia las acometidas de las edificaciones.</w:t>
      </w:r>
    </w:p>
    <w:p w:rsidR="00F8099E" w:rsidRPr="00E52EA2" w:rsidRDefault="00104866" w:rsidP="007A2001">
      <w:pPr>
        <w:pStyle w:val="Textoindependiente"/>
        <w:numPr>
          <w:ilvl w:val="1"/>
          <w:numId w:val="5"/>
        </w:numPr>
        <w:spacing w:line="276" w:lineRule="auto"/>
        <w:jc w:val="both"/>
        <w:rPr>
          <w:rFonts w:ascii="Palatino Linotype" w:hAnsi="Palatino Linotype" w:cs="Arial"/>
          <w:sz w:val="22"/>
          <w:szCs w:val="22"/>
        </w:rPr>
      </w:pPr>
      <w:r w:rsidRPr="00E52EA2">
        <w:rPr>
          <w:rFonts w:ascii="Palatino Linotype" w:hAnsi="Palatino Linotype" w:cs="Arial"/>
          <w:sz w:val="22"/>
          <w:szCs w:val="22"/>
        </w:rPr>
        <w:t>Las infraestructuras para las</w:t>
      </w:r>
      <w:r w:rsidR="00786CDE" w:rsidRPr="00E52EA2">
        <w:rPr>
          <w:rFonts w:ascii="Palatino Linotype" w:hAnsi="Palatino Linotype" w:cs="Arial"/>
          <w:sz w:val="22"/>
          <w:szCs w:val="22"/>
        </w:rPr>
        <w:t xml:space="preserve"> redes de </w:t>
      </w:r>
      <w:r w:rsidR="00D27144" w:rsidRPr="00E52EA2">
        <w:rPr>
          <w:rFonts w:ascii="Palatino Linotype" w:hAnsi="Palatino Linotype" w:cs="Arial"/>
          <w:sz w:val="22"/>
          <w:szCs w:val="22"/>
        </w:rPr>
        <w:t>telecomunicaciones</w:t>
      </w:r>
      <w:r w:rsidR="00F8099E" w:rsidRPr="00E52EA2">
        <w:rPr>
          <w:rFonts w:ascii="Palatino Linotype" w:hAnsi="Palatino Linotype" w:cs="Arial"/>
          <w:sz w:val="22"/>
          <w:szCs w:val="22"/>
        </w:rPr>
        <w:t xml:space="preserve"> se realizarán observando la normativa nacional y municipal vigente. </w:t>
      </w:r>
    </w:p>
    <w:p w:rsidR="00F8099E" w:rsidRPr="00E52EA2" w:rsidRDefault="00F8099E" w:rsidP="007A2001">
      <w:pPr>
        <w:pStyle w:val="Textoindependiente"/>
        <w:numPr>
          <w:ilvl w:val="1"/>
          <w:numId w:val="5"/>
        </w:numPr>
        <w:spacing w:line="276" w:lineRule="auto"/>
        <w:jc w:val="both"/>
        <w:rPr>
          <w:rFonts w:ascii="Palatino Linotype" w:hAnsi="Palatino Linotype" w:cs="Arial"/>
          <w:sz w:val="22"/>
          <w:szCs w:val="22"/>
        </w:rPr>
      </w:pPr>
      <w:r w:rsidRPr="00E52EA2">
        <w:rPr>
          <w:rFonts w:ascii="Palatino Linotype" w:hAnsi="Palatino Linotype" w:cs="Arial"/>
          <w:sz w:val="22"/>
          <w:szCs w:val="22"/>
        </w:rPr>
        <w:t>La iluminación de los espacios públicos y de las áreas comunales garantizaran una adecuada visibilidad bajo criterios de seguridad y disfrute en horarios nocturnos.</w:t>
      </w:r>
    </w:p>
    <w:p w:rsidR="00567209" w:rsidRPr="00E52EA2" w:rsidRDefault="00F8099E" w:rsidP="007A2001">
      <w:pPr>
        <w:pStyle w:val="Textoindependiente"/>
        <w:numPr>
          <w:ilvl w:val="1"/>
          <w:numId w:val="5"/>
        </w:numPr>
        <w:spacing w:line="276" w:lineRule="auto"/>
        <w:jc w:val="both"/>
        <w:rPr>
          <w:rFonts w:ascii="Palatino Linotype" w:hAnsi="Palatino Linotype" w:cs="Arial"/>
          <w:sz w:val="22"/>
          <w:szCs w:val="22"/>
        </w:rPr>
      </w:pPr>
      <w:r w:rsidRPr="00E52EA2">
        <w:rPr>
          <w:rFonts w:ascii="Palatino Linotype" w:hAnsi="Palatino Linotype" w:cs="Arial"/>
          <w:sz w:val="22"/>
          <w:szCs w:val="22"/>
        </w:rPr>
        <w:t xml:space="preserve">Los armarios y cajas de teléfono deberán colocarse fuera del espacio público sin ocupar las aceras. La ubicación será dentro de los conjuntos habitacionales, de forma contigua a los ingresos peatonales o vehiculares.  </w:t>
      </w:r>
    </w:p>
    <w:p w:rsidR="00F8099E" w:rsidRPr="00E52EA2" w:rsidRDefault="00F8099E" w:rsidP="007A2001">
      <w:pPr>
        <w:pStyle w:val="Textodebloque"/>
        <w:numPr>
          <w:ilvl w:val="0"/>
          <w:numId w:val="4"/>
        </w:numPr>
        <w:spacing w:after="120" w:line="276" w:lineRule="auto"/>
        <w:ind w:right="-1"/>
        <w:rPr>
          <w:rFonts w:ascii="Palatino Linotype" w:hAnsi="Palatino Linotype" w:cs="Arial"/>
          <w:b/>
        </w:rPr>
      </w:pPr>
      <w:r w:rsidRPr="00E52EA2">
        <w:rPr>
          <w:rFonts w:ascii="Palatino Linotype" w:hAnsi="Palatino Linotype" w:cs="Arial"/>
          <w:b/>
        </w:rPr>
        <w:t>Agua potable, alcantarillado y saneamiento:</w:t>
      </w:r>
    </w:p>
    <w:p w:rsidR="00F8099E" w:rsidRPr="00E52EA2" w:rsidRDefault="005826D9" w:rsidP="007A2001">
      <w:pPr>
        <w:pStyle w:val="Textoindependiente"/>
        <w:numPr>
          <w:ilvl w:val="1"/>
          <w:numId w:val="6"/>
        </w:numPr>
        <w:spacing w:line="276" w:lineRule="auto"/>
        <w:jc w:val="both"/>
        <w:rPr>
          <w:rFonts w:ascii="Palatino Linotype" w:hAnsi="Palatino Linotype" w:cs="Arial"/>
          <w:sz w:val="22"/>
          <w:szCs w:val="22"/>
        </w:rPr>
      </w:pPr>
      <w:r w:rsidRPr="00E52EA2">
        <w:rPr>
          <w:rFonts w:ascii="Palatino Linotype" w:hAnsi="Palatino Linotype" w:cs="Arial"/>
          <w:sz w:val="22"/>
          <w:szCs w:val="22"/>
          <w:lang w:val="es-ES"/>
        </w:rPr>
        <w:t xml:space="preserve">La dotación de </w:t>
      </w:r>
      <w:r w:rsidR="00443BD9" w:rsidRPr="00E52EA2">
        <w:rPr>
          <w:rFonts w:ascii="Palatino Linotype" w:hAnsi="Palatino Linotype" w:cs="Arial"/>
          <w:sz w:val="22"/>
          <w:szCs w:val="22"/>
          <w:lang w:val="es-ES"/>
        </w:rPr>
        <w:t>las redes de agua potable y alcantarillado estarán a</w:t>
      </w:r>
      <w:r w:rsidR="00F8099E" w:rsidRPr="00E52EA2">
        <w:rPr>
          <w:rFonts w:ascii="Palatino Linotype" w:hAnsi="Palatino Linotype" w:cs="Arial"/>
          <w:sz w:val="22"/>
          <w:szCs w:val="22"/>
        </w:rPr>
        <w:t xml:space="preserve"> cargo del promotor </w:t>
      </w:r>
      <w:r w:rsidR="00443BD9" w:rsidRPr="00E52EA2">
        <w:rPr>
          <w:rFonts w:ascii="Palatino Linotype" w:hAnsi="Palatino Linotype" w:cs="Arial"/>
          <w:sz w:val="22"/>
          <w:szCs w:val="22"/>
        </w:rPr>
        <w:t>tanto para las manzanas destinadas a vivienda como para aquellas destinas a equipamiento.</w:t>
      </w:r>
    </w:p>
    <w:p w:rsidR="00F8099E" w:rsidRPr="00E52EA2" w:rsidRDefault="00F8099E" w:rsidP="007A2001">
      <w:pPr>
        <w:pStyle w:val="Prrafodelista"/>
        <w:numPr>
          <w:ilvl w:val="0"/>
          <w:numId w:val="4"/>
        </w:numPr>
        <w:spacing w:after="120"/>
        <w:rPr>
          <w:rFonts w:ascii="Palatino Linotype" w:eastAsia="Times New Roman" w:hAnsi="Palatino Linotype" w:cs="Arial"/>
          <w:b/>
          <w:lang w:val="es-ES" w:eastAsia="es-ES"/>
        </w:rPr>
      </w:pPr>
      <w:r w:rsidRPr="00E52EA2">
        <w:rPr>
          <w:rFonts w:ascii="Palatino Linotype" w:eastAsia="Times New Roman" w:hAnsi="Palatino Linotype" w:cs="Arial"/>
          <w:b/>
          <w:lang w:val="es-ES" w:eastAsia="es-ES"/>
        </w:rPr>
        <w:t>Vialidad y transporte público:</w:t>
      </w:r>
    </w:p>
    <w:p w:rsidR="00F8099E" w:rsidRPr="00E52EA2" w:rsidRDefault="00443BD9" w:rsidP="007A2001">
      <w:pPr>
        <w:pStyle w:val="Textoindependiente"/>
        <w:numPr>
          <w:ilvl w:val="1"/>
          <w:numId w:val="6"/>
        </w:numPr>
        <w:spacing w:line="276" w:lineRule="auto"/>
        <w:jc w:val="both"/>
        <w:rPr>
          <w:rFonts w:ascii="Palatino Linotype" w:hAnsi="Palatino Linotype" w:cs="Arial"/>
          <w:sz w:val="22"/>
          <w:szCs w:val="22"/>
        </w:rPr>
      </w:pPr>
      <w:r w:rsidRPr="00E52EA2">
        <w:rPr>
          <w:rFonts w:ascii="Palatino Linotype" w:hAnsi="Palatino Linotype" w:cs="Arial"/>
          <w:sz w:val="22"/>
          <w:szCs w:val="22"/>
        </w:rPr>
        <w:t>El asfaltado, adoquinado o capa de rodamiento definitiv</w:t>
      </w:r>
      <w:r w:rsidR="007E44A8" w:rsidRPr="00E52EA2">
        <w:rPr>
          <w:rFonts w:ascii="Palatino Linotype" w:hAnsi="Palatino Linotype" w:cs="Arial"/>
          <w:sz w:val="22"/>
          <w:szCs w:val="22"/>
        </w:rPr>
        <w:t>os</w:t>
      </w:r>
      <w:r w:rsidRPr="00E52EA2">
        <w:rPr>
          <w:rFonts w:ascii="Palatino Linotype" w:hAnsi="Palatino Linotype" w:cs="Arial"/>
          <w:sz w:val="22"/>
          <w:szCs w:val="22"/>
        </w:rPr>
        <w:t xml:space="preserve"> de las vías vehiculares y peatonales perimetrales y transversales</w:t>
      </w:r>
      <w:r w:rsidR="00F52D23" w:rsidRPr="00E52EA2">
        <w:rPr>
          <w:rFonts w:ascii="Palatino Linotype" w:hAnsi="Palatino Linotype" w:cs="Arial"/>
          <w:sz w:val="22"/>
          <w:szCs w:val="22"/>
        </w:rPr>
        <w:t>;</w:t>
      </w:r>
      <w:r w:rsidRPr="00E52EA2">
        <w:rPr>
          <w:rFonts w:ascii="Palatino Linotype" w:hAnsi="Palatino Linotype" w:cs="Arial"/>
          <w:sz w:val="22"/>
          <w:szCs w:val="22"/>
        </w:rPr>
        <w:t xml:space="preserve"> la colocación de bordillos </w:t>
      </w:r>
      <w:r w:rsidRPr="00E52EA2">
        <w:rPr>
          <w:rFonts w:ascii="Palatino Linotype" w:hAnsi="Palatino Linotype" w:cs="Arial"/>
          <w:sz w:val="22"/>
          <w:szCs w:val="22"/>
        </w:rPr>
        <w:lastRenderedPageBreak/>
        <w:t>y e</w:t>
      </w:r>
      <w:r w:rsidR="00F52D23" w:rsidRPr="00E52EA2">
        <w:rPr>
          <w:rFonts w:ascii="Palatino Linotype" w:hAnsi="Palatino Linotype" w:cs="Arial"/>
          <w:sz w:val="22"/>
          <w:szCs w:val="22"/>
        </w:rPr>
        <w:t>l</w:t>
      </w:r>
      <w:r w:rsidRPr="00E52EA2">
        <w:rPr>
          <w:rFonts w:ascii="Palatino Linotype" w:hAnsi="Palatino Linotype" w:cs="Arial"/>
          <w:sz w:val="22"/>
          <w:szCs w:val="22"/>
        </w:rPr>
        <w:t xml:space="preserve"> tratamiento de aceras</w:t>
      </w:r>
      <w:r w:rsidR="00F52D23" w:rsidRPr="00E52EA2">
        <w:rPr>
          <w:rFonts w:ascii="Palatino Linotype" w:hAnsi="Palatino Linotype" w:cs="Arial"/>
          <w:sz w:val="22"/>
          <w:szCs w:val="22"/>
        </w:rPr>
        <w:t xml:space="preserve">, incluyendo su mobiliario y arbolado, estarán </w:t>
      </w:r>
      <w:r w:rsidR="00F8099E" w:rsidRPr="00E52EA2">
        <w:rPr>
          <w:rFonts w:ascii="Palatino Linotype" w:hAnsi="Palatino Linotype" w:cs="Arial"/>
          <w:sz w:val="22"/>
          <w:szCs w:val="22"/>
        </w:rPr>
        <w:t>a cargo del promotor</w:t>
      </w:r>
      <w:r w:rsidR="00F52D23" w:rsidRPr="00E52EA2">
        <w:rPr>
          <w:rFonts w:ascii="Palatino Linotype" w:hAnsi="Palatino Linotype" w:cs="Arial"/>
          <w:sz w:val="22"/>
          <w:szCs w:val="22"/>
        </w:rPr>
        <w:t>.</w:t>
      </w:r>
    </w:p>
    <w:p w:rsidR="00F8099E" w:rsidRPr="00E52EA2" w:rsidRDefault="00F52D23" w:rsidP="007A2001">
      <w:pPr>
        <w:pStyle w:val="Textoindependiente"/>
        <w:numPr>
          <w:ilvl w:val="1"/>
          <w:numId w:val="6"/>
        </w:numPr>
        <w:spacing w:line="276" w:lineRule="auto"/>
        <w:jc w:val="both"/>
        <w:rPr>
          <w:rFonts w:ascii="Palatino Linotype" w:hAnsi="Palatino Linotype" w:cs="Arial"/>
          <w:sz w:val="22"/>
          <w:szCs w:val="22"/>
        </w:rPr>
      </w:pPr>
      <w:r w:rsidRPr="00E52EA2">
        <w:rPr>
          <w:rFonts w:ascii="Palatino Linotype" w:hAnsi="Palatino Linotype" w:cs="Arial"/>
          <w:sz w:val="22"/>
          <w:szCs w:val="22"/>
        </w:rPr>
        <w:t>De requerirse, la instalación de p</w:t>
      </w:r>
      <w:r w:rsidR="00F8099E" w:rsidRPr="00E52EA2">
        <w:rPr>
          <w:rFonts w:ascii="Palatino Linotype" w:hAnsi="Palatino Linotype" w:cs="Arial"/>
          <w:sz w:val="22"/>
          <w:szCs w:val="22"/>
        </w:rPr>
        <w:t>arada</w:t>
      </w:r>
      <w:r w:rsidR="00D27144" w:rsidRPr="00E52EA2">
        <w:rPr>
          <w:rFonts w:ascii="Palatino Linotype" w:hAnsi="Palatino Linotype" w:cs="Arial"/>
          <w:sz w:val="22"/>
          <w:szCs w:val="22"/>
        </w:rPr>
        <w:t>s</w:t>
      </w:r>
      <w:r w:rsidR="00F8099E" w:rsidRPr="00E52EA2">
        <w:rPr>
          <w:rFonts w:ascii="Palatino Linotype" w:hAnsi="Palatino Linotype" w:cs="Arial"/>
          <w:sz w:val="22"/>
          <w:szCs w:val="22"/>
        </w:rPr>
        <w:t xml:space="preserve"> de transporte público</w:t>
      </w:r>
      <w:r w:rsidRPr="00E52EA2">
        <w:rPr>
          <w:rFonts w:ascii="Palatino Linotype" w:hAnsi="Palatino Linotype" w:cs="Arial"/>
          <w:sz w:val="22"/>
          <w:szCs w:val="22"/>
        </w:rPr>
        <w:t xml:space="preserve"> estará</w:t>
      </w:r>
      <w:r w:rsidR="00F8099E" w:rsidRPr="00E52EA2">
        <w:rPr>
          <w:rFonts w:ascii="Palatino Linotype" w:hAnsi="Palatino Linotype" w:cs="Arial"/>
          <w:sz w:val="22"/>
          <w:szCs w:val="22"/>
        </w:rPr>
        <w:t xml:space="preserve"> a cargo de la EPMMOP</w:t>
      </w:r>
      <w:r w:rsidRPr="00E52EA2">
        <w:rPr>
          <w:rFonts w:ascii="Palatino Linotype" w:hAnsi="Palatino Linotype" w:cs="Arial"/>
          <w:sz w:val="22"/>
          <w:szCs w:val="22"/>
        </w:rPr>
        <w:t>.</w:t>
      </w:r>
    </w:p>
    <w:p w:rsidR="00F8099E" w:rsidRPr="00E52EA2" w:rsidRDefault="00F8099E" w:rsidP="007A2001">
      <w:pPr>
        <w:pStyle w:val="Prrafodelista"/>
        <w:numPr>
          <w:ilvl w:val="0"/>
          <w:numId w:val="4"/>
        </w:numPr>
        <w:spacing w:after="120"/>
        <w:rPr>
          <w:rFonts w:ascii="Palatino Linotype" w:hAnsi="Palatino Linotype" w:cs="Arial"/>
          <w:b/>
          <w:lang w:val="es-ES" w:eastAsia="es-ES"/>
        </w:rPr>
      </w:pPr>
      <w:r w:rsidRPr="00E52EA2">
        <w:rPr>
          <w:rFonts w:ascii="Palatino Linotype" w:hAnsi="Palatino Linotype" w:cs="Arial"/>
          <w:b/>
          <w:lang w:val="es-ES" w:eastAsia="es-ES"/>
        </w:rPr>
        <w:t>Recolección de desechos sólidos:</w:t>
      </w:r>
    </w:p>
    <w:p w:rsidR="00F8099E" w:rsidRPr="00E52EA2" w:rsidRDefault="00A2274A" w:rsidP="007A2001">
      <w:pPr>
        <w:pStyle w:val="Textoindependiente"/>
        <w:numPr>
          <w:ilvl w:val="1"/>
          <w:numId w:val="6"/>
        </w:numPr>
        <w:spacing w:line="276" w:lineRule="auto"/>
        <w:jc w:val="both"/>
        <w:rPr>
          <w:rFonts w:ascii="Palatino Linotype" w:hAnsi="Palatino Linotype" w:cs="Arial"/>
          <w:sz w:val="22"/>
          <w:szCs w:val="22"/>
        </w:rPr>
      </w:pPr>
      <w:r w:rsidRPr="00E52EA2">
        <w:rPr>
          <w:rFonts w:ascii="Palatino Linotype" w:hAnsi="Palatino Linotype" w:cs="Arial"/>
          <w:sz w:val="22"/>
          <w:szCs w:val="22"/>
        </w:rPr>
        <w:t>L</w:t>
      </w:r>
      <w:r w:rsidR="00F52D23" w:rsidRPr="00E52EA2">
        <w:rPr>
          <w:rFonts w:ascii="Palatino Linotype" w:hAnsi="Palatino Linotype" w:cs="Arial"/>
          <w:sz w:val="22"/>
          <w:szCs w:val="22"/>
        </w:rPr>
        <w:t xml:space="preserve">a </w:t>
      </w:r>
      <w:r w:rsidR="00A2047F" w:rsidRPr="00E52EA2">
        <w:rPr>
          <w:rFonts w:ascii="Palatino Linotype" w:hAnsi="Palatino Linotype" w:cs="Arial"/>
          <w:sz w:val="22"/>
          <w:szCs w:val="22"/>
        </w:rPr>
        <w:t>construcción de centros de acopio de basura</w:t>
      </w:r>
      <w:r w:rsidR="00DA22EC" w:rsidRPr="00E52EA2">
        <w:rPr>
          <w:rFonts w:ascii="Palatino Linotype" w:hAnsi="Palatino Linotype" w:cs="Arial"/>
          <w:sz w:val="22"/>
          <w:szCs w:val="22"/>
        </w:rPr>
        <w:t xml:space="preserve">, cuyo número, ubicación, diseño y construcción se realizarán </w:t>
      </w:r>
      <w:r w:rsidR="00A2047F" w:rsidRPr="00E52EA2">
        <w:rPr>
          <w:rFonts w:ascii="Palatino Linotype" w:hAnsi="Palatino Linotype" w:cs="Arial"/>
          <w:sz w:val="22"/>
          <w:szCs w:val="22"/>
        </w:rPr>
        <w:t>bajo las directrices técnicas de EMASEO EP</w:t>
      </w:r>
      <w:r w:rsidR="00F52D23" w:rsidRPr="00E52EA2">
        <w:rPr>
          <w:rFonts w:ascii="Palatino Linotype" w:hAnsi="Palatino Linotype" w:cs="Arial"/>
          <w:sz w:val="22"/>
          <w:szCs w:val="22"/>
        </w:rPr>
        <w:t>.</w:t>
      </w:r>
    </w:p>
    <w:p w:rsidR="0004544C" w:rsidRPr="00E52EA2" w:rsidRDefault="009F35A6" w:rsidP="007A2001">
      <w:pPr>
        <w:spacing w:after="120" w:line="276" w:lineRule="auto"/>
        <w:jc w:val="center"/>
        <w:rPr>
          <w:rFonts w:ascii="Palatino Linotype" w:eastAsia="Times New Roman" w:hAnsi="Palatino Linotype" w:cs="Arial"/>
          <w:b/>
          <w:bCs/>
          <w:kern w:val="0"/>
          <w:sz w:val="22"/>
          <w:szCs w:val="22"/>
          <w:lang w:val="es-ES" w:eastAsia="es-ES"/>
        </w:rPr>
      </w:pPr>
      <w:r w:rsidRPr="00E52EA2">
        <w:rPr>
          <w:rFonts w:ascii="Palatino Linotype" w:eastAsia="Times New Roman" w:hAnsi="Palatino Linotype" w:cs="Arial"/>
          <w:b/>
          <w:bCs/>
          <w:kern w:val="0"/>
          <w:sz w:val="22"/>
          <w:szCs w:val="22"/>
          <w:lang w:val="es-ES" w:eastAsia="es-ES"/>
        </w:rPr>
        <w:t>CAPÍTULO IV</w:t>
      </w:r>
    </w:p>
    <w:p w:rsidR="0004544C" w:rsidRPr="00E52EA2" w:rsidRDefault="008713E0" w:rsidP="007A2001">
      <w:pPr>
        <w:spacing w:after="120" w:line="276" w:lineRule="auto"/>
        <w:jc w:val="center"/>
        <w:rPr>
          <w:rFonts w:ascii="Palatino Linotype" w:eastAsia="Times New Roman" w:hAnsi="Palatino Linotype" w:cs="Arial"/>
          <w:b/>
          <w:bCs/>
          <w:kern w:val="0"/>
          <w:sz w:val="22"/>
          <w:szCs w:val="22"/>
          <w:lang w:val="es-ES" w:eastAsia="es-ES"/>
        </w:rPr>
      </w:pPr>
      <w:r w:rsidRPr="00E52EA2">
        <w:rPr>
          <w:rFonts w:ascii="Palatino Linotype" w:eastAsia="Times New Roman" w:hAnsi="Palatino Linotype" w:cs="Arial"/>
          <w:b/>
          <w:bCs/>
          <w:kern w:val="0"/>
          <w:sz w:val="22"/>
          <w:szCs w:val="22"/>
          <w:lang w:val="es-ES" w:eastAsia="es-ES"/>
        </w:rPr>
        <w:t>DEL ESPACIO PÚBLICO,</w:t>
      </w:r>
      <w:r w:rsidR="009F35A6" w:rsidRPr="00E52EA2">
        <w:rPr>
          <w:rFonts w:ascii="Palatino Linotype" w:eastAsia="Times New Roman" w:hAnsi="Palatino Linotype" w:cs="Arial"/>
          <w:b/>
          <w:bCs/>
          <w:kern w:val="0"/>
          <w:sz w:val="22"/>
          <w:szCs w:val="22"/>
          <w:lang w:val="es-ES" w:eastAsia="es-ES"/>
        </w:rPr>
        <w:t xml:space="preserve"> </w:t>
      </w:r>
      <w:r w:rsidR="00C71E35" w:rsidRPr="00E52EA2">
        <w:rPr>
          <w:rFonts w:ascii="Palatino Linotype" w:eastAsia="Times New Roman" w:hAnsi="Palatino Linotype" w:cs="Arial"/>
          <w:b/>
          <w:bCs/>
          <w:kern w:val="0"/>
          <w:sz w:val="22"/>
          <w:szCs w:val="22"/>
          <w:lang w:val="es-ES" w:eastAsia="es-ES"/>
        </w:rPr>
        <w:t>MOBILIARIO URBANO</w:t>
      </w:r>
      <w:r w:rsidRPr="00E52EA2">
        <w:rPr>
          <w:rFonts w:ascii="Palatino Linotype" w:eastAsia="Times New Roman" w:hAnsi="Palatino Linotype" w:cs="Arial"/>
          <w:b/>
          <w:bCs/>
          <w:kern w:val="0"/>
          <w:sz w:val="22"/>
          <w:szCs w:val="22"/>
          <w:lang w:val="es-ES" w:eastAsia="es-ES"/>
        </w:rPr>
        <w:t xml:space="preserve"> Y EQUIPAMIENTOS</w:t>
      </w:r>
    </w:p>
    <w:p w:rsidR="00712F48" w:rsidRPr="00E52EA2" w:rsidRDefault="00984EB9" w:rsidP="007A2001">
      <w:pPr>
        <w:pStyle w:val="Textodebloque"/>
        <w:tabs>
          <w:tab w:val="left" w:pos="993"/>
        </w:tabs>
        <w:spacing w:after="120" w:line="276" w:lineRule="auto"/>
        <w:ind w:left="0" w:right="-1" w:firstLine="0"/>
        <w:rPr>
          <w:rFonts w:ascii="Palatino Linotype" w:hAnsi="Palatino Linotype" w:cs="Arial"/>
          <w:lang w:val="es-EC"/>
        </w:rPr>
      </w:pPr>
      <w:r w:rsidRPr="00E52EA2">
        <w:rPr>
          <w:rFonts w:ascii="Palatino Linotype" w:hAnsi="Palatino Linotype" w:cs="Arial"/>
          <w:b/>
        </w:rPr>
        <w:t>Art</w:t>
      </w:r>
      <w:r w:rsidR="001E4AB5" w:rsidRPr="00E52EA2">
        <w:rPr>
          <w:rFonts w:ascii="Palatino Linotype" w:hAnsi="Palatino Linotype" w:cs="Arial"/>
          <w:b/>
        </w:rPr>
        <w:t xml:space="preserve">ículo </w:t>
      </w:r>
      <w:r w:rsidR="00437197" w:rsidRPr="00E52EA2">
        <w:rPr>
          <w:rFonts w:ascii="Palatino Linotype" w:hAnsi="Palatino Linotype" w:cs="Arial"/>
          <w:b/>
        </w:rPr>
        <w:t>1</w:t>
      </w:r>
      <w:r w:rsidR="003B5AAB" w:rsidRPr="00E52EA2">
        <w:rPr>
          <w:rFonts w:ascii="Palatino Linotype" w:hAnsi="Palatino Linotype" w:cs="Arial"/>
          <w:b/>
        </w:rPr>
        <w:t>6</w:t>
      </w:r>
      <w:r w:rsidRPr="00E52EA2">
        <w:rPr>
          <w:rFonts w:ascii="Palatino Linotype" w:hAnsi="Palatino Linotype" w:cs="Arial"/>
          <w:b/>
        </w:rPr>
        <w:t>.</w:t>
      </w:r>
      <w:r w:rsidR="001E4AB5" w:rsidRPr="00E52EA2">
        <w:rPr>
          <w:rFonts w:ascii="Palatino Linotype" w:hAnsi="Palatino Linotype" w:cs="Arial"/>
          <w:b/>
        </w:rPr>
        <w:t>-</w:t>
      </w:r>
      <w:r w:rsidRPr="00E52EA2">
        <w:rPr>
          <w:rFonts w:ascii="Palatino Linotype" w:hAnsi="Palatino Linotype" w:cs="Arial"/>
          <w:b/>
        </w:rPr>
        <w:t xml:space="preserve"> </w:t>
      </w:r>
      <w:r w:rsidR="00856A63" w:rsidRPr="00E52EA2">
        <w:rPr>
          <w:rFonts w:ascii="Palatino Linotype" w:hAnsi="Palatino Linotype" w:cs="Arial"/>
          <w:b/>
        </w:rPr>
        <w:t xml:space="preserve">Áreas verdes y </w:t>
      </w:r>
      <w:proofErr w:type="gramStart"/>
      <w:r w:rsidR="009F35A6" w:rsidRPr="00E52EA2">
        <w:rPr>
          <w:rFonts w:ascii="Palatino Linotype" w:hAnsi="Palatino Linotype" w:cs="Arial"/>
          <w:b/>
        </w:rPr>
        <w:t>e</w:t>
      </w:r>
      <w:r w:rsidR="00856A63" w:rsidRPr="00E52EA2">
        <w:rPr>
          <w:rFonts w:ascii="Palatino Linotype" w:hAnsi="Palatino Linotype" w:cs="Arial"/>
          <w:b/>
        </w:rPr>
        <w:t>quipamientos</w:t>
      </w:r>
      <w:r w:rsidRPr="00E52EA2">
        <w:rPr>
          <w:rFonts w:ascii="Palatino Linotype" w:hAnsi="Palatino Linotype" w:cs="Arial"/>
          <w:b/>
        </w:rPr>
        <w:t>.-</w:t>
      </w:r>
      <w:proofErr w:type="gramEnd"/>
      <w:r w:rsidRPr="00E52EA2">
        <w:rPr>
          <w:rFonts w:ascii="Palatino Linotype" w:hAnsi="Palatino Linotype" w:cs="Arial"/>
          <w:b/>
        </w:rPr>
        <w:t xml:space="preserve"> </w:t>
      </w:r>
      <w:r w:rsidR="00C71E35" w:rsidRPr="00E52EA2">
        <w:rPr>
          <w:rFonts w:ascii="Palatino Linotype" w:hAnsi="Palatino Linotype" w:cs="Arial"/>
        </w:rPr>
        <w:t>La Empresa Pública Ecuador Estratégico</w:t>
      </w:r>
      <w:r w:rsidR="00B57089" w:rsidRPr="00E52EA2">
        <w:rPr>
          <w:rFonts w:ascii="Palatino Linotype" w:hAnsi="Palatino Linotype" w:cs="Arial"/>
        </w:rPr>
        <w:t>, entregará al Municipio del Dis</w:t>
      </w:r>
      <w:r w:rsidR="00C71E35" w:rsidRPr="00E52EA2">
        <w:rPr>
          <w:rFonts w:ascii="Palatino Linotype" w:hAnsi="Palatino Linotype" w:cs="Arial"/>
        </w:rPr>
        <w:t>trito Metropolitano de Quito la superficie de 10.424,96 m</w:t>
      </w:r>
      <w:r w:rsidR="00C71E35" w:rsidRPr="00E52EA2">
        <w:rPr>
          <w:rFonts w:ascii="Palatino Linotype" w:hAnsi="Palatino Linotype" w:cs="Arial"/>
          <w:vertAlign w:val="superscript"/>
        </w:rPr>
        <w:t>2</w:t>
      </w:r>
      <w:r w:rsidR="00C71E35" w:rsidRPr="00E52EA2">
        <w:rPr>
          <w:rFonts w:ascii="Palatino Linotype" w:hAnsi="Palatino Linotype" w:cs="Arial"/>
        </w:rPr>
        <w:t xml:space="preserve"> destinados para el abastecimiento de áreas verdes y equipamientos p</w:t>
      </w:r>
      <w:r w:rsidR="008713E0" w:rsidRPr="00E52EA2">
        <w:rPr>
          <w:rFonts w:ascii="Palatino Linotype" w:hAnsi="Palatino Linotype" w:cs="Arial"/>
        </w:rPr>
        <w:t>úblicos</w:t>
      </w:r>
      <w:r w:rsidR="00755BEC" w:rsidRPr="00E52EA2">
        <w:rPr>
          <w:rFonts w:ascii="Palatino Linotype" w:hAnsi="Palatino Linotype" w:cs="Arial"/>
        </w:rPr>
        <w:t xml:space="preserve"> los cuales serán diseñados y construidos por el promotor</w:t>
      </w:r>
      <w:r w:rsidR="008713E0" w:rsidRPr="00E52EA2">
        <w:rPr>
          <w:rFonts w:ascii="Palatino Linotype" w:hAnsi="Palatino Linotype" w:cs="Arial"/>
        </w:rPr>
        <w:t>,  cuya definición geométrica referencial consta en el Anexo No. 1, plano P03.</w:t>
      </w:r>
      <w:r w:rsidR="00712F48" w:rsidRPr="00E52EA2">
        <w:rPr>
          <w:rFonts w:ascii="Palatino Linotype" w:hAnsi="Palatino Linotype" w:cs="Arial"/>
        </w:rPr>
        <w:t xml:space="preserve"> El cuadro No. 7 muestra los linderos de estos espacios:</w:t>
      </w:r>
    </w:p>
    <w:p w:rsidR="00712F48" w:rsidRPr="00E52EA2" w:rsidRDefault="00712F48"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Cuadro No. 7</w:t>
      </w:r>
    </w:p>
    <w:p w:rsidR="00712F48" w:rsidRPr="00E52EA2" w:rsidRDefault="009F35A6" w:rsidP="009F35A6">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 xml:space="preserve">Áreas verdes y Equipamientos </w:t>
      </w:r>
    </w:p>
    <w:tbl>
      <w:tblPr>
        <w:tblW w:w="0" w:type="auto"/>
        <w:tblCellMar>
          <w:left w:w="70" w:type="dxa"/>
          <w:right w:w="70" w:type="dxa"/>
        </w:tblCellMar>
        <w:tblLook w:val="04A0" w:firstRow="1" w:lastRow="0" w:firstColumn="1" w:lastColumn="0" w:noHBand="0" w:noVBand="1"/>
      </w:tblPr>
      <w:tblGrid>
        <w:gridCol w:w="1551"/>
        <w:gridCol w:w="1551"/>
        <w:gridCol w:w="146"/>
        <w:gridCol w:w="1484"/>
        <w:gridCol w:w="1438"/>
        <w:gridCol w:w="1437"/>
        <w:gridCol w:w="1463"/>
      </w:tblGrid>
      <w:tr w:rsidR="00712F48" w:rsidRPr="00E52EA2" w:rsidTr="009F35A6">
        <w:trPr>
          <w:trHeight w:val="450"/>
        </w:trPr>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C" w:eastAsia="es-EC"/>
              </w:rPr>
              <w:t>S</w:t>
            </w:r>
            <w:r w:rsidR="009F35A6" w:rsidRPr="00E52EA2">
              <w:rPr>
                <w:rFonts w:ascii="Palatino Linotype" w:eastAsia="Times New Roman" w:hAnsi="Palatino Linotype" w:cs="Arial"/>
                <w:b/>
                <w:color w:val="000000"/>
                <w:kern w:val="0"/>
                <w:sz w:val="22"/>
                <w:szCs w:val="22"/>
                <w:lang w:val="es-EC" w:eastAsia="es-EC"/>
              </w:rPr>
              <w:t>uperficie</w:t>
            </w:r>
            <w:r w:rsidRPr="00E52EA2">
              <w:rPr>
                <w:rFonts w:ascii="Palatino Linotype" w:eastAsia="Times New Roman" w:hAnsi="Palatino Linotype" w:cs="Arial"/>
                <w:b/>
                <w:color w:val="000000"/>
                <w:kern w:val="0"/>
                <w:sz w:val="22"/>
                <w:szCs w:val="22"/>
                <w:lang w:val="es-EC" w:eastAsia="es-EC"/>
              </w:rPr>
              <w:t xml:space="preserve"> (m</w:t>
            </w:r>
            <w:r w:rsidRPr="00E52EA2">
              <w:rPr>
                <w:rFonts w:ascii="Palatino Linotype" w:eastAsia="Times New Roman" w:hAnsi="Palatino Linotype" w:cs="Arial"/>
                <w:b/>
                <w:color w:val="000000"/>
                <w:kern w:val="0"/>
                <w:sz w:val="22"/>
                <w:szCs w:val="22"/>
                <w:vertAlign w:val="superscript"/>
                <w:lang w:val="es-EC" w:eastAsia="es-EC"/>
              </w:rPr>
              <w:t>2</w:t>
            </w:r>
            <w:r w:rsidRPr="00E52EA2">
              <w:rPr>
                <w:rFonts w:ascii="Palatino Linotype" w:eastAsia="Times New Roman" w:hAnsi="Palatino Linotype" w:cs="Arial"/>
                <w:b/>
                <w:color w:val="000000"/>
                <w:kern w:val="0"/>
                <w:sz w:val="22"/>
                <w:szCs w:val="22"/>
                <w:lang w:val="es-EC" w:eastAsia="es-EC"/>
              </w:rPr>
              <w:t>)</w:t>
            </w: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C" w:eastAsia="es-EC"/>
              </w:rPr>
              <w:t>S</w:t>
            </w:r>
            <w:r w:rsidR="009F35A6" w:rsidRPr="00E52EA2">
              <w:rPr>
                <w:rFonts w:ascii="Palatino Linotype" w:eastAsia="Times New Roman" w:hAnsi="Palatino Linotype" w:cs="Arial"/>
                <w:b/>
                <w:color w:val="000000"/>
                <w:kern w:val="0"/>
                <w:sz w:val="22"/>
                <w:szCs w:val="22"/>
                <w:lang w:val="es-EC" w:eastAsia="es-EC"/>
              </w:rPr>
              <w:t>uperficie</w:t>
            </w:r>
            <w:r w:rsidRPr="00E52EA2">
              <w:rPr>
                <w:rFonts w:ascii="Palatino Linotype" w:eastAsia="Times New Roman" w:hAnsi="Palatino Linotype" w:cs="Arial"/>
                <w:b/>
                <w:color w:val="000000"/>
                <w:kern w:val="0"/>
                <w:sz w:val="22"/>
                <w:szCs w:val="22"/>
                <w:lang w:val="es-EC" w:eastAsia="es-EC"/>
              </w:rPr>
              <w:t xml:space="preserve"> (</w:t>
            </w:r>
            <w:r w:rsidR="009F35A6" w:rsidRPr="00E52EA2">
              <w:rPr>
                <w:rFonts w:ascii="Palatino Linotype" w:eastAsia="Times New Roman" w:hAnsi="Palatino Linotype" w:cs="Arial"/>
                <w:b/>
                <w:color w:val="000000"/>
                <w:kern w:val="0"/>
                <w:sz w:val="22"/>
                <w:szCs w:val="22"/>
                <w:lang w:val="es-EC" w:eastAsia="es-EC"/>
              </w:rPr>
              <w:t>m</w:t>
            </w:r>
            <w:r w:rsidR="009F35A6" w:rsidRPr="00E52EA2">
              <w:rPr>
                <w:rFonts w:ascii="Palatino Linotype" w:eastAsia="Times New Roman" w:hAnsi="Palatino Linotype" w:cs="Arial"/>
                <w:b/>
                <w:color w:val="000000"/>
                <w:kern w:val="0"/>
                <w:sz w:val="22"/>
                <w:szCs w:val="22"/>
                <w:vertAlign w:val="superscript"/>
                <w:lang w:val="es-EC" w:eastAsia="es-EC"/>
              </w:rPr>
              <w:t>2</w:t>
            </w:r>
            <w:r w:rsidRPr="00E52EA2">
              <w:rPr>
                <w:rFonts w:ascii="Palatino Linotype" w:eastAsia="Times New Roman" w:hAnsi="Palatino Linotype" w:cs="Arial"/>
                <w:b/>
                <w:color w:val="000000"/>
                <w:kern w:val="0"/>
                <w:sz w:val="22"/>
                <w:szCs w:val="22"/>
                <w:lang w:val="es-EC" w:eastAsia="es-EC"/>
              </w:rPr>
              <w:t>)</w:t>
            </w: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C" w:eastAsia="es-EC"/>
              </w:rPr>
              <w:t>L</w:t>
            </w:r>
            <w:r w:rsidR="009F35A6" w:rsidRPr="00E52EA2">
              <w:rPr>
                <w:rFonts w:ascii="Palatino Linotype" w:eastAsia="Times New Roman" w:hAnsi="Palatino Linotype" w:cs="Arial"/>
                <w:b/>
                <w:color w:val="000000"/>
                <w:kern w:val="0"/>
                <w:sz w:val="22"/>
                <w:szCs w:val="22"/>
                <w:lang w:val="es-EC" w:eastAsia="es-EC"/>
              </w:rPr>
              <w:t>indero</w:t>
            </w:r>
            <w:r w:rsidRPr="00E52EA2">
              <w:rPr>
                <w:rFonts w:ascii="Palatino Linotype" w:eastAsia="Times New Roman" w:hAnsi="Palatino Linotype" w:cs="Arial"/>
                <w:b/>
                <w:color w:val="000000"/>
                <w:kern w:val="0"/>
                <w:sz w:val="22"/>
                <w:szCs w:val="22"/>
                <w:lang w:val="es-EC" w:eastAsia="es-EC"/>
              </w:rPr>
              <w:t xml:space="preserve"> N (m)</w:t>
            </w: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9F35A6"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C" w:eastAsia="es-EC"/>
              </w:rPr>
              <w:t>Lindero</w:t>
            </w:r>
            <w:r w:rsidR="00712F48" w:rsidRPr="00E52EA2">
              <w:rPr>
                <w:rFonts w:ascii="Palatino Linotype" w:eastAsia="Times New Roman" w:hAnsi="Palatino Linotype" w:cs="Arial"/>
                <w:b/>
                <w:color w:val="000000"/>
                <w:kern w:val="0"/>
                <w:sz w:val="22"/>
                <w:szCs w:val="22"/>
                <w:lang w:val="es-EC" w:eastAsia="es-EC"/>
              </w:rPr>
              <w:t xml:space="preserve"> S (m)</w:t>
            </w: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9F35A6"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C" w:eastAsia="es-EC"/>
              </w:rPr>
              <w:t>Lindero</w:t>
            </w:r>
            <w:r w:rsidR="00712F48" w:rsidRPr="00E52EA2">
              <w:rPr>
                <w:rFonts w:ascii="Palatino Linotype" w:eastAsia="Times New Roman" w:hAnsi="Palatino Linotype" w:cs="Arial"/>
                <w:b/>
                <w:color w:val="000000"/>
                <w:kern w:val="0"/>
                <w:sz w:val="22"/>
                <w:szCs w:val="22"/>
                <w:lang w:val="es-EC" w:eastAsia="es-EC"/>
              </w:rPr>
              <w:t xml:space="preserve"> E (m)</w:t>
            </w:r>
          </w:p>
        </w:tc>
        <w:tc>
          <w:tcPr>
            <w:tcW w:w="1547" w:type="dxa"/>
            <w:tcBorders>
              <w:top w:val="single" w:sz="4" w:space="0" w:color="auto"/>
              <w:left w:val="nil"/>
              <w:bottom w:val="single" w:sz="4" w:space="0" w:color="auto"/>
              <w:right w:val="nil"/>
            </w:tcBorders>
            <w:shd w:val="clear" w:color="auto" w:fill="auto"/>
            <w:noWrap/>
            <w:vAlign w:val="center"/>
            <w:hideMark/>
          </w:tcPr>
          <w:p w:rsidR="00712F48" w:rsidRPr="00E52EA2" w:rsidRDefault="009F35A6" w:rsidP="007A2001">
            <w:pPr>
              <w:suppressAutoHyphens w:val="0"/>
              <w:spacing w:after="120" w:line="276" w:lineRule="auto"/>
              <w:jc w:val="center"/>
              <w:rPr>
                <w:rFonts w:ascii="Palatino Linotype" w:eastAsia="Times New Roman" w:hAnsi="Palatino Linotype" w:cs="Arial"/>
                <w:b/>
                <w:color w:val="000000"/>
                <w:kern w:val="0"/>
                <w:sz w:val="22"/>
                <w:szCs w:val="22"/>
                <w:lang w:val="es-EC" w:eastAsia="es-EC"/>
              </w:rPr>
            </w:pPr>
            <w:r w:rsidRPr="00E52EA2">
              <w:rPr>
                <w:rFonts w:ascii="Palatino Linotype" w:eastAsia="Times New Roman" w:hAnsi="Palatino Linotype" w:cs="Arial"/>
                <w:b/>
                <w:color w:val="000000"/>
                <w:kern w:val="0"/>
                <w:sz w:val="22"/>
                <w:szCs w:val="22"/>
                <w:lang w:val="es-EC" w:eastAsia="es-EC"/>
              </w:rPr>
              <w:t>Lindero</w:t>
            </w:r>
            <w:r w:rsidR="00712F48" w:rsidRPr="00E52EA2">
              <w:rPr>
                <w:rFonts w:ascii="Palatino Linotype" w:eastAsia="Times New Roman" w:hAnsi="Palatino Linotype" w:cs="Arial"/>
                <w:b/>
                <w:color w:val="000000"/>
                <w:kern w:val="0"/>
                <w:sz w:val="22"/>
                <w:szCs w:val="22"/>
                <w:lang w:val="es-EC" w:eastAsia="es-EC"/>
              </w:rPr>
              <w:t xml:space="preserve"> O (m)</w:t>
            </w:r>
          </w:p>
        </w:tc>
      </w:tr>
      <w:tr w:rsidR="00712F48" w:rsidRPr="00E52EA2" w:rsidTr="009F35A6">
        <w:trPr>
          <w:trHeight w:val="510"/>
        </w:trPr>
        <w:tc>
          <w:tcPr>
            <w:tcW w:w="0" w:type="auto"/>
            <w:vMerge w:val="restart"/>
            <w:tcBorders>
              <w:top w:val="single" w:sz="4" w:space="0" w:color="auto"/>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MEQ 1</w:t>
            </w:r>
          </w:p>
        </w:tc>
        <w:tc>
          <w:tcPr>
            <w:tcW w:w="0" w:type="auto"/>
            <w:vMerge w:val="restart"/>
            <w:tcBorders>
              <w:top w:val="nil"/>
              <w:left w:val="nil"/>
              <w:bottom w:val="nil"/>
              <w:right w:val="nil"/>
            </w:tcBorders>
            <w:shd w:val="clear" w:color="auto" w:fill="auto"/>
            <w:noWrap/>
            <w:vAlign w:val="center"/>
            <w:hideMark/>
          </w:tcPr>
          <w:p w:rsidR="00712F48"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1.946,27</w:t>
            </w:r>
          </w:p>
        </w:tc>
        <w:tc>
          <w:tcPr>
            <w:tcW w:w="0" w:type="auto"/>
            <w:tcBorders>
              <w:top w:val="nil"/>
              <w:left w:val="nil"/>
              <w:bottom w:val="nil"/>
              <w:right w:val="nil"/>
            </w:tcBorders>
            <w:shd w:val="clear" w:color="auto" w:fill="auto"/>
            <w:noWrap/>
            <w:vAlign w:val="bottom"/>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B</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A</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1</w:t>
            </w:r>
          </w:p>
        </w:tc>
        <w:tc>
          <w:tcPr>
            <w:tcW w:w="1547" w:type="dxa"/>
            <w:tcBorders>
              <w:top w:val="nil"/>
              <w:left w:val="nil"/>
              <w:bottom w:val="nil"/>
              <w:right w:val="nil"/>
            </w:tcBorders>
            <w:shd w:val="clear" w:color="auto" w:fill="auto"/>
            <w:noWrap/>
            <w:vAlign w:val="bottom"/>
            <w:hideMark/>
          </w:tcPr>
          <w:p w:rsidR="00712F48" w:rsidRPr="00E52EA2" w:rsidRDefault="009F35A6"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Varios predios</w:t>
            </w:r>
          </w:p>
        </w:tc>
      </w:tr>
      <w:tr w:rsidR="00712F48" w:rsidRPr="00E52EA2" w:rsidTr="009F35A6">
        <w:trPr>
          <w:trHeight w:val="510"/>
        </w:trPr>
        <w:tc>
          <w:tcPr>
            <w:tcW w:w="0" w:type="auto"/>
            <w:vMerge/>
            <w:tcBorders>
              <w:top w:val="single" w:sz="4" w:space="0" w:color="auto"/>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vMerge/>
            <w:tcBorders>
              <w:top w:val="nil"/>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47,69</w:t>
            </w: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50,38</w:t>
            </w: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39,80</w:t>
            </w:r>
          </w:p>
        </w:tc>
        <w:tc>
          <w:tcPr>
            <w:tcW w:w="1547" w:type="dxa"/>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39,89</w:t>
            </w:r>
          </w:p>
        </w:tc>
      </w:tr>
      <w:tr w:rsidR="00712F48" w:rsidRPr="00E52EA2" w:rsidTr="009F35A6">
        <w:trPr>
          <w:trHeight w:val="510"/>
        </w:trPr>
        <w:tc>
          <w:tcPr>
            <w:tcW w:w="0" w:type="auto"/>
            <w:vMerge w:val="restart"/>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MEQ 2</w:t>
            </w:r>
          </w:p>
        </w:tc>
        <w:tc>
          <w:tcPr>
            <w:tcW w:w="0" w:type="auto"/>
            <w:vMerge w:val="restart"/>
            <w:tcBorders>
              <w:top w:val="nil"/>
              <w:left w:val="nil"/>
              <w:bottom w:val="nil"/>
              <w:right w:val="nil"/>
            </w:tcBorders>
            <w:shd w:val="clear" w:color="auto" w:fill="auto"/>
            <w:noWrap/>
            <w:vAlign w:val="center"/>
            <w:hideMark/>
          </w:tcPr>
          <w:p w:rsidR="00712F48" w:rsidRPr="00E52EA2" w:rsidRDefault="001C17C0"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1.344,45</w:t>
            </w:r>
          </w:p>
        </w:tc>
        <w:tc>
          <w:tcPr>
            <w:tcW w:w="0" w:type="auto"/>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B</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A</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MEQ  3</w:t>
            </w:r>
          </w:p>
        </w:tc>
        <w:tc>
          <w:tcPr>
            <w:tcW w:w="1547" w:type="dxa"/>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1</w:t>
            </w:r>
          </w:p>
        </w:tc>
      </w:tr>
      <w:tr w:rsidR="00712F48" w:rsidRPr="00E52EA2" w:rsidTr="009F35A6">
        <w:trPr>
          <w:trHeight w:val="510"/>
        </w:trPr>
        <w:tc>
          <w:tcPr>
            <w:tcW w:w="0" w:type="auto"/>
            <w:vMerge/>
            <w:tcBorders>
              <w:top w:val="nil"/>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vMerge/>
            <w:tcBorders>
              <w:top w:val="nil"/>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33,78</w:t>
            </w: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33,78</w:t>
            </w: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39,80</w:t>
            </w:r>
          </w:p>
        </w:tc>
        <w:tc>
          <w:tcPr>
            <w:tcW w:w="1547" w:type="dxa"/>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39,89</w:t>
            </w:r>
          </w:p>
        </w:tc>
      </w:tr>
      <w:tr w:rsidR="00712F48" w:rsidRPr="00E52EA2" w:rsidTr="009F35A6">
        <w:trPr>
          <w:trHeight w:val="510"/>
        </w:trPr>
        <w:tc>
          <w:tcPr>
            <w:tcW w:w="0" w:type="auto"/>
            <w:vMerge w:val="restart"/>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MEQ 3</w:t>
            </w:r>
          </w:p>
        </w:tc>
        <w:tc>
          <w:tcPr>
            <w:tcW w:w="0" w:type="auto"/>
            <w:vMerge w:val="restart"/>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2.555,57</w:t>
            </w:r>
          </w:p>
        </w:tc>
        <w:tc>
          <w:tcPr>
            <w:tcW w:w="0" w:type="auto"/>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B</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 xml:space="preserve">alle </w:t>
            </w:r>
            <w:r w:rsidRPr="00E52EA2">
              <w:rPr>
                <w:rFonts w:ascii="Palatino Linotype" w:eastAsia="Times New Roman" w:hAnsi="Palatino Linotype" w:cs="Arial"/>
                <w:color w:val="000000"/>
                <w:kern w:val="0"/>
                <w:sz w:val="22"/>
                <w:szCs w:val="22"/>
                <w:lang w:val="es-EC" w:eastAsia="es-EC"/>
              </w:rPr>
              <w:t>A</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2</w:t>
            </w:r>
          </w:p>
        </w:tc>
        <w:tc>
          <w:tcPr>
            <w:tcW w:w="1547" w:type="dxa"/>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MEQ 2</w:t>
            </w:r>
          </w:p>
        </w:tc>
      </w:tr>
      <w:tr w:rsidR="00712F48" w:rsidRPr="00E52EA2" w:rsidTr="009F35A6">
        <w:trPr>
          <w:trHeight w:val="510"/>
        </w:trPr>
        <w:tc>
          <w:tcPr>
            <w:tcW w:w="0" w:type="auto"/>
            <w:vMerge/>
            <w:tcBorders>
              <w:top w:val="nil"/>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vMerge/>
            <w:tcBorders>
              <w:top w:val="nil"/>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64,22</w:t>
            </w:r>
          </w:p>
        </w:tc>
        <w:tc>
          <w:tcPr>
            <w:tcW w:w="0" w:type="auto"/>
            <w:tcBorders>
              <w:top w:val="nil"/>
              <w:left w:val="nil"/>
              <w:bottom w:val="nil"/>
              <w:right w:val="nil"/>
            </w:tcBorders>
            <w:shd w:val="clear" w:color="auto" w:fill="auto"/>
            <w:noWrap/>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64,22</w:t>
            </w:r>
          </w:p>
        </w:tc>
        <w:tc>
          <w:tcPr>
            <w:tcW w:w="0" w:type="auto"/>
            <w:tcBorders>
              <w:top w:val="nil"/>
              <w:left w:val="nil"/>
              <w:bottom w:val="nil"/>
              <w:right w:val="nil"/>
            </w:tcBorders>
            <w:shd w:val="clear" w:color="auto" w:fill="auto"/>
            <w:noWrap/>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39,80</w:t>
            </w:r>
          </w:p>
        </w:tc>
        <w:tc>
          <w:tcPr>
            <w:tcW w:w="1547" w:type="dxa"/>
            <w:tcBorders>
              <w:top w:val="nil"/>
              <w:left w:val="nil"/>
              <w:bottom w:val="nil"/>
              <w:right w:val="nil"/>
            </w:tcBorders>
            <w:shd w:val="clear" w:color="auto" w:fill="auto"/>
            <w:noWrap/>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39,89</w:t>
            </w:r>
          </w:p>
        </w:tc>
      </w:tr>
      <w:tr w:rsidR="00712F48" w:rsidRPr="00E52EA2" w:rsidTr="009F35A6">
        <w:trPr>
          <w:trHeight w:val="510"/>
        </w:trPr>
        <w:tc>
          <w:tcPr>
            <w:tcW w:w="0" w:type="auto"/>
            <w:vMerge w:val="restart"/>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MEQ 4</w:t>
            </w:r>
          </w:p>
        </w:tc>
        <w:tc>
          <w:tcPr>
            <w:tcW w:w="0" w:type="auto"/>
            <w:vMerge w:val="restart"/>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4.578,69</w:t>
            </w:r>
          </w:p>
        </w:tc>
        <w:tc>
          <w:tcPr>
            <w:tcW w:w="0" w:type="auto"/>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B</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A</w:t>
            </w:r>
          </w:p>
        </w:tc>
        <w:tc>
          <w:tcPr>
            <w:tcW w:w="0" w:type="auto"/>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L</w:t>
            </w:r>
          </w:p>
        </w:tc>
        <w:tc>
          <w:tcPr>
            <w:tcW w:w="1547" w:type="dxa"/>
            <w:tcBorders>
              <w:top w:val="nil"/>
              <w:left w:val="nil"/>
              <w:bottom w:val="nil"/>
              <w:right w:val="nil"/>
            </w:tcBorders>
            <w:shd w:val="clear" w:color="auto" w:fill="auto"/>
            <w:noWrap/>
            <w:vAlign w:val="bottom"/>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C</w:t>
            </w:r>
            <w:r w:rsidR="009F35A6" w:rsidRPr="00E52EA2">
              <w:rPr>
                <w:rFonts w:ascii="Palatino Linotype" w:eastAsia="Times New Roman" w:hAnsi="Palatino Linotype" w:cs="Arial"/>
                <w:color w:val="000000"/>
                <w:kern w:val="0"/>
                <w:sz w:val="22"/>
                <w:szCs w:val="22"/>
                <w:lang w:val="es-EC" w:eastAsia="es-EC"/>
              </w:rPr>
              <w:t>alle</w:t>
            </w:r>
            <w:r w:rsidRPr="00E52EA2">
              <w:rPr>
                <w:rFonts w:ascii="Palatino Linotype" w:eastAsia="Times New Roman" w:hAnsi="Palatino Linotype" w:cs="Arial"/>
                <w:color w:val="000000"/>
                <w:kern w:val="0"/>
                <w:sz w:val="22"/>
                <w:szCs w:val="22"/>
                <w:lang w:val="es-EC" w:eastAsia="es-EC"/>
              </w:rPr>
              <w:t xml:space="preserve"> 2</w:t>
            </w:r>
          </w:p>
        </w:tc>
      </w:tr>
      <w:tr w:rsidR="00712F48" w:rsidRPr="00E52EA2" w:rsidTr="009F35A6">
        <w:trPr>
          <w:trHeight w:val="510"/>
        </w:trPr>
        <w:tc>
          <w:tcPr>
            <w:tcW w:w="0" w:type="auto"/>
            <w:vMerge/>
            <w:tcBorders>
              <w:top w:val="nil"/>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vMerge/>
            <w:tcBorders>
              <w:top w:val="nil"/>
              <w:left w:val="nil"/>
              <w:bottom w:val="nil"/>
              <w:right w:val="nil"/>
            </w:tcBorders>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115,07</w:t>
            </w: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115,04</w:t>
            </w:r>
          </w:p>
        </w:tc>
        <w:tc>
          <w:tcPr>
            <w:tcW w:w="0" w:type="auto"/>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39,80</w:t>
            </w:r>
          </w:p>
        </w:tc>
        <w:tc>
          <w:tcPr>
            <w:tcW w:w="1547" w:type="dxa"/>
            <w:tcBorders>
              <w:top w:val="nil"/>
              <w:left w:val="nil"/>
              <w:bottom w:val="nil"/>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color w:val="000000"/>
                <w:kern w:val="0"/>
                <w:sz w:val="22"/>
                <w:szCs w:val="22"/>
                <w:lang w:val="es-EC" w:eastAsia="es-EC"/>
              </w:rPr>
            </w:pPr>
            <w:r w:rsidRPr="00E52EA2">
              <w:rPr>
                <w:rFonts w:ascii="Palatino Linotype" w:eastAsia="Times New Roman" w:hAnsi="Palatino Linotype" w:cs="Arial"/>
                <w:color w:val="000000"/>
                <w:kern w:val="0"/>
                <w:sz w:val="22"/>
                <w:szCs w:val="22"/>
                <w:lang w:val="es-EC" w:eastAsia="es-EC"/>
              </w:rPr>
              <w:t>39,80</w:t>
            </w:r>
          </w:p>
        </w:tc>
      </w:tr>
      <w:tr w:rsidR="00712F48" w:rsidRPr="00E52EA2" w:rsidTr="009F35A6">
        <w:trPr>
          <w:trHeight w:val="450"/>
        </w:trPr>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9F35A6">
            <w:pPr>
              <w:suppressAutoHyphens w:val="0"/>
              <w:spacing w:after="120" w:line="276" w:lineRule="auto"/>
              <w:jc w:val="center"/>
              <w:rPr>
                <w:rFonts w:ascii="Palatino Linotype" w:eastAsia="Times New Roman" w:hAnsi="Palatino Linotype" w:cs="Arial"/>
                <w:b/>
                <w:bCs/>
                <w:color w:val="000000"/>
                <w:kern w:val="0"/>
                <w:sz w:val="22"/>
                <w:szCs w:val="22"/>
                <w:lang w:val="es-EC" w:eastAsia="es-EC"/>
              </w:rPr>
            </w:pPr>
            <w:r w:rsidRPr="00E52EA2">
              <w:rPr>
                <w:rFonts w:ascii="Palatino Linotype" w:eastAsia="Times New Roman" w:hAnsi="Palatino Linotype" w:cs="Arial"/>
                <w:b/>
                <w:bCs/>
                <w:color w:val="000000"/>
                <w:kern w:val="0"/>
                <w:sz w:val="22"/>
                <w:szCs w:val="22"/>
                <w:lang w:val="es-EC" w:eastAsia="es-EC"/>
              </w:rPr>
              <w:t>T</w:t>
            </w:r>
            <w:r w:rsidR="009F35A6" w:rsidRPr="00E52EA2">
              <w:rPr>
                <w:rFonts w:ascii="Palatino Linotype" w:eastAsia="Times New Roman" w:hAnsi="Palatino Linotype" w:cs="Arial"/>
                <w:b/>
                <w:bCs/>
                <w:color w:val="000000"/>
                <w:kern w:val="0"/>
                <w:sz w:val="22"/>
                <w:szCs w:val="22"/>
                <w:lang w:val="es-EC" w:eastAsia="es-EC"/>
              </w:rPr>
              <w:t>otal</w:t>
            </w: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1C17C0" w:rsidP="007A2001">
            <w:pPr>
              <w:suppressAutoHyphens w:val="0"/>
              <w:spacing w:after="120" w:line="276" w:lineRule="auto"/>
              <w:jc w:val="center"/>
              <w:rPr>
                <w:rFonts w:ascii="Palatino Linotype" w:eastAsia="Times New Roman" w:hAnsi="Palatino Linotype" w:cs="Arial"/>
                <w:b/>
                <w:bCs/>
                <w:color w:val="000000"/>
                <w:kern w:val="0"/>
                <w:sz w:val="22"/>
                <w:szCs w:val="22"/>
                <w:lang w:val="es-EC" w:eastAsia="es-EC"/>
              </w:rPr>
            </w:pPr>
            <w:r w:rsidRPr="00E52EA2">
              <w:rPr>
                <w:rFonts w:ascii="Palatino Linotype" w:eastAsia="Times New Roman" w:hAnsi="Palatino Linotype" w:cs="Arial"/>
                <w:b/>
                <w:bCs/>
                <w:color w:val="000000"/>
                <w:kern w:val="0"/>
                <w:sz w:val="22"/>
                <w:szCs w:val="22"/>
                <w:lang w:val="es-EC" w:eastAsia="es-EC"/>
              </w:rPr>
              <w:t>10.424,98</w:t>
            </w: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0" w:type="auto"/>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c>
          <w:tcPr>
            <w:tcW w:w="1547" w:type="dxa"/>
            <w:tcBorders>
              <w:top w:val="single" w:sz="4" w:space="0" w:color="auto"/>
              <w:left w:val="nil"/>
              <w:bottom w:val="single" w:sz="4" w:space="0" w:color="auto"/>
              <w:right w:val="nil"/>
            </w:tcBorders>
            <w:shd w:val="clear" w:color="auto" w:fill="auto"/>
            <w:noWrap/>
            <w:vAlign w:val="center"/>
            <w:hideMark/>
          </w:tcPr>
          <w:p w:rsidR="00712F48" w:rsidRPr="00E52EA2" w:rsidRDefault="00712F48" w:rsidP="007A2001">
            <w:pPr>
              <w:suppressAutoHyphens w:val="0"/>
              <w:spacing w:after="120" w:line="276" w:lineRule="auto"/>
              <w:jc w:val="center"/>
              <w:rPr>
                <w:rFonts w:ascii="Palatino Linotype" w:eastAsia="Times New Roman" w:hAnsi="Palatino Linotype" w:cs="Arial"/>
                <w:color w:val="000000"/>
                <w:kern w:val="0"/>
                <w:sz w:val="22"/>
                <w:szCs w:val="22"/>
                <w:lang w:val="es-EC" w:eastAsia="es-EC"/>
              </w:rPr>
            </w:pPr>
          </w:p>
        </w:tc>
      </w:tr>
    </w:tbl>
    <w:p w:rsidR="008713E0" w:rsidRPr="00E52EA2" w:rsidRDefault="008713E0" w:rsidP="007A2001">
      <w:pPr>
        <w:pStyle w:val="Textodebloque"/>
        <w:tabs>
          <w:tab w:val="left" w:pos="993"/>
        </w:tabs>
        <w:spacing w:after="120" w:line="276" w:lineRule="auto"/>
        <w:ind w:left="0" w:right="-1" w:firstLine="0"/>
        <w:rPr>
          <w:rFonts w:ascii="Palatino Linotype" w:hAnsi="Palatino Linotype" w:cs="Arial"/>
          <w:lang w:val="es-EC"/>
        </w:rPr>
      </w:pPr>
    </w:p>
    <w:p w:rsidR="006B6CB2" w:rsidRPr="00E52EA2" w:rsidRDefault="006B6CB2" w:rsidP="007A2001">
      <w:pPr>
        <w:pStyle w:val="Textodebloque"/>
        <w:numPr>
          <w:ilvl w:val="0"/>
          <w:numId w:val="9"/>
        </w:numPr>
        <w:spacing w:after="120" w:line="276" w:lineRule="auto"/>
        <w:ind w:right="-1"/>
        <w:rPr>
          <w:rFonts w:ascii="Palatino Linotype" w:hAnsi="Palatino Linotype" w:cs="Arial"/>
          <w:lang w:val="es-EC"/>
        </w:rPr>
      </w:pPr>
      <w:r w:rsidRPr="00E52EA2">
        <w:rPr>
          <w:rFonts w:ascii="Palatino Linotype" w:hAnsi="Palatino Linotype" w:cs="Arial"/>
          <w:b/>
          <w:lang w:val="es-EC"/>
        </w:rPr>
        <w:lastRenderedPageBreak/>
        <w:t>MEQ1.-</w:t>
      </w:r>
      <w:r w:rsidRPr="00E52EA2">
        <w:rPr>
          <w:rFonts w:ascii="Palatino Linotype" w:hAnsi="Palatino Linotype" w:cs="Arial"/>
          <w:lang w:val="es-EC"/>
        </w:rPr>
        <w:t xml:space="preserve"> Destinado a la implementación de un centro comunitario construido por la Empresa Pública Ecuador Estratégico.</w:t>
      </w:r>
    </w:p>
    <w:p w:rsidR="006B6CB2" w:rsidRPr="00E52EA2" w:rsidRDefault="006B6CB2" w:rsidP="007A2001">
      <w:pPr>
        <w:pStyle w:val="Textodebloque"/>
        <w:numPr>
          <w:ilvl w:val="0"/>
          <w:numId w:val="9"/>
        </w:numPr>
        <w:spacing w:after="120" w:line="276" w:lineRule="auto"/>
        <w:ind w:right="-1"/>
        <w:rPr>
          <w:rFonts w:ascii="Palatino Linotype" w:hAnsi="Palatino Linotype" w:cs="Arial"/>
          <w:lang w:val="es-EC"/>
        </w:rPr>
      </w:pPr>
      <w:r w:rsidRPr="00E52EA2">
        <w:rPr>
          <w:rFonts w:ascii="Palatino Linotype" w:hAnsi="Palatino Linotype" w:cs="Arial"/>
          <w:b/>
          <w:lang w:val="es-EC"/>
        </w:rPr>
        <w:t>MEQ2.-</w:t>
      </w:r>
      <w:r w:rsidRPr="00E52EA2">
        <w:rPr>
          <w:rFonts w:ascii="Palatino Linotype" w:hAnsi="Palatino Linotype" w:cs="Arial"/>
          <w:lang w:val="es-EC"/>
        </w:rPr>
        <w:t xml:space="preserve"> Destinado a la implementación de un centro de desarrollo infantil financiado por la Empresa Pública Ecuador Estratégico </w:t>
      </w:r>
      <w:r w:rsidR="005D0B9D" w:rsidRPr="00E52EA2">
        <w:rPr>
          <w:rFonts w:ascii="Palatino Linotype" w:hAnsi="Palatino Linotype" w:cs="Arial"/>
          <w:lang w:val="es-EC"/>
        </w:rPr>
        <w:t>en coordinación con el Ministerio de Inclusión Económica y Social.</w:t>
      </w:r>
    </w:p>
    <w:p w:rsidR="008713E0" w:rsidRPr="00E52EA2" w:rsidRDefault="005D0B9D" w:rsidP="007A2001">
      <w:pPr>
        <w:pStyle w:val="Textodebloque"/>
        <w:numPr>
          <w:ilvl w:val="0"/>
          <w:numId w:val="9"/>
        </w:numPr>
        <w:spacing w:after="120" w:line="276" w:lineRule="auto"/>
        <w:ind w:right="-1"/>
        <w:rPr>
          <w:rFonts w:ascii="Palatino Linotype" w:hAnsi="Palatino Linotype" w:cs="Arial"/>
          <w:b/>
          <w:lang w:val="es-EC"/>
        </w:rPr>
      </w:pPr>
      <w:r w:rsidRPr="00E52EA2">
        <w:rPr>
          <w:rFonts w:ascii="Palatino Linotype" w:hAnsi="Palatino Linotype" w:cs="Arial"/>
          <w:b/>
          <w:lang w:val="es-EC"/>
        </w:rPr>
        <w:t>MEQ3 y MEQ4.-</w:t>
      </w:r>
      <w:r w:rsidR="009F35A6" w:rsidRPr="00E52EA2">
        <w:rPr>
          <w:rFonts w:ascii="Palatino Linotype" w:hAnsi="Palatino Linotype" w:cs="Arial"/>
          <w:lang w:val="es-EC"/>
        </w:rPr>
        <w:t xml:space="preserve"> </w:t>
      </w:r>
      <w:r w:rsidR="008713E0" w:rsidRPr="00E52EA2">
        <w:rPr>
          <w:rFonts w:ascii="Palatino Linotype" w:hAnsi="Palatino Linotype" w:cs="Arial"/>
          <w:lang w:val="es-EC"/>
        </w:rPr>
        <w:t>Espacio público recreativo y deportivo</w:t>
      </w:r>
      <w:r w:rsidRPr="00E52EA2">
        <w:rPr>
          <w:rFonts w:ascii="Palatino Linotype" w:hAnsi="Palatino Linotype" w:cs="Arial"/>
          <w:lang w:val="es-EC"/>
        </w:rPr>
        <w:t xml:space="preserve">, </w:t>
      </w:r>
      <w:r w:rsidR="008713E0" w:rsidRPr="00E52EA2">
        <w:rPr>
          <w:rFonts w:ascii="Palatino Linotype" w:hAnsi="Palatino Linotype" w:cs="Arial"/>
          <w:lang w:val="es-EC"/>
        </w:rPr>
        <w:t>cuyo diseño responderá a un proyecto paisajístico y de equipamiento específico</w:t>
      </w:r>
      <w:r w:rsidRPr="00E52EA2">
        <w:rPr>
          <w:rFonts w:ascii="Palatino Linotype" w:hAnsi="Palatino Linotype" w:cs="Arial"/>
          <w:lang w:val="es-EC"/>
        </w:rPr>
        <w:t xml:space="preserve"> a cargo de la Empresa Pública Ecuador Estratégico</w:t>
      </w:r>
      <w:r w:rsidR="008713E0" w:rsidRPr="00E52EA2">
        <w:rPr>
          <w:rFonts w:ascii="Palatino Linotype" w:hAnsi="Palatino Linotype" w:cs="Arial"/>
          <w:lang w:val="es-EC"/>
        </w:rPr>
        <w:t>. Los espacios públicos recreativos serán de acceso público sin restricciones y no estarán delimitados por ningún cerramiento hacia las calles de nueva apertura</w:t>
      </w:r>
    </w:p>
    <w:p w:rsidR="00620F96" w:rsidRPr="00E52EA2" w:rsidRDefault="009F35A6" w:rsidP="007A2001">
      <w:pPr>
        <w:spacing w:after="120" w:line="276" w:lineRule="auto"/>
        <w:jc w:val="both"/>
        <w:rPr>
          <w:rFonts w:ascii="Palatino Linotype" w:hAnsi="Palatino Linotype" w:cs="Arial"/>
          <w:sz w:val="22"/>
          <w:szCs w:val="22"/>
        </w:rPr>
      </w:pPr>
      <w:r w:rsidRPr="00E52EA2">
        <w:rPr>
          <w:rFonts w:ascii="Palatino Linotype" w:hAnsi="Palatino Linotype" w:cs="Arial"/>
          <w:b/>
          <w:sz w:val="22"/>
          <w:szCs w:val="22"/>
        </w:rPr>
        <w:t xml:space="preserve">Artículo 17.- Espacio </w:t>
      </w:r>
      <w:proofErr w:type="gramStart"/>
      <w:r w:rsidRPr="00E52EA2">
        <w:rPr>
          <w:rFonts w:ascii="Palatino Linotype" w:hAnsi="Palatino Linotype" w:cs="Arial"/>
          <w:b/>
          <w:sz w:val="22"/>
          <w:szCs w:val="22"/>
        </w:rPr>
        <w:t>p</w:t>
      </w:r>
      <w:r w:rsidR="00017DAA" w:rsidRPr="00E52EA2">
        <w:rPr>
          <w:rFonts w:ascii="Palatino Linotype" w:hAnsi="Palatino Linotype" w:cs="Arial"/>
          <w:b/>
          <w:sz w:val="22"/>
          <w:szCs w:val="22"/>
        </w:rPr>
        <w:t>úblico.-</w:t>
      </w:r>
      <w:proofErr w:type="gramEnd"/>
      <w:r w:rsidR="00B57089" w:rsidRPr="00E52EA2">
        <w:rPr>
          <w:rFonts w:ascii="Palatino Linotype" w:hAnsi="Palatino Linotype" w:cs="Arial"/>
          <w:sz w:val="22"/>
          <w:szCs w:val="22"/>
        </w:rPr>
        <w:t xml:space="preserve"> </w:t>
      </w:r>
      <w:r w:rsidR="00820974" w:rsidRPr="00E52EA2">
        <w:rPr>
          <w:rFonts w:ascii="Palatino Linotype" w:hAnsi="Palatino Linotype" w:cs="Arial"/>
          <w:sz w:val="22"/>
          <w:szCs w:val="22"/>
        </w:rPr>
        <w:t>El Proyecto generará</w:t>
      </w:r>
      <w:r w:rsidR="00053851" w:rsidRPr="00E52EA2">
        <w:rPr>
          <w:rFonts w:ascii="Palatino Linotype" w:hAnsi="Palatino Linotype" w:cs="Arial"/>
          <w:sz w:val="22"/>
          <w:szCs w:val="22"/>
        </w:rPr>
        <w:t xml:space="preserve"> los </w:t>
      </w:r>
      <w:r w:rsidR="00820974" w:rsidRPr="00E52EA2">
        <w:rPr>
          <w:rFonts w:ascii="Palatino Linotype" w:hAnsi="Palatino Linotype" w:cs="Arial"/>
          <w:sz w:val="22"/>
          <w:szCs w:val="22"/>
        </w:rPr>
        <w:t>es</w:t>
      </w:r>
      <w:r w:rsidR="00611170" w:rsidRPr="00E52EA2">
        <w:rPr>
          <w:rFonts w:ascii="Palatino Linotype" w:hAnsi="Palatino Linotype" w:cs="Arial"/>
          <w:sz w:val="22"/>
          <w:szCs w:val="22"/>
        </w:rPr>
        <w:t xml:space="preserve">pacios </w:t>
      </w:r>
      <w:r w:rsidR="00053851" w:rsidRPr="00E52EA2">
        <w:rPr>
          <w:rFonts w:ascii="Palatino Linotype" w:hAnsi="Palatino Linotype" w:cs="Arial"/>
          <w:sz w:val="22"/>
          <w:szCs w:val="22"/>
        </w:rPr>
        <w:t xml:space="preserve">públicos </w:t>
      </w:r>
      <w:r w:rsidR="00017DAA" w:rsidRPr="00E52EA2">
        <w:rPr>
          <w:rFonts w:ascii="Palatino Linotype" w:hAnsi="Palatino Linotype" w:cs="Arial"/>
          <w:sz w:val="22"/>
          <w:szCs w:val="22"/>
        </w:rPr>
        <w:t xml:space="preserve"> y equipamientos </w:t>
      </w:r>
      <w:r w:rsidR="00053851" w:rsidRPr="00E52EA2">
        <w:rPr>
          <w:rFonts w:ascii="Palatino Linotype" w:hAnsi="Palatino Linotype" w:cs="Arial"/>
          <w:sz w:val="22"/>
          <w:szCs w:val="22"/>
        </w:rPr>
        <w:t xml:space="preserve"> q</w:t>
      </w:r>
      <w:r w:rsidR="00B92BF6" w:rsidRPr="00E52EA2">
        <w:rPr>
          <w:rFonts w:ascii="Palatino Linotype" w:hAnsi="Palatino Linotype" w:cs="Arial"/>
          <w:sz w:val="22"/>
          <w:szCs w:val="22"/>
        </w:rPr>
        <w:t xml:space="preserve">ue se detallan en el artículo </w:t>
      </w:r>
      <w:r w:rsidR="00017DAA" w:rsidRPr="00E52EA2">
        <w:rPr>
          <w:rFonts w:ascii="Palatino Linotype" w:hAnsi="Palatino Linotype" w:cs="Arial"/>
          <w:sz w:val="22"/>
          <w:szCs w:val="22"/>
        </w:rPr>
        <w:t>16</w:t>
      </w:r>
      <w:r w:rsidR="00053851" w:rsidRPr="00E52EA2">
        <w:rPr>
          <w:rFonts w:ascii="Palatino Linotype" w:hAnsi="Palatino Linotype" w:cs="Arial"/>
          <w:sz w:val="22"/>
          <w:szCs w:val="22"/>
        </w:rPr>
        <w:t xml:space="preserve"> de la presente ordenanza. </w:t>
      </w:r>
    </w:p>
    <w:p w:rsidR="0060258A" w:rsidRPr="00E52EA2" w:rsidRDefault="0084176C" w:rsidP="007A2001">
      <w:pPr>
        <w:pStyle w:val="Textodebloque"/>
        <w:tabs>
          <w:tab w:val="left" w:pos="567"/>
        </w:tabs>
        <w:spacing w:after="120" w:line="276" w:lineRule="auto"/>
        <w:ind w:left="0" w:right="-1" w:firstLine="0"/>
        <w:rPr>
          <w:rFonts w:ascii="Palatino Linotype" w:hAnsi="Palatino Linotype" w:cs="Arial"/>
          <w:lang w:val="es-EC"/>
        </w:rPr>
      </w:pPr>
      <w:r w:rsidRPr="00E52EA2">
        <w:rPr>
          <w:rFonts w:ascii="Palatino Linotype" w:hAnsi="Palatino Linotype" w:cs="Arial"/>
          <w:lang w:val="es-EC"/>
        </w:rPr>
        <w:t>Las a</w:t>
      </w:r>
      <w:r w:rsidR="00D707A6" w:rsidRPr="00E52EA2">
        <w:rPr>
          <w:rFonts w:ascii="Palatino Linotype" w:hAnsi="Palatino Linotype" w:cs="Arial"/>
          <w:lang w:val="es-EC"/>
        </w:rPr>
        <w:t xml:space="preserve">ceras, </w:t>
      </w:r>
      <w:r w:rsidR="009F2FCD" w:rsidRPr="00E52EA2">
        <w:rPr>
          <w:rFonts w:ascii="Palatino Linotype" w:hAnsi="Palatino Linotype" w:cs="Arial"/>
          <w:lang w:val="es-EC"/>
        </w:rPr>
        <w:t>áreas verdes y demás espacios de encuentro ciudadano</w:t>
      </w:r>
      <w:r w:rsidR="00053851" w:rsidRPr="00E52EA2">
        <w:rPr>
          <w:rFonts w:ascii="Palatino Linotype" w:hAnsi="Palatino Linotype" w:cs="Arial"/>
          <w:lang w:val="es-EC"/>
        </w:rPr>
        <w:t xml:space="preserve"> dispondrán de arbo</w:t>
      </w:r>
      <w:r w:rsidR="009F2FCD" w:rsidRPr="00E52EA2">
        <w:rPr>
          <w:rFonts w:ascii="Palatino Linotype" w:hAnsi="Palatino Linotype" w:cs="Arial"/>
          <w:lang w:val="es-EC"/>
        </w:rPr>
        <w:t>lado urbano</w:t>
      </w:r>
      <w:r w:rsidR="00053851" w:rsidRPr="00E52EA2">
        <w:rPr>
          <w:rFonts w:ascii="Palatino Linotype" w:hAnsi="Palatino Linotype" w:cs="Arial"/>
          <w:lang w:val="es-EC"/>
        </w:rPr>
        <w:t>. E</w:t>
      </w:r>
      <w:r w:rsidR="00D707A6" w:rsidRPr="00E52EA2">
        <w:rPr>
          <w:rFonts w:ascii="Palatino Linotype" w:hAnsi="Palatino Linotype" w:cs="Arial"/>
          <w:lang w:val="es-EC"/>
        </w:rPr>
        <w:t>l tipo de árbol</w:t>
      </w:r>
      <w:r w:rsidR="005E0D59" w:rsidRPr="00E52EA2">
        <w:rPr>
          <w:rFonts w:ascii="Palatino Linotype" w:hAnsi="Palatino Linotype" w:cs="Arial"/>
          <w:lang w:val="es-EC"/>
        </w:rPr>
        <w:t>es</w:t>
      </w:r>
      <w:r w:rsidR="00D707A6" w:rsidRPr="00E52EA2">
        <w:rPr>
          <w:rFonts w:ascii="Palatino Linotype" w:hAnsi="Palatino Linotype" w:cs="Arial"/>
          <w:lang w:val="es-EC"/>
        </w:rPr>
        <w:t>, cantidad y variedad</w:t>
      </w:r>
      <w:r w:rsidR="005E0D59" w:rsidRPr="00E52EA2">
        <w:rPr>
          <w:rFonts w:ascii="Palatino Linotype" w:hAnsi="Palatino Linotype" w:cs="Arial"/>
          <w:lang w:val="es-EC"/>
        </w:rPr>
        <w:t>es</w:t>
      </w:r>
      <w:r w:rsidR="00D707A6" w:rsidRPr="00E52EA2">
        <w:rPr>
          <w:rFonts w:ascii="Palatino Linotype" w:hAnsi="Palatino Linotype" w:cs="Arial"/>
          <w:lang w:val="es-EC"/>
        </w:rPr>
        <w:t xml:space="preserve"> a implantar</w:t>
      </w:r>
      <w:r w:rsidR="005E0D59" w:rsidRPr="00E52EA2">
        <w:rPr>
          <w:rFonts w:ascii="Palatino Linotype" w:hAnsi="Palatino Linotype" w:cs="Arial"/>
          <w:lang w:val="es-EC"/>
        </w:rPr>
        <w:t>se</w:t>
      </w:r>
      <w:r w:rsidR="00D707A6" w:rsidRPr="00E52EA2">
        <w:rPr>
          <w:rFonts w:ascii="Palatino Linotype" w:hAnsi="Palatino Linotype" w:cs="Arial"/>
          <w:lang w:val="es-EC"/>
        </w:rPr>
        <w:t xml:space="preserve"> </w:t>
      </w:r>
      <w:r w:rsidR="00CF5691" w:rsidRPr="00E52EA2">
        <w:rPr>
          <w:rFonts w:ascii="Palatino Linotype" w:hAnsi="Palatino Linotype" w:cs="Arial"/>
          <w:lang w:val="es-EC"/>
        </w:rPr>
        <w:t>corresponderá a</w:t>
      </w:r>
      <w:r w:rsidR="00D707A6" w:rsidRPr="00E52EA2">
        <w:rPr>
          <w:rFonts w:ascii="Palatino Linotype" w:hAnsi="Palatino Linotype" w:cs="Arial"/>
          <w:lang w:val="es-EC"/>
        </w:rPr>
        <w:t xml:space="preserve"> los diseños específicos, distancias establecidas, perfiles de</w:t>
      </w:r>
      <w:r w:rsidR="00280338" w:rsidRPr="00E52EA2">
        <w:rPr>
          <w:rFonts w:ascii="Palatino Linotype" w:hAnsi="Palatino Linotype" w:cs="Arial"/>
          <w:lang w:val="es-EC"/>
        </w:rPr>
        <w:t xml:space="preserve"> vías y aceras correspondientes, prevaleciendo el uso de especies nativas.</w:t>
      </w:r>
      <w:r w:rsidR="0060258A" w:rsidRPr="00E52EA2">
        <w:rPr>
          <w:rFonts w:ascii="Palatino Linotype" w:hAnsi="Palatino Linotype" w:cs="Arial"/>
          <w:lang w:val="es-EC"/>
        </w:rPr>
        <w:t xml:space="preserve"> La implantación de árboles se realizará de acuerdo a las Normas INEN y según los Manuales Técnicos de Arbolado Urbano, Resolución SA-PN-2016-001 de la Secretaría de Ambiente del Municipio del Distrito Metropolitano de Quito. No obstante, para las hileras de árboles en aceras, áreas de equipamiento y espacios verdes en general se recomiendan las especies </w:t>
      </w:r>
      <w:r w:rsidR="00D27144" w:rsidRPr="00E52EA2">
        <w:rPr>
          <w:rFonts w:ascii="Palatino Linotype" w:hAnsi="Palatino Linotype" w:cs="Arial"/>
          <w:lang w:val="es-EC"/>
        </w:rPr>
        <w:t>de árboles señaladas en el</w:t>
      </w:r>
      <w:r w:rsidR="0060258A" w:rsidRPr="00E52EA2">
        <w:rPr>
          <w:rFonts w:ascii="Palatino Linotype" w:hAnsi="Palatino Linotype" w:cs="Arial"/>
          <w:lang w:val="es-EC"/>
        </w:rPr>
        <w:t xml:space="preserve"> </w:t>
      </w:r>
      <w:r w:rsidR="009F35A6" w:rsidRPr="00E52EA2">
        <w:rPr>
          <w:rFonts w:ascii="Palatino Linotype" w:hAnsi="Palatino Linotype" w:cs="Arial"/>
          <w:lang w:val="es-EC"/>
        </w:rPr>
        <w:t>a</w:t>
      </w:r>
      <w:r w:rsidR="0060258A" w:rsidRPr="00E52EA2">
        <w:rPr>
          <w:rFonts w:ascii="Palatino Linotype" w:hAnsi="Palatino Linotype" w:cs="Arial"/>
          <w:lang w:val="es-EC"/>
        </w:rPr>
        <w:t xml:space="preserve">nexo No. </w:t>
      </w:r>
      <w:r w:rsidR="00192FD6" w:rsidRPr="00E52EA2">
        <w:rPr>
          <w:rFonts w:ascii="Palatino Linotype" w:hAnsi="Palatino Linotype" w:cs="Arial"/>
          <w:lang w:val="es-EC"/>
        </w:rPr>
        <w:t>2</w:t>
      </w:r>
      <w:r w:rsidR="0060258A" w:rsidRPr="00E52EA2">
        <w:rPr>
          <w:rFonts w:ascii="Palatino Linotype" w:hAnsi="Palatino Linotype" w:cs="Arial"/>
          <w:lang w:val="es-EC"/>
        </w:rPr>
        <w:t xml:space="preserve"> de la presente ordenanza.</w:t>
      </w:r>
    </w:p>
    <w:p w:rsidR="00A84E97" w:rsidRPr="00E52EA2" w:rsidRDefault="00574968" w:rsidP="007A2001">
      <w:pPr>
        <w:pStyle w:val="Textodebloque"/>
        <w:tabs>
          <w:tab w:val="left" w:pos="993"/>
        </w:tabs>
        <w:spacing w:after="120" w:line="276" w:lineRule="auto"/>
        <w:ind w:left="0" w:right="-1" w:firstLine="0"/>
        <w:rPr>
          <w:rFonts w:ascii="Palatino Linotype" w:hAnsi="Palatino Linotype" w:cs="Arial"/>
          <w:lang w:val="es-ES_tradnl"/>
        </w:rPr>
      </w:pPr>
      <w:r w:rsidRPr="00E52EA2">
        <w:rPr>
          <w:rFonts w:ascii="Palatino Linotype" w:hAnsi="Palatino Linotype" w:cs="Arial"/>
          <w:b/>
          <w:lang w:val="es-ES_tradnl"/>
        </w:rPr>
        <w:t xml:space="preserve">Artículo </w:t>
      </w:r>
      <w:r w:rsidR="00437197" w:rsidRPr="00E52EA2">
        <w:rPr>
          <w:rFonts w:ascii="Palatino Linotype" w:hAnsi="Palatino Linotype" w:cs="Arial"/>
          <w:b/>
          <w:lang w:val="es-ES_tradnl"/>
        </w:rPr>
        <w:t>1</w:t>
      </w:r>
      <w:r w:rsidR="00017DAA" w:rsidRPr="00E52EA2">
        <w:rPr>
          <w:rFonts w:ascii="Palatino Linotype" w:hAnsi="Palatino Linotype" w:cs="Arial"/>
          <w:b/>
          <w:lang w:val="es-ES_tradnl"/>
        </w:rPr>
        <w:t>8</w:t>
      </w:r>
      <w:r w:rsidRPr="00E52EA2">
        <w:rPr>
          <w:rFonts w:ascii="Palatino Linotype" w:hAnsi="Palatino Linotype" w:cs="Arial"/>
          <w:b/>
          <w:lang w:val="es-ES_tradnl"/>
        </w:rPr>
        <w:t>.-</w:t>
      </w:r>
      <w:r w:rsidR="00381745" w:rsidRPr="00E52EA2">
        <w:rPr>
          <w:rFonts w:ascii="Palatino Linotype" w:hAnsi="Palatino Linotype" w:cs="Arial"/>
          <w:b/>
          <w:lang w:val="es-ES_tradnl"/>
        </w:rPr>
        <w:t xml:space="preserve"> </w:t>
      </w:r>
      <w:proofErr w:type="gramStart"/>
      <w:r w:rsidR="00FA1ACC" w:rsidRPr="00E52EA2">
        <w:rPr>
          <w:rFonts w:ascii="Palatino Linotype" w:hAnsi="Palatino Linotype" w:cs="Arial"/>
          <w:b/>
          <w:lang w:val="es-ES_tradnl"/>
        </w:rPr>
        <w:t>Aceras.-</w:t>
      </w:r>
      <w:proofErr w:type="gramEnd"/>
      <w:r w:rsidR="00FA1ACC" w:rsidRPr="00E52EA2">
        <w:rPr>
          <w:rFonts w:ascii="Palatino Linotype" w:hAnsi="Palatino Linotype" w:cs="Arial"/>
          <w:b/>
          <w:lang w:val="es-ES_tradnl"/>
        </w:rPr>
        <w:t xml:space="preserve"> </w:t>
      </w:r>
      <w:r w:rsidR="00623821" w:rsidRPr="00E52EA2">
        <w:rPr>
          <w:rFonts w:ascii="Palatino Linotype" w:hAnsi="Palatino Linotype" w:cs="Arial"/>
          <w:lang w:val="es-ES_tradnl"/>
        </w:rPr>
        <w:t>Las aceras se construirán ba</w:t>
      </w:r>
      <w:r w:rsidR="009F35A6" w:rsidRPr="00E52EA2">
        <w:rPr>
          <w:rFonts w:ascii="Palatino Linotype" w:hAnsi="Palatino Linotype" w:cs="Arial"/>
          <w:lang w:val="es-ES_tradnl"/>
        </w:rPr>
        <w:t>jo los siguientes lineamientos:</w:t>
      </w:r>
    </w:p>
    <w:p w:rsidR="00A84E97" w:rsidRPr="00E52EA2" w:rsidRDefault="00A84E97" w:rsidP="007A2001">
      <w:pPr>
        <w:pStyle w:val="Textodebloque"/>
        <w:numPr>
          <w:ilvl w:val="0"/>
          <w:numId w:val="8"/>
        </w:numPr>
        <w:spacing w:after="120" w:line="276" w:lineRule="auto"/>
        <w:ind w:right="-1"/>
        <w:rPr>
          <w:rFonts w:ascii="Palatino Linotype" w:hAnsi="Palatino Linotype" w:cs="Arial"/>
        </w:rPr>
      </w:pPr>
      <w:r w:rsidRPr="00E52EA2">
        <w:rPr>
          <w:rFonts w:ascii="Palatino Linotype" w:hAnsi="Palatino Linotype" w:cs="Arial"/>
        </w:rPr>
        <w:t>Serán de superficie continua, sin obstáculos (gradas o rampas pronunciadas) para la circulación de perso</w:t>
      </w:r>
      <w:r w:rsidR="00425DC5" w:rsidRPr="00E52EA2">
        <w:rPr>
          <w:rFonts w:ascii="Palatino Linotype" w:hAnsi="Palatino Linotype" w:cs="Arial"/>
        </w:rPr>
        <w:t>nas con discapacidad</w:t>
      </w:r>
      <w:r w:rsidRPr="00E52EA2">
        <w:rPr>
          <w:rFonts w:ascii="Palatino Linotype" w:hAnsi="Palatino Linotype" w:cs="Arial"/>
        </w:rPr>
        <w:t>, coc</w:t>
      </w:r>
      <w:r w:rsidR="00425DC5" w:rsidRPr="00E52EA2">
        <w:rPr>
          <w:rFonts w:ascii="Palatino Linotype" w:hAnsi="Palatino Linotype" w:cs="Arial"/>
        </w:rPr>
        <w:t>hes de niños o sillas de ruedas</w:t>
      </w:r>
      <w:r w:rsidRPr="00E52EA2">
        <w:rPr>
          <w:rFonts w:ascii="Palatino Linotype" w:hAnsi="Palatino Linotype" w:cs="Arial"/>
        </w:rPr>
        <w:t xml:space="preserve">. </w:t>
      </w:r>
    </w:p>
    <w:p w:rsidR="00A84E97" w:rsidRPr="00E52EA2" w:rsidRDefault="00A84E97" w:rsidP="007A2001">
      <w:pPr>
        <w:pStyle w:val="Textodebloque"/>
        <w:numPr>
          <w:ilvl w:val="0"/>
          <w:numId w:val="8"/>
        </w:numPr>
        <w:spacing w:after="120" w:line="276" w:lineRule="auto"/>
        <w:ind w:right="-1"/>
        <w:rPr>
          <w:rFonts w:ascii="Palatino Linotype" w:hAnsi="Palatino Linotype" w:cs="Arial"/>
        </w:rPr>
      </w:pPr>
      <w:r w:rsidRPr="00E52EA2">
        <w:rPr>
          <w:rFonts w:ascii="Palatino Linotype" w:hAnsi="Palatino Linotype" w:cs="Arial"/>
        </w:rPr>
        <w:t xml:space="preserve">En ningún caso </w:t>
      </w:r>
      <w:r w:rsidR="00425DC5" w:rsidRPr="00E52EA2">
        <w:rPr>
          <w:rFonts w:ascii="Palatino Linotype" w:hAnsi="Palatino Linotype" w:cs="Arial"/>
        </w:rPr>
        <w:t>su</w:t>
      </w:r>
      <w:r w:rsidRPr="00E52EA2">
        <w:rPr>
          <w:rFonts w:ascii="Palatino Linotype" w:hAnsi="Palatino Linotype" w:cs="Arial"/>
        </w:rPr>
        <w:t xml:space="preserve"> ancho será menor a 3,00 metros, de los cuales </w:t>
      </w:r>
      <w:r w:rsidR="00425DC5" w:rsidRPr="00E52EA2">
        <w:rPr>
          <w:rFonts w:ascii="Palatino Linotype" w:hAnsi="Palatino Linotype" w:cs="Arial"/>
        </w:rPr>
        <w:t xml:space="preserve">una banda de </w:t>
      </w:r>
      <w:r w:rsidRPr="00E52EA2">
        <w:rPr>
          <w:rFonts w:ascii="Palatino Linotype" w:hAnsi="Palatino Linotype" w:cs="Arial"/>
        </w:rPr>
        <w:t>1</w:t>
      </w:r>
      <w:r w:rsidR="00425DC5" w:rsidRPr="00E52EA2">
        <w:rPr>
          <w:rFonts w:ascii="Palatino Linotype" w:hAnsi="Palatino Linotype" w:cs="Arial"/>
        </w:rPr>
        <w:t xml:space="preserve"> </w:t>
      </w:r>
      <w:r w:rsidRPr="00E52EA2">
        <w:rPr>
          <w:rFonts w:ascii="Palatino Linotype" w:hAnsi="Palatino Linotype" w:cs="Arial"/>
        </w:rPr>
        <w:t>metro</w:t>
      </w:r>
      <w:r w:rsidR="00425DC5" w:rsidRPr="00E52EA2">
        <w:rPr>
          <w:rFonts w:ascii="Palatino Linotype" w:hAnsi="Palatino Linotype" w:cs="Arial"/>
        </w:rPr>
        <w:t xml:space="preserve"> </w:t>
      </w:r>
      <w:r w:rsidR="00D27144" w:rsidRPr="00E52EA2">
        <w:rPr>
          <w:rFonts w:ascii="Palatino Linotype" w:hAnsi="Palatino Linotype" w:cs="Arial"/>
        </w:rPr>
        <w:t xml:space="preserve">de ancho, </w:t>
      </w:r>
      <w:r w:rsidR="00425DC5" w:rsidRPr="00E52EA2">
        <w:rPr>
          <w:rFonts w:ascii="Palatino Linotype" w:hAnsi="Palatino Linotype" w:cs="Arial"/>
        </w:rPr>
        <w:t>medido desde el bordillo</w:t>
      </w:r>
      <w:r w:rsidR="00D27144" w:rsidRPr="00E52EA2">
        <w:rPr>
          <w:rFonts w:ascii="Palatino Linotype" w:hAnsi="Palatino Linotype" w:cs="Arial"/>
        </w:rPr>
        <w:t>,</w:t>
      </w:r>
      <w:r w:rsidRPr="00E52EA2">
        <w:rPr>
          <w:rFonts w:ascii="Palatino Linotype" w:hAnsi="Palatino Linotype" w:cs="Arial"/>
        </w:rPr>
        <w:t xml:space="preserve"> </w:t>
      </w:r>
      <w:r w:rsidR="00425DC5" w:rsidRPr="00E52EA2">
        <w:rPr>
          <w:rFonts w:ascii="Palatino Linotype" w:hAnsi="Palatino Linotype" w:cs="Arial"/>
        </w:rPr>
        <w:t xml:space="preserve">se destinará a los alcorques para arbolado. </w:t>
      </w:r>
    </w:p>
    <w:p w:rsidR="00371734" w:rsidRPr="00E52EA2" w:rsidRDefault="009F35A6" w:rsidP="007A2001">
      <w:pPr>
        <w:spacing w:after="120" w:line="276" w:lineRule="auto"/>
        <w:jc w:val="center"/>
        <w:rPr>
          <w:rFonts w:ascii="Palatino Linotype" w:eastAsia="Times New Roman" w:hAnsi="Palatino Linotype" w:cs="Arial"/>
          <w:b/>
          <w:bCs/>
          <w:kern w:val="0"/>
          <w:sz w:val="22"/>
          <w:szCs w:val="22"/>
          <w:lang w:val="es-ES" w:eastAsia="es-ES"/>
        </w:rPr>
      </w:pPr>
      <w:r w:rsidRPr="00E52EA2">
        <w:rPr>
          <w:rFonts w:ascii="Palatino Linotype" w:eastAsia="Times New Roman" w:hAnsi="Palatino Linotype" w:cs="Arial"/>
          <w:b/>
          <w:bCs/>
          <w:kern w:val="0"/>
          <w:sz w:val="22"/>
          <w:szCs w:val="22"/>
          <w:lang w:val="es-ES" w:eastAsia="es-ES"/>
        </w:rPr>
        <w:t>CAPÍTULO V</w:t>
      </w:r>
    </w:p>
    <w:p w:rsidR="00371734" w:rsidRPr="00E52EA2" w:rsidRDefault="00371734" w:rsidP="007A2001">
      <w:pPr>
        <w:spacing w:after="120" w:line="276" w:lineRule="auto"/>
        <w:jc w:val="center"/>
        <w:rPr>
          <w:rFonts w:ascii="Palatino Linotype" w:eastAsia="Times New Roman" w:hAnsi="Palatino Linotype" w:cs="Arial"/>
          <w:b/>
          <w:bCs/>
          <w:kern w:val="0"/>
          <w:sz w:val="22"/>
          <w:szCs w:val="22"/>
          <w:lang w:val="es-ES" w:eastAsia="es-ES"/>
        </w:rPr>
      </w:pPr>
      <w:r w:rsidRPr="00E52EA2">
        <w:rPr>
          <w:rFonts w:ascii="Palatino Linotype" w:eastAsia="Times New Roman" w:hAnsi="Palatino Linotype" w:cs="Arial"/>
          <w:b/>
          <w:bCs/>
          <w:kern w:val="0"/>
          <w:sz w:val="22"/>
          <w:szCs w:val="22"/>
          <w:lang w:val="es-ES" w:eastAsia="es-ES"/>
        </w:rPr>
        <w:t>DE LA MOVILIDAD Y LA ACCESIBILIDAD</w:t>
      </w:r>
    </w:p>
    <w:p w:rsidR="00437197" w:rsidRPr="00E52EA2" w:rsidRDefault="00371734"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b/>
          <w:sz w:val="22"/>
          <w:szCs w:val="22"/>
          <w:lang w:val="es-EC"/>
        </w:rPr>
        <w:t xml:space="preserve">Artículo </w:t>
      </w:r>
      <w:r w:rsidR="00437197" w:rsidRPr="00E52EA2">
        <w:rPr>
          <w:rFonts w:ascii="Palatino Linotype" w:hAnsi="Palatino Linotype" w:cs="Arial"/>
          <w:b/>
          <w:sz w:val="22"/>
          <w:szCs w:val="22"/>
          <w:lang w:val="es-EC"/>
        </w:rPr>
        <w:t>1</w:t>
      </w:r>
      <w:r w:rsidR="00991FD7" w:rsidRPr="00E52EA2">
        <w:rPr>
          <w:rFonts w:ascii="Palatino Linotype" w:hAnsi="Palatino Linotype" w:cs="Arial"/>
          <w:b/>
          <w:sz w:val="22"/>
          <w:szCs w:val="22"/>
          <w:lang w:val="es-EC"/>
        </w:rPr>
        <w:t>9</w:t>
      </w:r>
      <w:r w:rsidRPr="00E52EA2">
        <w:rPr>
          <w:rFonts w:ascii="Palatino Linotype" w:hAnsi="Palatino Linotype" w:cs="Arial"/>
          <w:b/>
          <w:sz w:val="22"/>
          <w:szCs w:val="22"/>
          <w:lang w:val="es-EC"/>
        </w:rPr>
        <w:t xml:space="preserve">.- Sistema </w:t>
      </w:r>
      <w:proofErr w:type="gramStart"/>
      <w:r w:rsidRPr="00E52EA2">
        <w:rPr>
          <w:rFonts w:ascii="Palatino Linotype" w:hAnsi="Palatino Linotype" w:cs="Arial"/>
          <w:b/>
          <w:sz w:val="22"/>
          <w:szCs w:val="22"/>
          <w:lang w:val="es-EC"/>
        </w:rPr>
        <w:t>via</w:t>
      </w:r>
      <w:r w:rsidR="00627AE1" w:rsidRPr="00E52EA2">
        <w:rPr>
          <w:rFonts w:ascii="Palatino Linotype" w:hAnsi="Palatino Linotype" w:cs="Arial"/>
          <w:b/>
          <w:sz w:val="22"/>
          <w:szCs w:val="22"/>
          <w:lang w:val="es-EC"/>
        </w:rPr>
        <w:t>l</w:t>
      </w:r>
      <w:r w:rsidRPr="00E52EA2">
        <w:rPr>
          <w:rFonts w:ascii="Palatino Linotype" w:hAnsi="Palatino Linotype" w:cs="Arial"/>
          <w:b/>
          <w:sz w:val="22"/>
          <w:szCs w:val="22"/>
          <w:lang w:val="es-EC"/>
        </w:rPr>
        <w:t>.-</w:t>
      </w:r>
      <w:proofErr w:type="gramEnd"/>
      <w:r w:rsidRPr="00E52EA2">
        <w:rPr>
          <w:rFonts w:ascii="Palatino Linotype" w:hAnsi="Palatino Linotype" w:cs="Arial"/>
          <w:b/>
          <w:sz w:val="22"/>
          <w:szCs w:val="22"/>
          <w:lang w:val="es-EC"/>
        </w:rPr>
        <w:t xml:space="preserve"> </w:t>
      </w:r>
      <w:r w:rsidR="00515D46" w:rsidRPr="00E52EA2">
        <w:rPr>
          <w:rFonts w:ascii="Palatino Linotype" w:hAnsi="Palatino Linotype" w:cs="Arial"/>
          <w:sz w:val="22"/>
          <w:szCs w:val="22"/>
        </w:rPr>
        <w:t xml:space="preserve">Los promotores </w:t>
      </w:r>
      <w:r w:rsidR="00132168" w:rsidRPr="00E52EA2">
        <w:rPr>
          <w:rFonts w:ascii="Palatino Linotype" w:hAnsi="Palatino Linotype" w:cs="Arial"/>
          <w:sz w:val="22"/>
          <w:szCs w:val="22"/>
        </w:rPr>
        <w:t>del</w:t>
      </w:r>
      <w:r w:rsidR="00515D46" w:rsidRPr="00E52EA2">
        <w:rPr>
          <w:rFonts w:ascii="Palatino Linotype" w:hAnsi="Palatino Linotype" w:cs="Arial"/>
          <w:sz w:val="22"/>
          <w:szCs w:val="22"/>
        </w:rPr>
        <w:t xml:space="preserve"> </w:t>
      </w:r>
      <w:r w:rsidR="00711039" w:rsidRPr="00E52EA2">
        <w:rPr>
          <w:rFonts w:ascii="Palatino Linotype" w:hAnsi="Palatino Linotype" w:cs="Arial"/>
          <w:sz w:val="22"/>
          <w:szCs w:val="22"/>
        </w:rPr>
        <w:t xml:space="preserve">presente PUAE, </w:t>
      </w:r>
      <w:r w:rsidR="00711039" w:rsidRPr="00E52EA2">
        <w:rPr>
          <w:rFonts w:ascii="Palatino Linotype" w:hAnsi="Palatino Linotype" w:cs="Arial"/>
          <w:sz w:val="22"/>
          <w:szCs w:val="22"/>
          <w:lang w:val="es-EC"/>
        </w:rPr>
        <w:t>implementarán</w:t>
      </w:r>
      <w:r w:rsidR="00984EB9" w:rsidRPr="00E52EA2">
        <w:rPr>
          <w:rFonts w:ascii="Palatino Linotype" w:hAnsi="Palatino Linotype" w:cs="Arial"/>
          <w:sz w:val="22"/>
          <w:szCs w:val="22"/>
          <w:lang w:val="es-EC"/>
        </w:rPr>
        <w:t xml:space="preserve"> </w:t>
      </w:r>
      <w:r w:rsidR="00C61A15" w:rsidRPr="00E52EA2">
        <w:rPr>
          <w:rFonts w:ascii="Palatino Linotype" w:hAnsi="Palatino Linotype" w:cs="Arial"/>
          <w:sz w:val="22"/>
          <w:szCs w:val="22"/>
          <w:lang w:val="es-EC"/>
        </w:rPr>
        <w:t xml:space="preserve">a su costo </w:t>
      </w:r>
      <w:r w:rsidR="00984EB9" w:rsidRPr="00E52EA2">
        <w:rPr>
          <w:rFonts w:ascii="Palatino Linotype" w:hAnsi="Palatino Linotype" w:cs="Arial"/>
          <w:sz w:val="22"/>
          <w:szCs w:val="22"/>
          <w:lang w:val="es-EC"/>
        </w:rPr>
        <w:t>las refor</w:t>
      </w:r>
      <w:r w:rsidR="00711039" w:rsidRPr="00E52EA2">
        <w:rPr>
          <w:rFonts w:ascii="Palatino Linotype" w:hAnsi="Palatino Linotype" w:cs="Arial"/>
          <w:sz w:val="22"/>
          <w:szCs w:val="22"/>
          <w:lang w:val="es-EC"/>
        </w:rPr>
        <w:t xml:space="preserve">mas geométricas </w:t>
      </w:r>
      <w:r w:rsidR="00984EB9" w:rsidRPr="00E52EA2">
        <w:rPr>
          <w:rFonts w:ascii="Palatino Linotype" w:hAnsi="Palatino Linotype" w:cs="Arial"/>
          <w:sz w:val="22"/>
          <w:szCs w:val="22"/>
          <w:lang w:val="es-EC"/>
        </w:rPr>
        <w:t xml:space="preserve">y señalización horizontal y vertical acorde con </w:t>
      </w:r>
      <w:r w:rsidR="00627AE1" w:rsidRPr="00E52EA2">
        <w:rPr>
          <w:rFonts w:ascii="Palatino Linotype" w:hAnsi="Palatino Linotype" w:cs="Arial"/>
          <w:sz w:val="22"/>
          <w:szCs w:val="22"/>
          <w:lang w:val="es-EC"/>
        </w:rPr>
        <w:t xml:space="preserve">el diseño y jerarquización vial </w:t>
      </w:r>
      <w:r w:rsidR="00E3253C" w:rsidRPr="00E52EA2">
        <w:rPr>
          <w:rFonts w:ascii="Palatino Linotype" w:hAnsi="Palatino Linotype" w:cs="Arial"/>
          <w:sz w:val="22"/>
          <w:szCs w:val="22"/>
          <w:lang w:val="es-EC"/>
        </w:rPr>
        <w:t>previstos</w:t>
      </w:r>
      <w:r w:rsidR="00627AE1" w:rsidRPr="00E52EA2">
        <w:rPr>
          <w:rFonts w:ascii="Palatino Linotype" w:hAnsi="Palatino Linotype" w:cs="Arial"/>
          <w:sz w:val="22"/>
          <w:szCs w:val="22"/>
          <w:lang w:val="es-EC"/>
        </w:rPr>
        <w:t xml:space="preserve"> en el Anexo 1, Plano </w:t>
      </w:r>
      <w:r w:rsidR="006C37C8" w:rsidRPr="00E52EA2">
        <w:rPr>
          <w:rFonts w:ascii="Palatino Linotype" w:hAnsi="Palatino Linotype" w:cs="Arial"/>
          <w:sz w:val="22"/>
          <w:szCs w:val="22"/>
          <w:lang w:val="es-EC"/>
        </w:rPr>
        <w:t>P04</w:t>
      </w:r>
      <w:r w:rsidR="00627AE1" w:rsidRPr="00E52EA2">
        <w:rPr>
          <w:rFonts w:ascii="Palatino Linotype" w:hAnsi="Palatino Linotype" w:cs="Arial"/>
          <w:sz w:val="22"/>
          <w:szCs w:val="22"/>
          <w:lang w:val="es-EC"/>
        </w:rPr>
        <w:t>,</w:t>
      </w:r>
      <w:r w:rsidR="00E3253C" w:rsidRPr="00E52EA2">
        <w:rPr>
          <w:rFonts w:ascii="Palatino Linotype" w:hAnsi="Palatino Linotype" w:cs="Arial"/>
          <w:sz w:val="22"/>
          <w:szCs w:val="22"/>
          <w:lang w:val="es-EC"/>
        </w:rPr>
        <w:t xml:space="preserve"> de la presente ordenanza. Estas obras</w:t>
      </w:r>
      <w:r w:rsidR="007E2490" w:rsidRPr="00E52EA2">
        <w:rPr>
          <w:rFonts w:ascii="Palatino Linotype" w:hAnsi="Palatino Linotype" w:cs="Arial"/>
          <w:sz w:val="22"/>
          <w:szCs w:val="22"/>
          <w:lang w:val="es-EC"/>
        </w:rPr>
        <w:t xml:space="preserve"> se ejecutarán </w:t>
      </w:r>
      <w:r w:rsidR="00820974" w:rsidRPr="00E52EA2">
        <w:rPr>
          <w:rFonts w:ascii="Palatino Linotype" w:hAnsi="Palatino Linotype" w:cs="Arial"/>
          <w:sz w:val="22"/>
          <w:szCs w:val="22"/>
          <w:lang w:val="es-EC"/>
        </w:rPr>
        <w:t>y concluirán durante la construcción del proyecto arquitectónico</w:t>
      </w:r>
      <w:r w:rsidR="00722B69" w:rsidRPr="00E52EA2">
        <w:rPr>
          <w:rFonts w:ascii="Palatino Linotype" w:hAnsi="Palatino Linotype" w:cs="Arial"/>
          <w:sz w:val="22"/>
          <w:szCs w:val="22"/>
          <w:lang w:val="es-EC"/>
        </w:rPr>
        <w:t>.</w:t>
      </w:r>
      <w:r w:rsidR="00E3253C" w:rsidRPr="00E52EA2">
        <w:rPr>
          <w:rFonts w:ascii="Palatino Linotype" w:hAnsi="Palatino Linotype" w:cs="Arial"/>
          <w:sz w:val="22"/>
          <w:szCs w:val="22"/>
          <w:lang w:val="es-EC"/>
        </w:rPr>
        <w:t xml:space="preserve"> </w:t>
      </w:r>
      <w:r w:rsidR="001B5149" w:rsidRPr="00E52EA2">
        <w:rPr>
          <w:rFonts w:ascii="Palatino Linotype" w:hAnsi="Palatino Linotype" w:cs="Arial"/>
          <w:sz w:val="22"/>
          <w:szCs w:val="22"/>
          <w:lang w:val="es-EC"/>
        </w:rPr>
        <w:t>L</w:t>
      </w:r>
      <w:r w:rsidR="00927E05" w:rsidRPr="00E52EA2">
        <w:rPr>
          <w:rFonts w:ascii="Palatino Linotype" w:hAnsi="Palatino Linotype" w:cs="Arial"/>
          <w:sz w:val="22"/>
          <w:szCs w:val="22"/>
          <w:lang w:val="es-EC"/>
        </w:rPr>
        <w:t xml:space="preserve">as características de las </w:t>
      </w:r>
      <w:r w:rsidR="006C37C8" w:rsidRPr="00E52EA2">
        <w:rPr>
          <w:rFonts w:ascii="Palatino Linotype" w:hAnsi="Palatino Linotype" w:cs="Arial"/>
          <w:sz w:val="22"/>
          <w:szCs w:val="22"/>
          <w:lang w:val="es-EC"/>
        </w:rPr>
        <w:t xml:space="preserve">vías </w:t>
      </w:r>
      <w:r w:rsidR="00927E05" w:rsidRPr="00E52EA2">
        <w:rPr>
          <w:rFonts w:ascii="Palatino Linotype" w:hAnsi="Palatino Linotype" w:cs="Arial"/>
          <w:sz w:val="22"/>
          <w:szCs w:val="22"/>
          <w:lang w:val="es-EC"/>
        </w:rPr>
        <w:t>s</w:t>
      </w:r>
      <w:r w:rsidR="005249F1" w:rsidRPr="00E52EA2">
        <w:rPr>
          <w:rFonts w:ascii="Palatino Linotype" w:hAnsi="Palatino Linotype" w:cs="Arial"/>
          <w:sz w:val="22"/>
          <w:szCs w:val="22"/>
          <w:lang w:val="es-EC"/>
        </w:rPr>
        <w:t>erán las siguientes</w:t>
      </w:r>
      <w:r w:rsidR="006C37C8" w:rsidRPr="00E52EA2">
        <w:rPr>
          <w:rFonts w:ascii="Palatino Linotype" w:hAnsi="Palatino Linotype" w:cs="Arial"/>
          <w:sz w:val="22"/>
          <w:szCs w:val="22"/>
          <w:lang w:val="es-EC"/>
        </w:rPr>
        <w:t xml:space="preserve">, </w:t>
      </w:r>
      <w:r w:rsidR="00991FD7" w:rsidRPr="00E52EA2">
        <w:rPr>
          <w:rFonts w:ascii="Palatino Linotype" w:hAnsi="Palatino Linotype" w:cs="Arial"/>
          <w:sz w:val="22"/>
          <w:szCs w:val="22"/>
          <w:lang w:val="es-EC"/>
        </w:rPr>
        <w:t>de acuerdo al cuadro No. 8 y No. 9</w:t>
      </w:r>
      <w:r w:rsidR="005249F1" w:rsidRPr="00E52EA2">
        <w:rPr>
          <w:rFonts w:ascii="Palatino Linotype" w:hAnsi="Palatino Linotype" w:cs="Arial"/>
          <w:sz w:val="22"/>
          <w:szCs w:val="22"/>
          <w:lang w:val="es-EC"/>
        </w:rPr>
        <w:t>:</w:t>
      </w:r>
    </w:p>
    <w:p w:rsidR="009F35A6" w:rsidRPr="00E52EA2" w:rsidRDefault="009F35A6" w:rsidP="007A2001">
      <w:pPr>
        <w:pStyle w:val="Textodebloque"/>
        <w:tabs>
          <w:tab w:val="left" w:pos="993"/>
        </w:tabs>
        <w:spacing w:after="120" w:line="276" w:lineRule="auto"/>
        <w:ind w:left="0" w:right="-1" w:firstLine="0"/>
        <w:jc w:val="center"/>
        <w:rPr>
          <w:rFonts w:ascii="Palatino Linotype" w:hAnsi="Palatino Linotype" w:cs="Arial"/>
          <w:b/>
          <w:lang w:val="es-EC"/>
        </w:rPr>
      </w:pPr>
    </w:p>
    <w:p w:rsidR="0091023E" w:rsidRPr="00E52EA2" w:rsidRDefault="00E41211"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lastRenderedPageBreak/>
        <w:t xml:space="preserve">Cuadro No. </w:t>
      </w:r>
      <w:r w:rsidR="00991FD7" w:rsidRPr="00E52EA2">
        <w:rPr>
          <w:rFonts w:ascii="Palatino Linotype" w:hAnsi="Palatino Linotype" w:cs="Arial"/>
          <w:b/>
          <w:lang w:val="es-EC"/>
        </w:rPr>
        <w:t>8</w:t>
      </w:r>
      <w:r w:rsidR="00715F2F" w:rsidRPr="00E52EA2">
        <w:rPr>
          <w:rFonts w:ascii="Palatino Linotype" w:hAnsi="Palatino Linotype" w:cs="Arial"/>
          <w:b/>
          <w:lang w:val="es-EC"/>
        </w:rPr>
        <w:t xml:space="preserve"> </w:t>
      </w:r>
    </w:p>
    <w:p w:rsidR="00944451" w:rsidRPr="00E52EA2" w:rsidRDefault="00944451"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Tipos y jerarquización vial</w:t>
      </w:r>
    </w:p>
    <w:tbl>
      <w:tblPr>
        <w:tblStyle w:val="Tablaconcuadrcula"/>
        <w:tblW w:w="0" w:type="auto"/>
        <w:jc w:val="center"/>
        <w:tblLook w:val="04A0" w:firstRow="1" w:lastRow="0" w:firstColumn="1" w:lastColumn="0" w:noHBand="0" w:noVBand="1"/>
      </w:tblPr>
      <w:tblGrid>
        <w:gridCol w:w="2743"/>
        <w:gridCol w:w="2482"/>
        <w:gridCol w:w="2002"/>
      </w:tblGrid>
      <w:tr w:rsidR="00616C35" w:rsidRPr="00E52EA2" w:rsidTr="00944451">
        <w:trPr>
          <w:jc w:val="center"/>
        </w:trPr>
        <w:tc>
          <w:tcPr>
            <w:tcW w:w="2743" w:type="dxa"/>
          </w:tcPr>
          <w:p w:rsidR="00944451" w:rsidRPr="00E52EA2" w:rsidRDefault="009F35A6" w:rsidP="009F35A6">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Nombre de la vía</w:t>
            </w:r>
          </w:p>
        </w:tc>
        <w:tc>
          <w:tcPr>
            <w:tcW w:w="2482" w:type="dxa"/>
          </w:tcPr>
          <w:p w:rsidR="00944451" w:rsidRPr="00E52EA2" w:rsidRDefault="009F35A6" w:rsidP="009F35A6">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Tipo de vía</w:t>
            </w:r>
          </w:p>
        </w:tc>
        <w:tc>
          <w:tcPr>
            <w:tcW w:w="2002" w:type="dxa"/>
          </w:tcPr>
          <w:p w:rsidR="00944451" w:rsidRPr="00E52EA2" w:rsidRDefault="009F35A6" w:rsidP="007A2001">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 xml:space="preserve">Ancho vial </w:t>
            </w:r>
          </w:p>
        </w:tc>
      </w:tr>
      <w:tr w:rsidR="00616C35" w:rsidRPr="00E52EA2" w:rsidTr="00944451">
        <w:trPr>
          <w:jc w:val="center"/>
        </w:trPr>
        <w:tc>
          <w:tcPr>
            <w:tcW w:w="2743"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009F35A6"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A</w:t>
            </w:r>
          </w:p>
        </w:tc>
        <w:tc>
          <w:tcPr>
            <w:tcW w:w="2482"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Peatonal </w:t>
            </w:r>
          </w:p>
        </w:tc>
        <w:tc>
          <w:tcPr>
            <w:tcW w:w="2002"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6</w:t>
            </w:r>
            <w:r w:rsidR="009F35A6" w:rsidRPr="00E52EA2">
              <w:rPr>
                <w:rFonts w:ascii="Palatino Linotype" w:eastAsia="Times New Roman" w:hAnsi="Palatino Linotype" w:cs="Arial"/>
                <w:sz w:val="22"/>
                <w:szCs w:val="22"/>
                <w:lang w:eastAsia="es-EC"/>
              </w:rPr>
              <w:t xml:space="preserve"> </w:t>
            </w:r>
            <w:r w:rsidRPr="00E52EA2">
              <w:rPr>
                <w:rFonts w:ascii="Palatino Linotype" w:eastAsia="Times New Roman" w:hAnsi="Palatino Linotype" w:cs="Arial"/>
                <w:sz w:val="22"/>
                <w:szCs w:val="22"/>
                <w:lang w:eastAsia="es-EC"/>
              </w:rPr>
              <w:t>m</w:t>
            </w:r>
          </w:p>
        </w:tc>
      </w:tr>
      <w:tr w:rsidR="00616C35" w:rsidRPr="00E52EA2" w:rsidTr="00944451">
        <w:trPr>
          <w:jc w:val="center"/>
        </w:trPr>
        <w:tc>
          <w:tcPr>
            <w:tcW w:w="2743"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009F35A6"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B</w:t>
            </w:r>
          </w:p>
        </w:tc>
        <w:tc>
          <w:tcPr>
            <w:tcW w:w="2482"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Peatonal </w:t>
            </w:r>
          </w:p>
        </w:tc>
        <w:tc>
          <w:tcPr>
            <w:tcW w:w="2002"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6</w:t>
            </w:r>
            <w:r w:rsidR="009F35A6" w:rsidRPr="00E52EA2">
              <w:rPr>
                <w:rFonts w:ascii="Palatino Linotype" w:eastAsia="Times New Roman" w:hAnsi="Palatino Linotype" w:cs="Arial"/>
                <w:sz w:val="22"/>
                <w:szCs w:val="22"/>
                <w:lang w:eastAsia="es-EC"/>
              </w:rPr>
              <w:t xml:space="preserve"> </w:t>
            </w:r>
            <w:r w:rsidRPr="00E52EA2">
              <w:rPr>
                <w:rFonts w:ascii="Palatino Linotype" w:eastAsia="Times New Roman" w:hAnsi="Palatino Linotype" w:cs="Arial"/>
                <w:sz w:val="22"/>
                <w:szCs w:val="22"/>
                <w:lang w:eastAsia="es-EC"/>
              </w:rPr>
              <w:t>m</w:t>
            </w:r>
          </w:p>
        </w:tc>
      </w:tr>
      <w:tr w:rsidR="00616C35" w:rsidRPr="00E52EA2" w:rsidTr="00944451">
        <w:trPr>
          <w:jc w:val="center"/>
        </w:trPr>
        <w:tc>
          <w:tcPr>
            <w:tcW w:w="2743"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009F35A6"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1</w:t>
            </w:r>
          </w:p>
        </w:tc>
        <w:tc>
          <w:tcPr>
            <w:tcW w:w="2482" w:type="dxa"/>
          </w:tcPr>
          <w:p w:rsidR="00944451" w:rsidRPr="00E52EA2" w:rsidRDefault="00944451" w:rsidP="009F35A6">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Local </w:t>
            </w:r>
            <w:r w:rsidR="009F35A6" w:rsidRPr="00E52EA2">
              <w:rPr>
                <w:rFonts w:ascii="Palatino Linotype" w:eastAsia="Times New Roman" w:hAnsi="Palatino Linotype" w:cs="Arial"/>
                <w:sz w:val="22"/>
                <w:szCs w:val="22"/>
                <w:lang w:eastAsia="es-EC"/>
              </w:rPr>
              <w:t>t</w:t>
            </w:r>
            <w:r w:rsidRPr="00E52EA2">
              <w:rPr>
                <w:rFonts w:ascii="Palatino Linotype" w:eastAsia="Times New Roman" w:hAnsi="Palatino Linotype" w:cs="Arial"/>
                <w:sz w:val="22"/>
                <w:szCs w:val="22"/>
                <w:lang w:eastAsia="es-EC"/>
              </w:rPr>
              <w:t xml:space="preserve">ipo E </w:t>
            </w:r>
          </w:p>
        </w:tc>
        <w:tc>
          <w:tcPr>
            <w:tcW w:w="2002"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12</w:t>
            </w:r>
            <w:r w:rsidR="009F35A6" w:rsidRPr="00E52EA2">
              <w:rPr>
                <w:rFonts w:ascii="Palatino Linotype" w:eastAsia="Times New Roman" w:hAnsi="Palatino Linotype" w:cs="Arial"/>
                <w:sz w:val="22"/>
                <w:szCs w:val="22"/>
                <w:lang w:eastAsia="es-EC"/>
              </w:rPr>
              <w:t xml:space="preserve"> </w:t>
            </w:r>
            <w:r w:rsidRPr="00E52EA2">
              <w:rPr>
                <w:rFonts w:ascii="Palatino Linotype" w:eastAsia="Times New Roman" w:hAnsi="Palatino Linotype" w:cs="Arial"/>
                <w:sz w:val="22"/>
                <w:szCs w:val="22"/>
                <w:lang w:eastAsia="es-EC"/>
              </w:rPr>
              <w:t>m</w:t>
            </w:r>
          </w:p>
        </w:tc>
      </w:tr>
      <w:tr w:rsidR="00616C35" w:rsidRPr="00E52EA2" w:rsidTr="00944451">
        <w:trPr>
          <w:jc w:val="center"/>
        </w:trPr>
        <w:tc>
          <w:tcPr>
            <w:tcW w:w="2743"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009F35A6"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2</w:t>
            </w:r>
          </w:p>
        </w:tc>
        <w:tc>
          <w:tcPr>
            <w:tcW w:w="2482" w:type="dxa"/>
          </w:tcPr>
          <w:p w:rsidR="00944451" w:rsidRPr="00E52EA2" w:rsidRDefault="00E3253C"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Bulevar peatonal </w:t>
            </w:r>
          </w:p>
        </w:tc>
        <w:tc>
          <w:tcPr>
            <w:tcW w:w="2002" w:type="dxa"/>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12</w:t>
            </w:r>
            <w:r w:rsidR="009F35A6" w:rsidRPr="00E52EA2">
              <w:rPr>
                <w:rFonts w:ascii="Palatino Linotype" w:eastAsia="Times New Roman" w:hAnsi="Palatino Linotype" w:cs="Arial"/>
                <w:sz w:val="22"/>
                <w:szCs w:val="22"/>
                <w:lang w:eastAsia="es-EC"/>
              </w:rPr>
              <w:t xml:space="preserve"> </w:t>
            </w:r>
            <w:r w:rsidRPr="00E52EA2">
              <w:rPr>
                <w:rFonts w:ascii="Palatino Linotype" w:eastAsia="Times New Roman" w:hAnsi="Palatino Linotype" w:cs="Arial"/>
                <w:sz w:val="22"/>
                <w:szCs w:val="22"/>
                <w:lang w:eastAsia="es-EC"/>
              </w:rPr>
              <w:t>m</w:t>
            </w:r>
          </w:p>
        </w:tc>
      </w:tr>
    </w:tbl>
    <w:p w:rsidR="00627AE1" w:rsidRPr="00E52EA2" w:rsidRDefault="00627AE1" w:rsidP="007A2001">
      <w:pPr>
        <w:pStyle w:val="Textodebloque"/>
        <w:tabs>
          <w:tab w:val="left" w:pos="993"/>
        </w:tabs>
        <w:spacing w:after="120" w:line="276" w:lineRule="auto"/>
        <w:ind w:left="0" w:right="-1" w:firstLine="0"/>
        <w:jc w:val="center"/>
        <w:rPr>
          <w:rFonts w:ascii="Palatino Linotype" w:hAnsi="Palatino Linotype" w:cs="Arial"/>
          <w:b/>
          <w:lang w:val="es-EC"/>
        </w:rPr>
      </w:pPr>
    </w:p>
    <w:p w:rsidR="00627AE1" w:rsidRPr="00E52EA2" w:rsidRDefault="00991FD7"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Cuadro No. 9</w:t>
      </w:r>
    </w:p>
    <w:p w:rsidR="00121F7A" w:rsidRPr="00E52EA2" w:rsidRDefault="00627AE1"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 xml:space="preserve">Dimensiones </w:t>
      </w:r>
      <w:r w:rsidR="00E3253C" w:rsidRPr="00E52EA2">
        <w:rPr>
          <w:rFonts w:ascii="Palatino Linotype" w:hAnsi="Palatino Linotype" w:cs="Arial"/>
          <w:b/>
          <w:lang w:val="es-EC"/>
        </w:rPr>
        <w:t xml:space="preserve">y linderos </w:t>
      </w:r>
      <w:r w:rsidRPr="00E52EA2">
        <w:rPr>
          <w:rFonts w:ascii="Palatino Linotype" w:hAnsi="Palatino Linotype" w:cs="Arial"/>
          <w:b/>
          <w:lang w:val="es-EC"/>
        </w:rPr>
        <w:t xml:space="preserve">de </w:t>
      </w:r>
      <w:r w:rsidR="00E3253C" w:rsidRPr="00E52EA2">
        <w:rPr>
          <w:rFonts w:ascii="Palatino Linotype" w:hAnsi="Palatino Linotype" w:cs="Arial"/>
          <w:b/>
          <w:lang w:val="es-EC"/>
        </w:rPr>
        <w:t xml:space="preserve">las </w:t>
      </w:r>
      <w:r w:rsidRPr="00E52EA2">
        <w:rPr>
          <w:rFonts w:ascii="Palatino Linotype" w:hAnsi="Palatino Linotype" w:cs="Arial"/>
          <w:b/>
          <w:lang w:val="es-EC"/>
        </w:rPr>
        <w:t xml:space="preserve">vías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1842"/>
        <w:gridCol w:w="2048"/>
        <w:gridCol w:w="1981"/>
        <w:gridCol w:w="1592"/>
        <w:gridCol w:w="1701"/>
      </w:tblGrid>
      <w:tr w:rsidR="00616C35" w:rsidRPr="00E52EA2" w:rsidTr="0081673B">
        <w:trPr>
          <w:trHeight w:val="309"/>
          <w:jc w:val="center"/>
        </w:trPr>
        <w:tc>
          <w:tcPr>
            <w:tcW w:w="1037" w:type="dxa"/>
            <w:noWrap/>
            <w:vAlign w:val="center"/>
            <w:hideMark/>
          </w:tcPr>
          <w:p w:rsidR="00944451" w:rsidRPr="00E52EA2" w:rsidRDefault="0081673B" w:rsidP="0081673B">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Espacio</w:t>
            </w:r>
          </w:p>
        </w:tc>
        <w:tc>
          <w:tcPr>
            <w:tcW w:w="1842"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S</w:t>
            </w:r>
            <w:r w:rsidR="0081673B" w:rsidRPr="00E52EA2">
              <w:rPr>
                <w:rFonts w:ascii="Palatino Linotype" w:eastAsia="Times New Roman" w:hAnsi="Palatino Linotype" w:cs="Arial"/>
                <w:b/>
                <w:sz w:val="22"/>
                <w:szCs w:val="22"/>
                <w:lang w:eastAsia="es-EC"/>
              </w:rPr>
              <w:t>uperficie</w:t>
            </w:r>
            <w:r w:rsidRPr="00E52EA2">
              <w:rPr>
                <w:rFonts w:ascii="Palatino Linotype" w:eastAsia="Times New Roman" w:hAnsi="Palatino Linotype" w:cs="Arial"/>
                <w:b/>
                <w:sz w:val="22"/>
                <w:szCs w:val="22"/>
                <w:lang w:eastAsia="es-EC"/>
              </w:rPr>
              <w:t xml:space="preserve"> (m</w:t>
            </w:r>
            <w:r w:rsidRPr="00E52EA2">
              <w:rPr>
                <w:rFonts w:ascii="Palatino Linotype" w:eastAsia="Times New Roman" w:hAnsi="Palatino Linotype" w:cs="Arial"/>
                <w:b/>
                <w:sz w:val="22"/>
                <w:szCs w:val="22"/>
                <w:vertAlign w:val="superscript"/>
                <w:lang w:eastAsia="es-EC"/>
              </w:rPr>
              <w:t>2</w:t>
            </w:r>
            <w:r w:rsidRPr="00E52EA2">
              <w:rPr>
                <w:rFonts w:ascii="Palatino Linotype" w:eastAsia="Times New Roman" w:hAnsi="Palatino Linotype" w:cs="Arial"/>
                <w:b/>
                <w:sz w:val="22"/>
                <w:szCs w:val="22"/>
                <w:lang w:eastAsia="es-EC"/>
              </w:rPr>
              <w:t>)</w:t>
            </w:r>
          </w:p>
        </w:tc>
        <w:tc>
          <w:tcPr>
            <w:tcW w:w="2048"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L</w:t>
            </w:r>
            <w:r w:rsidR="0081673B" w:rsidRPr="00E52EA2">
              <w:rPr>
                <w:rFonts w:ascii="Palatino Linotype" w:eastAsia="Times New Roman" w:hAnsi="Palatino Linotype" w:cs="Arial"/>
                <w:b/>
                <w:sz w:val="22"/>
                <w:szCs w:val="22"/>
                <w:lang w:eastAsia="es-EC"/>
              </w:rPr>
              <w:t>indero</w:t>
            </w:r>
            <w:r w:rsidRPr="00E52EA2">
              <w:rPr>
                <w:rFonts w:ascii="Palatino Linotype" w:eastAsia="Times New Roman" w:hAnsi="Palatino Linotype" w:cs="Arial"/>
                <w:b/>
                <w:sz w:val="22"/>
                <w:szCs w:val="22"/>
                <w:lang w:eastAsia="es-EC"/>
              </w:rPr>
              <w:t xml:space="preserve"> N (m)</w:t>
            </w:r>
          </w:p>
        </w:tc>
        <w:tc>
          <w:tcPr>
            <w:tcW w:w="1981"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L</w:t>
            </w:r>
            <w:r w:rsidR="0081673B" w:rsidRPr="00E52EA2">
              <w:rPr>
                <w:rFonts w:ascii="Palatino Linotype" w:eastAsia="Times New Roman" w:hAnsi="Palatino Linotype" w:cs="Arial"/>
                <w:b/>
                <w:sz w:val="22"/>
                <w:szCs w:val="22"/>
                <w:lang w:eastAsia="es-EC"/>
              </w:rPr>
              <w:t xml:space="preserve">indero </w:t>
            </w:r>
            <w:r w:rsidRPr="00E52EA2">
              <w:rPr>
                <w:rFonts w:ascii="Palatino Linotype" w:eastAsia="Times New Roman" w:hAnsi="Palatino Linotype" w:cs="Arial"/>
                <w:b/>
                <w:sz w:val="22"/>
                <w:szCs w:val="22"/>
                <w:lang w:eastAsia="es-EC"/>
              </w:rPr>
              <w:t>S (m)</w:t>
            </w:r>
          </w:p>
        </w:tc>
        <w:tc>
          <w:tcPr>
            <w:tcW w:w="1592"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L</w:t>
            </w:r>
            <w:r w:rsidR="0081673B" w:rsidRPr="00E52EA2">
              <w:rPr>
                <w:rFonts w:ascii="Palatino Linotype" w:eastAsia="Times New Roman" w:hAnsi="Palatino Linotype" w:cs="Arial"/>
                <w:b/>
                <w:sz w:val="22"/>
                <w:szCs w:val="22"/>
                <w:lang w:eastAsia="es-EC"/>
              </w:rPr>
              <w:t xml:space="preserve">indero </w:t>
            </w:r>
            <w:r w:rsidRPr="00E52EA2">
              <w:rPr>
                <w:rFonts w:ascii="Palatino Linotype" w:eastAsia="Times New Roman" w:hAnsi="Palatino Linotype" w:cs="Arial"/>
                <w:b/>
                <w:sz w:val="22"/>
                <w:szCs w:val="22"/>
                <w:lang w:eastAsia="es-EC"/>
              </w:rPr>
              <w:t>E (m)</w:t>
            </w:r>
          </w:p>
        </w:tc>
        <w:tc>
          <w:tcPr>
            <w:tcW w:w="1701"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b/>
                <w:sz w:val="22"/>
                <w:szCs w:val="22"/>
                <w:lang w:eastAsia="es-EC"/>
              </w:rPr>
            </w:pPr>
            <w:r w:rsidRPr="00E52EA2">
              <w:rPr>
                <w:rFonts w:ascii="Palatino Linotype" w:eastAsia="Times New Roman" w:hAnsi="Palatino Linotype" w:cs="Arial"/>
                <w:b/>
                <w:sz w:val="22"/>
                <w:szCs w:val="22"/>
                <w:lang w:eastAsia="es-EC"/>
              </w:rPr>
              <w:t>L</w:t>
            </w:r>
            <w:r w:rsidR="0081673B" w:rsidRPr="00E52EA2">
              <w:rPr>
                <w:rFonts w:ascii="Palatino Linotype" w:eastAsia="Times New Roman" w:hAnsi="Palatino Linotype" w:cs="Arial"/>
                <w:b/>
                <w:sz w:val="22"/>
                <w:szCs w:val="22"/>
                <w:lang w:eastAsia="es-EC"/>
              </w:rPr>
              <w:t xml:space="preserve">indero </w:t>
            </w:r>
            <w:r w:rsidRPr="00E52EA2">
              <w:rPr>
                <w:rFonts w:ascii="Palatino Linotype" w:eastAsia="Times New Roman" w:hAnsi="Palatino Linotype" w:cs="Arial"/>
                <w:b/>
                <w:sz w:val="22"/>
                <w:szCs w:val="22"/>
                <w:lang w:eastAsia="es-EC"/>
              </w:rPr>
              <w:t>O (m)</w:t>
            </w:r>
          </w:p>
        </w:tc>
      </w:tr>
      <w:tr w:rsidR="00616C35" w:rsidRPr="00E52EA2" w:rsidTr="0081673B">
        <w:trPr>
          <w:trHeight w:val="338"/>
          <w:jc w:val="center"/>
        </w:trPr>
        <w:tc>
          <w:tcPr>
            <w:tcW w:w="1037" w:type="dxa"/>
            <w:vMerge w:val="restart"/>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A</w:t>
            </w:r>
          </w:p>
        </w:tc>
        <w:tc>
          <w:tcPr>
            <w:tcW w:w="1842" w:type="dxa"/>
            <w:vMerge w:val="restart"/>
            <w:noWrap/>
            <w:vAlign w:val="center"/>
            <w:hideMark/>
          </w:tcPr>
          <w:p w:rsidR="00944451" w:rsidRPr="00E52EA2" w:rsidRDefault="00D2722C"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1.582,09</w:t>
            </w:r>
          </w:p>
        </w:tc>
        <w:tc>
          <w:tcPr>
            <w:tcW w:w="2048"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MEQ1,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1, MEQ2,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0081673B" w:rsidRPr="00E52EA2">
              <w:rPr>
                <w:rFonts w:ascii="Palatino Linotype" w:eastAsia="Times New Roman" w:hAnsi="Palatino Linotype" w:cs="Arial"/>
                <w:color w:val="000000"/>
                <w:kern w:val="0"/>
                <w:sz w:val="22"/>
                <w:szCs w:val="22"/>
                <w:lang w:val="es-EC" w:eastAsia="es-EC"/>
              </w:rPr>
              <w:t xml:space="preserve"> </w:t>
            </w:r>
            <w:r w:rsidRPr="00E52EA2">
              <w:rPr>
                <w:rFonts w:ascii="Palatino Linotype" w:eastAsia="Times New Roman" w:hAnsi="Palatino Linotype" w:cs="Arial"/>
                <w:sz w:val="22"/>
                <w:szCs w:val="22"/>
                <w:lang w:eastAsia="es-EC"/>
              </w:rPr>
              <w:t xml:space="preserve">2 y MEQ3 </w:t>
            </w:r>
          </w:p>
        </w:tc>
        <w:tc>
          <w:tcPr>
            <w:tcW w:w="1981"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MZ1,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1, MZ3,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2 y MZ4 </w:t>
            </w:r>
          </w:p>
        </w:tc>
        <w:tc>
          <w:tcPr>
            <w:tcW w:w="1592"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L </w:t>
            </w:r>
          </w:p>
        </w:tc>
        <w:tc>
          <w:tcPr>
            <w:tcW w:w="1701"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w:t>
            </w:r>
            <w:r w:rsidR="0081673B" w:rsidRPr="00E52EA2">
              <w:rPr>
                <w:rFonts w:ascii="Palatino Linotype" w:eastAsia="Times New Roman" w:hAnsi="Palatino Linotype" w:cs="Arial"/>
                <w:sz w:val="22"/>
                <w:szCs w:val="22"/>
                <w:lang w:eastAsia="es-EC"/>
              </w:rPr>
              <w:t>Varios predios</w:t>
            </w:r>
          </w:p>
        </w:tc>
      </w:tr>
      <w:tr w:rsidR="00616C35" w:rsidRPr="00E52EA2" w:rsidTr="0081673B">
        <w:trPr>
          <w:trHeight w:val="338"/>
          <w:jc w:val="center"/>
        </w:trPr>
        <w:tc>
          <w:tcPr>
            <w:tcW w:w="1037" w:type="dxa"/>
            <w:vMerge/>
            <w:vAlign w:val="center"/>
            <w:hideMark/>
          </w:tcPr>
          <w:p w:rsidR="00944451" w:rsidRPr="00E52EA2" w:rsidRDefault="00944451" w:rsidP="007A2001">
            <w:pPr>
              <w:spacing w:after="120" w:line="276" w:lineRule="auto"/>
              <w:rPr>
                <w:rFonts w:ascii="Palatino Linotype" w:eastAsia="Times New Roman" w:hAnsi="Palatino Linotype" w:cs="Arial"/>
                <w:sz w:val="22"/>
                <w:szCs w:val="22"/>
                <w:lang w:eastAsia="es-EC"/>
              </w:rPr>
            </w:pPr>
          </w:p>
        </w:tc>
        <w:tc>
          <w:tcPr>
            <w:tcW w:w="1842" w:type="dxa"/>
            <w:vMerge/>
            <w:vAlign w:val="center"/>
            <w:hideMark/>
          </w:tcPr>
          <w:p w:rsidR="00944451" w:rsidRPr="00E52EA2" w:rsidRDefault="00944451" w:rsidP="007A2001">
            <w:pPr>
              <w:spacing w:after="120" w:line="276" w:lineRule="auto"/>
              <w:rPr>
                <w:rFonts w:ascii="Palatino Linotype" w:eastAsia="Times New Roman" w:hAnsi="Palatino Linotype" w:cs="Arial"/>
                <w:sz w:val="22"/>
                <w:szCs w:val="22"/>
                <w:lang w:eastAsia="es-EC"/>
              </w:rPr>
            </w:pPr>
          </w:p>
        </w:tc>
        <w:tc>
          <w:tcPr>
            <w:tcW w:w="2048" w:type="dxa"/>
            <w:noWrap/>
            <w:vAlign w:val="center"/>
            <w:hideMark/>
          </w:tcPr>
          <w:p w:rsidR="00944451" w:rsidRPr="00E52EA2" w:rsidRDefault="0081673B"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287,</w:t>
            </w:r>
            <w:r w:rsidR="00944451" w:rsidRPr="00E52EA2">
              <w:rPr>
                <w:rFonts w:ascii="Palatino Linotype" w:eastAsia="Times New Roman" w:hAnsi="Palatino Linotype" w:cs="Arial"/>
                <w:sz w:val="22"/>
                <w:szCs w:val="22"/>
                <w:lang w:eastAsia="es-EC"/>
              </w:rPr>
              <w:t xml:space="preserve">42 </w:t>
            </w:r>
          </w:p>
        </w:tc>
        <w:tc>
          <w:tcPr>
            <w:tcW w:w="1981"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287</w:t>
            </w:r>
            <w:r w:rsidR="0081673B" w:rsidRPr="00E52EA2">
              <w:rPr>
                <w:rFonts w:ascii="Palatino Linotype" w:eastAsia="Times New Roman" w:hAnsi="Palatino Linotype" w:cs="Arial"/>
                <w:sz w:val="22"/>
                <w:szCs w:val="22"/>
                <w:lang w:eastAsia="es-EC"/>
              </w:rPr>
              <w:t>,</w:t>
            </w:r>
            <w:r w:rsidRPr="00E52EA2">
              <w:rPr>
                <w:rFonts w:ascii="Palatino Linotype" w:eastAsia="Times New Roman" w:hAnsi="Palatino Linotype" w:cs="Arial"/>
                <w:sz w:val="22"/>
                <w:szCs w:val="22"/>
                <w:lang w:eastAsia="es-EC"/>
              </w:rPr>
              <w:t xml:space="preserve">94 </w:t>
            </w:r>
          </w:p>
        </w:tc>
        <w:tc>
          <w:tcPr>
            <w:tcW w:w="1592"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6</w:t>
            </w:r>
            <w:r w:rsidR="0081673B" w:rsidRPr="00E52EA2">
              <w:rPr>
                <w:rFonts w:ascii="Palatino Linotype" w:eastAsia="Times New Roman" w:hAnsi="Palatino Linotype" w:cs="Arial"/>
                <w:sz w:val="22"/>
                <w:szCs w:val="22"/>
                <w:lang w:eastAsia="es-EC"/>
              </w:rPr>
              <w:t>,</w:t>
            </w:r>
            <w:r w:rsidRPr="00E52EA2">
              <w:rPr>
                <w:rFonts w:ascii="Palatino Linotype" w:eastAsia="Times New Roman" w:hAnsi="Palatino Linotype" w:cs="Arial"/>
                <w:sz w:val="22"/>
                <w:szCs w:val="22"/>
                <w:lang w:eastAsia="es-EC"/>
              </w:rPr>
              <w:t xml:space="preserve">00 </w:t>
            </w:r>
          </w:p>
        </w:tc>
        <w:tc>
          <w:tcPr>
            <w:tcW w:w="1701"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6</w:t>
            </w:r>
            <w:r w:rsidR="0081673B" w:rsidRPr="00E52EA2">
              <w:rPr>
                <w:rFonts w:ascii="Palatino Linotype" w:eastAsia="Times New Roman" w:hAnsi="Palatino Linotype" w:cs="Arial"/>
                <w:sz w:val="22"/>
                <w:szCs w:val="22"/>
                <w:lang w:eastAsia="es-EC"/>
              </w:rPr>
              <w:t>,</w:t>
            </w:r>
            <w:r w:rsidRPr="00E52EA2">
              <w:rPr>
                <w:rFonts w:ascii="Palatino Linotype" w:eastAsia="Times New Roman" w:hAnsi="Palatino Linotype" w:cs="Arial"/>
                <w:sz w:val="22"/>
                <w:szCs w:val="22"/>
                <w:lang w:eastAsia="es-EC"/>
              </w:rPr>
              <w:t xml:space="preserve">02 </w:t>
            </w:r>
          </w:p>
        </w:tc>
      </w:tr>
      <w:tr w:rsidR="00616C35" w:rsidRPr="00E52EA2" w:rsidTr="0081673B">
        <w:trPr>
          <w:trHeight w:val="338"/>
          <w:jc w:val="center"/>
        </w:trPr>
        <w:tc>
          <w:tcPr>
            <w:tcW w:w="1037" w:type="dxa"/>
            <w:vMerge w:val="restart"/>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B</w:t>
            </w:r>
          </w:p>
        </w:tc>
        <w:tc>
          <w:tcPr>
            <w:tcW w:w="1842" w:type="dxa"/>
            <w:vMerge w:val="restart"/>
            <w:noWrap/>
            <w:vAlign w:val="center"/>
            <w:hideMark/>
          </w:tcPr>
          <w:p w:rsidR="00944451" w:rsidRPr="00E52EA2" w:rsidRDefault="00D2722C"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1.563,33</w:t>
            </w:r>
          </w:p>
        </w:tc>
        <w:tc>
          <w:tcPr>
            <w:tcW w:w="2048"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MZ2,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1, MZ4,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2 y MZ6  </w:t>
            </w:r>
          </w:p>
        </w:tc>
        <w:tc>
          <w:tcPr>
            <w:tcW w:w="1981"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MEQ1,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1, MEQ2,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2 y MEQ3 </w:t>
            </w:r>
          </w:p>
        </w:tc>
        <w:tc>
          <w:tcPr>
            <w:tcW w:w="1592"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C</w:t>
            </w:r>
            <w:proofErr w:type="spellStart"/>
            <w:r w:rsidR="0081673B"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L </w:t>
            </w:r>
          </w:p>
        </w:tc>
        <w:tc>
          <w:tcPr>
            <w:tcW w:w="1701" w:type="dxa"/>
            <w:noWrap/>
            <w:vAlign w:val="center"/>
            <w:hideMark/>
          </w:tcPr>
          <w:p w:rsidR="00944451" w:rsidRPr="00E52EA2" w:rsidRDefault="00944451"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V</w:t>
            </w:r>
            <w:r w:rsidR="0081673B" w:rsidRPr="00E52EA2">
              <w:rPr>
                <w:rFonts w:ascii="Palatino Linotype" w:eastAsia="Times New Roman" w:hAnsi="Palatino Linotype" w:cs="Arial"/>
                <w:sz w:val="22"/>
                <w:szCs w:val="22"/>
                <w:lang w:eastAsia="es-EC"/>
              </w:rPr>
              <w:t xml:space="preserve">arios predios </w:t>
            </w:r>
          </w:p>
        </w:tc>
      </w:tr>
      <w:tr w:rsidR="00616C35" w:rsidRPr="00E52EA2" w:rsidTr="0081673B">
        <w:trPr>
          <w:trHeight w:val="338"/>
          <w:jc w:val="center"/>
        </w:trPr>
        <w:tc>
          <w:tcPr>
            <w:tcW w:w="1037" w:type="dxa"/>
            <w:vMerge/>
            <w:vAlign w:val="center"/>
            <w:hideMark/>
          </w:tcPr>
          <w:p w:rsidR="00944451" w:rsidRPr="00E52EA2" w:rsidRDefault="00944451" w:rsidP="007A2001">
            <w:pPr>
              <w:spacing w:after="120" w:line="276" w:lineRule="auto"/>
              <w:rPr>
                <w:rFonts w:ascii="Palatino Linotype" w:eastAsia="Times New Roman" w:hAnsi="Palatino Linotype" w:cs="Arial"/>
                <w:sz w:val="22"/>
                <w:szCs w:val="22"/>
                <w:lang w:eastAsia="es-EC"/>
              </w:rPr>
            </w:pPr>
          </w:p>
        </w:tc>
        <w:tc>
          <w:tcPr>
            <w:tcW w:w="1842" w:type="dxa"/>
            <w:vMerge/>
            <w:vAlign w:val="center"/>
            <w:hideMark/>
          </w:tcPr>
          <w:p w:rsidR="00944451" w:rsidRPr="00E52EA2" w:rsidRDefault="00944451" w:rsidP="007A2001">
            <w:pPr>
              <w:spacing w:after="120" w:line="276" w:lineRule="auto"/>
              <w:rPr>
                <w:rFonts w:ascii="Palatino Linotype" w:eastAsia="Times New Roman" w:hAnsi="Palatino Linotype" w:cs="Arial"/>
                <w:sz w:val="22"/>
                <w:szCs w:val="22"/>
                <w:lang w:eastAsia="es-EC"/>
              </w:rPr>
            </w:pPr>
          </w:p>
        </w:tc>
        <w:tc>
          <w:tcPr>
            <w:tcW w:w="2048" w:type="dxa"/>
            <w:noWrap/>
            <w:vAlign w:val="center"/>
            <w:hideMark/>
          </w:tcPr>
          <w:p w:rsidR="00944451" w:rsidRPr="00E52EA2" w:rsidRDefault="0081673B" w:rsidP="007A2001">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284,</w:t>
            </w:r>
            <w:r w:rsidR="00944451" w:rsidRPr="00E52EA2">
              <w:rPr>
                <w:rFonts w:ascii="Palatino Linotype" w:eastAsia="Times New Roman" w:hAnsi="Palatino Linotype" w:cs="Arial"/>
                <w:sz w:val="22"/>
                <w:szCs w:val="22"/>
                <w:lang w:eastAsia="es-EC"/>
              </w:rPr>
              <w:t xml:space="preserve">35 </w:t>
            </w:r>
          </w:p>
        </w:tc>
        <w:tc>
          <w:tcPr>
            <w:tcW w:w="1981"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287</w:t>
            </w:r>
            <w:r w:rsidR="0081673B" w:rsidRPr="00E52EA2">
              <w:rPr>
                <w:rFonts w:ascii="Palatino Linotype" w:eastAsia="Times New Roman" w:hAnsi="Palatino Linotype" w:cs="Arial"/>
                <w:sz w:val="22"/>
                <w:szCs w:val="22"/>
                <w:lang w:eastAsia="es-EC"/>
              </w:rPr>
              <w:t>,</w:t>
            </w:r>
            <w:r w:rsidRPr="00E52EA2">
              <w:rPr>
                <w:rFonts w:ascii="Palatino Linotype" w:eastAsia="Times New Roman" w:hAnsi="Palatino Linotype" w:cs="Arial"/>
                <w:sz w:val="22"/>
                <w:szCs w:val="22"/>
                <w:lang w:eastAsia="es-EC"/>
              </w:rPr>
              <w:t xml:space="preserve">76 </w:t>
            </w:r>
          </w:p>
        </w:tc>
        <w:tc>
          <w:tcPr>
            <w:tcW w:w="1592"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6</w:t>
            </w:r>
            <w:r w:rsidR="0081673B" w:rsidRPr="00E52EA2">
              <w:rPr>
                <w:rFonts w:ascii="Palatino Linotype" w:eastAsia="Times New Roman" w:hAnsi="Palatino Linotype" w:cs="Arial"/>
                <w:sz w:val="22"/>
                <w:szCs w:val="22"/>
                <w:lang w:eastAsia="es-EC"/>
              </w:rPr>
              <w:t>,</w:t>
            </w:r>
            <w:r w:rsidRPr="00E52EA2">
              <w:rPr>
                <w:rFonts w:ascii="Palatino Linotype" w:eastAsia="Times New Roman" w:hAnsi="Palatino Linotype" w:cs="Arial"/>
                <w:sz w:val="22"/>
                <w:szCs w:val="22"/>
                <w:lang w:eastAsia="es-EC"/>
              </w:rPr>
              <w:t xml:space="preserve">00 </w:t>
            </w:r>
          </w:p>
        </w:tc>
        <w:tc>
          <w:tcPr>
            <w:tcW w:w="1701" w:type="dxa"/>
            <w:noWrap/>
            <w:vAlign w:val="center"/>
            <w:hideMark/>
          </w:tcPr>
          <w:p w:rsidR="00944451" w:rsidRPr="00E52EA2" w:rsidRDefault="00944451"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6</w:t>
            </w:r>
            <w:r w:rsidR="0081673B" w:rsidRPr="00E52EA2">
              <w:rPr>
                <w:rFonts w:ascii="Palatino Linotype" w:eastAsia="Times New Roman" w:hAnsi="Palatino Linotype" w:cs="Arial"/>
                <w:sz w:val="22"/>
                <w:szCs w:val="22"/>
                <w:lang w:eastAsia="es-EC"/>
              </w:rPr>
              <w:t>,</w:t>
            </w:r>
            <w:r w:rsidRPr="00E52EA2">
              <w:rPr>
                <w:rFonts w:ascii="Palatino Linotype" w:eastAsia="Times New Roman" w:hAnsi="Palatino Linotype" w:cs="Arial"/>
                <w:sz w:val="22"/>
                <w:szCs w:val="22"/>
                <w:lang w:eastAsia="es-EC"/>
              </w:rPr>
              <w:t xml:space="preserve">01 </w:t>
            </w:r>
          </w:p>
        </w:tc>
      </w:tr>
      <w:tr w:rsidR="0081673B" w:rsidRPr="00E52EA2" w:rsidTr="0081673B">
        <w:trPr>
          <w:trHeight w:val="338"/>
          <w:jc w:val="center"/>
        </w:trPr>
        <w:tc>
          <w:tcPr>
            <w:tcW w:w="1037" w:type="dxa"/>
            <w:vMerge w:val="restart"/>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1</w:t>
            </w:r>
          </w:p>
        </w:tc>
        <w:tc>
          <w:tcPr>
            <w:tcW w:w="1842" w:type="dxa"/>
            <w:vMerge w:val="restart"/>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3.018,13</w:t>
            </w:r>
          </w:p>
        </w:tc>
        <w:tc>
          <w:tcPr>
            <w:tcW w:w="2048"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MZ1,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A, MEQ1,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B y MZ2 </w:t>
            </w:r>
          </w:p>
        </w:tc>
        <w:tc>
          <w:tcPr>
            <w:tcW w:w="198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MZ3,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A, MEQ2,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B y MZ4 </w:t>
            </w:r>
          </w:p>
        </w:tc>
        <w:tc>
          <w:tcPr>
            <w:tcW w:w="1592"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C </w:t>
            </w:r>
          </w:p>
        </w:tc>
        <w:tc>
          <w:tcPr>
            <w:tcW w:w="170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Calle Oswaldo Hurtado </w:t>
            </w:r>
          </w:p>
        </w:tc>
      </w:tr>
      <w:tr w:rsidR="0081673B" w:rsidRPr="00E52EA2" w:rsidTr="0081673B">
        <w:trPr>
          <w:trHeight w:val="338"/>
          <w:jc w:val="center"/>
        </w:trPr>
        <w:tc>
          <w:tcPr>
            <w:tcW w:w="1037" w:type="dxa"/>
            <w:vMerge/>
            <w:vAlign w:val="center"/>
            <w:hideMark/>
          </w:tcPr>
          <w:p w:rsidR="0081673B" w:rsidRPr="00E52EA2" w:rsidRDefault="0081673B" w:rsidP="0081673B">
            <w:pPr>
              <w:spacing w:after="120" w:line="276" w:lineRule="auto"/>
              <w:rPr>
                <w:rFonts w:ascii="Palatino Linotype" w:eastAsia="Times New Roman" w:hAnsi="Palatino Linotype" w:cs="Arial"/>
                <w:sz w:val="22"/>
                <w:szCs w:val="22"/>
                <w:lang w:eastAsia="es-EC"/>
              </w:rPr>
            </w:pPr>
          </w:p>
        </w:tc>
        <w:tc>
          <w:tcPr>
            <w:tcW w:w="1842" w:type="dxa"/>
            <w:vMerge/>
            <w:vAlign w:val="center"/>
            <w:hideMark/>
          </w:tcPr>
          <w:p w:rsidR="0081673B" w:rsidRPr="00E52EA2" w:rsidRDefault="0081673B" w:rsidP="0081673B">
            <w:pPr>
              <w:spacing w:after="120" w:line="276" w:lineRule="auto"/>
              <w:rPr>
                <w:rFonts w:ascii="Palatino Linotype" w:eastAsia="Times New Roman" w:hAnsi="Palatino Linotype" w:cs="Arial"/>
                <w:sz w:val="22"/>
                <w:szCs w:val="22"/>
                <w:lang w:eastAsia="es-EC"/>
              </w:rPr>
            </w:pPr>
          </w:p>
        </w:tc>
        <w:tc>
          <w:tcPr>
            <w:tcW w:w="2048"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247,94 </w:t>
            </w:r>
          </w:p>
        </w:tc>
        <w:tc>
          <w:tcPr>
            <w:tcW w:w="198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242,61  </w:t>
            </w:r>
          </w:p>
        </w:tc>
        <w:tc>
          <w:tcPr>
            <w:tcW w:w="1592"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18,42 </w:t>
            </w:r>
          </w:p>
        </w:tc>
        <w:tc>
          <w:tcPr>
            <w:tcW w:w="170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18,06 </w:t>
            </w:r>
          </w:p>
        </w:tc>
      </w:tr>
      <w:tr w:rsidR="0081673B" w:rsidRPr="00E52EA2" w:rsidTr="0081673B">
        <w:trPr>
          <w:trHeight w:val="338"/>
          <w:jc w:val="center"/>
        </w:trPr>
        <w:tc>
          <w:tcPr>
            <w:tcW w:w="1037" w:type="dxa"/>
            <w:vMerge w:val="restart"/>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2</w:t>
            </w:r>
          </w:p>
        </w:tc>
        <w:tc>
          <w:tcPr>
            <w:tcW w:w="1842" w:type="dxa"/>
            <w:vMerge w:val="restart"/>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3.339,47</w:t>
            </w:r>
          </w:p>
        </w:tc>
        <w:tc>
          <w:tcPr>
            <w:tcW w:w="2048"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MZ3,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A, MEQ2,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B y MZ4 </w:t>
            </w:r>
          </w:p>
        </w:tc>
        <w:tc>
          <w:tcPr>
            <w:tcW w:w="198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MZ5,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A, MEQ3,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B y MZ6 </w:t>
            </w:r>
          </w:p>
        </w:tc>
        <w:tc>
          <w:tcPr>
            <w:tcW w:w="1592"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C</w:t>
            </w:r>
            <w:proofErr w:type="spellStart"/>
            <w:r w:rsidRPr="00E52EA2">
              <w:rPr>
                <w:rFonts w:ascii="Palatino Linotype" w:eastAsia="Times New Roman" w:hAnsi="Palatino Linotype" w:cs="Arial"/>
                <w:color w:val="000000"/>
                <w:kern w:val="0"/>
                <w:sz w:val="22"/>
                <w:szCs w:val="22"/>
                <w:lang w:val="es-EC" w:eastAsia="es-EC"/>
              </w:rPr>
              <w:t>alle</w:t>
            </w:r>
            <w:proofErr w:type="spellEnd"/>
            <w:r w:rsidRPr="00E52EA2">
              <w:rPr>
                <w:rFonts w:ascii="Palatino Linotype" w:eastAsia="Times New Roman" w:hAnsi="Palatino Linotype" w:cs="Arial"/>
                <w:sz w:val="22"/>
                <w:szCs w:val="22"/>
                <w:lang w:eastAsia="es-EC"/>
              </w:rPr>
              <w:t xml:space="preserve"> C </w:t>
            </w:r>
          </w:p>
        </w:tc>
        <w:tc>
          <w:tcPr>
            <w:tcW w:w="170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xml:space="preserve"> Calle Oswaldo Hurtado </w:t>
            </w:r>
          </w:p>
        </w:tc>
      </w:tr>
      <w:tr w:rsidR="0081673B" w:rsidRPr="00E52EA2" w:rsidTr="0081673B">
        <w:trPr>
          <w:trHeight w:val="338"/>
          <w:jc w:val="center"/>
        </w:trPr>
        <w:tc>
          <w:tcPr>
            <w:tcW w:w="1037" w:type="dxa"/>
            <w:vMerge/>
            <w:vAlign w:val="center"/>
            <w:hideMark/>
          </w:tcPr>
          <w:p w:rsidR="0081673B" w:rsidRPr="00E52EA2" w:rsidRDefault="0081673B" w:rsidP="0081673B">
            <w:pPr>
              <w:spacing w:after="120" w:line="276" w:lineRule="auto"/>
              <w:rPr>
                <w:rFonts w:ascii="Palatino Linotype" w:eastAsia="Times New Roman" w:hAnsi="Palatino Linotype" w:cs="Arial"/>
                <w:sz w:val="22"/>
                <w:szCs w:val="22"/>
                <w:lang w:eastAsia="es-EC"/>
              </w:rPr>
            </w:pPr>
          </w:p>
        </w:tc>
        <w:tc>
          <w:tcPr>
            <w:tcW w:w="1842" w:type="dxa"/>
            <w:vMerge/>
            <w:vAlign w:val="center"/>
            <w:hideMark/>
          </w:tcPr>
          <w:p w:rsidR="0081673B" w:rsidRPr="00E52EA2" w:rsidRDefault="0081673B" w:rsidP="0081673B">
            <w:pPr>
              <w:spacing w:after="120" w:line="276" w:lineRule="auto"/>
              <w:rPr>
                <w:rFonts w:ascii="Palatino Linotype" w:eastAsia="Times New Roman" w:hAnsi="Palatino Linotype" w:cs="Arial"/>
                <w:sz w:val="22"/>
                <w:szCs w:val="22"/>
                <w:lang w:eastAsia="es-EC"/>
              </w:rPr>
            </w:pPr>
          </w:p>
        </w:tc>
        <w:tc>
          <w:tcPr>
            <w:tcW w:w="2048"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276,41</w:t>
            </w:r>
          </w:p>
        </w:tc>
        <w:tc>
          <w:tcPr>
            <w:tcW w:w="198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280,17</w:t>
            </w:r>
          </w:p>
        </w:tc>
        <w:tc>
          <w:tcPr>
            <w:tcW w:w="1592"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12,32</w:t>
            </w:r>
          </w:p>
        </w:tc>
        <w:tc>
          <w:tcPr>
            <w:tcW w:w="170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12,04</w:t>
            </w:r>
          </w:p>
        </w:tc>
      </w:tr>
      <w:tr w:rsidR="0081673B" w:rsidRPr="00E52EA2" w:rsidTr="0081673B">
        <w:trPr>
          <w:trHeight w:val="311"/>
          <w:jc w:val="center"/>
        </w:trPr>
        <w:tc>
          <w:tcPr>
            <w:tcW w:w="1037"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Apertura de vías</w:t>
            </w:r>
          </w:p>
        </w:tc>
        <w:tc>
          <w:tcPr>
            <w:tcW w:w="1842"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9.503,02 m</w:t>
            </w:r>
            <w:r w:rsidRPr="00E52EA2">
              <w:rPr>
                <w:rFonts w:ascii="Palatino Linotype" w:eastAsia="Times New Roman" w:hAnsi="Palatino Linotype" w:cs="Arial"/>
                <w:sz w:val="22"/>
                <w:szCs w:val="22"/>
                <w:vertAlign w:val="superscript"/>
                <w:lang w:eastAsia="es-EC"/>
              </w:rPr>
              <w:t>2</w:t>
            </w:r>
          </w:p>
        </w:tc>
        <w:tc>
          <w:tcPr>
            <w:tcW w:w="2048"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w:t>
            </w:r>
          </w:p>
        </w:tc>
        <w:tc>
          <w:tcPr>
            <w:tcW w:w="198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w:t>
            </w:r>
          </w:p>
        </w:tc>
        <w:tc>
          <w:tcPr>
            <w:tcW w:w="1592"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w:t>
            </w:r>
          </w:p>
        </w:tc>
        <w:tc>
          <w:tcPr>
            <w:tcW w:w="1701" w:type="dxa"/>
            <w:noWrap/>
            <w:vAlign w:val="center"/>
            <w:hideMark/>
          </w:tcPr>
          <w:p w:rsidR="0081673B" w:rsidRPr="00E52EA2" w:rsidRDefault="0081673B" w:rsidP="0081673B">
            <w:pPr>
              <w:spacing w:after="120" w:line="276" w:lineRule="auto"/>
              <w:jc w:val="center"/>
              <w:rPr>
                <w:rFonts w:ascii="Palatino Linotype" w:eastAsia="Times New Roman" w:hAnsi="Palatino Linotype" w:cs="Arial"/>
                <w:sz w:val="22"/>
                <w:szCs w:val="22"/>
                <w:lang w:eastAsia="es-EC"/>
              </w:rPr>
            </w:pPr>
            <w:r w:rsidRPr="00E52EA2">
              <w:rPr>
                <w:rFonts w:ascii="Palatino Linotype" w:eastAsia="Times New Roman" w:hAnsi="Palatino Linotype" w:cs="Arial"/>
                <w:sz w:val="22"/>
                <w:szCs w:val="22"/>
                <w:lang w:eastAsia="es-EC"/>
              </w:rPr>
              <w:t> </w:t>
            </w:r>
          </w:p>
        </w:tc>
      </w:tr>
    </w:tbl>
    <w:p w:rsidR="00AD6568" w:rsidRPr="00E52EA2" w:rsidRDefault="00AD6568" w:rsidP="007A2001">
      <w:pPr>
        <w:pStyle w:val="Textodebloque"/>
        <w:tabs>
          <w:tab w:val="left" w:pos="993"/>
        </w:tabs>
        <w:spacing w:after="120" w:line="276" w:lineRule="auto"/>
        <w:ind w:left="0" w:right="-1" w:firstLine="0"/>
        <w:rPr>
          <w:rFonts w:ascii="Palatino Linotype" w:hAnsi="Palatino Linotype" w:cs="Arial"/>
          <w:lang w:val="es-EC"/>
        </w:rPr>
      </w:pPr>
      <w:r w:rsidRPr="00E52EA2">
        <w:rPr>
          <w:rFonts w:ascii="Palatino Linotype" w:hAnsi="Palatino Linotype" w:cs="Arial"/>
          <w:b/>
          <w:lang w:val="es-EC"/>
        </w:rPr>
        <w:lastRenderedPageBreak/>
        <w:t xml:space="preserve">Artículo </w:t>
      </w:r>
      <w:r w:rsidR="00991FD7" w:rsidRPr="00E52EA2">
        <w:rPr>
          <w:rFonts w:ascii="Palatino Linotype" w:hAnsi="Palatino Linotype" w:cs="Arial"/>
          <w:b/>
          <w:lang w:val="es-EC"/>
        </w:rPr>
        <w:t>20</w:t>
      </w:r>
      <w:r w:rsidRPr="00E52EA2">
        <w:rPr>
          <w:rFonts w:ascii="Palatino Linotype" w:hAnsi="Palatino Linotype" w:cs="Arial"/>
          <w:b/>
          <w:lang w:val="es-EC"/>
        </w:rPr>
        <w:t xml:space="preserve">.- Accesibilidad </w:t>
      </w:r>
      <w:proofErr w:type="gramStart"/>
      <w:r w:rsidR="009F35A6" w:rsidRPr="00E52EA2">
        <w:rPr>
          <w:rFonts w:ascii="Palatino Linotype" w:hAnsi="Palatino Linotype" w:cs="Arial"/>
          <w:b/>
          <w:lang w:val="es-EC"/>
        </w:rPr>
        <w:t>u</w:t>
      </w:r>
      <w:r w:rsidRPr="00E52EA2">
        <w:rPr>
          <w:rFonts w:ascii="Palatino Linotype" w:hAnsi="Palatino Linotype" w:cs="Arial"/>
          <w:b/>
          <w:lang w:val="es-EC"/>
        </w:rPr>
        <w:t>niversal.-</w:t>
      </w:r>
      <w:proofErr w:type="gramEnd"/>
      <w:r w:rsidRPr="00E52EA2">
        <w:rPr>
          <w:rFonts w:ascii="Palatino Linotype" w:hAnsi="Palatino Linotype" w:cs="Arial"/>
          <w:b/>
          <w:lang w:val="es-EC"/>
        </w:rPr>
        <w:t xml:space="preserve"> </w:t>
      </w:r>
      <w:r w:rsidRPr="00E52EA2">
        <w:rPr>
          <w:rFonts w:ascii="Palatino Linotype" w:hAnsi="Palatino Linotype" w:cs="Arial"/>
          <w:lang w:val="es-EC"/>
        </w:rPr>
        <w:t xml:space="preserve">Para garantizar la accesibilidad al espacio público y </w:t>
      </w:r>
      <w:r w:rsidR="00E3253C" w:rsidRPr="00E52EA2">
        <w:rPr>
          <w:rFonts w:ascii="Palatino Linotype" w:hAnsi="Palatino Linotype" w:cs="Arial"/>
          <w:lang w:val="es-EC"/>
        </w:rPr>
        <w:t xml:space="preserve">áreas </w:t>
      </w:r>
      <w:r w:rsidRPr="00E52EA2">
        <w:rPr>
          <w:rFonts w:ascii="Palatino Linotype" w:hAnsi="Palatino Linotype" w:cs="Arial"/>
          <w:lang w:val="es-EC"/>
        </w:rPr>
        <w:t>comunal</w:t>
      </w:r>
      <w:r w:rsidR="00E3253C" w:rsidRPr="00E52EA2">
        <w:rPr>
          <w:rFonts w:ascii="Palatino Linotype" w:hAnsi="Palatino Linotype" w:cs="Arial"/>
          <w:lang w:val="es-EC"/>
        </w:rPr>
        <w:t>es,</w:t>
      </w:r>
      <w:r w:rsidRPr="00E52EA2">
        <w:rPr>
          <w:rFonts w:ascii="Palatino Linotype" w:hAnsi="Palatino Linotype" w:cs="Arial"/>
          <w:lang w:val="es-EC"/>
        </w:rPr>
        <w:t xml:space="preserve"> la infraestructura peatonal deberá asegurar la autonomía integral de personas con distintas capacidades para lo cual </w:t>
      </w:r>
      <w:r w:rsidR="00E3253C" w:rsidRPr="00E52EA2">
        <w:rPr>
          <w:rFonts w:ascii="Palatino Linotype" w:hAnsi="Palatino Linotype" w:cs="Arial"/>
          <w:lang w:val="es-EC"/>
        </w:rPr>
        <w:t>su diseño observará</w:t>
      </w:r>
      <w:r w:rsidRPr="00E52EA2">
        <w:rPr>
          <w:rFonts w:ascii="Palatino Linotype" w:hAnsi="Palatino Linotype" w:cs="Arial"/>
          <w:lang w:val="es-EC"/>
        </w:rPr>
        <w:t xml:space="preserve"> los</w:t>
      </w:r>
      <w:r w:rsidR="00E3253C" w:rsidRPr="00E52EA2">
        <w:rPr>
          <w:rFonts w:ascii="Palatino Linotype" w:hAnsi="Palatino Linotype" w:cs="Arial"/>
          <w:lang w:val="es-EC"/>
        </w:rPr>
        <w:t xml:space="preserve"> siguientes</w:t>
      </w:r>
      <w:r w:rsidRPr="00E52EA2">
        <w:rPr>
          <w:rFonts w:ascii="Palatino Linotype" w:hAnsi="Palatino Linotype" w:cs="Arial"/>
          <w:lang w:val="es-EC"/>
        </w:rPr>
        <w:t xml:space="preserve"> lineamientos </w:t>
      </w:r>
      <w:r w:rsidR="00E3253C" w:rsidRPr="00E52EA2">
        <w:rPr>
          <w:rFonts w:ascii="Palatino Linotype" w:hAnsi="Palatino Linotype" w:cs="Arial"/>
          <w:lang w:val="es-EC"/>
        </w:rPr>
        <w:t>de</w:t>
      </w:r>
      <w:r w:rsidRPr="00E52EA2">
        <w:rPr>
          <w:rFonts w:ascii="Palatino Linotype" w:hAnsi="Palatino Linotype" w:cs="Arial"/>
          <w:lang w:val="es-EC"/>
        </w:rPr>
        <w:t xml:space="preserve"> </w:t>
      </w:r>
      <w:r w:rsidR="000C06AC" w:rsidRPr="00E52EA2">
        <w:rPr>
          <w:rFonts w:ascii="Palatino Linotype" w:hAnsi="Palatino Linotype" w:cs="Arial"/>
          <w:lang w:val="es-EC"/>
        </w:rPr>
        <w:t>accesibilidad</w:t>
      </w:r>
      <w:r w:rsidRPr="00E52EA2">
        <w:rPr>
          <w:rFonts w:ascii="Palatino Linotype" w:hAnsi="Palatino Linotype" w:cs="Arial"/>
          <w:lang w:val="es-EC"/>
        </w:rPr>
        <w:t xml:space="preserve"> universal al medio físico. </w:t>
      </w:r>
    </w:p>
    <w:p w:rsidR="00AD6568" w:rsidRPr="00E52EA2" w:rsidRDefault="00AD6568" w:rsidP="007A2001">
      <w:pPr>
        <w:pStyle w:val="Textodebloque"/>
        <w:numPr>
          <w:ilvl w:val="0"/>
          <w:numId w:val="7"/>
        </w:numPr>
        <w:tabs>
          <w:tab w:val="left" w:pos="993"/>
        </w:tabs>
        <w:spacing w:after="120" w:line="276" w:lineRule="auto"/>
        <w:ind w:right="-1"/>
        <w:rPr>
          <w:rFonts w:ascii="Palatino Linotype" w:hAnsi="Palatino Linotype" w:cs="Arial"/>
          <w:lang w:val="es-EC"/>
        </w:rPr>
      </w:pPr>
      <w:r w:rsidRPr="00E52EA2">
        <w:rPr>
          <w:rFonts w:ascii="Palatino Linotype" w:hAnsi="Palatino Linotype" w:cs="Arial"/>
          <w:b/>
          <w:lang w:val="es-EC"/>
        </w:rPr>
        <w:t xml:space="preserve">Medidas </w:t>
      </w:r>
      <w:r w:rsidR="00E3253C" w:rsidRPr="00E52EA2">
        <w:rPr>
          <w:rFonts w:ascii="Palatino Linotype" w:hAnsi="Palatino Linotype" w:cs="Arial"/>
          <w:b/>
          <w:lang w:val="es-EC"/>
        </w:rPr>
        <w:t xml:space="preserve">mínimas </w:t>
      </w:r>
      <w:r w:rsidRPr="00E52EA2">
        <w:rPr>
          <w:rFonts w:ascii="Palatino Linotype" w:hAnsi="Palatino Linotype" w:cs="Arial"/>
          <w:b/>
          <w:lang w:val="es-EC"/>
        </w:rPr>
        <w:t>de circulación</w:t>
      </w:r>
      <w:r w:rsidRPr="00E52EA2">
        <w:rPr>
          <w:rFonts w:ascii="Palatino Linotype" w:hAnsi="Palatino Linotype" w:cs="Arial"/>
          <w:lang w:val="es-EC"/>
        </w:rPr>
        <w:t xml:space="preserve">: </w:t>
      </w:r>
      <w:r w:rsidR="0029389A" w:rsidRPr="00E52EA2">
        <w:rPr>
          <w:rFonts w:ascii="Palatino Linotype" w:hAnsi="Palatino Linotype" w:cs="Arial"/>
          <w:lang w:val="es-EC"/>
        </w:rPr>
        <w:t>Las medidas mínimas para la circulación libre son de 1,20 metros entre pasillos formados por mobiliario o elementos no mayores a 2 metros, y en general la medida mínima será de 1,60</w:t>
      </w:r>
      <w:r w:rsidR="007E44A8" w:rsidRPr="00E52EA2">
        <w:rPr>
          <w:rFonts w:ascii="Palatino Linotype" w:hAnsi="Palatino Linotype" w:cs="Arial"/>
          <w:lang w:val="es-EC"/>
        </w:rPr>
        <w:t xml:space="preserve"> </w:t>
      </w:r>
      <w:r w:rsidR="0029389A" w:rsidRPr="00E52EA2">
        <w:rPr>
          <w:rFonts w:ascii="Palatino Linotype" w:hAnsi="Palatino Linotype" w:cs="Arial"/>
          <w:lang w:val="es-EC"/>
        </w:rPr>
        <w:t xml:space="preserve">metros. </w:t>
      </w:r>
    </w:p>
    <w:p w:rsidR="0029389A" w:rsidRPr="00E52EA2" w:rsidRDefault="0029389A" w:rsidP="0081673B">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Medidas de circulación</w:t>
      </w:r>
    </w:p>
    <w:p w:rsidR="0029389A" w:rsidRPr="00E52EA2" w:rsidRDefault="0029389A" w:rsidP="007A2001">
      <w:pPr>
        <w:pStyle w:val="Textodebloque"/>
        <w:tabs>
          <w:tab w:val="left" w:pos="993"/>
        </w:tabs>
        <w:spacing w:after="120" w:line="276" w:lineRule="auto"/>
        <w:ind w:left="0" w:right="-1" w:firstLine="0"/>
        <w:jc w:val="center"/>
        <w:rPr>
          <w:rFonts w:ascii="Palatino Linotype" w:hAnsi="Palatino Linotype" w:cs="Arial"/>
          <w:lang w:val="es-EC"/>
        </w:rPr>
      </w:pPr>
      <w:r w:rsidRPr="00E52EA2">
        <w:rPr>
          <w:rFonts w:ascii="Palatino Linotype" w:hAnsi="Palatino Linotype"/>
          <w:noProof/>
          <w:lang w:val="es-EC" w:eastAsia="es-EC"/>
        </w:rPr>
        <w:drawing>
          <wp:inline distT="0" distB="0" distL="0" distR="0">
            <wp:extent cx="3010619" cy="143581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4641" cy="1437737"/>
                    </a:xfrm>
                    <a:prstGeom prst="rect">
                      <a:avLst/>
                    </a:prstGeom>
                  </pic:spPr>
                </pic:pic>
              </a:graphicData>
            </a:graphic>
          </wp:inline>
        </w:drawing>
      </w:r>
    </w:p>
    <w:p w:rsidR="0029389A" w:rsidRPr="00E52EA2" w:rsidRDefault="0029389A" w:rsidP="007A2001">
      <w:pPr>
        <w:spacing w:after="120" w:line="276" w:lineRule="auto"/>
        <w:jc w:val="center"/>
        <w:rPr>
          <w:rStyle w:val="FUENTECar"/>
          <w:rFonts w:ascii="Palatino Linotype" w:hAnsi="Palatino Linotype"/>
          <w:color w:val="auto"/>
        </w:rPr>
      </w:pPr>
      <w:r w:rsidRPr="00E52EA2">
        <w:rPr>
          <w:rStyle w:val="FUENTECar"/>
          <w:rFonts w:ascii="Palatino Linotype" w:hAnsi="Palatino Linotype"/>
          <w:color w:val="auto"/>
        </w:rPr>
        <w:t>Fuente: STHV, DMDU 2017</w:t>
      </w:r>
    </w:p>
    <w:p w:rsidR="0029389A" w:rsidRPr="00E52EA2" w:rsidRDefault="0029389A" w:rsidP="007A2001">
      <w:pPr>
        <w:pStyle w:val="Textodebloque"/>
        <w:numPr>
          <w:ilvl w:val="0"/>
          <w:numId w:val="7"/>
        </w:numPr>
        <w:tabs>
          <w:tab w:val="left" w:pos="993"/>
        </w:tabs>
        <w:spacing w:after="120" w:line="276" w:lineRule="auto"/>
        <w:ind w:right="-1"/>
        <w:rPr>
          <w:rFonts w:ascii="Palatino Linotype" w:hAnsi="Palatino Linotype" w:cs="Arial"/>
          <w:lang w:val="es-EC"/>
        </w:rPr>
      </w:pPr>
      <w:r w:rsidRPr="00E52EA2">
        <w:rPr>
          <w:rFonts w:ascii="Palatino Linotype" w:hAnsi="Palatino Linotype" w:cs="Arial"/>
          <w:b/>
          <w:lang w:val="es-EC"/>
        </w:rPr>
        <w:t xml:space="preserve">Señalización </w:t>
      </w:r>
      <w:proofErr w:type="spellStart"/>
      <w:proofErr w:type="gramStart"/>
      <w:r w:rsidRPr="00E52EA2">
        <w:rPr>
          <w:rFonts w:ascii="Palatino Linotype" w:hAnsi="Palatino Linotype" w:cs="Arial"/>
          <w:b/>
          <w:lang w:val="es-EC"/>
        </w:rPr>
        <w:t>podotáctil</w:t>
      </w:r>
      <w:proofErr w:type="spellEnd"/>
      <w:r w:rsidRPr="00E52EA2">
        <w:rPr>
          <w:rFonts w:ascii="Palatino Linotype" w:hAnsi="Palatino Linotype" w:cs="Arial"/>
          <w:b/>
          <w:lang w:val="es-EC"/>
        </w:rPr>
        <w:t>.-</w:t>
      </w:r>
      <w:proofErr w:type="gramEnd"/>
      <w:r w:rsidRPr="00E52EA2">
        <w:rPr>
          <w:rFonts w:ascii="Palatino Linotype" w:hAnsi="Palatino Linotype" w:cs="Arial"/>
          <w:lang w:val="es-EC"/>
        </w:rPr>
        <w:t xml:space="preserve"> En las aceras se debe utilizar textura distinta para comunicar cambios en el sentido o cambio de nivel, en intersecciones, cruces peatonales, vados, rebajes</w:t>
      </w:r>
      <w:r w:rsidR="00126FC2" w:rsidRPr="00E52EA2">
        <w:rPr>
          <w:rFonts w:ascii="Palatino Linotype" w:hAnsi="Palatino Linotype" w:cs="Arial"/>
          <w:lang w:val="es-EC"/>
        </w:rPr>
        <w:t xml:space="preserve"> Según lo est</w:t>
      </w:r>
      <w:r w:rsidR="0081673B" w:rsidRPr="00E52EA2">
        <w:rPr>
          <w:rFonts w:ascii="Palatino Linotype" w:hAnsi="Palatino Linotype" w:cs="Arial"/>
          <w:lang w:val="es-EC"/>
        </w:rPr>
        <w:t>ablecido en el plano PO 05 del a</w:t>
      </w:r>
      <w:r w:rsidR="00126FC2" w:rsidRPr="00E52EA2">
        <w:rPr>
          <w:rFonts w:ascii="Palatino Linotype" w:hAnsi="Palatino Linotype" w:cs="Arial"/>
          <w:lang w:val="es-EC"/>
        </w:rPr>
        <w:t xml:space="preserve">nexo </w:t>
      </w:r>
      <w:r w:rsidR="005810C8" w:rsidRPr="00E52EA2">
        <w:rPr>
          <w:rFonts w:ascii="Palatino Linotype" w:hAnsi="Palatino Linotype" w:cs="Arial"/>
          <w:lang w:val="es-EC"/>
        </w:rPr>
        <w:t xml:space="preserve">No.1. </w:t>
      </w:r>
      <w:r w:rsidRPr="00E52EA2">
        <w:rPr>
          <w:rFonts w:ascii="Palatino Linotype" w:hAnsi="Palatino Linotype" w:cs="Arial"/>
          <w:lang w:val="es-EC"/>
        </w:rPr>
        <w:t xml:space="preserve">La señalización </w:t>
      </w:r>
      <w:proofErr w:type="spellStart"/>
      <w:r w:rsidRPr="00E52EA2">
        <w:rPr>
          <w:rFonts w:ascii="Palatino Linotype" w:hAnsi="Palatino Linotype" w:cs="Arial"/>
          <w:lang w:val="es-EC"/>
        </w:rPr>
        <w:t>podot</w:t>
      </w:r>
      <w:r w:rsidR="00E3253C" w:rsidRPr="00E52EA2">
        <w:rPr>
          <w:rFonts w:ascii="Palatino Linotype" w:hAnsi="Palatino Linotype" w:cs="Arial"/>
          <w:lang w:val="es-EC"/>
        </w:rPr>
        <w:t>á</w:t>
      </w:r>
      <w:r w:rsidRPr="00E52EA2">
        <w:rPr>
          <w:rFonts w:ascii="Palatino Linotype" w:hAnsi="Palatino Linotype" w:cs="Arial"/>
          <w:lang w:val="es-EC"/>
        </w:rPr>
        <w:t>ctil</w:t>
      </w:r>
      <w:proofErr w:type="spellEnd"/>
      <w:r w:rsidRPr="00E52EA2">
        <w:rPr>
          <w:rFonts w:ascii="Palatino Linotype" w:hAnsi="Palatino Linotype" w:cs="Arial"/>
          <w:lang w:val="es-EC"/>
        </w:rPr>
        <w:t xml:space="preserve"> se clasifica en dos tipos: de circulación y de advertencia.</w:t>
      </w:r>
      <w:r w:rsidR="001C398C" w:rsidRPr="00E52EA2">
        <w:rPr>
          <w:rFonts w:ascii="Palatino Linotype" w:hAnsi="Palatino Linotype" w:cs="Arial"/>
          <w:lang w:val="es-EC"/>
        </w:rPr>
        <w:t xml:space="preserve"> Para el desarrollo de los diseños específicos se debe</w:t>
      </w:r>
      <w:r w:rsidR="00E3253C" w:rsidRPr="00E52EA2">
        <w:rPr>
          <w:rFonts w:ascii="Palatino Linotype" w:hAnsi="Palatino Linotype" w:cs="Arial"/>
          <w:lang w:val="es-EC"/>
        </w:rPr>
        <w:t>rá</w:t>
      </w:r>
      <w:r w:rsidR="001C398C" w:rsidRPr="00E52EA2">
        <w:rPr>
          <w:rFonts w:ascii="Palatino Linotype" w:hAnsi="Palatino Linotype" w:cs="Arial"/>
          <w:lang w:val="es-EC"/>
        </w:rPr>
        <w:t xml:space="preserve"> </w:t>
      </w:r>
      <w:r w:rsidR="00E3253C" w:rsidRPr="00E52EA2">
        <w:rPr>
          <w:rFonts w:ascii="Palatino Linotype" w:hAnsi="Palatino Linotype" w:cs="Arial"/>
          <w:lang w:val="es-EC"/>
        </w:rPr>
        <w:t>observar</w:t>
      </w:r>
      <w:r w:rsidR="001C398C" w:rsidRPr="00E52EA2">
        <w:rPr>
          <w:rFonts w:ascii="Palatino Linotype" w:hAnsi="Palatino Linotype" w:cs="Arial"/>
          <w:lang w:val="es-EC"/>
        </w:rPr>
        <w:t xml:space="preserve"> la norma NTE INEN 2854 Señalización en pisos y planos </w:t>
      </w:r>
      <w:proofErr w:type="spellStart"/>
      <w:r w:rsidR="001C398C" w:rsidRPr="00E52EA2">
        <w:rPr>
          <w:rFonts w:ascii="Palatino Linotype" w:hAnsi="Palatino Linotype" w:cs="Arial"/>
          <w:lang w:val="es-EC"/>
        </w:rPr>
        <w:t>hápticos</w:t>
      </w:r>
      <w:proofErr w:type="spellEnd"/>
      <w:r w:rsidR="001C398C" w:rsidRPr="00E52EA2">
        <w:rPr>
          <w:rFonts w:ascii="Palatino Linotype" w:hAnsi="Palatino Linotype" w:cs="Arial"/>
          <w:lang w:val="es-EC"/>
        </w:rPr>
        <w:t xml:space="preserve">. </w:t>
      </w:r>
      <w:r w:rsidRPr="00E52EA2">
        <w:rPr>
          <w:rFonts w:ascii="Palatino Linotype" w:hAnsi="Palatino Linotype" w:cs="Arial"/>
          <w:lang w:val="es-EC"/>
        </w:rPr>
        <w:t xml:space="preserve"> </w:t>
      </w:r>
    </w:p>
    <w:p w:rsidR="009B05EB" w:rsidRPr="00E52EA2" w:rsidRDefault="009B05EB" w:rsidP="007A2001">
      <w:pPr>
        <w:pStyle w:val="Textodebloque"/>
        <w:numPr>
          <w:ilvl w:val="0"/>
          <w:numId w:val="7"/>
        </w:numPr>
        <w:tabs>
          <w:tab w:val="left" w:pos="993"/>
        </w:tabs>
        <w:spacing w:after="120" w:line="276" w:lineRule="auto"/>
        <w:ind w:right="-1"/>
        <w:rPr>
          <w:rFonts w:ascii="Palatino Linotype" w:hAnsi="Palatino Linotype" w:cs="Arial"/>
          <w:b/>
          <w:lang w:val="es-EC"/>
        </w:rPr>
      </w:pPr>
      <w:r w:rsidRPr="00E52EA2">
        <w:rPr>
          <w:rFonts w:ascii="Palatino Linotype" w:hAnsi="Palatino Linotype" w:cs="Arial"/>
          <w:b/>
          <w:lang w:val="es-EC"/>
        </w:rPr>
        <w:t xml:space="preserve">Vados </w:t>
      </w:r>
      <w:proofErr w:type="gramStart"/>
      <w:r w:rsidRPr="00E52EA2">
        <w:rPr>
          <w:rFonts w:ascii="Palatino Linotype" w:hAnsi="Palatino Linotype" w:cs="Arial"/>
          <w:b/>
          <w:lang w:val="es-EC"/>
        </w:rPr>
        <w:t>peatonales.-</w:t>
      </w:r>
      <w:proofErr w:type="gramEnd"/>
      <w:r w:rsidRPr="00E52EA2">
        <w:rPr>
          <w:rFonts w:ascii="Palatino Linotype" w:hAnsi="Palatino Linotype" w:cs="Arial"/>
          <w:b/>
          <w:lang w:val="es-EC"/>
        </w:rPr>
        <w:t xml:space="preserve"> </w:t>
      </w:r>
      <w:r w:rsidRPr="00E52EA2">
        <w:rPr>
          <w:rFonts w:ascii="Palatino Linotype" w:hAnsi="Palatino Linotype" w:cs="Arial"/>
          <w:lang w:val="es-EC"/>
        </w:rPr>
        <w:t xml:space="preserve">Son planos inclinados para facilitar a los peatones el cruce de las vías. El ancho del vado peatonal deberá ser de un </w:t>
      </w:r>
      <w:r w:rsidR="00191894" w:rsidRPr="00E52EA2">
        <w:rPr>
          <w:rFonts w:ascii="Palatino Linotype" w:hAnsi="Palatino Linotype" w:cs="Arial"/>
          <w:lang w:val="es-EC"/>
        </w:rPr>
        <w:t>an</w:t>
      </w:r>
      <w:r w:rsidRPr="00E52EA2">
        <w:rPr>
          <w:rFonts w:ascii="Palatino Linotype" w:hAnsi="Palatino Linotype" w:cs="Arial"/>
          <w:lang w:val="es-EC"/>
        </w:rPr>
        <w:t xml:space="preserve">cho </w:t>
      </w:r>
      <w:r w:rsidR="00763AD0" w:rsidRPr="00E52EA2">
        <w:rPr>
          <w:rFonts w:ascii="Palatino Linotype" w:hAnsi="Palatino Linotype" w:cs="Arial"/>
          <w:lang w:val="es-EC"/>
        </w:rPr>
        <w:t>mínimo</w:t>
      </w:r>
      <w:r w:rsidRPr="00E52EA2">
        <w:rPr>
          <w:rFonts w:ascii="Palatino Linotype" w:hAnsi="Palatino Linotype" w:cs="Arial"/>
          <w:lang w:val="es-EC"/>
        </w:rPr>
        <w:t xml:space="preserve"> de 1,80</w:t>
      </w:r>
      <w:r w:rsidR="0081673B" w:rsidRPr="00E52EA2">
        <w:rPr>
          <w:rFonts w:ascii="Palatino Linotype" w:hAnsi="Palatino Linotype" w:cs="Arial"/>
          <w:lang w:val="es-EC"/>
        </w:rPr>
        <w:t xml:space="preserve"> </w:t>
      </w:r>
      <w:r w:rsidRPr="00E52EA2">
        <w:rPr>
          <w:rFonts w:ascii="Palatino Linotype" w:hAnsi="Palatino Linotype" w:cs="Arial"/>
          <w:lang w:val="es-EC"/>
        </w:rPr>
        <w:t>m, con una pendiente máxima de 12%. Su ubicación deberá coincidir con la señalización</w:t>
      </w:r>
      <w:r w:rsidR="00191894" w:rsidRPr="00E52EA2">
        <w:rPr>
          <w:rFonts w:ascii="Palatino Linotype" w:hAnsi="Palatino Linotype" w:cs="Arial"/>
          <w:lang w:val="es-EC"/>
        </w:rPr>
        <w:t xml:space="preserve"> horizontal del cruce peatonal de acuerdo al gráfico 1 y 2. </w:t>
      </w:r>
    </w:p>
    <w:p w:rsidR="009B05EB" w:rsidRPr="00E52EA2" w:rsidRDefault="009B05EB" w:rsidP="007A2001">
      <w:pPr>
        <w:pStyle w:val="Textodebloque"/>
        <w:tabs>
          <w:tab w:val="left" w:pos="993"/>
        </w:tabs>
        <w:spacing w:after="120" w:line="276" w:lineRule="auto"/>
        <w:ind w:left="720" w:right="-1" w:firstLine="0"/>
        <w:rPr>
          <w:rFonts w:ascii="Palatino Linotype" w:eastAsiaTheme="minorHAnsi" w:hAnsi="Palatino Linotype" w:cs="Arial"/>
          <w:lang w:val="es-EC" w:eastAsia="en-US"/>
        </w:rPr>
      </w:pPr>
      <w:r w:rsidRPr="00E52EA2">
        <w:rPr>
          <w:rFonts w:ascii="Palatino Linotype" w:eastAsiaTheme="minorHAnsi" w:hAnsi="Palatino Linotype" w:cs="Arial"/>
          <w:lang w:val="es-EC" w:eastAsia="en-US"/>
        </w:rPr>
        <w:t xml:space="preserve">Se debe colocar pavimentos </w:t>
      </w:r>
      <w:proofErr w:type="spellStart"/>
      <w:r w:rsidRPr="00E52EA2">
        <w:rPr>
          <w:rFonts w:ascii="Palatino Linotype" w:eastAsiaTheme="minorHAnsi" w:hAnsi="Palatino Linotype" w:cs="Arial"/>
          <w:lang w:val="es-EC" w:eastAsia="en-US"/>
        </w:rPr>
        <w:t>podotáctiles</w:t>
      </w:r>
      <w:proofErr w:type="spellEnd"/>
      <w:r w:rsidRPr="00E52EA2">
        <w:rPr>
          <w:rFonts w:ascii="Palatino Linotype" w:eastAsiaTheme="minorHAnsi" w:hAnsi="Palatino Linotype" w:cs="Arial"/>
          <w:lang w:val="es-EC" w:eastAsia="en-US"/>
        </w:rPr>
        <w:t xml:space="preserve"> de advertencia tanto al inicio como al final de lo</w:t>
      </w:r>
      <w:r w:rsidR="00530FE6" w:rsidRPr="00E52EA2">
        <w:rPr>
          <w:rFonts w:ascii="Palatino Linotype" w:eastAsiaTheme="minorHAnsi" w:hAnsi="Palatino Linotype" w:cs="Arial"/>
          <w:lang w:val="es-EC" w:eastAsia="en-US"/>
        </w:rPr>
        <w:t>s</w:t>
      </w:r>
      <w:r w:rsidRPr="00E52EA2">
        <w:rPr>
          <w:rFonts w:ascii="Palatino Linotype" w:eastAsiaTheme="minorHAnsi" w:hAnsi="Palatino Linotype" w:cs="Arial"/>
          <w:lang w:val="es-EC" w:eastAsia="en-US"/>
        </w:rPr>
        <w:t xml:space="preserve"> mismos, de acuerdo a lo establecido en la norma INEN 2854 con una longitud transversal. La superficie del vado deberá ser de un material antideslizante. </w:t>
      </w:r>
    </w:p>
    <w:p w:rsidR="0081673B" w:rsidRPr="00E52EA2" w:rsidRDefault="0081673B" w:rsidP="007A2001">
      <w:pPr>
        <w:pStyle w:val="Textodebloque"/>
        <w:tabs>
          <w:tab w:val="left" w:pos="993"/>
        </w:tabs>
        <w:spacing w:after="120" w:line="276" w:lineRule="auto"/>
        <w:ind w:left="0" w:right="-1" w:firstLine="0"/>
        <w:jc w:val="center"/>
        <w:rPr>
          <w:rFonts w:ascii="Palatino Linotype" w:hAnsi="Palatino Linotype" w:cs="Arial"/>
          <w:b/>
          <w:lang w:val="es-EC"/>
        </w:rPr>
      </w:pPr>
    </w:p>
    <w:p w:rsidR="0081673B" w:rsidRPr="00E52EA2" w:rsidRDefault="0081673B" w:rsidP="007A2001">
      <w:pPr>
        <w:pStyle w:val="Textodebloque"/>
        <w:tabs>
          <w:tab w:val="left" w:pos="993"/>
        </w:tabs>
        <w:spacing w:after="120" w:line="276" w:lineRule="auto"/>
        <w:ind w:left="0" w:right="-1" w:firstLine="0"/>
        <w:jc w:val="center"/>
        <w:rPr>
          <w:rFonts w:ascii="Palatino Linotype" w:hAnsi="Palatino Linotype" w:cs="Arial"/>
          <w:b/>
          <w:lang w:val="es-EC"/>
        </w:rPr>
      </w:pPr>
    </w:p>
    <w:p w:rsidR="0081673B" w:rsidRPr="00E52EA2" w:rsidRDefault="0081673B" w:rsidP="007A2001">
      <w:pPr>
        <w:pStyle w:val="Textodebloque"/>
        <w:tabs>
          <w:tab w:val="left" w:pos="993"/>
        </w:tabs>
        <w:spacing w:after="120" w:line="276" w:lineRule="auto"/>
        <w:ind w:left="0" w:right="-1" w:firstLine="0"/>
        <w:jc w:val="center"/>
        <w:rPr>
          <w:rFonts w:ascii="Palatino Linotype" w:hAnsi="Palatino Linotype" w:cs="Arial"/>
          <w:b/>
          <w:lang w:val="es-EC"/>
        </w:rPr>
      </w:pPr>
    </w:p>
    <w:p w:rsidR="0081673B" w:rsidRPr="00E52EA2" w:rsidRDefault="0081673B" w:rsidP="007A2001">
      <w:pPr>
        <w:pStyle w:val="Textodebloque"/>
        <w:tabs>
          <w:tab w:val="left" w:pos="993"/>
        </w:tabs>
        <w:spacing w:after="120" w:line="276" w:lineRule="auto"/>
        <w:ind w:left="0" w:right="-1" w:firstLine="0"/>
        <w:jc w:val="center"/>
        <w:rPr>
          <w:rFonts w:ascii="Palatino Linotype" w:hAnsi="Palatino Linotype" w:cs="Arial"/>
          <w:b/>
          <w:lang w:val="es-EC"/>
        </w:rPr>
      </w:pPr>
    </w:p>
    <w:p w:rsidR="006C37C8" w:rsidRPr="00E52EA2" w:rsidRDefault="006C37C8"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lastRenderedPageBreak/>
        <w:t>Gráfico 1</w:t>
      </w:r>
    </w:p>
    <w:p w:rsidR="009B05EB" w:rsidRPr="00E52EA2" w:rsidRDefault="009B05EB"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 xml:space="preserve"> Vados peatonales</w:t>
      </w:r>
    </w:p>
    <w:p w:rsidR="009B05EB" w:rsidRPr="00E52EA2" w:rsidRDefault="009B05EB" w:rsidP="007A2001">
      <w:pPr>
        <w:pStyle w:val="Textodebloque"/>
        <w:tabs>
          <w:tab w:val="left" w:pos="993"/>
        </w:tabs>
        <w:spacing w:after="120" w:line="276" w:lineRule="auto"/>
        <w:ind w:left="720" w:right="-1" w:firstLine="0"/>
        <w:rPr>
          <w:rFonts w:ascii="Palatino Linotype" w:eastAsiaTheme="minorHAnsi" w:hAnsi="Palatino Linotype" w:cs="Arial"/>
          <w:lang w:val="es-EC" w:eastAsia="en-US"/>
        </w:rPr>
      </w:pPr>
      <w:r w:rsidRPr="00E52EA2">
        <w:rPr>
          <w:rFonts w:ascii="Palatino Linotype" w:hAnsi="Palatino Linotype"/>
          <w:noProof/>
          <w:lang w:val="es-EC" w:eastAsia="es-EC"/>
        </w:rPr>
        <w:drawing>
          <wp:inline distT="0" distB="0" distL="0" distR="0">
            <wp:extent cx="5160936" cy="1602354"/>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56663" cy="1601027"/>
                    </a:xfrm>
                    <a:prstGeom prst="rect">
                      <a:avLst/>
                    </a:prstGeom>
                  </pic:spPr>
                </pic:pic>
              </a:graphicData>
            </a:graphic>
          </wp:inline>
        </w:drawing>
      </w:r>
      <w:r w:rsidRPr="00E52EA2">
        <w:rPr>
          <w:rFonts w:ascii="Palatino Linotype" w:eastAsiaTheme="minorHAnsi" w:hAnsi="Palatino Linotype" w:cs="Arial"/>
          <w:lang w:val="es-EC" w:eastAsia="en-US"/>
        </w:rPr>
        <w:t xml:space="preserve"> </w:t>
      </w:r>
    </w:p>
    <w:p w:rsidR="00D21439" w:rsidRPr="00E52EA2" w:rsidRDefault="00D21439" w:rsidP="007A2001">
      <w:pPr>
        <w:spacing w:after="120" w:line="276" w:lineRule="auto"/>
        <w:jc w:val="center"/>
        <w:rPr>
          <w:rFonts w:ascii="Palatino Linotype" w:hAnsi="Palatino Linotype"/>
          <w:sz w:val="18"/>
          <w:szCs w:val="18"/>
          <w:lang w:eastAsia="es-ES"/>
        </w:rPr>
      </w:pPr>
      <w:r w:rsidRPr="00E52EA2">
        <w:rPr>
          <w:rFonts w:ascii="Palatino Linotype" w:hAnsi="Palatino Linotype"/>
          <w:sz w:val="18"/>
          <w:szCs w:val="18"/>
          <w:lang w:eastAsia="es-ES"/>
        </w:rPr>
        <w:t>Fuente: STHV, DMDU 2017</w:t>
      </w:r>
    </w:p>
    <w:p w:rsidR="006C37C8" w:rsidRPr="00E52EA2" w:rsidRDefault="006C37C8"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Gráfico 2</w:t>
      </w:r>
    </w:p>
    <w:p w:rsidR="009B05EB" w:rsidRPr="00E52EA2" w:rsidRDefault="009B05EB"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 xml:space="preserve"> Vado compartido peatonal / vehicular</w:t>
      </w:r>
    </w:p>
    <w:p w:rsidR="009B05EB" w:rsidRPr="00E52EA2" w:rsidRDefault="009B05EB" w:rsidP="007A2001">
      <w:pPr>
        <w:spacing w:after="120" w:line="276" w:lineRule="auto"/>
        <w:jc w:val="center"/>
        <w:rPr>
          <w:rFonts w:ascii="Palatino Linotype" w:hAnsi="Palatino Linotype"/>
          <w:sz w:val="22"/>
          <w:szCs w:val="22"/>
          <w:lang w:eastAsia="es-ES"/>
        </w:rPr>
      </w:pPr>
      <w:r w:rsidRPr="00E52EA2">
        <w:rPr>
          <w:rFonts w:ascii="Palatino Linotype" w:hAnsi="Palatino Linotype"/>
          <w:noProof/>
          <w:sz w:val="22"/>
          <w:szCs w:val="22"/>
          <w:lang w:val="es-EC" w:eastAsia="es-EC"/>
        </w:rPr>
        <w:drawing>
          <wp:inline distT="0" distB="0" distL="0" distR="0">
            <wp:extent cx="3812583" cy="242870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21512" cy="2434389"/>
                    </a:xfrm>
                    <a:prstGeom prst="rect">
                      <a:avLst/>
                    </a:prstGeom>
                  </pic:spPr>
                </pic:pic>
              </a:graphicData>
            </a:graphic>
          </wp:inline>
        </w:drawing>
      </w:r>
    </w:p>
    <w:p w:rsidR="009B05EB" w:rsidRPr="00E52EA2" w:rsidRDefault="009B05EB" w:rsidP="007A2001">
      <w:pPr>
        <w:spacing w:after="120" w:line="276" w:lineRule="auto"/>
        <w:jc w:val="center"/>
        <w:rPr>
          <w:rFonts w:ascii="Palatino Linotype" w:hAnsi="Palatino Linotype"/>
          <w:sz w:val="18"/>
          <w:szCs w:val="18"/>
          <w:lang w:eastAsia="es-ES"/>
        </w:rPr>
      </w:pPr>
      <w:r w:rsidRPr="00E52EA2">
        <w:rPr>
          <w:rFonts w:ascii="Palatino Linotype" w:hAnsi="Palatino Linotype"/>
          <w:sz w:val="18"/>
          <w:szCs w:val="18"/>
          <w:lang w:eastAsia="es-ES"/>
        </w:rPr>
        <w:t>Fuente: STHV, DMDU 2017</w:t>
      </w:r>
    </w:p>
    <w:p w:rsidR="005A046A" w:rsidRPr="00E52EA2" w:rsidRDefault="005A046A" w:rsidP="0081673B">
      <w:pPr>
        <w:pStyle w:val="Textodebloque"/>
        <w:tabs>
          <w:tab w:val="left" w:pos="993"/>
        </w:tabs>
        <w:spacing w:after="120" w:line="276" w:lineRule="auto"/>
        <w:ind w:left="0" w:right="-1" w:firstLine="0"/>
        <w:rPr>
          <w:rFonts w:ascii="Palatino Linotype" w:hAnsi="Palatino Linotype" w:cs="Arial"/>
          <w:b/>
          <w:lang w:val="es-EC"/>
        </w:rPr>
      </w:pPr>
      <w:r w:rsidRPr="00E52EA2">
        <w:rPr>
          <w:rFonts w:ascii="Palatino Linotype" w:hAnsi="Palatino Linotype" w:cs="Arial"/>
          <w:b/>
          <w:lang w:val="es-EC"/>
        </w:rPr>
        <w:t xml:space="preserve">Artículo </w:t>
      </w:r>
      <w:r w:rsidR="00991FD7" w:rsidRPr="00E52EA2">
        <w:rPr>
          <w:rFonts w:ascii="Palatino Linotype" w:hAnsi="Palatino Linotype" w:cs="Arial"/>
          <w:b/>
          <w:lang w:val="es-EC"/>
        </w:rPr>
        <w:t>21</w:t>
      </w:r>
      <w:r w:rsidRPr="00E52EA2">
        <w:rPr>
          <w:rFonts w:ascii="Palatino Linotype" w:hAnsi="Palatino Linotype" w:cs="Arial"/>
          <w:b/>
          <w:lang w:val="es-EC"/>
        </w:rPr>
        <w:t xml:space="preserve">.- Accesibilidad para vehículos de </w:t>
      </w:r>
      <w:proofErr w:type="gramStart"/>
      <w:r w:rsidRPr="00E52EA2">
        <w:rPr>
          <w:rFonts w:ascii="Palatino Linotype" w:hAnsi="Palatino Linotype" w:cs="Arial"/>
          <w:b/>
          <w:lang w:val="es-EC"/>
        </w:rPr>
        <w:t>emergencia.-</w:t>
      </w:r>
      <w:proofErr w:type="gramEnd"/>
      <w:r w:rsidRPr="00E52EA2">
        <w:rPr>
          <w:rFonts w:ascii="Palatino Linotype" w:hAnsi="Palatino Linotype" w:cs="Arial"/>
          <w:b/>
          <w:lang w:val="es-EC"/>
        </w:rPr>
        <w:t xml:space="preserve"> </w:t>
      </w:r>
      <w:r w:rsidRPr="00E52EA2">
        <w:rPr>
          <w:rFonts w:ascii="Palatino Linotype" w:hAnsi="Palatino Linotype" w:cs="Arial"/>
          <w:lang w:val="es-EC"/>
        </w:rPr>
        <w:t>Se garantizará la accesibilidad de los vehículos de emergencia a los corazones de las manzanas de vivienda, desde las vías vehiculares y parqueaderos comunales los cuales no podrán tener cerramientos ni presentar obstáculos.</w:t>
      </w:r>
    </w:p>
    <w:p w:rsidR="00DE65D6" w:rsidRPr="00E52EA2" w:rsidRDefault="0081673B" w:rsidP="007A2001">
      <w:pPr>
        <w:pStyle w:val="Textodebloque"/>
        <w:tabs>
          <w:tab w:val="left" w:pos="993"/>
        </w:tabs>
        <w:spacing w:after="120" w:line="276" w:lineRule="auto"/>
        <w:ind w:left="0" w:right="-1" w:firstLine="0"/>
        <w:jc w:val="center"/>
        <w:rPr>
          <w:rFonts w:ascii="Palatino Linotype" w:hAnsi="Palatino Linotype" w:cs="Arial"/>
          <w:b/>
          <w:lang w:val="es-EC"/>
        </w:rPr>
      </w:pPr>
      <w:r w:rsidRPr="00E52EA2">
        <w:rPr>
          <w:rFonts w:ascii="Palatino Linotype" w:hAnsi="Palatino Linotype" w:cs="Arial"/>
          <w:b/>
          <w:lang w:val="es-EC"/>
        </w:rPr>
        <w:t>CAPÍTULO VI</w:t>
      </w:r>
    </w:p>
    <w:p w:rsidR="0083780F" w:rsidRPr="00E52EA2" w:rsidRDefault="00A57D35"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t>DEL DESARROLLO COMUNITARIO INTEGRAL</w:t>
      </w:r>
    </w:p>
    <w:p w:rsidR="00855139" w:rsidRPr="00E52EA2" w:rsidRDefault="00A72C2B"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b/>
          <w:bCs/>
          <w:sz w:val="22"/>
          <w:szCs w:val="22"/>
          <w:lang w:val="es-EC"/>
        </w:rPr>
        <w:t xml:space="preserve">Artículo </w:t>
      </w:r>
      <w:r w:rsidR="009552FE" w:rsidRPr="00E52EA2">
        <w:rPr>
          <w:rFonts w:ascii="Palatino Linotype" w:hAnsi="Palatino Linotype" w:cs="Arial"/>
          <w:b/>
          <w:bCs/>
          <w:sz w:val="22"/>
          <w:szCs w:val="22"/>
          <w:lang w:val="es-EC"/>
        </w:rPr>
        <w:t>2</w:t>
      </w:r>
      <w:r w:rsidR="00991FD7" w:rsidRPr="00E52EA2">
        <w:rPr>
          <w:rFonts w:ascii="Palatino Linotype" w:hAnsi="Palatino Linotype" w:cs="Arial"/>
          <w:b/>
          <w:bCs/>
          <w:sz w:val="22"/>
          <w:szCs w:val="22"/>
          <w:lang w:val="es-EC"/>
        </w:rPr>
        <w:t>2</w:t>
      </w:r>
      <w:r w:rsidR="00762520" w:rsidRPr="00E52EA2">
        <w:rPr>
          <w:rFonts w:ascii="Palatino Linotype" w:hAnsi="Palatino Linotype" w:cs="Arial"/>
          <w:b/>
          <w:bCs/>
          <w:sz w:val="22"/>
          <w:szCs w:val="22"/>
          <w:lang w:val="es-EC"/>
        </w:rPr>
        <w:t xml:space="preserve">.- Compromisos de los </w:t>
      </w:r>
      <w:proofErr w:type="gramStart"/>
      <w:r w:rsidR="00762520" w:rsidRPr="00E52EA2">
        <w:rPr>
          <w:rFonts w:ascii="Palatino Linotype" w:hAnsi="Palatino Linotype" w:cs="Arial"/>
          <w:b/>
          <w:bCs/>
          <w:sz w:val="22"/>
          <w:szCs w:val="22"/>
          <w:lang w:val="es-EC"/>
        </w:rPr>
        <w:t>promotores</w:t>
      </w:r>
      <w:r w:rsidR="00B501A8" w:rsidRPr="00E52EA2">
        <w:rPr>
          <w:rFonts w:ascii="Palatino Linotype" w:hAnsi="Palatino Linotype" w:cs="Arial"/>
          <w:b/>
          <w:bCs/>
          <w:sz w:val="22"/>
          <w:szCs w:val="22"/>
        </w:rPr>
        <w:t>.-</w:t>
      </w:r>
      <w:proofErr w:type="gramEnd"/>
      <w:r w:rsidR="00B501A8" w:rsidRPr="00E52EA2">
        <w:rPr>
          <w:rFonts w:ascii="Palatino Linotype" w:hAnsi="Palatino Linotype" w:cs="Arial"/>
          <w:b/>
          <w:bCs/>
          <w:sz w:val="22"/>
          <w:szCs w:val="22"/>
        </w:rPr>
        <w:t xml:space="preserve"> </w:t>
      </w:r>
      <w:r w:rsidR="00516995" w:rsidRPr="00E52EA2">
        <w:rPr>
          <w:rFonts w:ascii="Palatino Linotype" w:hAnsi="Palatino Linotype" w:cs="Arial"/>
          <w:sz w:val="22"/>
          <w:szCs w:val="22"/>
        </w:rPr>
        <w:t>Será r</w:t>
      </w:r>
      <w:r w:rsidR="00BB6973" w:rsidRPr="00E52EA2">
        <w:rPr>
          <w:rFonts w:ascii="Palatino Linotype" w:hAnsi="Palatino Linotype" w:cs="Arial"/>
          <w:sz w:val="22"/>
          <w:szCs w:val="22"/>
        </w:rPr>
        <w:t>esponsabilidad de</w:t>
      </w:r>
      <w:r w:rsidR="001A0F49" w:rsidRPr="00E52EA2">
        <w:rPr>
          <w:rFonts w:ascii="Palatino Linotype" w:hAnsi="Palatino Linotype" w:cs="Arial"/>
          <w:sz w:val="22"/>
          <w:szCs w:val="22"/>
        </w:rPr>
        <w:t xml:space="preserve"> </w:t>
      </w:r>
      <w:r w:rsidR="00BB6973" w:rsidRPr="00E52EA2">
        <w:rPr>
          <w:rFonts w:ascii="Palatino Linotype" w:hAnsi="Palatino Linotype" w:cs="Arial"/>
          <w:sz w:val="22"/>
          <w:szCs w:val="22"/>
        </w:rPr>
        <w:t>l</w:t>
      </w:r>
      <w:r w:rsidR="001A0F49" w:rsidRPr="00E52EA2">
        <w:rPr>
          <w:rFonts w:ascii="Palatino Linotype" w:hAnsi="Palatino Linotype" w:cs="Arial"/>
          <w:sz w:val="22"/>
          <w:szCs w:val="22"/>
        </w:rPr>
        <w:t>os</w:t>
      </w:r>
      <w:r w:rsidR="00BB6973" w:rsidRPr="00E52EA2">
        <w:rPr>
          <w:rFonts w:ascii="Palatino Linotype" w:hAnsi="Palatino Linotype" w:cs="Arial"/>
          <w:sz w:val="22"/>
          <w:szCs w:val="22"/>
        </w:rPr>
        <w:t xml:space="preserve"> promotor</w:t>
      </w:r>
      <w:r w:rsidR="001A0F49" w:rsidRPr="00E52EA2">
        <w:rPr>
          <w:rFonts w:ascii="Palatino Linotype" w:hAnsi="Palatino Linotype" w:cs="Arial"/>
          <w:sz w:val="22"/>
          <w:szCs w:val="22"/>
        </w:rPr>
        <w:t>es</w:t>
      </w:r>
      <w:r w:rsidR="007677EC" w:rsidRPr="00E52EA2">
        <w:rPr>
          <w:rFonts w:ascii="Palatino Linotype" w:hAnsi="Palatino Linotype" w:cs="Arial"/>
          <w:sz w:val="22"/>
          <w:szCs w:val="22"/>
        </w:rPr>
        <w:t xml:space="preserve">, </w:t>
      </w:r>
      <w:r w:rsidR="00BB6973" w:rsidRPr="00E52EA2">
        <w:rPr>
          <w:rFonts w:ascii="Palatino Linotype" w:hAnsi="Palatino Linotype" w:cs="Arial"/>
          <w:sz w:val="22"/>
          <w:szCs w:val="22"/>
        </w:rPr>
        <w:t>la ejecución</w:t>
      </w:r>
      <w:r w:rsidR="001A0F49" w:rsidRPr="00E52EA2">
        <w:rPr>
          <w:rFonts w:ascii="Palatino Linotype" w:hAnsi="Palatino Linotype" w:cs="Arial"/>
          <w:sz w:val="22"/>
          <w:szCs w:val="22"/>
        </w:rPr>
        <w:t xml:space="preserve"> de las obras</w:t>
      </w:r>
      <w:r w:rsidR="0050364D" w:rsidRPr="00E52EA2">
        <w:rPr>
          <w:rFonts w:ascii="Palatino Linotype" w:hAnsi="Palatino Linotype" w:cs="Arial"/>
          <w:sz w:val="22"/>
          <w:szCs w:val="22"/>
        </w:rPr>
        <w:t xml:space="preserve"> de infraestructura</w:t>
      </w:r>
      <w:r w:rsidR="001A0F49" w:rsidRPr="00E52EA2">
        <w:rPr>
          <w:rFonts w:ascii="Palatino Linotype" w:hAnsi="Palatino Linotype" w:cs="Arial"/>
          <w:sz w:val="22"/>
          <w:szCs w:val="22"/>
        </w:rPr>
        <w:t>,</w:t>
      </w:r>
      <w:r w:rsidR="0050364D" w:rsidRPr="00E52EA2">
        <w:rPr>
          <w:rFonts w:ascii="Palatino Linotype" w:hAnsi="Palatino Linotype" w:cs="Arial"/>
          <w:sz w:val="22"/>
          <w:szCs w:val="22"/>
        </w:rPr>
        <w:t xml:space="preserve"> equipamientos y vivienda,</w:t>
      </w:r>
      <w:r w:rsidR="001A0F49" w:rsidRPr="00E52EA2">
        <w:rPr>
          <w:rFonts w:ascii="Palatino Linotype" w:hAnsi="Palatino Linotype" w:cs="Arial"/>
          <w:sz w:val="22"/>
          <w:szCs w:val="22"/>
          <w:lang w:val="es-EC"/>
        </w:rPr>
        <w:t xml:space="preserve"> de acuerdo a los proyectos definitivos </w:t>
      </w:r>
      <w:r w:rsidR="0050364D" w:rsidRPr="00E52EA2">
        <w:rPr>
          <w:rFonts w:ascii="Palatino Linotype" w:hAnsi="Palatino Linotype" w:cs="Arial"/>
          <w:sz w:val="22"/>
          <w:szCs w:val="22"/>
          <w:lang w:val="es-EC"/>
        </w:rPr>
        <w:t xml:space="preserve">a ser </w:t>
      </w:r>
      <w:r w:rsidR="001A0F49" w:rsidRPr="00E52EA2">
        <w:rPr>
          <w:rFonts w:ascii="Palatino Linotype" w:hAnsi="Palatino Linotype" w:cs="Arial"/>
          <w:sz w:val="22"/>
          <w:szCs w:val="22"/>
          <w:lang w:val="es-EC"/>
        </w:rPr>
        <w:t xml:space="preserve">desarrollados </w:t>
      </w:r>
      <w:r w:rsidR="0050364D" w:rsidRPr="00E52EA2">
        <w:rPr>
          <w:rFonts w:ascii="Palatino Linotype" w:hAnsi="Palatino Linotype" w:cs="Arial"/>
          <w:sz w:val="22"/>
          <w:szCs w:val="22"/>
          <w:lang w:val="es-EC"/>
        </w:rPr>
        <w:t xml:space="preserve">por la Empresa Pública Ecuador Estratégico. </w:t>
      </w:r>
    </w:p>
    <w:p w:rsidR="00855139" w:rsidRPr="00E52EA2" w:rsidRDefault="00855139"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lastRenderedPageBreak/>
        <w:t xml:space="preserve">Será responsabilidad de la Secretaría Técnica del Plan Toda una Vida, en coordinación con la Empresa Pública Ecuador Estratégico, la implementación de la estrategia de fortalecimiento de construcción de comunidad, de manera conjunta con las familias de cada manzana a través de sus representantes y un comité general del proyecto que brindará un acompañamiento técnico – social.   </w:t>
      </w:r>
    </w:p>
    <w:p w:rsidR="00A01A41" w:rsidRPr="00E52EA2" w:rsidRDefault="005810C8"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b/>
          <w:bCs/>
          <w:sz w:val="22"/>
          <w:szCs w:val="22"/>
          <w:lang w:val="es-EC"/>
        </w:rPr>
        <w:t xml:space="preserve">Artículo </w:t>
      </w:r>
      <w:r w:rsidR="009552FE" w:rsidRPr="00E52EA2">
        <w:rPr>
          <w:rFonts w:ascii="Palatino Linotype" w:hAnsi="Palatino Linotype" w:cs="Arial"/>
          <w:b/>
          <w:bCs/>
          <w:sz w:val="22"/>
          <w:szCs w:val="22"/>
          <w:lang w:val="es-EC"/>
        </w:rPr>
        <w:t>2</w:t>
      </w:r>
      <w:r w:rsidR="007677EC" w:rsidRPr="00E52EA2">
        <w:rPr>
          <w:rFonts w:ascii="Palatino Linotype" w:hAnsi="Palatino Linotype" w:cs="Arial"/>
          <w:b/>
          <w:bCs/>
          <w:sz w:val="22"/>
          <w:szCs w:val="22"/>
          <w:lang w:val="es-EC"/>
        </w:rPr>
        <w:t>3</w:t>
      </w:r>
      <w:r w:rsidR="0094396C" w:rsidRPr="00E52EA2">
        <w:rPr>
          <w:rFonts w:ascii="Palatino Linotype" w:hAnsi="Palatino Linotype" w:cs="Arial"/>
          <w:b/>
          <w:bCs/>
          <w:sz w:val="22"/>
          <w:szCs w:val="22"/>
          <w:lang w:val="es-EC"/>
        </w:rPr>
        <w:t xml:space="preserve">.- Integralidad del </w:t>
      </w:r>
      <w:proofErr w:type="gramStart"/>
      <w:r w:rsidR="0094396C" w:rsidRPr="00E52EA2">
        <w:rPr>
          <w:rFonts w:ascii="Palatino Linotype" w:hAnsi="Palatino Linotype" w:cs="Arial"/>
          <w:b/>
          <w:bCs/>
          <w:sz w:val="22"/>
          <w:szCs w:val="22"/>
          <w:lang w:val="es-EC"/>
        </w:rPr>
        <w:t>hábitat.-</w:t>
      </w:r>
      <w:proofErr w:type="gramEnd"/>
      <w:r w:rsidR="0094396C" w:rsidRPr="00E52EA2">
        <w:rPr>
          <w:rFonts w:ascii="Palatino Linotype" w:hAnsi="Palatino Linotype" w:cs="Arial"/>
          <w:b/>
          <w:bCs/>
          <w:sz w:val="22"/>
          <w:szCs w:val="22"/>
          <w:lang w:val="es-EC"/>
        </w:rPr>
        <w:t xml:space="preserve"> </w:t>
      </w:r>
      <w:r w:rsidR="0094396C" w:rsidRPr="00E52EA2">
        <w:rPr>
          <w:rFonts w:ascii="Palatino Linotype" w:hAnsi="Palatino Linotype" w:cs="Arial"/>
          <w:sz w:val="22"/>
          <w:szCs w:val="22"/>
          <w:lang w:val="es-EC"/>
        </w:rPr>
        <w:t>Con el fin de elevar la calidad de vida de los futuros pobladores, el desarrollo urbanístico considerará una visión integral del desarrollo humano y su relación con el ambiente</w:t>
      </w:r>
      <w:r w:rsidR="00A01A41" w:rsidRPr="00E52EA2">
        <w:rPr>
          <w:rFonts w:ascii="Palatino Linotype" w:hAnsi="Palatino Linotype" w:cs="Arial"/>
          <w:sz w:val="22"/>
          <w:szCs w:val="22"/>
          <w:lang w:val="es-EC"/>
        </w:rPr>
        <w:t xml:space="preserve"> y e</w:t>
      </w:r>
      <w:r w:rsidR="00C74FB2" w:rsidRPr="00E52EA2">
        <w:rPr>
          <w:rFonts w:ascii="Palatino Linotype" w:hAnsi="Palatino Linotype" w:cs="Arial"/>
          <w:sz w:val="22"/>
          <w:szCs w:val="22"/>
          <w:lang w:val="es-EC"/>
        </w:rPr>
        <w:t>l</w:t>
      </w:r>
      <w:r w:rsidR="00A01A41" w:rsidRPr="00E52EA2">
        <w:rPr>
          <w:rFonts w:ascii="Palatino Linotype" w:hAnsi="Palatino Linotype" w:cs="Arial"/>
          <w:sz w:val="22"/>
          <w:szCs w:val="22"/>
          <w:lang w:val="es-EC"/>
        </w:rPr>
        <w:t xml:space="preserve"> entorno edificado</w:t>
      </w:r>
      <w:r w:rsidR="0094396C" w:rsidRPr="00E52EA2">
        <w:rPr>
          <w:rFonts w:ascii="Palatino Linotype" w:hAnsi="Palatino Linotype" w:cs="Arial"/>
          <w:sz w:val="22"/>
          <w:szCs w:val="22"/>
          <w:lang w:val="es-EC"/>
        </w:rPr>
        <w:t>.</w:t>
      </w:r>
      <w:r w:rsidR="00A01A41" w:rsidRPr="00E52EA2">
        <w:rPr>
          <w:rFonts w:ascii="Palatino Linotype" w:hAnsi="Palatino Linotype" w:cs="Arial"/>
          <w:sz w:val="22"/>
          <w:szCs w:val="22"/>
          <w:lang w:val="es-EC"/>
        </w:rPr>
        <w:t xml:space="preserve"> </w:t>
      </w:r>
      <w:r w:rsidR="007A1643" w:rsidRPr="00E52EA2">
        <w:rPr>
          <w:rFonts w:ascii="Palatino Linotype" w:hAnsi="Palatino Linotype" w:cs="Arial"/>
          <w:sz w:val="22"/>
          <w:szCs w:val="22"/>
          <w:lang w:val="es-EC"/>
        </w:rPr>
        <w:t>El desarrollo del p</w:t>
      </w:r>
      <w:r w:rsidR="0094396C" w:rsidRPr="00E52EA2">
        <w:rPr>
          <w:rFonts w:ascii="Palatino Linotype" w:hAnsi="Palatino Linotype" w:cs="Arial"/>
          <w:sz w:val="22"/>
          <w:szCs w:val="22"/>
          <w:lang w:val="es-EC"/>
        </w:rPr>
        <w:t xml:space="preserve">royecto considerará la </w:t>
      </w:r>
      <w:r w:rsidR="00A01A41" w:rsidRPr="00E52EA2">
        <w:rPr>
          <w:rFonts w:ascii="Palatino Linotype" w:hAnsi="Palatino Linotype" w:cs="Arial"/>
          <w:sz w:val="22"/>
          <w:szCs w:val="22"/>
          <w:lang w:val="es-EC"/>
        </w:rPr>
        <w:t>integración</w:t>
      </w:r>
      <w:r w:rsidR="0094396C" w:rsidRPr="00E52EA2">
        <w:rPr>
          <w:rFonts w:ascii="Palatino Linotype" w:hAnsi="Palatino Linotype" w:cs="Arial"/>
          <w:sz w:val="22"/>
          <w:szCs w:val="22"/>
          <w:lang w:val="es-EC"/>
        </w:rPr>
        <w:t xml:space="preserve"> entre las áreas construidas</w:t>
      </w:r>
      <w:r w:rsidR="00A01A41" w:rsidRPr="00E52EA2">
        <w:rPr>
          <w:rFonts w:ascii="Palatino Linotype" w:hAnsi="Palatino Linotype" w:cs="Arial"/>
          <w:sz w:val="22"/>
          <w:szCs w:val="22"/>
          <w:lang w:val="es-EC"/>
        </w:rPr>
        <w:t>, los espacios públicos, las áreas verdes</w:t>
      </w:r>
      <w:r w:rsidR="0094396C" w:rsidRPr="00E52EA2">
        <w:rPr>
          <w:rFonts w:ascii="Palatino Linotype" w:hAnsi="Palatino Linotype" w:cs="Arial"/>
          <w:sz w:val="22"/>
          <w:szCs w:val="22"/>
          <w:lang w:val="es-EC"/>
        </w:rPr>
        <w:t xml:space="preserve"> y </w:t>
      </w:r>
      <w:r w:rsidR="00A01A41" w:rsidRPr="00E52EA2">
        <w:rPr>
          <w:rFonts w:ascii="Palatino Linotype" w:hAnsi="Palatino Linotype" w:cs="Arial"/>
          <w:sz w:val="22"/>
          <w:szCs w:val="22"/>
          <w:lang w:val="es-EC"/>
        </w:rPr>
        <w:t>en tejido urbano circundante. L</w:t>
      </w:r>
      <w:r w:rsidR="0094396C" w:rsidRPr="00E52EA2">
        <w:rPr>
          <w:rFonts w:ascii="Palatino Linotype" w:hAnsi="Palatino Linotype" w:cs="Arial"/>
          <w:sz w:val="22"/>
          <w:szCs w:val="22"/>
          <w:lang w:val="es-EC"/>
        </w:rPr>
        <w:t>a dotación de servicios públicos e infraestructura</w:t>
      </w:r>
      <w:r w:rsidR="00A01A41" w:rsidRPr="00E52EA2">
        <w:rPr>
          <w:rFonts w:ascii="Palatino Linotype" w:hAnsi="Palatino Linotype" w:cs="Arial"/>
          <w:sz w:val="22"/>
          <w:szCs w:val="22"/>
          <w:lang w:val="es-EC"/>
        </w:rPr>
        <w:t xml:space="preserve"> y</w:t>
      </w:r>
      <w:r w:rsidR="0094396C" w:rsidRPr="00E52EA2">
        <w:rPr>
          <w:rFonts w:ascii="Palatino Linotype" w:hAnsi="Palatino Linotype" w:cs="Arial"/>
          <w:sz w:val="22"/>
          <w:szCs w:val="22"/>
          <w:lang w:val="es-EC"/>
        </w:rPr>
        <w:t xml:space="preserve"> la generación de espacios públicos</w:t>
      </w:r>
      <w:r w:rsidR="00A01A41" w:rsidRPr="00E52EA2">
        <w:rPr>
          <w:rFonts w:ascii="Palatino Linotype" w:hAnsi="Palatino Linotype" w:cs="Arial"/>
          <w:sz w:val="22"/>
          <w:szCs w:val="22"/>
          <w:lang w:val="es-EC"/>
        </w:rPr>
        <w:t xml:space="preserve"> y equipamientos</w:t>
      </w:r>
      <w:r w:rsidR="00DD5E17" w:rsidRPr="00E52EA2">
        <w:rPr>
          <w:rFonts w:ascii="Palatino Linotype" w:hAnsi="Palatino Linotype" w:cs="Arial"/>
          <w:sz w:val="22"/>
          <w:szCs w:val="22"/>
          <w:lang w:val="es-EC"/>
        </w:rPr>
        <w:t xml:space="preserve"> garantizará las condiciones físicas que coadyuven al alcance de los objetivos del desarrollo integral y facilitar la integración de la comunidad residente del sector y su área de influencia.  </w:t>
      </w:r>
      <w:r w:rsidR="00A01A41" w:rsidRPr="00E52EA2">
        <w:rPr>
          <w:rFonts w:ascii="Palatino Linotype" w:hAnsi="Palatino Linotype" w:cs="Arial"/>
          <w:sz w:val="22"/>
          <w:szCs w:val="22"/>
          <w:lang w:val="es-EC"/>
        </w:rPr>
        <w:t xml:space="preserve"> </w:t>
      </w:r>
    </w:p>
    <w:p w:rsidR="002945CB" w:rsidRPr="00E52EA2" w:rsidRDefault="005810C8" w:rsidP="007A2001">
      <w:pPr>
        <w:spacing w:after="120" w:line="276" w:lineRule="auto"/>
        <w:jc w:val="both"/>
        <w:rPr>
          <w:rFonts w:ascii="Palatino Linotype" w:hAnsi="Palatino Linotype" w:cs="Arial"/>
          <w:bCs/>
          <w:sz w:val="22"/>
          <w:szCs w:val="22"/>
          <w:lang w:val="es-EC"/>
        </w:rPr>
      </w:pPr>
      <w:r w:rsidRPr="00E52EA2">
        <w:rPr>
          <w:rFonts w:ascii="Palatino Linotype" w:hAnsi="Palatino Linotype" w:cs="Arial"/>
          <w:b/>
          <w:bCs/>
          <w:sz w:val="22"/>
          <w:szCs w:val="22"/>
          <w:lang w:val="es-EC"/>
        </w:rPr>
        <w:t xml:space="preserve">Artículo </w:t>
      </w:r>
      <w:r w:rsidR="009552FE" w:rsidRPr="00E52EA2">
        <w:rPr>
          <w:rFonts w:ascii="Palatino Linotype" w:hAnsi="Palatino Linotype" w:cs="Arial"/>
          <w:b/>
          <w:bCs/>
          <w:sz w:val="22"/>
          <w:szCs w:val="22"/>
          <w:lang w:val="es-EC"/>
        </w:rPr>
        <w:t>2</w:t>
      </w:r>
      <w:r w:rsidR="007677EC" w:rsidRPr="00E52EA2">
        <w:rPr>
          <w:rFonts w:ascii="Palatino Linotype" w:hAnsi="Palatino Linotype" w:cs="Arial"/>
          <w:b/>
          <w:bCs/>
          <w:sz w:val="22"/>
          <w:szCs w:val="22"/>
          <w:lang w:val="es-EC"/>
        </w:rPr>
        <w:t>4</w:t>
      </w:r>
      <w:r w:rsidR="00946EF4" w:rsidRPr="00E52EA2">
        <w:rPr>
          <w:rFonts w:ascii="Palatino Linotype" w:hAnsi="Palatino Linotype" w:cs="Arial"/>
          <w:b/>
          <w:bCs/>
          <w:sz w:val="22"/>
          <w:szCs w:val="22"/>
          <w:lang w:val="es-EC"/>
        </w:rPr>
        <w:t xml:space="preserve">.- Gestión </w:t>
      </w:r>
      <w:r w:rsidR="0081673B" w:rsidRPr="00E52EA2">
        <w:rPr>
          <w:rFonts w:ascii="Palatino Linotype" w:hAnsi="Palatino Linotype" w:cs="Arial"/>
          <w:b/>
          <w:bCs/>
          <w:sz w:val="22"/>
          <w:szCs w:val="22"/>
          <w:lang w:val="es-EC"/>
        </w:rPr>
        <w:t>s</w:t>
      </w:r>
      <w:r w:rsidR="00946EF4" w:rsidRPr="00E52EA2">
        <w:rPr>
          <w:rFonts w:ascii="Palatino Linotype" w:hAnsi="Palatino Linotype" w:cs="Arial"/>
          <w:b/>
          <w:bCs/>
          <w:sz w:val="22"/>
          <w:szCs w:val="22"/>
          <w:lang w:val="es-EC"/>
        </w:rPr>
        <w:t xml:space="preserve">ocial del </w:t>
      </w:r>
      <w:proofErr w:type="gramStart"/>
      <w:r w:rsidR="0081673B" w:rsidRPr="00E52EA2">
        <w:rPr>
          <w:rFonts w:ascii="Palatino Linotype" w:hAnsi="Palatino Linotype" w:cs="Arial"/>
          <w:b/>
          <w:bCs/>
          <w:sz w:val="22"/>
          <w:szCs w:val="22"/>
          <w:lang w:val="es-EC"/>
        </w:rPr>
        <w:t>h</w:t>
      </w:r>
      <w:r w:rsidR="00946EF4" w:rsidRPr="00E52EA2">
        <w:rPr>
          <w:rFonts w:ascii="Palatino Linotype" w:hAnsi="Palatino Linotype" w:cs="Arial"/>
          <w:b/>
          <w:bCs/>
          <w:sz w:val="22"/>
          <w:szCs w:val="22"/>
          <w:lang w:val="es-EC"/>
        </w:rPr>
        <w:t>ábitat.-</w:t>
      </w:r>
      <w:proofErr w:type="gramEnd"/>
      <w:r w:rsidR="00946EF4" w:rsidRPr="00E52EA2">
        <w:rPr>
          <w:rFonts w:ascii="Palatino Linotype" w:hAnsi="Palatino Linotype" w:cs="Arial"/>
          <w:b/>
          <w:bCs/>
          <w:sz w:val="22"/>
          <w:szCs w:val="22"/>
          <w:lang w:val="es-EC"/>
        </w:rPr>
        <w:t xml:space="preserve"> </w:t>
      </w:r>
      <w:r w:rsidR="002945CB" w:rsidRPr="00E52EA2">
        <w:rPr>
          <w:rFonts w:ascii="Palatino Linotype" w:hAnsi="Palatino Linotype" w:cs="Arial"/>
          <w:bCs/>
          <w:sz w:val="22"/>
          <w:szCs w:val="22"/>
          <w:lang w:val="es-EC"/>
        </w:rPr>
        <w:t xml:space="preserve">El acompañamiento técnico social incluirá procesos que procuren la reposición de los medios de vida de los futuros beneficiarios del proyecto de vivienda y el desarrollo de sus capacidades productivas, a través del fomento de la economía solidaria que genere emprendimientos productivos para el impulso de la autogestión y el desarrollo local. Con el apoyo de instituciones públicas y privadas se implementará programas de formación y capacitación, y proyectos de responsabilidad socio-ambiental, tales como el </w:t>
      </w:r>
      <w:r w:rsidR="00EF3983" w:rsidRPr="00E52EA2">
        <w:rPr>
          <w:rFonts w:ascii="Palatino Linotype" w:hAnsi="Palatino Linotype" w:cs="Arial"/>
          <w:bCs/>
          <w:sz w:val="22"/>
          <w:szCs w:val="22"/>
          <w:lang w:val="es-EC"/>
        </w:rPr>
        <w:t>reciclaje</w:t>
      </w:r>
      <w:r w:rsidR="002945CB" w:rsidRPr="00E52EA2">
        <w:rPr>
          <w:rFonts w:ascii="Palatino Linotype" w:hAnsi="Palatino Linotype" w:cs="Arial"/>
          <w:bCs/>
          <w:sz w:val="22"/>
          <w:szCs w:val="22"/>
          <w:lang w:val="es-EC"/>
        </w:rPr>
        <w:t xml:space="preserve"> y los huertos urbanos.</w:t>
      </w:r>
    </w:p>
    <w:p w:rsidR="00904EA3" w:rsidRPr="00E52EA2" w:rsidRDefault="00904EA3"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b/>
          <w:sz w:val="22"/>
          <w:szCs w:val="22"/>
          <w:lang w:val="es-EC"/>
        </w:rPr>
        <w:t xml:space="preserve">Artículo </w:t>
      </w:r>
      <w:r w:rsidR="009552FE" w:rsidRPr="00E52EA2">
        <w:rPr>
          <w:rFonts w:ascii="Palatino Linotype" w:hAnsi="Palatino Linotype" w:cs="Arial"/>
          <w:b/>
          <w:sz w:val="22"/>
          <w:szCs w:val="22"/>
          <w:lang w:val="es-EC"/>
        </w:rPr>
        <w:t>2</w:t>
      </w:r>
      <w:r w:rsidR="007677EC" w:rsidRPr="00E52EA2">
        <w:rPr>
          <w:rFonts w:ascii="Palatino Linotype" w:hAnsi="Palatino Linotype" w:cs="Arial"/>
          <w:b/>
          <w:sz w:val="22"/>
          <w:szCs w:val="22"/>
          <w:lang w:val="es-EC"/>
        </w:rPr>
        <w:t>5</w:t>
      </w:r>
      <w:r w:rsidRPr="00E52EA2">
        <w:rPr>
          <w:rFonts w:ascii="Palatino Linotype" w:hAnsi="Palatino Linotype" w:cs="Arial"/>
          <w:b/>
          <w:sz w:val="22"/>
          <w:szCs w:val="22"/>
          <w:lang w:val="es-EC"/>
        </w:rPr>
        <w:t xml:space="preserve">.- Desarrollo </w:t>
      </w:r>
      <w:proofErr w:type="gramStart"/>
      <w:r w:rsidRPr="00E52EA2">
        <w:rPr>
          <w:rFonts w:ascii="Palatino Linotype" w:hAnsi="Palatino Linotype" w:cs="Arial"/>
          <w:b/>
          <w:sz w:val="22"/>
          <w:szCs w:val="22"/>
          <w:lang w:val="es-EC"/>
        </w:rPr>
        <w:t>comunitario.-</w:t>
      </w:r>
      <w:proofErr w:type="gramEnd"/>
      <w:r w:rsidRPr="00E52EA2">
        <w:rPr>
          <w:rFonts w:ascii="Palatino Linotype" w:hAnsi="Palatino Linotype" w:cs="Arial"/>
          <w:sz w:val="22"/>
          <w:szCs w:val="22"/>
          <w:lang w:val="es-EC"/>
        </w:rPr>
        <w:t xml:space="preserve"> Este proyecto considerará el desarrollo integral de las comunidades en los ámbitos material, </w:t>
      </w:r>
      <w:r w:rsidR="00AD462A" w:rsidRPr="00E52EA2">
        <w:rPr>
          <w:rFonts w:ascii="Palatino Linotype" w:hAnsi="Palatino Linotype" w:cs="Arial"/>
          <w:sz w:val="22"/>
          <w:szCs w:val="22"/>
          <w:lang w:val="es-EC"/>
        </w:rPr>
        <w:t xml:space="preserve">cultural </w:t>
      </w:r>
      <w:r w:rsidRPr="00E52EA2">
        <w:rPr>
          <w:rFonts w:ascii="Palatino Linotype" w:hAnsi="Palatino Linotype" w:cs="Arial"/>
          <w:sz w:val="22"/>
          <w:szCs w:val="22"/>
          <w:lang w:val="es-EC"/>
        </w:rPr>
        <w:t xml:space="preserve">y ecológico, a través de procesos que promuevan cambios culturales, fortalecimiento de la práctica de valores comunitarios, la participación ciudadana, el ejercicio de derechos y el cumplimiento de responsabilidades y la corresponsabilidad social, </w:t>
      </w:r>
      <w:r w:rsidR="00012C34" w:rsidRPr="00E52EA2">
        <w:rPr>
          <w:rFonts w:ascii="Palatino Linotype" w:hAnsi="Palatino Linotype" w:cs="Arial"/>
          <w:sz w:val="22"/>
          <w:szCs w:val="22"/>
          <w:lang w:val="es-EC"/>
        </w:rPr>
        <w:t>con el fin de proveerle de sustentabilidad y sostenibilidad a largo plazo</w:t>
      </w:r>
      <w:r w:rsidR="004A7B78" w:rsidRPr="00E52EA2">
        <w:rPr>
          <w:rFonts w:ascii="Palatino Linotype" w:hAnsi="Palatino Linotype" w:cs="Arial"/>
          <w:sz w:val="22"/>
          <w:szCs w:val="22"/>
          <w:lang w:val="es-EC"/>
        </w:rPr>
        <w:t xml:space="preserve">. </w:t>
      </w:r>
      <w:r w:rsidR="00785972" w:rsidRPr="00E52EA2">
        <w:rPr>
          <w:rFonts w:ascii="Palatino Linotype" w:hAnsi="Palatino Linotype" w:cs="Arial"/>
          <w:sz w:val="22"/>
          <w:szCs w:val="22"/>
          <w:lang w:val="es-EC"/>
        </w:rPr>
        <w:t xml:space="preserve"> </w:t>
      </w:r>
    </w:p>
    <w:p w:rsidR="00904EA3" w:rsidRPr="00E52EA2" w:rsidRDefault="00904EA3"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t xml:space="preserve">El </w:t>
      </w:r>
      <w:r w:rsidR="00785972" w:rsidRPr="00E52EA2">
        <w:rPr>
          <w:rFonts w:ascii="Palatino Linotype" w:hAnsi="Palatino Linotype" w:cs="Arial"/>
          <w:sz w:val="22"/>
          <w:szCs w:val="22"/>
          <w:lang w:val="es-EC"/>
        </w:rPr>
        <w:t xml:space="preserve">plan de </w:t>
      </w:r>
      <w:r w:rsidRPr="00E52EA2">
        <w:rPr>
          <w:rFonts w:ascii="Palatino Linotype" w:hAnsi="Palatino Linotype" w:cs="Arial"/>
          <w:sz w:val="22"/>
          <w:szCs w:val="22"/>
          <w:lang w:val="es-EC"/>
        </w:rPr>
        <w:t>desarrollo comunitario</w:t>
      </w:r>
      <w:r w:rsidR="00785972" w:rsidRPr="00E52EA2">
        <w:rPr>
          <w:rFonts w:ascii="Palatino Linotype" w:hAnsi="Palatino Linotype" w:cs="Arial"/>
          <w:sz w:val="22"/>
          <w:szCs w:val="22"/>
          <w:lang w:val="es-EC"/>
        </w:rPr>
        <w:t xml:space="preserve"> o plan de acompañamiento</w:t>
      </w:r>
      <w:r w:rsidR="007D7FC6" w:rsidRPr="00E52EA2">
        <w:rPr>
          <w:rFonts w:ascii="Palatino Linotype" w:hAnsi="Palatino Linotype" w:cs="Arial"/>
          <w:sz w:val="22"/>
          <w:szCs w:val="22"/>
          <w:lang w:val="es-EC"/>
        </w:rPr>
        <w:t xml:space="preserve"> técnico -</w:t>
      </w:r>
      <w:r w:rsidR="00785972" w:rsidRPr="00E52EA2">
        <w:rPr>
          <w:rFonts w:ascii="Palatino Linotype" w:hAnsi="Palatino Linotype" w:cs="Arial"/>
          <w:sz w:val="22"/>
          <w:szCs w:val="22"/>
          <w:lang w:val="es-EC"/>
        </w:rPr>
        <w:t xml:space="preserve"> social, a cargo</w:t>
      </w:r>
      <w:r w:rsidR="00763D99" w:rsidRPr="00E52EA2">
        <w:rPr>
          <w:rFonts w:ascii="Palatino Linotype" w:hAnsi="Palatino Linotype" w:cs="Arial"/>
          <w:sz w:val="22"/>
          <w:szCs w:val="22"/>
          <w:lang w:val="es-EC"/>
        </w:rPr>
        <w:t xml:space="preserve"> de</w:t>
      </w:r>
      <w:r w:rsidR="00785972" w:rsidRPr="00E52EA2">
        <w:rPr>
          <w:rFonts w:ascii="Palatino Linotype" w:hAnsi="Palatino Linotype" w:cs="Arial"/>
          <w:sz w:val="22"/>
          <w:szCs w:val="22"/>
          <w:lang w:val="es-EC"/>
        </w:rPr>
        <w:t xml:space="preserve"> </w:t>
      </w:r>
      <w:r w:rsidR="00763D99" w:rsidRPr="00E52EA2">
        <w:rPr>
          <w:rFonts w:ascii="Palatino Linotype" w:hAnsi="Palatino Linotype" w:cs="Arial"/>
          <w:sz w:val="22"/>
          <w:szCs w:val="22"/>
          <w:lang w:val="es-EC"/>
        </w:rPr>
        <w:t>la Secretaría Técnica del Plan Toda una Vida</w:t>
      </w:r>
      <w:r w:rsidRPr="00E52EA2">
        <w:rPr>
          <w:rFonts w:ascii="Palatino Linotype" w:hAnsi="Palatino Linotype" w:cs="Arial"/>
          <w:sz w:val="22"/>
          <w:szCs w:val="22"/>
          <w:lang w:val="es-EC"/>
        </w:rPr>
        <w:t>, favorecerá</w:t>
      </w:r>
      <w:r w:rsidR="008541C7" w:rsidRPr="00E52EA2">
        <w:rPr>
          <w:rFonts w:ascii="Palatino Linotype" w:hAnsi="Palatino Linotype" w:cs="Arial"/>
          <w:sz w:val="22"/>
          <w:szCs w:val="22"/>
          <w:lang w:val="es-EC"/>
        </w:rPr>
        <w:t xml:space="preserve"> la integración de los nuevos habitantes con el territorio existente y sus actores, la apropiación del en</w:t>
      </w:r>
      <w:r w:rsidR="0081673B" w:rsidRPr="00E52EA2">
        <w:rPr>
          <w:rFonts w:ascii="Palatino Linotype" w:hAnsi="Palatino Linotype" w:cs="Arial"/>
          <w:sz w:val="22"/>
          <w:szCs w:val="22"/>
          <w:lang w:val="es-EC"/>
        </w:rPr>
        <w:t>torno por parte de la comunidad</w:t>
      </w:r>
      <w:r w:rsidRPr="00E52EA2">
        <w:rPr>
          <w:rFonts w:ascii="Palatino Linotype" w:hAnsi="Palatino Linotype" w:cs="Arial"/>
          <w:sz w:val="22"/>
          <w:szCs w:val="22"/>
          <w:lang w:val="es-EC"/>
        </w:rPr>
        <w:t>, el fortalecimiento de la identidad</w:t>
      </w:r>
      <w:r w:rsidR="008541C7" w:rsidRPr="00E52EA2">
        <w:rPr>
          <w:rFonts w:ascii="Palatino Linotype" w:hAnsi="Palatino Linotype" w:cs="Arial"/>
          <w:sz w:val="22"/>
          <w:szCs w:val="22"/>
          <w:lang w:val="es-EC"/>
        </w:rPr>
        <w:t xml:space="preserve"> y sus valores culturales </w:t>
      </w:r>
      <w:r w:rsidRPr="00E52EA2">
        <w:rPr>
          <w:rFonts w:ascii="Palatino Linotype" w:hAnsi="Palatino Linotype" w:cs="Arial"/>
          <w:sz w:val="22"/>
          <w:szCs w:val="22"/>
          <w:lang w:val="es-EC"/>
        </w:rPr>
        <w:t>y la afirmación de su autoestima</w:t>
      </w:r>
      <w:r w:rsidR="008541C7" w:rsidRPr="00E52EA2">
        <w:rPr>
          <w:rFonts w:ascii="Palatino Linotype" w:hAnsi="Palatino Linotype" w:cs="Arial"/>
          <w:sz w:val="22"/>
          <w:szCs w:val="22"/>
          <w:lang w:val="es-EC"/>
        </w:rPr>
        <w:t xml:space="preserve"> y fomentará la autogestión para la solución de sus necesidades y el mantenimiento </w:t>
      </w:r>
      <w:r w:rsidR="00373E91" w:rsidRPr="00E52EA2">
        <w:rPr>
          <w:rFonts w:ascii="Palatino Linotype" w:hAnsi="Palatino Linotype" w:cs="Arial"/>
          <w:sz w:val="22"/>
          <w:szCs w:val="22"/>
          <w:lang w:val="es-EC"/>
        </w:rPr>
        <w:t>de la copropiedad.</w:t>
      </w:r>
      <w:r w:rsidR="008541C7" w:rsidRPr="00E52EA2">
        <w:rPr>
          <w:rFonts w:ascii="Palatino Linotype" w:hAnsi="Palatino Linotype" w:cs="Arial"/>
          <w:sz w:val="22"/>
          <w:szCs w:val="22"/>
          <w:lang w:val="es-EC"/>
        </w:rPr>
        <w:t xml:space="preserve"> </w:t>
      </w:r>
    </w:p>
    <w:p w:rsidR="00E8394D" w:rsidRPr="00E52EA2" w:rsidRDefault="00E8394D"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b/>
          <w:sz w:val="22"/>
          <w:szCs w:val="22"/>
          <w:lang w:val="es-EC"/>
        </w:rPr>
        <w:t xml:space="preserve">Artículo </w:t>
      </w:r>
      <w:r w:rsidR="009552FE" w:rsidRPr="00E52EA2">
        <w:rPr>
          <w:rFonts w:ascii="Palatino Linotype" w:hAnsi="Palatino Linotype" w:cs="Arial"/>
          <w:b/>
          <w:sz w:val="22"/>
          <w:szCs w:val="22"/>
          <w:lang w:val="es-EC"/>
        </w:rPr>
        <w:t>2</w:t>
      </w:r>
      <w:r w:rsidR="007677EC" w:rsidRPr="00E52EA2">
        <w:rPr>
          <w:rFonts w:ascii="Palatino Linotype" w:hAnsi="Palatino Linotype" w:cs="Arial"/>
          <w:b/>
          <w:sz w:val="22"/>
          <w:szCs w:val="22"/>
          <w:lang w:val="es-EC"/>
        </w:rPr>
        <w:t>6</w:t>
      </w:r>
      <w:r w:rsidRPr="00E52EA2">
        <w:rPr>
          <w:rFonts w:ascii="Palatino Linotype" w:hAnsi="Palatino Linotype" w:cs="Arial"/>
          <w:b/>
          <w:sz w:val="22"/>
          <w:szCs w:val="22"/>
          <w:lang w:val="es-EC"/>
        </w:rPr>
        <w:t xml:space="preserve">.- Gestión </w:t>
      </w:r>
      <w:proofErr w:type="gramStart"/>
      <w:r w:rsidRPr="00E52EA2">
        <w:rPr>
          <w:rFonts w:ascii="Palatino Linotype" w:hAnsi="Palatino Linotype" w:cs="Arial"/>
          <w:b/>
          <w:sz w:val="22"/>
          <w:szCs w:val="22"/>
          <w:lang w:val="es-EC"/>
        </w:rPr>
        <w:t>participativa</w:t>
      </w:r>
      <w:r w:rsidRPr="00E52EA2">
        <w:rPr>
          <w:rFonts w:ascii="Palatino Linotype" w:hAnsi="Palatino Linotype" w:cs="Arial"/>
          <w:sz w:val="22"/>
          <w:szCs w:val="22"/>
          <w:lang w:val="es-EC"/>
        </w:rPr>
        <w:t>.-</w:t>
      </w:r>
      <w:proofErr w:type="gramEnd"/>
      <w:r w:rsidRPr="00E52EA2">
        <w:rPr>
          <w:rFonts w:ascii="Palatino Linotype" w:hAnsi="Palatino Linotype" w:cs="Arial"/>
          <w:sz w:val="22"/>
          <w:szCs w:val="22"/>
          <w:lang w:val="es-EC"/>
        </w:rPr>
        <w:t xml:space="preserve"> </w:t>
      </w:r>
      <w:r w:rsidR="00A510FA" w:rsidRPr="00E52EA2">
        <w:rPr>
          <w:rFonts w:ascii="Palatino Linotype" w:hAnsi="Palatino Linotype" w:cs="Arial"/>
          <w:sz w:val="22"/>
          <w:szCs w:val="22"/>
          <w:lang w:val="es-EC"/>
        </w:rPr>
        <w:t>Durante todo el desarrollo del proyecto,</w:t>
      </w:r>
      <w:r w:rsidR="00763D99" w:rsidRPr="00E52EA2">
        <w:rPr>
          <w:rFonts w:ascii="Palatino Linotype" w:hAnsi="Palatino Linotype" w:cs="Arial"/>
          <w:sz w:val="22"/>
          <w:szCs w:val="22"/>
          <w:lang w:val="es-EC"/>
        </w:rPr>
        <w:t xml:space="preserve"> la Secretaría Técnica del Plan Toda una Vida,</w:t>
      </w:r>
      <w:r w:rsidR="00A510FA" w:rsidRPr="00E52EA2">
        <w:rPr>
          <w:rFonts w:ascii="Palatino Linotype" w:hAnsi="Palatino Linotype" w:cs="Arial"/>
          <w:sz w:val="22"/>
          <w:szCs w:val="22"/>
          <w:lang w:val="es-EC"/>
        </w:rPr>
        <w:t xml:space="preserve"> llevará a cabo un plan de acompañamiento técnico-social </w:t>
      </w:r>
      <w:r w:rsidRPr="00E52EA2">
        <w:rPr>
          <w:rFonts w:ascii="Palatino Linotype" w:hAnsi="Palatino Linotype" w:cs="Arial"/>
          <w:sz w:val="22"/>
          <w:szCs w:val="22"/>
          <w:lang w:val="es-EC"/>
        </w:rPr>
        <w:t>que posibilite la participación ciudadana</w:t>
      </w:r>
      <w:r w:rsidR="00A510FA" w:rsidRPr="00E52EA2">
        <w:rPr>
          <w:rFonts w:ascii="Palatino Linotype" w:hAnsi="Palatino Linotype" w:cs="Arial"/>
          <w:sz w:val="22"/>
          <w:szCs w:val="22"/>
          <w:lang w:val="es-EC"/>
        </w:rPr>
        <w:t xml:space="preserve"> y el control social</w:t>
      </w:r>
      <w:r w:rsidRPr="00E52EA2">
        <w:rPr>
          <w:rFonts w:ascii="Palatino Linotype" w:hAnsi="Palatino Linotype" w:cs="Arial"/>
          <w:sz w:val="22"/>
          <w:szCs w:val="22"/>
          <w:lang w:val="es-EC"/>
        </w:rPr>
        <w:t xml:space="preserve">, en la construcción física y simbólica </w:t>
      </w:r>
      <w:r w:rsidRPr="00E52EA2">
        <w:rPr>
          <w:rFonts w:ascii="Palatino Linotype" w:hAnsi="Palatino Linotype" w:cs="Arial"/>
          <w:sz w:val="22"/>
          <w:szCs w:val="22"/>
          <w:lang w:val="es-EC"/>
        </w:rPr>
        <w:lastRenderedPageBreak/>
        <w:t xml:space="preserve">del nuevo territorio, para garantizar la transparencia en el desarrollo del proyecto y el uso eficiente de los recursos.   </w:t>
      </w:r>
    </w:p>
    <w:p w:rsidR="00E8394D" w:rsidRPr="00E52EA2" w:rsidRDefault="00E8394D"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sz w:val="22"/>
          <w:szCs w:val="22"/>
          <w:lang w:val="es-EC"/>
        </w:rPr>
        <w:t xml:space="preserve">Para facilitar la convivencia comunitaria las familias beneficiarias </w:t>
      </w:r>
      <w:r w:rsidR="00A510FA" w:rsidRPr="00E52EA2">
        <w:rPr>
          <w:rFonts w:ascii="Palatino Linotype" w:hAnsi="Palatino Linotype" w:cs="Arial"/>
          <w:sz w:val="22"/>
          <w:szCs w:val="22"/>
          <w:lang w:val="es-EC"/>
        </w:rPr>
        <w:t xml:space="preserve">levantarán </w:t>
      </w:r>
      <w:r w:rsidRPr="00E52EA2">
        <w:rPr>
          <w:rFonts w:ascii="Palatino Linotype" w:hAnsi="Palatino Linotype" w:cs="Arial"/>
          <w:sz w:val="22"/>
          <w:szCs w:val="22"/>
          <w:lang w:val="es-EC"/>
        </w:rPr>
        <w:t xml:space="preserve">participativamente acuerdos para la futura vida en comunidad, </w:t>
      </w:r>
      <w:r w:rsidR="00A510FA" w:rsidRPr="00E52EA2">
        <w:rPr>
          <w:rFonts w:ascii="Palatino Linotype" w:hAnsi="Palatino Linotype" w:cs="Arial"/>
          <w:sz w:val="22"/>
          <w:szCs w:val="22"/>
          <w:lang w:val="es-EC"/>
        </w:rPr>
        <w:t xml:space="preserve">que </w:t>
      </w:r>
      <w:r w:rsidR="00695C4D" w:rsidRPr="00E52EA2">
        <w:rPr>
          <w:rFonts w:ascii="Palatino Linotype" w:hAnsi="Palatino Linotype" w:cs="Arial"/>
          <w:sz w:val="22"/>
          <w:szCs w:val="22"/>
          <w:lang w:val="es-EC"/>
        </w:rPr>
        <w:t>incluya la formulación de código</w:t>
      </w:r>
      <w:r w:rsidR="00A510FA" w:rsidRPr="00E52EA2">
        <w:rPr>
          <w:rFonts w:ascii="Palatino Linotype" w:hAnsi="Palatino Linotype" w:cs="Arial"/>
          <w:sz w:val="22"/>
          <w:szCs w:val="22"/>
          <w:lang w:val="es-EC"/>
        </w:rPr>
        <w:t xml:space="preserve"> de convivencia y el reglamento interno de copropiedad, en el marco de la Ley y la normativa vigente.</w:t>
      </w:r>
    </w:p>
    <w:p w:rsidR="00904EA3" w:rsidRPr="00E52EA2" w:rsidRDefault="00904EA3" w:rsidP="007A2001">
      <w:pPr>
        <w:spacing w:after="120" w:line="276" w:lineRule="auto"/>
        <w:jc w:val="both"/>
        <w:rPr>
          <w:rFonts w:ascii="Palatino Linotype" w:hAnsi="Palatino Linotype" w:cs="Arial"/>
          <w:sz w:val="22"/>
          <w:szCs w:val="22"/>
          <w:lang w:val="es-EC"/>
        </w:rPr>
      </w:pPr>
      <w:r w:rsidRPr="00E52EA2">
        <w:rPr>
          <w:rFonts w:ascii="Palatino Linotype" w:hAnsi="Palatino Linotype" w:cs="Arial"/>
          <w:b/>
          <w:sz w:val="22"/>
          <w:szCs w:val="22"/>
          <w:lang w:val="es-EC"/>
        </w:rPr>
        <w:t xml:space="preserve">Artículo </w:t>
      </w:r>
      <w:r w:rsidR="009552FE" w:rsidRPr="00E52EA2">
        <w:rPr>
          <w:rFonts w:ascii="Palatino Linotype" w:hAnsi="Palatino Linotype" w:cs="Arial"/>
          <w:b/>
          <w:sz w:val="22"/>
          <w:szCs w:val="22"/>
          <w:lang w:val="es-EC"/>
        </w:rPr>
        <w:t>2</w:t>
      </w:r>
      <w:r w:rsidR="007677EC" w:rsidRPr="00E52EA2">
        <w:rPr>
          <w:rFonts w:ascii="Palatino Linotype" w:hAnsi="Palatino Linotype" w:cs="Arial"/>
          <w:b/>
          <w:sz w:val="22"/>
          <w:szCs w:val="22"/>
          <w:lang w:val="es-EC"/>
        </w:rPr>
        <w:t>7</w:t>
      </w:r>
      <w:r w:rsidR="00E8394D" w:rsidRPr="00E52EA2">
        <w:rPr>
          <w:rFonts w:ascii="Palatino Linotype" w:hAnsi="Palatino Linotype" w:cs="Arial"/>
          <w:b/>
          <w:sz w:val="22"/>
          <w:szCs w:val="22"/>
          <w:lang w:val="es-EC"/>
        </w:rPr>
        <w:t>.</w:t>
      </w:r>
      <w:r w:rsidRPr="00E52EA2">
        <w:rPr>
          <w:rFonts w:ascii="Palatino Linotype" w:hAnsi="Palatino Linotype" w:cs="Arial"/>
          <w:b/>
          <w:sz w:val="22"/>
          <w:szCs w:val="22"/>
          <w:lang w:val="es-EC"/>
        </w:rPr>
        <w:t xml:space="preserve">- Atención a personas con discapacidades y tercera </w:t>
      </w:r>
      <w:proofErr w:type="gramStart"/>
      <w:r w:rsidRPr="00E52EA2">
        <w:rPr>
          <w:rFonts w:ascii="Palatino Linotype" w:hAnsi="Palatino Linotype" w:cs="Arial"/>
          <w:b/>
          <w:sz w:val="22"/>
          <w:szCs w:val="22"/>
          <w:lang w:val="es-EC"/>
        </w:rPr>
        <w:t>edad.-</w:t>
      </w:r>
      <w:proofErr w:type="gramEnd"/>
      <w:r w:rsidRPr="00E52EA2">
        <w:rPr>
          <w:rFonts w:ascii="Palatino Linotype" w:hAnsi="Palatino Linotype" w:cs="Arial"/>
          <w:sz w:val="22"/>
          <w:szCs w:val="22"/>
          <w:lang w:val="es-EC"/>
        </w:rPr>
        <w:t xml:space="preserve"> Las personas con discapacidad y </w:t>
      </w:r>
      <w:r w:rsidR="00785972" w:rsidRPr="00E52EA2">
        <w:rPr>
          <w:rFonts w:ascii="Palatino Linotype" w:hAnsi="Palatino Linotype" w:cs="Arial"/>
          <w:sz w:val="22"/>
          <w:szCs w:val="22"/>
          <w:lang w:val="es-EC"/>
        </w:rPr>
        <w:t xml:space="preserve">de </w:t>
      </w:r>
      <w:r w:rsidRPr="00E52EA2">
        <w:rPr>
          <w:rFonts w:ascii="Palatino Linotype" w:hAnsi="Palatino Linotype" w:cs="Arial"/>
          <w:sz w:val="22"/>
          <w:szCs w:val="22"/>
          <w:lang w:val="es-EC"/>
        </w:rPr>
        <w:t>tercera edad serán ubicadas pri</w:t>
      </w:r>
      <w:r w:rsidR="007A1643" w:rsidRPr="00E52EA2">
        <w:rPr>
          <w:rFonts w:ascii="Palatino Linotype" w:hAnsi="Palatino Linotype" w:cs="Arial"/>
          <w:sz w:val="22"/>
          <w:szCs w:val="22"/>
          <w:lang w:val="es-EC"/>
        </w:rPr>
        <w:t xml:space="preserve">oritariamente en </w:t>
      </w:r>
      <w:r w:rsidR="00E52B4E" w:rsidRPr="00E52EA2">
        <w:rPr>
          <w:rFonts w:ascii="Palatino Linotype" w:hAnsi="Palatino Linotype" w:cs="Arial"/>
          <w:sz w:val="22"/>
          <w:szCs w:val="22"/>
          <w:lang w:val="es-EC"/>
        </w:rPr>
        <w:t xml:space="preserve">las </w:t>
      </w:r>
      <w:r w:rsidR="007A1643" w:rsidRPr="00E52EA2">
        <w:rPr>
          <w:rFonts w:ascii="Palatino Linotype" w:hAnsi="Palatino Linotype" w:cs="Arial"/>
          <w:sz w:val="22"/>
          <w:szCs w:val="22"/>
          <w:lang w:val="es-EC"/>
        </w:rPr>
        <w:t>plantas bajas de las diferentes tipologías multifamiliares</w:t>
      </w:r>
      <w:r w:rsidR="00785972" w:rsidRPr="00E52EA2">
        <w:rPr>
          <w:rFonts w:ascii="Palatino Linotype" w:hAnsi="Palatino Linotype" w:cs="Arial"/>
          <w:sz w:val="22"/>
          <w:szCs w:val="22"/>
          <w:lang w:val="es-EC"/>
        </w:rPr>
        <w:t xml:space="preserve"> y unifamiliares</w:t>
      </w:r>
      <w:r w:rsidR="007A1643" w:rsidRPr="00E52EA2">
        <w:rPr>
          <w:rFonts w:ascii="Palatino Linotype" w:hAnsi="Palatino Linotype" w:cs="Arial"/>
          <w:sz w:val="22"/>
          <w:szCs w:val="22"/>
          <w:lang w:val="es-EC"/>
        </w:rPr>
        <w:t xml:space="preserve">. </w:t>
      </w:r>
    </w:p>
    <w:p w:rsidR="004C71C5" w:rsidRPr="00E52EA2" w:rsidRDefault="00984EB9" w:rsidP="007A2001">
      <w:pPr>
        <w:pStyle w:val="Cuadrculaclara-nfasis31"/>
        <w:tabs>
          <w:tab w:val="left" w:pos="2410"/>
        </w:tabs>
        <w:suppressAutoHyphens w:val="0"/>
        <w:spacing w:after="120" w:line="276" w:lineRule="auto"/>
        <w:ind w:left="0"/>
        <w:jc w:val="both"/>
        <w:rPr>
          <w:rFonts w:ascii="Palatino Linotype" w:hAnsi="Palatino Linotype" w:cs="Arial"/>
          <w:b/>
          <w:sz w:val="22"/>
          <w:szCs w:val="22"/>
        </w:rPr>
      </w:pPr>
      <w:r w:rsidRPr="00E52EA2">
        <w:rPr>
          <w:rFonts w:ascii="Palatino Linotype" w:hAnsi="Palatino Linotype" w:cs="Arial"/>
          <w:b/>
          <w:sz w:val="22"/>
          <w:szCs w:val="22"/>
        </w:rPr>
        <w:t xml:space="preserve">Disposiciones </w:t>
      </w:r>
      <w:proofErr w:type="gramStart"/>
      <w:r w:rsidR="00695C4D" w:rsidRPr="00E52EA2">
        <w:rPr>
          <w:rFonts w:ascii="Palatino Linotype" w:hAnsi="Palatino Linotype" w:cs="Arial"/>
          <w:b/>
          <w:sz w:val="22"/>
          <w:szCs w:val="22"/>
        </w:rPr>
        <w:t>g</w:t>
      </w:r>
      <w:r w:rsidRPr="00E52EA2">
        <w:rPr>
          <w:rFonts w:ascii="Palatino Linotype" w:hAnsi="Palatino Linotype" w:cs="Arial"/>
          <w:b/>
          <w:sz w:val="22"/>
          <w:szCs w:val="22"/>
        </w:rPr>
        <w:t>enerales.-</w:t>
      </w:r>
      <w:proofErr w:type="gramEnd"/>
    </w:p>
    <w:p w:rsidR="007968F7" w:rsidRPr="00E52EA2" w:rsidRDefault="00984EB9" w:rsidP="007A2001">
      <w:pPr>
        <w:tabs>
          <w:tab w:val="left" w:pos="6034"/>
        </w:tabs>
        <w:spacing w:after="120" w:line="276" w:lineRule="auto"/>
        <w:jc w:val="both"/>
        <w:rPr>
          <w:rFonts w:ascii="Palatino Linotype" w:hAnsi="Palatino Linotype" w:cs="Arial"/>
          <w:kern w:val="2"/>
          <w:sz w:val="22"/>
          <w:szCs w:val="22"/>
        </w:rPr>
      </w:pPr>
      <w:proofErr w:type="gramStart"/>
      <w:r w:rsidRPr="00E52EA2">
        <w:rPr>
          <w:rFonts w:ascii="Palatino Linotype" w:hAnsi="Palatino Linotype" w:cs="Arial"/>
          <w:b/>
          <w:sz w:val="22"/>
          <w:szCs w:val="22"/>
        </w:rPr>
        <w:t>Primera.-</w:t>
      </w:r>
      <w:proofErr w:type="gramEnd"/>
      <w:r w:rsidRPr="00E52EA2">
        <w:rPr>
          <w:rFonts w:ascii="Palatino Linotype" w:hAnsi="Palatino Linotype" w:cs="Arial"/>
          <w:b/>
          <w:sz w:val="22"/>
          <w:szCs w:val="22"/>
        </w:rPr>
        <w:t xml:space="preserve"> </w:t>
      </w:r>
      <w:r w:rsidR="00163BC7" w:rsidRPr="00E52EA2">
        <w:rPr>
          <w:rFonts w:ascii="Palatino Linotype" w:hAnsi="Palatino Linotype" w:cs="Arial"/>
          <w:kern w:val="2"/>
          <w:sz w:val="22"/>
          <w:szCs w:val="22"/>
        </w:rPr>
        <w:t>Para la obtención de la Licencia Metropolitana Urbanística LMU</w:t>
      </w:r>
      <w:r w:rsidR="006C5227" w:rsidRPr="00E52EA2">
        <w:rPr>
          <w:rFonts w:ascii="Palatino Linotype" w:hAnsi="Palatino Linotype" w:cs="Arial"/>
          <w:kern w:val="2"/>
          <w:sz w:val="22"/>
          <w:szCs w:val="22"/>
        </w:rPr>
        <w:t xml:space="preserve"> </w:t>
      </w:r>
      <w:r w:rsidR="00163BC7" w:rsidRPr="00E52EA2">
        <w:rPr>
          <w:rFonts w:ascii="Palatino Linotype" w:hAnsi="Palatino Linotype" w:cs="Arial"/>
          <w:kern w:val="2"/>
          <w:sz w:val="22"/>
          <w:szCs w:val="22"/>
        </w:rPr>
        <w:t xml:space="preserve">20, el promotor deberá cumplir lo establecido </w:t>
      </w:r>
      <w:r w:rsidR="001B5149" w:rsidRPr="00E52EA2">
        <w:rPr>
          <w:rFonts w:ascii="Palatino Linotype" w:hAnsi="Palatino Linotype" w:cs="Arial"/>
          <w:kern w:val="2"/>
          <w:sz w:val="22"/>
          <w:szCs w:val="22"/>
        </w:rPr>
        <w:t>la normativa metropolitana vigente.</w:t>
      </w:r>
      <w:r w:rsidR="007E62B5" w:rsidRPr="00E52EA2">
        <w:rPr>
          <w:rFonts w:ascii="Palatino Linotype" w:hAnsi="Palatino Linotype" w:cs="Arial"/>
          <w:kern w:val="2"/>
          <w:sz w:val="22"/>
          <w:szCs w:val="22"/>
        </w:rPr>
        <w:t xml:space="preserve"> </w:t>
      </w:r>
    </w:p>
    <w:p w:rsidR="004C71C5" w:rsidRPr="00E52EA2" w:rsidRDefault="00984EB9"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proofErr w:type="gramStart"/>
      <w:r w:rsidRPr="00E52EA2">
        <w:rPr>
          <w:rFonts w:ascii="Palatino Linotype" w:hAnsi="Palatino Linotype" w:cs="Arial"/>
          <w:b/>
          <w:sz w:val="22"/>
          <w:szCs w:val="22"/>
        </w:rPr>
        <w:t>Segunda.-</w:t>
      </w:r>
      <w:proofErr w:type="gramEnd"/>
      <w:r w:rsidRPr="00E52EA2">
        <w:rPr>
          <w:rFonts w:ascii="Palatino Linotype" w:hAnsi="Palatino Linotype" w:cs="Arial"/>
          <w:b/>
          <w:sz w:val="22"/>
          <w:szCs w:val="22"/>
        </w:rPr>
        <w:t xml:space="preserve"> </w:t>
      </w:r>
      <w:r w:rsidR="00574968" w:rsidRPr="00E52EA2">
        <w:rPr>
          <w:rFonts w:ascii="Palatino Linotype" w:hAnsi="Palatino Linotype" w:cs="Arial"/>
          <w:sz w:val="22"/>
          <w:szCs w:val="22"/>
        </w:rPr>
        <w:t xml:space="preserve">Los aspectos técnicos no previstos en la presente Ordenanza serán resueltos por </w:t>
      </w:r>
      <w:r w:rsidR="00785972" w:rsidRPr="00E52EA2">
        <w:rPr>
          <w:rFonts w:ascii="Palatino Linotype" w:hAnsi="Palatino Linotype" w:cs="Arial"/>
          <w:sz w:val="22"/>
          <w:szCs w:val="22"/>
        </w:rPr>
        <w:t>la Secretaría</w:t>
      </w:r>
      <w:r w:rsidR="00574968" w:rsidRPr="00E52EA2">
        <w:rPr>
          <w:rFonts w:ascii="Palatino Linotype" w:hAnsi="Palatino Linotype" w:cs="Arial"/>
          <w:sz w:val="22"/>
          <w:szCs w:val="22"/>
        </w:rPr>
        <w:t xml:space="preserve"> </w:t>
      </w:r>
      <w:r w:rsidR="00F27E6F" w:rsidRPr="00E52EA2">
        <w:rPr>
          <w:rFonts w:ascii="Palatino Linotype" w:hAnsi="Palatino Linotype" w:cs="Arial"/>
          <w:sz w:val="22"/>
          <w:szCs w:val="22"/>
        </w:rPr>
        <w:t>de</w:t>
      </w:r>
      <w:r w:rsidR="00C418A9" w:rsidRPr="00E52EA2">
        <w:rPr>
          <w:rFonts w:ascii="Palatino Linotype" w:hAnsi="Palatino Linotype" w:cs="Arial"/>
          <w:sz w:val="22"/>
          <w:szCs w:val="22"/>
        </w:rPr>
        <w:t xml:space="preserve"> T</w:t>
      </w:r>
      <w:r w:rsidR="008D1283" w:rsidRPr="00E52EA2">
        <w:rPr>
          <w:rFonts w:ascii="Palatino Linotype" w:hAnsi="Palatino Linotype" w:cs="Arial"/>
          <w:sz w:val="22"/>
          <w:szCs w:val="22"/>
        </w:rPr>
        <w:t xml:space="preserve">erritorio, </w:t>
      </w:r>
      <w:r w:rsidR="00C418A9" w:rsidRPr="00E52EA2">
        <w:rPr>
          <w:rFonts w:ascii="Palatino Linotype" w:hAnsi="Palatino Linotype" w:cs="Arial"/>
          <w:sz w:val="22"/>
          <w:szCs w:val="22"/>
        </w:rPr>
        <w:t>H</w:t>
      </w:r>
      <w:r w:rsidR="008D1283" w:rsidRPr="00E52EA2">
        <w:rPr>
          <w:rFonts w:ascii="Palatino Linotype" w:hAnsi="Palatino Linotype" w:cs="Arial"/>
          <w:sz w:val="22"/>
          <w:szCs w:val="22"/>
        </w:rPr>
        <w:t xml:space="preserve">ábitat y </w:t>
      </w:r>
      <w:r w:rsidR="00C418A9" w:rsidRPr="00E52EA2">
        <w:rPr>
          <w:rFonts w:ascii="Palatino Linotype" w:hAnsi="Palatino Linotype" w:cs="Arial"/>
          <w:sz w:val="22"/>
          <w:szCs w:val="22"/>
        </w:rPr>
        <w:t>V</w:t>
      </w:r>
      <w:r w:rsidR="008D1283" w:rsidRPr="00E52EA2">
        <w:rPr>
          <w:rFonts w:ascii="Palatino Linotype" w:hAnsi="Palatino Linotype" w:cs="Arial"/>
          <w:sz w:val="22"/>
          <w:szCs w:val="22"/>
        </w:rPr>
        <w:t xml:space="preserve">ivienda </w:t>
      </w:r>
      <w:r w:rsidR="00574968" w:rsidRPr="00E52EA2">
        <w:rPr>
          <w:rFonts w:ascii="Palatino Linotype" w:hAnsi="Palatino Linotype" w:cs="Arial"/>
          <w:sz w:val="22"/>
          <w:szCs w:val="22"/>
        </w:rPr>
        <w:t>del Municipio del Distrito Metropolitano de Quito, de conformidad a la normativa vigente.</w:t>
      </w:r>
    </w:p>
    <w:p w:rsidR="00F27E6F" w:rsidRPr="00E52EA2" w:rsidRDefault="001B5149"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proofErr w:type="gramStart"/>
      <w:r w:rsidRPr="00E52EA2">
        <w:rPr>
          <w:rFonts w:ascii="Palatino Linotype" w:hAnsi="Palatino Linotype" w:cs="Arial"/>
          <w:b/>
          <w:sz w:val="22"/>
          <w:szCs w:val="22"/>
        </w:rPr>
        <w:t>Tercera.-</w:t>
      </w:r>
      <w:proofErr w:type="gramEnd"/>
      <w:r w:rsidRPr="00E52EA2">
        <w:rPr>
          <w:rFonts w:ascii="Palatino Linotype" w:hAnsi="Palatino Linotype" w:cs="Arial"/>
          <w:b/>
          <w:sz w:val="22"/>
          <w:szCs w:val="22"/>
        </w:rPr>
        <w:t xml:space="preserve"> </w:t>
      </w:r>
      <w:r w:rsidRPr="00E52EA2">
        <w:rPr>
          <w:rFonts w:ascii="Palatino Linotype" w:hAnsi="Palatino Linotype" w:cs="Arial"/>
          <w:sz w:val="22"/>
          <w:szCs w:val="22"/>
        </w:rPr>
        <w:t>La individualización, subdivisión o cualquier tipo de habilitación de suelo s</w:t>
      </w:r>
      <w:r w:rsidR="00D347B3" w:rsidRPr="00E52EA2">
        <w:rPr>
          <w:rFonts w:ascii="Palatino Linotype" w:hAnsi="Palatino Linotype" w:cs="Arial"/>
          <w:sz w:val="22"/>
          <w:szCs w:val="22"/>
        </w:rPr>
        <w:t>e realizará conforme requier</w:t>
      </w:r>
      <w:r w:rsidR="00043B8B" w:rsidRPr="00E52EA2">
        <w:rPr>
          <w:rFonts w:ascii="Palatino Linotype" w:hAnsi="Palatino Linotype" w:cs="Arial"/>
          <w:sz w:val="22"/>
          <w:szCs w:val="22"/>
        </w:rPr>
        <w:t>a</w:t>
      </w:r>
      <w:r w:rsidR="00D347B3" w:rsidRPr="00E52EA2">
        <w:rPr>
          <w:rFonts w:ascii="Palatino Linotype" w:hAnsi="Palatino Linotype" w:cs="Arial"/>
          <w:sz w:val="22"/>
          <w:szCs w:val="22"/>
        </w:rPr>
        <w:t xml:space="preserve"> el Proyecto </w:t>
      </w:r>
      <w:r w:rsidR="00CD70C1" w:rsidRPr="00E52EA2">
        <w:rPr>
          <w:rFonts w:ascii="Palatino Linotype" w:hAnsi="Palatino Linotype" w:cs="Arial"/>
          <w:sz w:val="22"/>
          <w:szCs w:val="22"/>
        </w:rPr>
        <w:t xml:space="preserve">y </w:t>
      </w:r>
      <w:r w:rsidR="00D347B3" w:rsidRPr="00E52EA2">
        <w:rPr>
          <w:rFonts w:ascii="Palatino Linotype" w:hAnsi="Palatino Linotype" w:cs="Arial"/>
          <w:sz w:val="22"/>
          <w:szCs w:val="22"/>
        </w:rPr>
        <w:t xml:space="preserve">deberá cumplir con los requisitos legales </w:t>
      </w:r>
      <w:r w:rsidR="00785972" w:rsidRPr="00E52EA2">
        <w:rPr>
          <w:rFonts w:ascii="Palatino Linotype" w:hAnsi="Palatino Linotype" w:cs="Arial"/>
          <w:sz w:val="22"/>
          <w:szCs w:val="22"/>
        </w:rPr>
        <w:t xml:space="preserve">previstos </w:t>
      </w:r>
      <w:r w:rsidR="00D347B3" w:rsidRPr="00E52EA2">
        <w:rPr>
          <w:rFonts w:ascii="Palatino Linotype" w:hAnsi="Palatino Linotype" w:cs="Arial"/>
          <w:sz w:val="22"/>
          <w:szCs w:val="22"/>
        </w:rPr>
        <w:t>para dichos trámites.</w:t>
      </w:r>
    </w:p>
    <w:p w:rsidR="00617A66" w:rsidRPr="00E52EA2" w:rsidRDefault="007677EC" w:rsidP="00617A66">
      <w:pPr>
        <w:spacing w:after="120" w:line="276" w:lineRule="auto"/>
        <w:jc w:val="both"/>
        <w:rPr>
          <w:rFonts w:ascii="Palatino Linotype" w:hAnsi="Palatino Linotype" w:cs="Arial"/>
          <w:sz w:val="22"/>
          <w:szCs w:val="22"/>
          <w:lang w:val="es-EC"/>
        </w:rPr>
      </w:pPr>
      <w:proofErr w:type="gramStart"/>
      <w:r w:rsidRPr="00E52EA2">
        <w:rPr>
          <w:rFonts w:ascii="Palatino Linotype" w:hAnsi="Palatino Linotype" w:cs="Arial"/>
          <w:b/>
          <w:sz w:val="22"/>
          <w:szCs w:val="22"/>
        </w:rPr>
        <w:t>Cuarta.-</w:t>
      </w:r>
      <w:proofErr w:type="gramEnd"/>
      <w:r w:rsidRPr="00E52EA2">
        <w:rPr>
          <w:rFonts w:ascii="Palatino Linotype" w:hAnsi="Palatino Linotype" w:cs="Arial"/>
          <w:b/>
          <w:bCs/>
          <w:sz w:val="22"/>
          <w:szCs w:val="22"/>
          <w:lang w:val="es-EC"/>
        </w:rPr>
        <w:t xml:space="preserve"> </w:t>
      </w:r>
      <w:r w:rsidRPr="00E52EA2">
        <w:rPr>
          <w:rFonts w:ascii="Palatino Linotype" w:hAnsi="Palatino Linotype" w:cs="Arial"/>
          <w:sz w:val="22"/>
          <w:szCs w:val="22"/>
          <w:lang w:val="es-EC"/>
        </w:rPr>
        <w:t>El proyecto observar</w:t>
      </w:r>
      <w:r w:rsidR="00695C4D" w:rsidRPr="00E52EA2">
        <w:rPr>
          <w:rFonts w:ascii="Palatino Linotype" w:hAnsi="Palatino Linotype" w:cs="Arial"/>
          <w:sz w:val="22"/>
          <w:szCs w:val="22"/>
          <w:lang w:val="es-EC"/>
        </w:rPr>
        <w:t>á el flujo de procedimientos de</w:t>
      </w:r>
      <w:r w:rsidRPr="00E52EA2">
        <w:rPr>
          <w:rFonts w:ascii="Palatino Linotype" w:hAnsi="Palatino Linotype" w:cs="Arial"/>
          <w:sz w:val="22"/>
          <w:szCs w:val="22"/>
          <w:lang w:val="es-EC"/>
        </w:rPr>
        <w:t xml:space="preserve"> revisión, certificación de conformidad técnica, licenciamiento, catastro, declaratoria de propiedad horizontal, registro y demás trámites requeridos para su cabal ejecución, en función de la normativa vigente. Las Administraciones Zonales, Direcciones Metropolitanas, Cuerpo de Bomberos del DMQ, Registro de la Propiedad y demás instancias municipales darán un tratamiento prioritario a este proyecto para agilitar los trámites correspondientes para su ejecución.</w:t>
      </w:r>
    </w:p>
    <w:p w:rsidR="00617A66" w:rsidRPr="00E52EA2" w:rsidRDefault="00617A66" w:rsidP="00617A66">
      <w:pPr>
        <w:spacing w:after="120" w:line="276" w:lineRule="auto"/>
        <w:jc w:val="both"/>
        <w:rPr>
          <w:rFonts w:ascii="Palatino Linotype" w:hAnsi="Palatino Linotype" w:cs="Arial"/>
          <w:sz w:val="22"/>
          <w:szCs w:val="22"/>
          <w:lang w:val="es-EC"/>
        </w:rPr>
      </w:pPr>
      <w:proofErr w:type="gramStart"/>
      <w:r w:rsidRPr="00E52EA2">
        <w:rPr>
          <w:rFonts w:ascii="Palatino Linotype" w:hAnsi="Palatino Linotype" w:cs="Arial"/>
          <w:b/>
          <w:sz w:val="22"/>
          <w:szCs w:val="22"/>
          <w:lang w:val="es-EC"/>
        </w:rPr>
        <w:t>Quinta.-</w:t>
      </w:r>
      <w:proofErr w:type="gramEnd"/>
      <w:r w:rsidRPr="00E52EA2">
        <w:rPr>
          <w:rFonts w:ascii="Palatino Linotype" w:hAnsi="Palatino Linotype" w:cs="Arial"/>
          <w:b/>
          <w:sz w:val="22"/>
          <w:szCs w:val="22"/>
          <w:lang w:val="es-EC"/>
        </w:rPr>
        <w:t xml:space="preserve"> </w:t>
      </w:r>
      <w:r w:rsidRPr="00E52EA2">
        <w:rPr>
          <w:rFonts w:ascii="Palatino Linotype" w:hAnsi="Palatino Linotype"/>
          <w:sz w:val="22"/>
          <w:szCs w:val="22"/>
          <w:lang w:val="es-MX"/>
        </w:rPr>
        <w:t>Dispóngase a la Procuraduría Metropolitana y a la Secretaría de Territorio, Hábitat y Vivienda, realicen las acciones necesarias para garantizar el ejercicio pleno de las competencias del Municipio del Distrito Metropolitano de Quito, tanto en materia de control del espacio público como en materia de licenciamiento de construcciones.</w:t>
      </w:r>
    </w:p>
    <w:p w:rsidR="00E52B4E" w:rsidRPr="00E52EA2" w:rsidRDefault="00E52B4E" w:rsidP="007A2001">
      <w:pPr>
        <w:pStyle w:val="Cuadrculaclara-nfasis31"/>
        <w:tabs>
          <w:tab w:val="left" w:pos="2410"/>
        </w:tabs>
        <w:suppressAutoHyphens w:val="0"/>
        <w:spacing w:after="120" w:line="276" w:lineRule="auto"/>
        <w:ind w:left="0"/>
        <w:jc w:val="both"/>
        <w:rPr>
          <w:rFonts w:ascii="Palatino Linotype" w:hAnsi="Palatino Linotype" w:cs="Arial"/>
          <w:b/>
          <w:sz w:val="22"/>
          <w:szCs w:val="22"/>
        </w:rPr>
      </w:pPr>
      <w:r w:rsidRPr="00E52EA2">
        <w:rPr>
          <w:rFonts w:ascii="Palatino Linotype" w:hAnsi="Palatino Linotype" w:cs="Arial"/>
          <w:b/>
          <w:sz w:val="22"/>
          <w:szCs w:val="22"/>
        </w:rPr>
        <w:t>Disposicio</w:t>
      </w:r>
      <w:r w:rsidR="00BD4107" w:rsidRPr="00E52EA2">
        <w:rPr>
          <w:rFonts w:ascii="Palatino Linotype" w:hAnsi="Palatino Linotype" w:cs="Arial"/>
          <w:b/>
          <w:sz w:val="22"/>
          <w:szCs w:val="22"/>
        </w:rPr>
        <w:t>n</w:t>
      </w:r>
      <w:r w:rsidRPr="00E52EA2">
        <w:rPr>
          <w:rFonts w:ascii="Palatino Linotype" w:hAnsi="Palatino Linotype" w:cs="Arial"/>
          <w:b/>
          <w:sz w:val="22"/>
          <w:szCs w:val="22"/>
        </w:rPr>
        <w:t xml:space="preserve">es </w:t>
      </w:r>
      <w:proofErr w:type="gramStart"/>
      <w:r w:rsidR="00695C4D" w:rsidRPr="00E52EA2">
        <w:rPr>
          <w:rFonts w:ascii="Palatino Linotype" w:hAnsi="Palatino Linotype" w:cs="Arial"/>
          <w:b/>
          <w:sz w:val="22"/>
          <w:szCs w:val="22"/>
        </w:rPr>
        <w:t>t</w:t>
      </w:r>
      <w:r w:rsidR="00BD4107" w:rsidRPr="00E52EA2">
        <w:rPr>
          <w:rFonts w:ascii="Palatino Linotype" w:hAnsi="Palatino Linotype" w:cs="Arial"/>
          <w:b/>
          <w:sz w:val="22"/>
          <w:szCs w:val="22"/>
        </w:rPr>
        <w:t>ransitoria</w:t>
      </w:r>
      <w:r w:rsidRPr="00E52EA2">
        <w:rPr>
          <w:rFonts w:ascii="Palatino Linotype" w:hAnsi="Palatino Linotype" w:cs="Arial"/>
          <w:b/>
          <w:sz w:val="22"/>
          <w:szCs w:val="22"/>
        </w:rPr>
        <w:t>s</w:t>
      </w:r>
      <w:r w:rsidR="00BD4107" w:rsidRPr="00E52EA2">
        <w:rPr>
          <w:rFonts w:ascii="Palatino Linotype" w:hAnsi="Palatino Linotype" w:cs="Arial"/>
          <w:b/>
          <w:sz w:val="22"/>
          <w:szCs w:val="22"/>
        </w:rPr>
        <w:t>.-</w:t>
      </w:r>
      <w:proofErr w:type="gramEnd"/>
      <w:r w:rsidR="00BD4107" w:rsidRPr="00E52EA2">
        <w:rPr>
          <w:rFonts w:ascii="Palatino Linotype" w:hAnsi="Palatino Linotype" w:cs="Arial"/>
          <w:b/>
          <w:sz w:val="22"/>
          <w:szCs w:val="22"/>
        </w:rPr>
        <w:t xml:space="preserve"> </w:t>
      </w:r>
    </w:p>
    <w:p w:rsidR="00BD4107" w:rsidRPr="00E52EA2" w:rsidRDefault="00E52B4E"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proofErr w:type="gramStart"/>
      <w:r w:rsidRPr="00E52EA2">
        <w:rPr>
          <w:rFonts w:ascii="Palatino Linotype" w:hAnsi="Palatino Linotype" w:cs="Arial"/>
          <w:b/>
          <w:sz w:val="22"/>
          <w:szCs w:val="22"/>
        </w:rPr>
        <w:t>Primera.-</w:t>
      </w:r>
      <w:proofErr w:type="gramEnd"/>
      <w:r w:rsidRPr="00E52EA2">
        <w:rPr>
          <w:rFonts w:ascii="Palatino Linotype" w:hAnsi="Palatino Linotype" w:cs="Arial"/>
          <w:sz w:val="22"/>
          <w:szCs w:val="22"/>
        </w:rPr>
        <w:t xml:space="preserve"> </w:t>
      </w:r>
      <w:r w:rsidR="0031088F" w:rsidRPr="00E52EA2">
        <w:rPr>
          <w:rFonts w:ascii="Palatino Linotype" w:hAnsi="Palatino Linotype" w:cs="Arial"/>
          <w:sz w:val="22"/>
          <w:szCs w:val="22"/>
        </w:rPr>
        <w:t xml:space="preserve">En un plazo de </w:t>
      </w:r>
      <w:r w:rsidR="00695C4D" w:rsidRPr="00E52EA2">
        <w:rPr>
          <w:rFonts w:ascii="Palatino Linotype" w:hAnsi="Palatino Linotype" w:cs="Arial"/>
          <w:sz w:val="22"/>
          <w:szCs w:val="22"/>
        </w:rPr>
        <w:t>treinta (</w:t>
      </w:r>
      <w:r w:rsidR="0031088F" w:rsidRPr="00E52EA2">
        <w:rPr>
          <w:rFonts w:ascii="Palatino Linotype" w:hAnsi="Palatino Linotype" w:cs="Arial"/>
          <w:sz w:val="22"/>
          <w:szCs w:val="22"/>
        </w:rPr>
        <w:t>30</w:t>
      </w:r>
      <w:r w:rsidR="00695C4D" w:rsidRPr="00E52EA2">
        <w:rPr>
          <w:rFonts w:ascii="Palatino Linotype" w:hAnsi="Palatino Linotype" w:cs="Arial"/>
          <w:sz w:val="22"/>
          <w:szCs w:val="22"/>
        </w:rPr>
        <w:t>)</w:t>
      </w:r>
      <w:r w:rsidR="0031088F" w:rsidRPr="00E52EA2">
        <w:rPr>
          <w:rFonts w:ascii="Palatino Linotype" w:hAnsi="Palatino Linotype" w:cs="Arial"/>
          <w:sz w:val="22"/>
          <w:szCs w:val="22"/>
        </w:rPr>
        <w:t xml:space="preserve"> días a partir de la sanción de la presente ordenanza</w:t>
      </w:r>
      <w:r w:rsidR="00785972" w:rsidRPr="00E52EA2">
        <w:rPr>
          <w:rFonts w:ascii="Palatino Linotype" w:hAnsi="Palatino Linotype" w:cs="Arial"/>
          <w:sz w:val="22"/>
          <w:szCs w:val="22"/>
        </w:rPr>
        <w:t>,</w:t>
      </w:r>
      <w:r w:rsidR="0031088F" w:rsidRPr="00E52EA2">
        <w:rPr>
          <w:rFonts w:ascii="Palatino Linotype" w:hAnsi="Palatino Linotype" w:cs="Arial"/>
          <w:sz w:val="22"/>
          <w:szCs w:val="22"/>
        </w:rPr>
        <w:t xml:space="preserve"> la Dirección Metropolitana de Catastro y la Empresa Pública Ecuador Estratégico</w:t>
      </w:r>
      <w:r w:rsidR="00785972" w:rsidRPr="00E52EA2">
        <w:rPr>
          <w:rFonts w:ascii="Palatino Linotype" w:hAnsi="Palatino Linotype" w:cs="Arial"/>
          <w:sz w:val="22"/>
          <w:szCs w:val="22"/>
        </w:rPr>
        <w:t xml:space="preserve"> </w:t>
      </w:r>
      <w:r w:rsidR="00BD4107" w:rsidRPr="00E52EA2">
        <w:rPr>
          <w:rFonts w:ascii="Palatino Linotype" w:hAnsi="Palatino Linotype" w:cs="Arial"/>
          <w:sz w:val="22"/>
          <w:szCs w:val="22"/>
        </w:rPr>
        <w:t>deberá</w:t>
      </w:r>
      <w:r w:rsidR="0031088F" w:rsidRPr="00E52EA2">
        <w:rPr>
          <w:rFonts w:ascii="Palatino Linotype" w:hAnsi="Palatino Linotype" w:cs="Arial"/>
          <w:sz w:val="22"/>
          <w:szCs w:val="22"/>
        </w:rPr>
        <w:t>n</w:t>
      </w:r>
      <w:r w:rsidR="00BD4107" w:rsidRPr="00E52EA2">
        <w:rPr>
          <w:rFonts w:ascii="Palatino Linotype" w:hAnsi="Palatino Linotype" w:cs="Arial"/>
          <w:sz w:val="22"/>
          <w:szCs w:val="22"/>
        </w:rPr>
        <w:t xml:space="preserve"> realizar la integración parcelaria de los tres lotes que conforman el </w:t>
      </w:r>
      <w:r w:rsidR="00785972" w:rsidRPr="00E52EA2">
        <w:rPr>
          <w:rFonts w:ascii="Palatino Linotype" w:hAnsi="Palatino Linotype" w:cs="Arial"/>
          <w:sz w:val="22"/>
          <w:szCs w:val="22"/>
        </w:rPr>
        <w:t>PUAE</w:t>
      </w:r>
      <w:r w:rsidR="00BD4107" w:rsidRPr="00E52EA2">
        <w:rPr>
          <w:rFonts w:ascii="Palatino Linotype" w:hAnsi="Palatino Linotype" w:cs="Arial"/>
          <w:sz w:val="22"/>
          <w:szCs w:val="22"/>
        </w:rPr>
        <w:t xml:space="preserve"> denominado “San Francisco de Huarcay”.  </w:t>
      </w:r>
    </w:p>
    <w:p w:rsidR="00E52B4E" w:rsidRPr="00E52EA2" w:rsidRDefault="00E52B4E"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proofErr w:type="gramStart"/>
      <w:r w:rsidRPr="00E52EA2">
        <w:rPr>
          <w:rFonts w:ascii="Palatino Linotype" w:hAnsi="Palatino Linotype" w:cs="Arial"/>
          <w:b/>
          <w:sz w:val="22"/>
          <w:szCs w:val="22"/>
        </w:rPr>
        <w:lastRenderedPageBreak/>
        <w:t>Segunda.-</w:t>
      </w:r>
      <w:proofErr w:type="gramEnd"/>
      <w:r w:rsidRPr="00E52EA2">
        <w:rPr>
          <w:rFonts w:ascii="Palatino Linotype" w:hAnsi="Palatino Linotype" w:cs="Arial"/>
          <w:sz w:val="22"/>
          <w:szCs w:val="22"/>
        </w:rPr>
        <w:t xml:space="preserve"> </w:t>
      </w:r>
      <w:r w:rsidR="00A50016" w:rsidRPr="00E52EA2">
        <w:rPr>
          <w:rFonts w:ascii="Palatino Linotype" w:hAnsi="Palatino Linotype" w:cs="Arial"/>
          <w:sz w:val="22"/>
          <w:szCs w:val="22"/>
        </w:rPr>
        <w:t xml:space="preserve">En un plazo de </w:t>
      </w:r>
      <w:r w:rsidR="00695C4D" w:rsidRPr="00E52EA2">
        <w:rPr>
          <w:rFonts w:ascii="Palatino Linotype" w:hAnsi="Palatino Linotype" w:cs="Arial"/>
          <w:sz w:val="22"/>
          <w:szCs w:val="22"/>
        </w:rPr>
        <w:t>treinta (</w:t>
      </w:r>
      <w:r w:rsidR="00A50016" w:rsidRPr="00E52EA2">
        <w:rPr>
          <w:rFonts w:ascii="Palatino Linotype" w:hAnsi="Palatino Linotype" w:cs="Arial"/>
          <w:sz w:val="22"/>
          <w:szCs w:val="22"/>
        </w:rPr>
        <w:t>30</w:t>
      </w:r>
      <w:r w:rsidR="00695C4D" w:rsidRPr="00E52EA2">
        <w:rPr>
          <w:rFonts w:ascii="Palatino Linotype" w:hAnsi="Palatino Linotype" w:cs="Arial"/>
          <w:sz w:val="22"/>
          <w:szCs w:val="22"/>
        </w:rPr>
        <w:t>)</w:t>
      </w:r>
      <w:r w:rsidR="00A50016" w:rsidRPr="00E52EA2">
        <w:rPr>
          <w:rFonts w:ascii="Palatino Linotype" w:hAnsi="Palatino Linotype" w:cs="Arial"/>
          <w:sz w:val="22"/>
          <w:szCs w:val="22"/>
        </w:rPr>
        <w:t xml:space="preserve"> días a partir de la sanción de la presente ordenanza la Secretaría de Movilidad </w:t>
      </w:r>
      <w:r w:rsidR="00566936" w:rsidRPr="00E52EA2">
        <w:rPr>
          <w:rFonts w:ascii="Palatino Linotype" w:hAnsi="Palatino Linotype" w:cs="Arial"/>
          <w:sz w:val="22"/>
          <w:szCs w:val="22"/>
        </w:rPr>
        <w:t>emitirá el informe de</w:t>
      </w:r>
      <w:r w:rsidR="00235397" w:rsidRPr="00E52EA2">
        <w:rPr>
          <w:rFonts w:ascii="Palatino Linotype" w:hAnsi="Palatino Linotype" w:cs="Arial"/>
          <w:sz w:val="22"/>
          <w:szCs w:val="22"/>
        </w:rPr>
        <w:t xml:space="preserve"> impacto a la movilidad y al tráfico producido por este PUAE.</w:t>
      </w:r>
      <w:r w:rsidR="00566936" w:rsidRPr="00E52EA2">
        <w:rPr>
          <w:rFonts w:ascii="Palatino Linotype" w:hAnsi="Palatino Linotype" w:cs="Arial"/>
          <w:sz w:val="22"/>
          <w:szCs w:val="22"/>
        </w:rPr>
        <w:t xml:space="preserve"> </w:t>
      </w:r>
      <w:r w:rsidR="00785972" w:rsidRPr="00E52EA2">
        <w:rPr>
          <w:rFonts w:ascii="Palatino Linotype" w:hAnsi="Palatino Linotype" w:cs="Arial"/>
          <w:sz w:val="22"/>
          <w:szCs w:val="22"/>
        </w:rPr>
        <w:t>Los requerimientos y recomendaciones</w:t>
      </w:r>
      <w:r w:rsidR="00FE177F" w:rsidRPr="00E52EA2">
        <w:rPr>
          <w:rFonts w:ascii="Palatino Linotype" w:hAnsi="Palatino Linotype" w:cs="Arial"/>
          <w:sz w:val="22"/>
          <w:szCs w:val="22"/>
        </w:rPr>
        <w:t xml:space="preserve"> de obras de mitigación al tráfico y a la movilidad derivados de este informe deberán ser</w:t>
      </w:r>
      <w:r w:rsidR="00695C4D" w:rsidRPr="00E52EA2">
        <w:rPr>
          <w:rFonts w:ascii="Palatino Linotype" w:hAnsi="Palatino Linotype" w:cs="Arial"/>
          <w:sz w:val="22"/>
          <w:szCs w:val="22"/>
        </w:rPr>
        <w:t xml:space="preserve"> obligatoriamente implementados</w:t>
      </w:r>
      <w:r w:rsidR="00785972" w:rsidRPr="00E52EA2">
        <w:rPr>
          <w:rFonts w:ascii="Palatino Linotype" w:hAnsi="Palatino Linotype" w:cs="Arial"/>
          <w:sz w:val="22"/>
          <w:szCs w:val="22"/>
        </w:rPr>
        <w:t xml:space="preserve"> </w:t>
      </w:r>
      <w:r w:rsidR="00FE177F" w:rsidRPr="00E52EA2">
        <w:rPr>
          <w:rFonts w:ascii="Palatino Linotype" w:hAnsi="Palatino Linotype" w:cs="Arial"/>
          <w:sz w:val="22"/>
          <w:szCs w:val="22"/>
        </w:rPr>
        <w:t>por el promotor del PUAE durante la construcción del proyecto.</w:t>
      </w:r>
    </w:p>
    <w:p w:rsidR="00A36A98" w:rsidRPr="00E52EA2" w:rsidRDefault="00A36A98"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r w:rsidRPr="00E52EA2">
        <w:rPr>
          <w:rFonts w:ascii="Palatino Linotype" w:hAnsi="Palatino Linotype" w:cs="Arial"/>
          <w:b/>
          <w:sz w:val="22"/>
          <w:szCs w:val="22"/>
        </w:rPr>
        <w:t>Tercera.-</w:t>
      </w:r>
      <w:r w:rsidRPr="00E52EA2">
        <w:rPr>
          <w:rFonts w:ascii="Palatino Linotype" w:hAnsi="Palatino Linotype" w:cs="Arial"/>
          <w:sz w:val="22"/>
          <w:szCs w:val="22"/>
        </w:rPr>
        <w:t xml:space="preserve"> En un plazo de </w:t>
      </w:r>
      <w:r w:rsidR="00695C4D" w:rsidRPr="00E52EA2">
        <w:rPr>
          <w:rFonts w:ascii="Palatino Linotype" w:hAnsi="Palatino Linotype" w:cs="Arial"/>
          <w:sz w:val="22"/>
          <w:szCs w:val="22"/>
        </w:rPr>
        <w:t>cuarenta y cinco (</w:t>
      </w:r>
      <w:r w:rsidR="0031088F" w:rsidRPr="00E52EA2">
        <w:rPr>
          <w:rFonts w:ascii="Palatino Linotype" w:hAnsi="Palatino Linotype" w:cs="Arial"/>
          <w:sz w:val="22"/>
          <w:szCs w:val="22"/>
        </w:rPr>
        <w:t>45</w:t>
      </w:r>
      <w:r w:rsidR="00695C4D" w:rsidRPr="00E52EA2">
        <w:rPr>
          <w:rFonts w:ascii="Palatino Linotype" w:hAnsi="Palatino Linotype" w:cs="Arial"/>
          <w:sz w:val="22"/>
          <w:szCs w:val="22"/>
        </w:rPr>
        <w:t>)</w:t>
      </w:r>
      <w:r w:rsidRPr="00E52EA2">
        <w:rPr>
          <w:rFonts w:ascii="Palatino Linotype" w:hAnsi="Palatino Linotype" w:cs="Arial"/>
          <w:sz w:val="22"/>
          <w:szCs w:val="22"/>
        </w:rPr>
        <w:t xml:space="preserve"> días a partir de la sanción de la presente ordenanza </w:t>
      </w:r>
      <w:r w:rsidR="004E7901" w:rsidRPr="00E52EA2">
        <w:rPr>
          <w:rFonts w:ascii="Palatino Linotype" w:hAnsi="Palatino Linotype" w:cs="Arial"/>
          <w:sz w:val="22"/>
          <w:szCs w:val="22"/>
        </w:rPr>
        <w:t xml:space="preserve">la </w:t>
      </w:r>
      <w:r w:rsidR="00EF3983" w:rsidRPr="00E52EA2">
        <w:rPr>
          <w:rFonts w:ascii="Palatino Linotype" w:hAnsi="Palatino Linotype" w:cs="Arial"/>
          <w:sz w:val="22"/>
          <w:szCs w:val="22"/>
        </w:rPr>
        <w:t>Dirección Metropolitana de Gestión de Bienes Inmuebles</w:t>
      </w:r>
      <w:r w:rsidR="00695C4D" w:rsidRPr="00E52EA2">
        <w:rPr>
          <w:rFonts w:ascii="Palatino Linotype" w:hAnsi="Palatino Linotype" w:cs="Arial"/>
          <w:sz w:val="22"/>
          <w:szCs w:val="22"/>
        </w:rPr>
        <w:t>,</w:t>
      </w:r>
      <w:r w:rsidR="00007D37" w:rsidRPr="00E52EA2">
        <w:rPr>
          <w:rFonts w:ascii="Palatino Linotype" w:hAnsi="Palatino Linotype" w:cs="Arial"/>
          <w:sz w:val="22"/>
          <w:szCs w:val="22"/>
        </w:rPr>
        <w:t xml:space="preserve"> </w:t>
      </w:r>
      <w:r w:rsidR="004E7901" w:rsidRPr="00E52EA2">
        <w:rPr>
          <w:rFonts w:ascii="Palatino Linotype" w:hAnsi="Palatino Linotype" w:cs="Arial"/>
          <w:sz w:val="22"/>
          <w:szCs w:val="22"/>
        </w:rPr>
        <w:t>en coordinación</w:t>
      </w:r>
      <w:r w:rsidR="00F520C3" w:rsidRPr="00E52EA2">
        <w:rPr>
          <w:rFonts w:ascii="Palatino Linotype" w:hAnsi="Palatino Linotype" w:cs="Arial"/>
          <w:sz w:val="22"/>
          <w:szCs w:val="22"/>
        </w:rPr>
        <w:t xml:space="preserve"> con las entidades municipales competentes y </w:t>
      </w:r>
      <w:r w:rsidR="004E7901" w:rsidRPr="00E52EA2">
        <w:rPr>
          <w:rFonts w:ascii="Palatino Linotype" w:hAnsi="Palatino Linotype" w:cs="Arial"/>
          <w:sz w:val="22"/>
          <w:szCs w:val="22"/>
        </w:rPr>
        <w:t>la Secretaría Técnica del Plan T</w:t>
      </w:r>
      <w:r w:rsidR="00F520C3" w:rsidRPr="00E52EA2">
        <w:rPr>
          <w:rFonts w:ascii="Palatino Linotype" w:hAnsi="Palatino Linotype" w:cs="Arial"/>
          <w:sz w:val="22"/>
          <w:szCs w:val="22"/>
        </w:rPr>
        <w:t>oda una V</w:t>
      </w:r>
      <w:r w:rsidR="004E7901" w:rsidRPr="00E52EA2">
        <w:rPr>
          <w:rFonts w:ascii="Palatino Linotype" w:hAnsi="Palatino Linotype" w:cs="Arial"/>
          <w:sz w:val="22"/>
          <w:szCs w:val="22"/>
        </w:rPr>
        <w:t>ida</w:t>
      </w:r>
      <w:r w:rsidR="00F520C3" w:rsidRPr="00E52EA2">
        <w:rPr>
          <w:rFonts w:ascii="Palatino Linotype" w:hAnsi="Palatino Linotype" w:cs="Arial"/>
          <w:sz w:val="22"/>
          <w:szCs w:val="22"/>
        </w:rPr>
        <w:t>,</w:t>
      </w:r>
      <w:r w:rsidR="004E7901" w:rsidRPr="00E52EA2">
        <w:rPr>
          <w:rFonts w:ascii="Palatino Linotype" w:hAnsi="Palatino Linotype" w:cs="Arial"/>
          <w:sz w:val="22"/>
          <w:szCs w:val="22"/>
        </w:rPr>
        <w:t xml:space="preserve"> </w:t>
      </w:r>
      <w:r w:rsidR="00F520C3" w:rsidRPr="00E52EA2">
        <w:rPr>
          <w:rFonts w:ascii="Palatino Linotype" w:hAnsi="Palatino Linotype" w:cs="Arial"/>
          <w:sz w:val="22"/>
          <w:szCs w:val="22"/>
        </w:rPr>
        <w:t>realizarán</w:t>
      </w:r>
      <w:r w:rsidR="004E7901" w:rsidRPr="00E52EA2">
        <w:rPr>
          <w:rFonts w:ascii="Palatino Linotype" w:hAnsi="Palatino Linotype" w:cs="Arial"/>
          <w:sz w:val="22"/>
          <w:szCs w:val="22"/>
        </w:rPr>
        <w:t xml:space="preserve"> los procesos </w:t>
      </w:r>
      <w:r w:rsidR="00F520C3" w:rsidRPr="00E52EA2">
        <w:rPr>
          <w:rFonts w:ascii="Palatino Linotype" w:hAnsi="Palatino Linotype" w:cs="Arial"/>
          <w:sz w:val="22"/>
          <w:szCs w:val="22"/>
        </w:rPr>
        <w:t xml:space="preserve">administrativos conducentes </w:t>
      </w:r>
      <w:r w:rsidR="004E7901" w:rsidRPr="00E52EA2">
        <w:rPr>
          <w:rFonts w:ascii="Palatino Linotype" w:hAnsi="Palatino Linotype" w:cs="Arial"/>
          <w:sz w:val="22"/>
          <w:szCs w:val="22"/>
        </w:rPr>
        <w:t>a</w:t>
      </w:r>
      <w:r w:rsidR="00F520C3" w:rsidRPr="00E52EA2">
        <w:rPr>
          <w:rFonts w:ascii="Palatino Linotype" w:hAnsi="Palatino Linotype" w:cs="Arial"/>
          <w:sz w:val="22"/>
          <w:szCs w:val="22"/>
        </w:rPr>
        <w:t xml:space="preserve"> </w:t>
      </w:r>
      <w:r w:rsidR="004E7901" w:rsidRPr="00E52EA2">
        <w:rPr>
          <w:rFonts w:ascii="Palatino Linotype" w:hAnsi="Palatino Linotype" w:cs="Arial"/>
          <w:sz w:val="22"/>
          <w:szCs w:val="22"/>
        </w:rPr>
        <w:t xml:space="preserve">la generación de </w:t>
      </w:r>
      <w:r w:rsidR="00F520C3" w:rsidRPr="00E52EA2">
        <w:rPr>
          <w:rFonts w:ascii="Palatino Linotype" w:hAnsi="Palatino Linotype" w:cs="Arial"/>
          <w:sz w:val="22"/>
          <w:szCs w:val="22"/>
        </w:rPr>
        <w:t>un</w:t>
      </w:r>
      <w:r w:rsidR="004E7901" w:rsidRPr="00E52EA2">
        <w:rPr>
          <w:rFonts w:ascii="Palatino Linotype" w:hAnsi="Palatino Linotype" w:cs="Arial"/>
          <w:sz w:val="22"/>
          <w:szCs w:val="22"/>
        </w:rPr>
        <w:t xml:space="preserve"> convenio interinstitucional para la </w:t>
      </w:r>
      <w:r w:rsidR="00F520C3" w:rsidRPr="00E52EA2">
        <w:rPr>
          <w:rFonts w:ascii="Palatino Linotype" w:hAnsi="Palatino Linotype" w:cs="Arial"/>
          <w:sz w:val="22"/>
          <w:szCs w:val="22"/>
        </w:rPr>
        <w:t xml:space="preserve">Administración y </w:t>
      </w:r>
      <w:r w:rsidR="004E7901" w:rsidRPr="00E52EA2">
        <w:rPr>
          <w:rFonts w:ascii="Palatino Linotype" w:hAnsi="Palatino Linotype" w:cs="Arial"/>
          <w:sz w:val="22"/>
          <w:szCs w:val="22"/>
        </w:rPr>
        <w:t xml:space="preserve"> Uso de los lotes de las manzanas M</w:t>
      </w:r>
      <w:r w:rsidR="005F5C06" w:rsidRPr="00E52EA2">
        <w:rPr>
          <w:rFonts w:ascii="Palatino Linotype" w:hAnsi="Palatino Linotype" w:cs="Arial"/>
          <w:sz w:val="22"/>
          <w:szCs w:val="22"/>
        </w:rPr>
        <w:t>E</w:t>
      </w:r>
      <w:r w:rsidR="004E7901" w:rsidRPr="00E52EA2">
        <w:rPr>
          <w:rFonts w:ascii="Palatino Linotype" w:hAnsi="Palatino Linotype" w:cs="Arial"/>
          <w:sz w:val="22"/>
          <w:szCs w:val="22"/>
        </w:rPr>
        <w:t>Q1  y M</w:t>
      </w:r>
      <w:r w:rsidR="005F5C06" w:rsidRPr="00E52EA2">
        <w:rPr>
          <w:rFonts w:ascii="Palatino Linotype" w:hAnsi="Palatino Linotype" w:cs="Arial"/>
          <w:sz w:val="22"/>
          <w:szCs w:val="22"/>
        </w:rPr>
        <w:t>E</w:t>
      </w:r>
      <w:r w:rsidR="004E7901" w:rsidRPr="00E52EA2">
        <w:rPr>
          <w:rFonts w:ascii="Palatino Linotype" w:hAnsi="Palatino Linotype" w:cs="Arial"/>
          <w:sz w:val="22"/>
          <w:szCs w:val="22"/>
        </w:rPr>
        <w:t>Q2  destinado a los equipamientos previstos en la presente ordenanza</w:t>
      </w:r>
      <w:r w:rsidR="00BA120B" w:rsidRPr="00E52EA2">
        <w:rPr>
          <w:rFonts w:ascii="Palatino Linotype" w:hAnsi="Palatino Linotype" w:cs="Arial"/>
          <w:sz w:val="22"/>
          <w:szCs w:val="22"/>
        </w:rPr>
        <w:t>, cuya construcción estará a cargo de los promotores del presente proyecto</w:t>
      </w:r>
      <w:r w:rsidR="004E7901" w:rsidRPr="00E52EA2">
        <w:rPr>
          <w:rFonts w:ascii="Palatino Linotype" w:hAnsi="Palatino Linotype" w:cs="Arial"/>
          <w:sz w:val="22"/>
          <w:szCs w:val="22"/>
        </w:rPr>
        <w:t xml:space="preserve">. </w:t>
      </w:r>
      <w:r w:rsidRPr="00E52EA2">
        <w:rPr>
          <w:rFonts w:ascii="Palatino Linotype" w:hAnsi="Palatino Linotype" w:cs="Arial"/>
          <w:sz w:val="22"/>
          <w:szCs w:val="22"/>
        </w:rPr>
        <w:t xml:space="preserve"> </w:t>
      </w:r>
    </w:p>
    <w:p w:rsidR="00273820" w:rsidRPr="00E52EA2" w:rsidRDefault="00273820"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proofErr w:type="gramStart"/>
      <w:r w:rsidRPr="00E52EA2">
        <w:rPr>
          <w:rFonts w:ascii="Palatino Linotype" w:hAnsi="Palatino Linotype" w:cs="Arial"/>
          <w:b/>
          <w:sz w:val="22"/>
          <w:szCs w:val="22"/>
        </w:rPr>
        <w:t>Cuarta.-</w:t>
      </w:r>
      <w:proofErr w:type="gramEnd"/>
      <w:r w:rsidRPr="00E52EA2">
        <w:rPr>
          <w:rFonts w:ascii="Palatino Linotype" w:hAnsi="Palatino Linotype" w:cs="Arial"/>
          <w:sz w:val="22"/>
          <w:szCs w:val="22"/>
        </w:rPr>
        <w:t xml:space="preserve"> </w:t>
      </w:r>
      <w:r w:rsidR="00695C4D" w:rsidRPr="00E52EA2">
        <w:rPr>
          <w:rFonts w:ascii="Palatino Linotype" w:hAnsi="Palatino Linotype" w:cs="Arial"/>
          <w:sz w:val="22"/>
          <w:szCs w:val="22"/>
        </w:rPr>
        <w:t xml:space="preserve">En un plazo de treinta (30) días a partir de la sanción de la presente ordenanza, el Municipio del Distrito Metropolitano de Quito suscribirá con el promotor de este proyecto, el </w:t>
      </w:r>
      <w:r w:rsidRPr="00E52EA2">
        <w:rPr>
          <w:rFonts w:ascii="Palatino Linotype" w:hAnsi="Palatino Linotype" w:cs="Arial"/>
          <w:sz w:val="22"/>
          <w:szCs w:val="22"/>
        </w:rPr>
        <w:t xml:space="preserve">convenio </w:t>
      </w:r>
      <w:r w:rsidR="00695C4D" w:rsidRPr="00E52EA2">
        <w:rPr>
          <w:rFonts w:ascii="Palatino Linotype" w:hAnsi="Palatino Linotype" w:cs="Arial"/>
          <w:sz w:val="22"/>
          <w:szCs w:val="22"/>
        </w:rPr>
        <w:t>a través del cual se garantice el cumplimiento de lo dispuesto en el inciso segundo del artículo 2 de este acto normativo</w:t>
      </w:r>
      <w:r w:rsidRPr="00E52EA2">
        <w:rPr>
          <w:rFonts w:ascii="Palatino Linotype" w:hAnsi="Palatino Linotype" w:cs="Arial"/>
          <w:sz w:val="22"/>
          <w:szCs w:val="22"/>
        </w:rPr>
        <w:t>.</w:t>
      </w:r>
    </w:p>
    <w:p w:rsidR="00695C4D" w:rsidRPr="00E52EA2" w:rsidRDefault="009F35A6"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r w:rsidRPr="00E52EA2">
        <w:rPr>
          <w:rFonts w:ascii="Palatino Linotype" w:hAnsi="Palatino Linotype" w:cs="Arial"/>
          <w:b/>
          <w:sz w:val="22"/>
          <w:szCs w:val="22"/>
        </w:rPr>
        <w:t>Quinta.-</w:t>
      </w:r>
      <w:r w:rsidRPr="00E52EA2">
        <w:rPr>
          <w:rFonts w:ascii="Palatino Linotype" w:hAnsi="Palatino Linotype" w:cs="Arial"/>
          <w:sz w:val="22"/>
          <w:szCs w:val="22"/>
        </w:rPr>
        <w:t xml:space="preserve"> </w:t>
      </w:r>
      <w:r w:rsidR="00695C4D" w:rsidRPr="00E52EA2">
        <w:rPr>
          <w:rFonts w:ascii="Palatino Linotype" w:hAnsi="Palatino Linotype" w:cs="Arial"/>
          <w:sz w:val="22"/>
          <w:szCs w:val="22"/>
        </w:rPr>
        <w:t xml:space="preserve">En un plazo de </w:t>
      </w:r>
      <w:r w:rsidR="00E52E20" w:rsidRPr="00E52EA2">
        <w:rPr>
          <w:rFonts w:ascii="Palatino Linotype" w:hAnsi="Palatino Linotype" w:cs="Arial"/>
          <w:sz w:val="22"/>
          <w:szCs w:val="22"/>
        </w:rPr>
        <w:t xml:space="preserve">noventa </w:t>
      </w:r>
      <w:r w:rsidR="00695C4D" w:rsidRPr="00E52EA2">
        <w:rPr>
          <w:rFonts w:ascii="Palatino Linotype" w:hAnsi="Palatino Linotype" w:cs="Arial"/>
          <w:sz w:val="22"/>
          <w:szCs w:val="22"/>
        </w:rPr>
        <w:t>(</w:t>
      </w:r>
      <w:r w:rsidR="00E52E20" w:rsidRPr="00E52EA2">
        <w:rPr>
          <w:rFonts w:ascii="Palatino Linotype" w:hAnsi="Palatino Linotype" w:cs="Arial"/>
          <w:sz w:val="22"/>
          <w:szCs w:val="22"/>
        </w:rPr>
        <w:t>9</w:t>
      </w:r>
      <w:r w:rsidR="00695C4D" w:rsidRPr="00E52EA2">
        <w:rPr>
          <w:rFonts w:ascii="Palatino Linotype" w:hAnsi="Palatino Linotype" w:cs="Arial"/>
          <w:sz w:val="22"/>
          <w:szCs w:val="22"/>
        </w:rPr>
        <w:t>0) días a partir de la sanción de esta ordenanza, la Agencia Metropolitana de Control verificará el cumplimiento de las disposiciones constantes en este acto normativo</w:t>
      </w:r>
      <w:r w:rsidR="00E52E20" w:rsidRPr="00E52EA2">
        <w:rPr>
          <w:rFonts w:ascii="Palatino Linotype" w:hAnsi="Palatino Linotype" w:cs="Arial"/>
          <w:sz w:val="22"/>
          <w:szCs w:val="22"/>
        </w:rPr>
        <w:t xml:space="preserve"> y las especificaciones constantes en sus anexos, así como el cabal apego de las construcciones existentes frente a las especificaciones constantes en esta normativa</w:t>
      </w:r>
      <w:r w:rsidR="00695C4D" w:rsidRPr="00E52EA2">
        <w:rPr>
          <w:rFonts w:ascii="Palatino Linotype" w:hAnsi="Palatino Linotype" w:cs="Arial"/>
          <w:sz w:val="22"/>
          <w:szCs w:val="22"/>
        </w:rPr>
        <w:t xml:space="preserve">, considerando para el efecto, lo dispuesto en </w:t>
      </w:r>
      <w:r w:rsidR="00E52E20" w:rsidRPr="00E52EA2">
        <w:rPr>
          <w:rFonts w:ascii="Palatino Linotype" w:hAnsi="Palatino Linotype" w:cs="Arial"/>
          <w:sz w:val="22"/>
          <w:szCs w:val="22"/>
        </w:rPr>
        <w:t xml:space="preserve">el artículo …(135), literal c) de </w:t>
      </w:r>
      <w:r w:rsidR="00695C4D" w:rsidRPr="00E52EA2">
        <w:rPr>
          <w:rFonts w:ascii="Palatino Linotype" w:hAnsi="Palatino Linotype" w:cs="Arial"/>
          <w:sz w:val="22"/>
          <w:szCs w:val="22"/>
        </w:rPr>
        <w:t xml:space="preserve">la Ordenanza Metropolitana No. 432, </w:t>
      </w:r>
      <w:r w:rsidR="00934BE9" w:rsidRPr="00E52EA2">
        <w:rPr>
          <w:rFonts w:ascii="Palatino Linotype" w:hAnsi="Palatino Linotype" w:cs="Arial"/>
          <w:sz w:val="22"/>
          <w:szCs w:val="22"/>
        </w:rPr>
        <w:t>y</w:t>
      </w:r>
      <w:r w:rsidR="00E52E20" w:rsidRPr="00E52EA2">
        <w:rPr>
          <w:rFonts w:ascii="Palatino Linotype" w:hAnsi="Palatino Linotype" w:cs="Arial"/>
          <w:sz w:val="22"/>
          <w:szCs w:val="22"/>
        </w:rPr>
        <w:t>, de ser el caso, otros elementos que deriven en la apertura de expedientes administrativos sancionadores, de conformidad con el ordenamiento jurídico vigente.</w:t>
      </w:r>
    </w:p>
    <w:p w:rsidR="007E62B5" w:rsidRPr="00E52EA2" w:rsidRDefault="007E62B5"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r w:rsidRPr="00E52EA2">
        <w:rPr>
          <w:rFonts w:ascii="Palatino Linotype" w:hAnsi="Palatino Linotype" w:cs="Arial"/>
          <w:b/>
          <w:sz w:val="22"/>
          <w:szCs w:val="22"/>
        </w:rPr>
        <w:t xml:space="preserve">Disposición </w:t>
      </w:r>
      <w:proofErr w:type="gramStart"/>
      <w:r w:rsidRPr="00E52EA2">
        <w:rPr>
          <w:rFonts w:ascii="Palatino Linotype" w:hAnsi="Palatino Linotype" w:cs="Arial"/>
          <w:b/>
          <w:sz w:val="22"/>
          <w:szCs w:val="22"/>
        </w:rPr>
        <w:t>derogatoria.-</w:t>
      </w:r>
      <w:proofErr w:type="gramEnd"/>
      <w:r w:rsidRPr="00E52EA2">
        <w:rPr>
          <w:rFonts w:ascii="Palatino Linotype" w:hAnsi="Palatino Linotype" w:cs="Arial"/>
          <w:sz w:val="22"/>
          <w:szCs w:val="22"/>
        </w:rPr>
        <w:t xml:space="preserve"> Se deroga expresamente la Ordenanza Metropolitana No. 0052 sancionada el 15 de marzo de 2015 y sus anexos, que aprobó el Proyecto Urbano – Arquitectónico denominado “San Francisco de Huarcay”. </w:t>
      </w:r>
    </w:p>
    <w:p w:rsidR="004C71C5" w:rsidRPr="00E52EA2" w:rsidRDefault="00984EB9" w:rsidP="007A2001">
      <w:pPr>
        <w:pStyle w:val="Cuadrculaclara-nfasis31"/>
        <w:tabs>
          <w:tab w:val="left" w:pos="2410"/>
        </w:tabs>
        <w:suppressAutoHyphens w:val="0"/>
        <w:spacing w:after="120" w:line="276" w:lineRule="auto"/>
        <w:ind w:left="0"/>
        <w:jc w:val="both"/>
        <w:rPr>
          <w:rFonts w:ascii="Palatino Linotype" w:hAnsi="Palatino Linotype" w:cs="Arial"/>
          <w:sz w:val="22"/>
          <w:szCs w:val="22"/>
        </w:rPr>
      </w:pPr>
      <w:r w:rsidRPr="00E52EA2">
        <w:rPr>
          <w:rFonts w:ascii="Palatino Linotype" w:hAnsi="Palatino Linotype" w:cs="Arial"/>
          <w:b/>
          <w:sz w:val="22"/>
          <w:szCs w:val="22"/>
        </w:rPr>
        <w:t xml:space="preserve">Disposición </w:t>
      </w:r>
      <w:proofErr w:type="gramStart"/>
      <w:r w:rsidRPr="00E52EA2">
        <w:rPr>
          <w:rFonts w:ascii="Palatino Linotype" w:hAnsi="Palatino Linotype" w:cs="Arial"/>
          <w:b/>
          <w:sz w:val="22"/>
          <w:szCs w:val="22"/>
        </w:rPr>
        <w:t>final.-</w:t>
      </w:r>
      <w:proofErr w:type="gramEnd"/>
      <w:r w:rsidR="00574968" w:rsidRPr="00E52EA2">
        <w:rPr>
          <w:rFonts w:ascii="Palatino Linotype" w:hAnsi="Palatino Linotype" w:cs="Arial"/>
          <w:b/>
          <w:sz w:val="22"/>
          <w:szCs w:val="22"/>
        </w:rPr>
        <w:t xml:space="preserve">  </w:t>
      </w:r>
      <w:r w:rsidR="007A1643" w:rsidRPr="00E52EA2">
        <w:rPr>
          <w:rFonts w:ascii="Palatino Linotype" w:hAnsi="Palatino Linotype" w:cs="Arial"/>
          <w:b/>
          <w:sz w:val="22"/>
          <w:szCs w:val="22"/>
        </w:rPr>
        <w:t xml:space="preserve"> </w:t>
      </w:r>
      <w:r w:rsidRPr="00E52EA2">
        <w:rPr>
          <w:rFonts w:ascii="Palatino Linotype" w:hAnsi="Palatino Linotype" w:cs="Arial"/>
          <w:sz w:val="22"/>
          <w:szCs w:val="22"/>
        </w:rPr>
        <w:t xml:space="preserve">Esta Ordenanza entrará en vigencia a partir de la fecha de su </w:t>
      </w:r>
      <w:r w:rsidR="00D81373" w:rsidRPr="00E52EA2">
        <w:rPr>
          <w:rFonts w:ascii="Palatino Linotype" w:hAnsi="Palatino Linotype" w:cs="Arial"/>
          <w:sz w:val="22"/>
          <w:szCs w:val="22"/>
        </w:rPr>
        <w:t>sanción</w:t>
      </w:r>
      <w:r w:rsidRPr="00E52EA2">
        <w:rPr>
          <w:rFonts w:ascii="Palatino Linotype" w:hAnsi="Palatino Linotype" w:cs="Arial"/>
          <w:sz w:val="22"/>
          <w:szCs w:val="22"/>
        </w:rPr>
        <w:t>, sin perjuicio de su pu</w:t>
      </w:r>
      <w:r w:rsidR="00D81373" w:rsidRPr="00E52EA2">
        <w:rPr>
          <w:rFonts w:ascii="Palatino Linotype" w:hAnsi="Palatino Linotype" w:cs="Arial"/>
          <w:sz w:val="22"/>
          <w:szCs w:val="22"/>
        </w:rPr>
        <w:t>blicación en la Gaceta Oficial</w:t>
      </w:r>
      <w:r w:rsidRPr="00E52EA2">
        <w:rPr>
          <w:rFonts w:ascii="Palatino Linotype" w:hAnsi="Palatino Linotype" w:cs="Arial"/>
          <w:sz w:val="22"/>
          <w:szCs w:val="22"/>
        </w:rPr>
        <w:t xml:space="preserve"> y </w:t>
      </w:r>
      <w:r w:rsidR="00D81373" w:rsidRPr="00E52EA2">
        <w:rPr>
          <w:rFonts w:ascii="Palatino Linotype" w:hAnsi="Palatino Linotype" w:cs="Arial"/>
          <w:sz w:val="22"/>
          <w:szCs w:val="22"/>
        </w:rPr>
        <w:t>página web institucional de la Municipalidad</w:t>
      </w:r>
      <w:r w:rsidRPr="00E52EA2">
        <w:rPr>
          <w:rFonts w:ascii="Palatino Linotype" w:hAnsi="Palatino Linotype" w:cs="Arial"/>
          <w:sz w:val="22"/>
          <w:szCs w:val="22"/>
        </w:rPr>
        <w:t xml:space="preserve">. </w:t>
      </w:r>
    </w:p>
    <w:p w:rsidR="00695C4D" w:rsidRPr="00E52EA2" w:rsidRDefault="00695C4D" w:rsidP="00695C4D">
      <w:pPr>
        <w:spacing w:after="120" w:line="276" w:lineRule="auto"/>
        <w:contextualSpacing/>
        <w:jc w:val="both"/>
        <w:rPr>
          <w:rFonts w:ascii="Palatino Linotype" w:hAnsi="Palatino Linotype"/>
          <w:sz w:val="22"/>
          <w:szCs w:val="22"/>
        </w:rPr>
      </w:pPr>
      <w:r w:rsidRPr="00E52EA2">
        <w:rPr>
          <w:rFonts w:ascii="Palatino Linotype" w:hAnsi="Palatino Linotype"/>
          <w:sz w:val="22"/>
          <w:szCs w:val="22"/>
        </w:rPr>
        <w:t>Dada, en la Sala de Sesiones del Concejo Metropolitano de Quito, el 12 de octubre de 2018.</w:t>
      </w:r>
    </w:p>
    <w:p w:rsidR="00695C4D" w:rsidRPr="00E52EA2" w:rsidRDefault="00695C4D" w:rsidP="00695C4D">
      <w:pPr>
        <w:spacing w:after="240"/>
        <w:contextualSpacing/>
        <w:jc w:val="both"/>
        <w:rPr>
          <w:rFonts w:ascii="Palatino Linotype" w:hAnsi="Palatino Linotype"/>
          <w:sz w:val="22"/>
          <w:szCs w:val="22"/>
        </w:rPr>
      </w:pPr>
    </w:p>
    <w:p w:rsidR="00695C4D" w:rsidRPr="00E52EA2" w:rsidRDefault="00695C4D" w:rsidP="00695C4D">
      <w:pPr>
        <w:spacing w:after="240"/>
        <w:contextualSpacing/>
        <w:jc w:val="both"/>
        <w:rPr>
          <w:rFonts w:ascii="Palatino Linotype" w:hAnsi="Palatino Linotype"/>
          <w:sz w:val="22"/>
          <w:szCs w:val="22"/>
        </w:rPr>
      </w:pPr>
    </w:p>
    <w:p w:rsidR="00695C4D" w:rsidRPr="00E52EA2" w:rsidRDefault="00695C4D" w:rsidP="00695C4D">
      <w:pPr>
        <w:pStyle w:val="Textopredeterminado"/>
        <w:shd w:val="clear" w:color="auto" w:fill="FFFFFF"/>
        <w:jc w:val="both"/>
        <w:rPr>
          <w:rFonts w:ascii="Palatino Linotype" w:hAnsi="Palatino Linotype"/>
          <w:sz w:val="22"/>
          <w:szCs w:val="22"/>
          <w:lang w:val="es-ES"/>
        </w:rPr>
      </w:pPr>
    </w:p>
    <w:p w:rsidR="00695C4D" w:rsidRPr="00E52EA2" w:rsidRDefault="00695C4D" w:rsidP="00695C4D">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Abg. Diego Cevallos Salgado</w:t>
      </w:r>
    </w:p>
    <w:p w:rsidR="00695C4D" w:rsidRPr="00E52EA2" w:rsidRDefault="00695C4D" w:rsidP="00695C4D">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SECRETARIO GENERAL DEL CONCEJO METROPOLITANO DE QUITO</w:t>
      </w:r>
    </w:p>
    <w:p w:rsidR="00695C4D" w:rsidRPr="00E52EA2" w:rsidRDefault="00695C4D" w:rsidP="00695C4D">
      <w:pPr>
        <w:pStyle w:val="Textopredeterminado"/>
        <w:shd w:val="clear" w:color="auto" w:fill="FFFFFF"/>
        <w:jc w:val="both"/>
        <w:rPr>
          <w:rFonts w:ascii="Palatino Linotype" w:hAnsi="Palatino Linotype"/>
          <w:sz w:val="22"/>
          <w:szCs w:val="22"/>
          <w:lang w:val="es-ES"/>
        </w:rPr>
      </w:pPr>
    </w:p>
    <w:p w:rsidR="00695C4D" w:rsidRPr="00E52EA2" w:rsidRDefault="00695C4D" w:rsidP="00695C4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E52EA2">
        <w:rPr>
          <w:rFonts w:ascii="Palatino Linotype" w:eastAsia="MS Mincho" w:hAnsi="Palatino Linotype"/>
          <w:b/>
          <w:bCs/>
          <w:sz w:val="22"/>
          <w:szCs w:val="22"/>
        </w:rPr>
        <w:t>CERTIFICADO DE DISCUSIÓN</w:t>
      </w:r>
    </w:p>
    <w:p w:rsidR="00695C4D" w:rsidRPr="00E52EA2" w:rsidRDefault="00695C4D" w:rsidP="00695C4D">
      <w:pPr>
        <w:pStyle w:val="Textosinformato"/>
        <w:spacing w:line="276" w:lineRule="auto"/>
        <w:jc w:val="both"/>
        <w:rPr>
          <w:rFonts w:ascii="Palatino Linotype" w:eastAsia="MS Mincho" w:hAnsi="Palatino Linotype"/>
          <w:sz w:val="22"/>
          <w:szCs w:val="22"/>
        </w:rPr>
      </w:pPr>
    </w:p>
    <w:p w:rsidR="00695C4D" w:rsidRPr="00E52EA2" w:rsidRDefault="00695C4D" w:rsidP="00695C4D">
      <w:pPr>
        <w:pStyle w:val="Textosinformato"/>
        <w:jc w:val="both"/>
        <w:rPr>
          <w:rFonts w:ascii="Palatino Linotype" w:eastAsia="MS Mincho" w:hAnsi="Palatino Linotype"/>
          <w:sz w:val="22"/>
          <w:szCs w:val="22"/>
          <w:lang w:val="es-EC"/>
        </w:rPr>
      </w:pPr>
      <w:r w:rsidRPr="00E52EA2">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11 de enero y 12 de octubre de 2018.- Quito,</w:t>
      </w:r>
    </w:p>
    <w:p w:rsidR="00695C4D" w:rsidRPr="00E52EA2" w:rsidRDefault="00695C4D" w:rsidP="00695C4D">
      <w:pPr>
        <w:pStyle w:val="Textosinformato"/>
        <w:jc w:val="both"/>
        <w:rPr>
          <w:rFonts w:ascii="Palatino Linotype" w:eastAsia="MS Mincho" w:hAnsi="Palatino Linotype"/>
          <w:sz w:val="22"/>
          <w:szCs w:val="22"/>
          <w:lang w:val="es-EC"/>
        </w:rPr>
      </w:pPr>
    </w:p>
    <w:p w:rsidR="00695C4D" w:rsidRPr="00E52EA2" w:rsidRDefault="00695C4D" w:rsidP="00695C4D">
      <w:pPr>
        <w:pStyle w:val="Textosinformato"/>
        <w:jc w:val="both"/>
        <w:rPr>
          <w:rFonts w:ascii="Palatino Linotype" w:eastAsia="MS Mincho" w:hAnsi="Palatino Linotype"/>
          <w:sz w:val="22"/>
          <w:szCs w:val="22"/>
          <w:lang w:val="es-EC"/>
        </w:rPr>
      </w:pPr>
    </w:p>
    <w:p w:rsidR="00695C4D" w:rsidRPr="00E52EA2" w:rsidRDefault="00695C4D" w:rsidP="00695C4D">
      <w:pPr>
        <w:pStyle w:val="Textosinformato"/>
        <w:jc w:val="both"/>
        <w:rPr>
          <w:rFonts w:ascii="Palatino Linotype" w:eastAsia="MS Mincho" w:hAnsi="Palatino Linotype"/>
          <w:sz w:val="22"/>
          <w:szCs w:val="22"/>
          <w:lang w:val="es-EC"/>
        </w:rPr>
      </w:pPr>
    </w:p>
    <w:p w:rsidR="00695C4D" w:rsidRPr="00E52EA2" w:rsidRDefault="00695C4D" w:rsidP="00695C4D">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Abg. Diego Cevallos Salgado</w:t>
      </w:r>
    </w:p>
    <w:p w:rsidR="00695C4D" w:rsidRPr="00E52EA2" w:rsidRDefault="00695C4D" w:rsidP="00695C4D">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SECRETARIO GENERAL DEL CONCEJO METROPOLITANO DE QUITO</w:t>
      </w:r>
    </w:p>
    <w:p w:rsidR="00695C4D" w:rsidRPr="00E52EA2" w:rsidRDefault="00695C4D" w:rsidP="00695C4D">
      <w:pPr>
        <w:pStyle w:val="Textosinformato"/>
        <w:jc w:val="center"/>
        <w:rPr>
          <w:rFonts w:ascii="Palatino Linotype" w:eastAsia="MS Mincho" w:hAnsi="Palatino Linotype"/>
          <w:b/>
          <w:bCs/>
          <w:sz w:val="22"/>
          <w:szCs w:val="22"/>
          <w:lang w:val="es-EC"/>
        </w:rPr>
      </w:pPr>
    </w:p>
    <w:p w:rsidR="00695C4D" w:rsidRPr="00E52EA2" w:rsidRDefault="00695C4D" w:rsidP="00695C4D">
      <w:pPr>
        <w:pStyle w:val="Textosinformato"/>
        <w:jc w:val="both"/>
        <w:rPr>
          <w:rFonts w:ascii="Palatino Linotype" w:eastAsia="MS Mincho" w:hAnsi="Palatino Linotype"/>
          <w:sz w:val="22"/>
          <w:szCs w:val="22"/>
          <w:lang w:val="es-EC"/>
        </w:rPr>
      </w:pPr>
      <w:r w:rsidRPr="00E52EA2">
        <w:rPr>
          <w:rFonts w:ascii="Palatino Linotype" w:eastAsia="MS Mincho" w:hAnsi="Palatino Linotype"/>
          <w:b/>
          <w:bCs/>
          <w:sz w:val="22"/>
          <w:szCs w:val="22"/>
          <w:lang w:val="es-EC"/>
        </w:rPr>
        <w:t xml:space="preserve">ALCALDÍA DEL DISTRITO METROPOLITANO DE </w:t>
      </w:r>
      <w:proofErr w:type="gramStart"/>
      <w:r w:rsidRPr="00E52EA2">
        <w:rPr>
          <w:rFonts w:ascii="Palatino Linotype" w:eastAsia="MS Mincho" w:hAnsi="Palatino Linotype"/>
          <w:b/>
          <w:bCs/>
          <w:sz w:val="22"/>
          <w:szCs w:val="22"/>
          <w:lang w:val="es-EC"/>
        </w:rPr>
        <w:t>QUITO.-</w:t>
      </w:r>
      <w:proofErr w:type="gramEnd"/>
      <w:r w:rsidRPr="00E52EA2">
        <w:rPr>
          <w:rFonts w:ascii="Palatino Linotype" w:eastAsia="MS Mincho" w:hAnsi="Palatino Linotype"/>
          <w:sz w:val="22"/>
          <w:szCs w:val="22"/>
          <w:lang w:val="es-EC"/>
        </w:rPr>
        <w:t xml:space="preserve"> Distrito Metropolitano de Quito,</w:t>
      </w:r>
    </w:p>
    <w:p w:rsidR="00695C4D" w:rsidRPr="00E52EA2" w:rsidRDefault="00695C4D" w:rsidP="00695C4D">
      <w:pPr>
        <w:pStyle w:val="Textosinformato"/>
        <w:jc w:val="center"/>
        <w:rPr>
          <w:rFonts w:ascii="Palatino Linotype" w:eastAsia="MS Mincho" w:hAnsi="Palatino Linotype"/>
          <w:b/>
          <w:sz w:val="22"/>
          <w:szCs w:val="22"/>
          <w:lang w:val="es-EC"/>
        </w:rPr>
      </w:pPr>
      <w:r w:rsidRPr="00E52EA2">
        <w:rPr>
          <w:rFonts w:ascii="Palatino Linotype" w:eastAsia="MS Mincho" w:hAnsi="Palatino Linotype"/>
          <w:b/>
          <w:sz w:val="22"/>
          <w:szCs w:val="22"/>
          <w:lang w:val="es-EC"/>
        </w:rPr>
        <w:t>EJECÚTESE:</w:t>
      </w:r>
    </w:p>
    <w:p w:rsidR="00695C4D" w:rsidRPr="00E52EA2" w:rsidRDefault="00695C4D" w:rsidP="00695C4D">
      <w:pPr>
        <w:pStyle w:val="Textosinformato"/>
        <w:tabs>
          <w:tab w:val="left" w:pos="2655"/>
        </w:tabs>
        <w:rPr>
          <w:rFonts w:ascii="Palatino Linotype" w:eastAsia="MS Mincho" w:hAnsi="Palatino Linotype"/>
          <w:sz w:val="22"/>
          <w:szCs w:val="22"/>
          <w:lang w:val="es-EC"/>
        </w:rPr>
      </w:pPr>
    </w:p>
    <w:p w:rsidR="00695C4D" w:rsidRPr="00E52EA2" w:rsidRDefault="00695C4D" w:rsidP="00695C4D">
      <w:pPr>
        <w:pStyle w:val="Textosinformato"/>
        <w:jc w:val="center"/>
        <w:rPr>
          <w:rFonts w:ascii="Palatino Linotype" w:eastAsia="MS Mincho" w:hAnsi="Palatino Linotype"/>
          <w:sz w:val="22"/>
          <w:szCs w:val="22"/>
          <w:lang w:val="es-EC"/>
        </w:rPr>
      </w:pPr>
    </w:p>
    <w:p w:rsidR="00695C4D" w:rsidRPr="00E52EA2" w:rsidRDefault="00695C4D" w:rsidP="00695C4D">
      <w:pPr>
        <w:pStyle w:val="Textosinformato"/>
        <w:jc w:val="center"/>
        <w:rPr>
          <w:rFonts w:ascii="Palatino Linotype" w:eastAsia="MS Mincho" w:hAnsi="Palatino Linotype"/>
          <w:sz w:val="22"/>
          <w:szCs w:val="22"/>
          <w:lang w:val="es-EC"/>
        </w:rPr>
      </w:pPr>
    </w:p>
    <w:p w:rsidR="00695C4D" w:rsidRPr="00E52EA2" w:rsidRDefault="00695C4D" w:rsidP="00695C4D">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Dr. Mauricio Rodas Espinel</w:t>
      </w:r>
    </w:p>
    <w:p w:rsidR="00695C4D" w:rsidRPr="00E52EA2" w:rsidRDefault="00695C4D" w:rsidP="00695C4D">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ALCALDE DEL DISTRITO METROPOLITANO DE QUITO</w:t>
      </w:r>
    </w:p>
    <w:p w:rsidR="00695C4D" w:rsidRPr="00E52EA2" w:rsidRDefault="00695C4D" w:rsidP="00695C4D">
      <w:pPr>
        <w:pStyle w:val="Textosinformato"/>
        <w:jc w:val="both"/>
        <w:rPr>
          <w:rFonts w:ascii="Palatino Linotype" w:eastAsia="MS Mincho" w:hAnsi="Palatino Linotype"/>
          <w:b/>
          <w:bCs/>
          <w:sz w:val="22"/>
          <w:szCs w:val="22"/>
          <w:lang w:val="es-EC"/>
        </w:rPr>
      </w:pPr>
    </w:p>
    <w:p w:rsidR="00695C4D" w:rsidRPr="00E52EA2" w:rsidRDefault="00695C4D" w:rsidP="00695C4D">
      <w:pPr>
        <w:pStyle w:val="Textosinformato"/>
        <w:jc w:val="both"/>
        <w:rPr>
          <w:rFonts w:ascii="Palatino Linotype" w:eastAsia="MS Mincho" w:hAnsi="Palatino Linotype"/>
          <w:sz w:val="22"/>
          <w:szCs w:val="22"/>
          <w:lang w:val="es-EC"/>
        </w:rPr>
      </w:pPr>
      <w:r w:rsidRPr="00E52EA2">
        <w:rPr>
          <w:rFonts w:ascii="Palatino Linotype" w:eastAsia="MS Mincho" w:hAnsi="Palatino Linotype"/>
          <w:b/>
          <w:bCs/>
          <w:sz w:val="22"/>
          <w:szCs w:val="22"/>
          <w:lang w:val="es-EC"/>
        </w:rPr>
        <w:t>CERTIFICO,</w:t>
      </w:r>
      <w:r w:rsidRPr="00E52EA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695C4D" w:rsidRPr="00E52EA2" w:rsidRDefault="00695C4D" w:rsidP="00695C4D">
      <w:pPr>
        <w:pStyle w:val="Textosinformato"/>
        <w:tabs>
          <w:tab w:val="right" w:pos="8504"/>
        </w:tabs>
        <w:jc w:val="both"/>
        <w:rPr>
          <w:rFonts w:ascii="Palatino Linotype" w:eastAsia="MS Mincho" w:hAnsi="Palatino Linotype"/>
          <w:sz w:val="22"/>
          <w:szCs w:val="22"/>
          <w:lang w:val="es-EC"/>
        </w:rPr>
      </w:pPr>
      <w:proofErr w:type="gramStart"/>
      <w:r w:rsidRPr="00E52EA2">
        <w:rPr>
          <w:rFonts w:ascii="Palatino Linotype" w:eastAsia="MS Mincho" w:hAnsi="Palatino Linotype"/>
          <w:sz w:val="22"/>
          <w:szCs w:val="22"/>
          <w:lang w:val="es-EC"/>
        </w:rPr>
        <w:t>.-</w:t>
      </w:r>
      <w:proofErr w:type="gramEnd"/>
      <w:r w:rsidRPr="00E52EA2">
        <w:rPr>
          <w:rFonts w:ascii="Palatino Linotype" w:eastAsia="MS Mincho" w:hAnsi="Palatino Linotype"/>
          <w:sz w:val="22"/>
          <w:szCs w:val="22"/>
          <w:lang w:val="es-EC"/>
        </w:rPr>
        <w:t xml:space="preserve"> Distrito Metropolitano de Quito,</w:t>
      </w:r>
    </w:p>
    <w:p w:rsidR="00695C4D" w:rsidRPr="00E52EA2" w:rsidRDefault="00695C4D" w:rsidP="00695C4D">
      <w:pPr>
        <w:pStyle w:val="Textosinformato"/>
        <w:jc w:val="center"/>
        <w:rPr>
          <w:rFonts w:ascii="Palatino Linotype" w:eastAsia="MS Mincho" w:hAnsi="Palatino Linotype"/>
          <w:sz w:val="22"/>
          <w:szCs w:val="22"/>
          <w:lang w:val="es-EC"/>
        </w:rPr>
      </w:pPr>
    </w:p>
    <w:p w:rsidR="00695C4D" w:rsidRPr="00E52EA2" w:rsidRDefault="00695C4D" w:rsidP="00695C4D">
      <w:pPr>
        <w:pStyle w:val="Textosinformato"/>
        <w:jc w:val="center"/>
        <w:rPr>
          <w:rFonts w:ascii="Palatino Linotype" w:eastAsia="MS Mincho" w:hAnsi="Palatino Linotype"/>
          <w:sz w:val="22"/>
          <w:szCs w:val="22"/>
          <w:lang w:val="es-EC"/>
        </w:rPr>
      </w:pPr>
    </w:p>
    <w:p w:rsidR="00695C4D" w:rsidRPr="00E52EA2" w:rsidRDefault="00695C4D" w:rsidP="00695C4D">
      <w:pPr>
        <w:pStyle w:val="Textosinformato"/>
        <w:jc w:val="both"/>
        <w:rPr>
          <w:rFonts w:ascii="Palatino Linotype" w:eastAsia="MS Mincho" w:hAnsi="Palatino Linotype"/>
          <w:sz w:val="22"/>
          <w:szCs w:val="22"/>
          <w:lang w:val="es-EC"/>
        </w:rPr>
      </w:pPr>
    </w:p>
    <w:p w:rsidR="00695C4D" w:rsidRPr="00E52EA2" w:rsidRDefault="00695C4D" w:rsidP="00695C4D">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Abg. Diego Cevallos Salgado</w:t>
      </w:r>
    </w:p>
    <w:p w:rsidR="00695C4D" w:rsidRPr="00E52EA2" w:rsidRDefault="00695C4D" w:rsidP="00695C4D">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SECRETARIO GENERAL DEL CONCEJO METROPOLITANO DE QUITO</w:t>
      </w:r>
    </w:p>
    <w:p w:rsidR="00695C4D" w:rsidRPr="00E52EA2" w:rsidRDefault="00695C4D" w:rsidP="00695C4D">
      <w:pPr>
        <w:jc w:val="both"/>
        <w:rPr>
          <w:rFonts w:ascii="Palatino Linotype" w:eastAsia="MS Mincho" w:hAnsi="Palatino Linotype"/>
          <w:sz w:val="21"/>
          <w:szCs w:val="21"/>
        </w:rPr>
      </w:pPr>
      <w:r w:rsidRPr="00E52EA2">
        <w:rPr>
          <w:rFonts w:ascii="Palatino Linotype" w:hAnsi="Palatino Linotype" w:cs="Arial"/>
          <w:sz w:val="16"/>
          <w:szCs w:val="16"/>
          <w:lang w:eastAsia="es-EC"/>
        </w:rPr>
        <w:t>DSCS</w:t>
      </w:r>
    </w:p>
    <w:p w:rsidR="00617A66" w:rsidRPr="00E52EA2" w:rsidRDefault="00617A66" w:rsidP="007A2001">
      <w:pPr>
        <w:spacing w:after="120" w:line="276" w:lineRule="auto"/>
        <w:jc w:val="center"/>
        <w:rPr>
          <w:rFonts w:ascii="Palatino Linotype" w:hAnsi="Palatino Linotype" w:cs="Arial"/>
          <w:b/>
          <w:sz w:val="22"/>
          <w:szCs w:val="22"/>
          <w:lang w:val="es-EC"/>
        </w:rPr>
      </w:pPr>
    </w:p>
    <w:p w:rsidR="00617A66" w:rsidRPr="00E52EA2" w:rsidRDefault="00617A66" w:rsidP="00617A66">
      <w:pPr>
        <w:jc w:val="right"/>
        <w:rPr>
          <w:rFonts w:ascii="Palatino Linotype" w:hAnsi="Palatino Linotype" w:cs="Arial"/>
          <w:sz w:val="22"/>
          <w:szCs w:val="22"/>
          <w:lang w:val="es-EC"/>
        </w:rPr>
      </w:pPr>
    </w:p>
    <w:p w:rsidR="00617A66" w:rsidRPr="00E52EA2" w:rsidRDefault="00617A66" w:rsidP="00617A66">
      <w:pPr>
        <w:rPr>
          <w:rFonts w:ascii="Palatino Linotype" w:hAnsi="Palatino Linotype" w:cs="Arial"/>
          <w:sz w:val="22"/>
          <w:szCs w:val="22"/>
          <w:lang w:val="es-EC"/>
        </w:rPr>
      </w:pPr>
    </w:p>
    <w:p w:rsidR="00695C4D" w:rsidRPr="00E52EA2" w:rsidRDefault="00695C4D" w:rsidP="00617A66">
      <w:pPr>
        <w:rPr>
          <w:rFonts w:ascii="Palatino Linotype" w:hAnsi="Palatino Linotype" w:cs="Arial"/>
          <w:sz w:val="22"/>
          <w:szCs w:val="22"/>
          <w:lang w:val="es-EC"/>
        </w:rPr>
        <w:sectPr w:rsidR="00695C4D" w:rsidRPr="00E52EA2" w:rsidSect="00695C4D">
          <w:headerReference w:type="default" r:id="rId14"/>
          <w:footerReference w:type="default" r:id="rId15"/>
          <w:pgSz w:w="11906" w:h="16838" w:code="9"/>
          <w:pgMar w:top="1418" w:right="1418" w:bottom="1134" w:left="1418" w:header="720" w:footer="720" w:gutter="0"/>
          <w:pgNumType w:start="1"/>
          <w:cols w:space="720"/>
          <w:docGrid w:linePitch="240" w:charSpace="32768"/>
        </w:sectPr>
      </w:pPr>
    </w:p>
    <w:p w:rsidR="004C71C5" w:rsidRPr="00E52EA2" w:rsidRDefault="00307B5C" w:rsidP="007A2001">
      <w:pPr>
        <w:spacing w:after="120" w:line="276" w:lineRule="auto"/>
        <w:jc w:val="center"/>
        <w:rPr>
          <w:rFonts w:ascii="Palatino Linotype" w:hAnsi="Palatino Linotype" w:cs="Arial"/>
          <w:b/>
          <w:sz w:val="22"/>
          <w:szCs w:val="22"/>
          <w:lang w:val="es-EC"/>
        </w:rPr>
      </w:pPr>
      <w:r w:rsidRPr="00E52EA2">
        <w:rPr>
          <w:rFonts w:ascii="Palatino Linotype" w:hAnsi="Palatino Linotype" w:cs="Arial"/>
          <w:b/>
          <w:sz w:val="22"/>
          <w:szCs w:val="22"/>
          <w:lang w:val="es-EC"/>
        </w:rPr>
        <w:lastRenderedPageBreak/>
        <w:t>A</w:t>
      </w:r>
      <w:r w:rsidR="00574968" w:rsidRPr="00E52EA2">
        <w:rPr>
          <w:rFonts w:ascii="Palatino Linotype" w:hAnsi="Palatino Linotype" w:cs="Arial"/>
          <w:b/>
          <w:sz w:val="22"/>
          <w:szCs w:val="22"/>
          <w:lang w:val="es-EC"/>
        </w:rPr>
        <w:t>NEXOS</w:t>
      </w:r>
    </w:p>
    <w:p w:rsidR="00890560" w:rsidRPr="00E52EA2" w:rsidRDefault="00890560" w:rsidP="007A2001">
      <w:pPr>
        <w:tabs>
          <w:tab w:val="left" w:pos="0"/>
        </w:tabs>
        <w:spacing w:after="120" w:line="276" w:lineRule="auto"/>
        <w:rPr>
          <w:rFonts w:ascii="Palatino Linotype" w:hAnsi="Palatino Linotype" w:cs="Arial"/>
          <w:b/>
          <w:caps/>
          <w:sz w:val="22"/>
          <w:szCs w:val="22"/>
        </w:rPr>
      </w:pPr>
      <w:r w:rsidRPr="00E52EA2">
        <w:rPr>
          <w:rFonts w:ascii="Palatino Linotype" w:hAnsi="Palatino Linotype" w:cs="Arial"/>
          <w:b/>
          <w:caps/>
          <w:sz w:val="22"/>
          <w:szCs w:val="22"/>
        </w:rPr>
        <w:t>ANEXO 1</w:t>
      </w:r>
    </w:p>
    <w:p w:rsidR="00890560" w:rsidRPr="00E52EA2" w:rsidRDefault="00890560" w:rsidP="007A2001">
      <w:pPr>
        <w:tabs>
          <w:tab w:val="left" w:pos="0"/>
        </w:tabs>
        <w:spacing w:after="120" w:line="276" w:lineRule="auto"/>
        <w:rPr>
          <w:rFonts w:ascii="Palatino Linotype" w:hAnsi="Palatino Linotype" w:cs="Arial"/>
          <w:caps/>
          <w:sz w:val="22"/>
          <w:szCs w:val="22"/>
        </w:rPr>
      </w:pPr>
      <w:r w:rsidRPr="00E52EA2">
        <w:rPr>
          <w:rFonts w:ascii="Palatino Linotype" w:hAnsi="Palatino Linotype" w:cs="Arial"/>
          <w:caps/>
          <w:sz w:val="22"/>
          <w:szCs w:val="22"/>
        </w:rPr>
        <w:tab/>
      </w:r>
      <w:r w:rsidRPr="00E52EA2">
        <w:rPr>
          <w:rFonts w:ascii="Palatino Linotype" w:hAnsi="Palatino Linotype" w:cs="Arial"/>
          <w:caps/>
          <w:sz w:val="22"/>
          <w:szCs w:val="22"/>
        </w:rPr>
        <w:tab/>
        <w:t>PLANOS DE ORDENANZA</w:t>
      </w:r>
    </w:p>
    <w:p w:rsidR="00890560" w:rsidRPr="00E52EA2" w:rsidRDefault="00FA36F6" w:rsidP="007A2001">
      <w:pPr>
        <w:tabs>
          <w:tab w:val="left" w:pos="0"/>
        </w:tabs>
        <w:spacing w:after="120" w:line="276" w:lineRule="auto"/>
        <w:rPr>
          <w:rFonts w:ascii="Palatino Linotype" w:hAnsi="Palatino Linotype" w:cs="Arial"/>
          <w:caps/>
          <w:sz w:val="22"/>
          <w:szCs w:val="22"/>
        </w:rPr>
      </w:pPr>
      <w:r w:rsidRPr="00E52EA2">
        <w:rPr>
          <w:rFonts w:ascii="Palatino Linotype" w:hAnsi="Palatino Linotype" w:cs="Arial"/>
          <w:caps/>
          <w:sz w:val="22"/>
          <w:szCs w:val="22"/>
        </w:rPr>
        <w:tab/>
      </w:r>
      <w:r w:rsidRPr="00E52EA2">
        <w:rPr>
          <w:rFonts w:ascii="Palatino Linotype" w:hAnsi="Palatino Linotype" w:cs="Arial"/>
          <w:caps/>
          <w:sz w:val="22"/>
          <w:szCs w:val="22"/>
        </w:rPr>
        <w:tab/>
      </w:r>
      <w:r w:rsidR="00BD4107" w:rsidRPr="00E52EA2">
        <w:rPr>
          <w:rFonts w:ascii="Palatino Linotype" w:hAnsi="Palatino Linotype" w:cs="Arial"/>
          <w:caps/>
          <w:sz w:val="22"/>
          <w:szCs w:val="22"/>
        </w:rPr>
        <w:t>P01</w:t>
      </w:r>
      <w:r w:rsidR="00890560" w:rsidRPr="00E52EA2">
        <w:rPr>
          <w:rFonts w:ascii="Palatino Linotype" w:hAnsi="Palatino Linotype" w:cs="Arial"/>
          <w:caps/>
          <w:sz w:val="22"/>
          <w:szCs w:val="22"/>
        </w:rPr>
        <w:tab/>
      </w:r>
      <w:r w:rsidR="00D74787" w:rsidRPr="00E52EA2">
        <w:rPr>
          <w:rFonts w:ascii="Palatino Linotype" w:hAnsi="Palatino Linotype" w:cs="Arial"/>
          <w:caps/>
          <w:sz w:val="22"/>
          <w:szCs w:val="22"/>
        </w:rPr>
        <w:t>UBICACION</w:t>
      </w:r>
      <w:r w:rsidR="00C7256E" w:rsidRPr="00E52EA2">
        <w:rPr>
          <w:rFonts w:ascii="Palatino Linotype" w:hAnsi="Palatino Linotype" w:cs="Arial"/>
          <w:caps/>
          <w:sz w:val="22"/>
          <w:szCs w:val="22"/>
        </w:rPr>
        <w:t>.</w:t>
      </w:r>
    </w:p>
    <w:p w:rsidR="00890560" w:rsidRPr="00E52EA2" w:rsidRDefault="00890560" w:rsidP="007A2001">
      <w:pPr>
        <w:tabs>
          <w:tab w:val="left" w:pos="0"/>
        </w:tabs>
        <w:spacing w:after="120" w:line="276" w:lineRule="auto"/>
        <w:rPr>
          <w:rFonts w:ascii="Palatino Linotype" w:hAnsi="Palatino Linotype" w:cs="Arial"/>
          <w:caps/>
          <w:sz w:val="22"/>
          <w:szCs w:val="22"/>
        </w:rPr>
      </w:pPr>
      <w:r w:rsidRPr="00E52EA2">
        <w:rPr>
          <w:rFonts w:ascii="Palatino Linotype" w:hAnsi="Palatino Linotype" w:cs="Arial"/>
          <w:caps/>
          <w:sz w:val="22"/>
          <w:szCs w:val="22"/>
        </w:rPr>
        <w:tab/>
      </w:r>
      <w:r w:rsidRPr="00E52EA2">
        <w:rPr>
          <w:rFonts w:ascii="Palatino Linotype" w:hAnsi="Palatino Linotype" w:cs="Arial"/>
          <w:caps/>
          <w:sz w:val="22"/>
          <w:szCs w:val="22"/>
        </w:rPr>
        <w:tab/>
      </w:r>
      <w:r w:rsidR="00BD4107" w:rsidRPr="00E52EA2">
        <w:rPr>
          <w:rFonts w:ascii="Palatino Linotype" w:hAnsi="Palatino Linotype" w:cs="Arial"/>
          <w:caps/>
          <w:sz w:val="22"/>
          <w:szCs w:val="22"/>
        </w:rPr>
        <w:t>p</w:t>
      </w:r>
      <w:r w:rsidRPr="00E52EA2">
        <w:rPr>
          <w:rFonts w:ascii="Palatino Linotype" w:hAnsi="Palatino Linotype" w:cs="Arial"/>
          <w:caps/>
          <w:sz w:val="22"/>
          <w:szCs w:val="22"/>
        </w:rPr>
        <w:t>02</w:t>
      </w:r>
      <w:r w:rsidRPr="00E52EA2">
        <w:rPr>
          <w:rFonts w:ascii="Palatino Linotype" w:hAnsi="Palatino Linotype" w:cs="Arial"/>
          <w:caps/>
          <w:sz w:val="22"/>
          <w:szCs w:val="22"/>
        </w:rPr>
        <w:tab/>
      </w:r>
      <w:r w:rsidR="00BD4107" w:rsidRPr="00E52EA2">
        <w:rPr>
          <w:rFonts w:ascii="Palatino Linotype" w:hAnsi="Palatino Linotype" w:cs="Arial"/>
          <w:caps/>
          <w:sz w:val="22"/>
          <w:szCs w:val="22"/>
        </w:rPr>
        <w:t>PREDIOS</w:t>
      </w:r>
      <w:r w:rsidRPr="00E52EA2">
        <w:rPr>
          <w:rFonts w:ascii="Palatino Linotype" w:hAnsi="Palatino Linotype" w:cs="Arial"/>
          <w:caps/>
          <w:sz w:val="22"/>
          <w:szCs w:val="22"/>
        </w:rPr>
        <w:t>.</w:t>
      </w:r>
    </w:p>
    <w:p w:rsidR="00890560" w:rsidRPr="00E52EA2" w:rsidRDefault="00890560" w:rsidP="007A2001">
      <w:pPr>
        <w:tabs>
          <w:tab w:val="left" w:pos="0"/>
        </w:tabs>
        <w:spacing w:after="120" w:line="276" w:lineRule="auto"/>
        <w:rPr>
          <w:rFonts w:ascii="Palatino Linotype" w:hAnsi="Palatino Linotype" w:cs="Arial"/>
          <w:caps/>
          <w:sz w:val="22"/>
          <w:szCs w:val="22"/>
        </w:rPr>
      </w:pPr>
      <w:r w:rsidRPr="00E52EA2">
        <w:rPr>
          <w:rFonts w:ascii="Palatino Linotype" w:hAnsi="Palatino Linotype" w:cs="Arial"/>
          <w:caps/>
          <w:sz w:val="22"/>
          <w:szCs w:val="22"/>
        </w:rPr>
        <w:tab/>
      </w:r>
      <w:r w:rsidRPr="00E52EA2">
        <w:rPr>
          <w:rFonts w:ascii="Palatino Linotype" w:hAnsi="Palatino Linotype" w:cs="Arial"/>
          <w:caps/>
          <w:sz w:val="22"/>
          <w:szCs w:val="22"/>
        </w:rPr>
        <w:tab/>
      </w:r>
      <w:r w:rsidR="00BD4107" w:rsidRPr="00E52EA2">
        <w:rPr>
          <w:rFonts w:ascii="Palatino Linotype" w:hAnsi="Palatino Linotype" w:cs="Arial"/>
          <w:caps/>
          <w:sz w:val="22"/>
          <w:szCs w:val="22"/>
        </w:rPr>
        <w:t>p</w:t>
      </w:r>
      <w:r w:rsidRPr="00E52EA2">
        <w:rPr>
          <w:rFonts w:ascii="Palatino Linotype" w:hAnsi="Palatino Linotype" w:cs="Arial"/>
          <w:caps/>
          <w:sz w:val="22"/>
          <w:szCs w:val="22"/>
        </w:rPr>
        <w:t>03</w:t>
      </w:r>
      <w:r w:rsidRPr="00E52EA2">
        <w:rPr>
          <w:rFonts w:ascii="Palatino Linotype" w:hAnsi="Palatino Linotype" w:cs="Arial"/>
          <w:caps/>
          <w:sz w:val="22"/>
          <w:szCs w:val="22"/>
        </w:rPr>
        <w:tab/>
      </w:r>
      <w:r w:rsidR="00BD4107" w:rsidRPr="00E52EA2">
        <w:rPr>
          <w:rFonts w:ascii="Palatino Linotype" w:hAnsi="Palatino Linotype" w:cs="Arial"/>
          <w:caps/>
          <w:sz w:val="22"/>
          <w:szCs w:val="22"/>
        </w:rPr>
        <w:t>ELEMENTOS ESTRUCTURANTES.</w:t>
      </w:r>
    </w:p>
    <w:p w:rsidR="00890560" w:rsidRPr="00E52EA2" w:rsidRDefault="00890560" w:rsidP="007A2001">
      <w:pPr>
        <w:tabs>
          <w:tab w:val="left" w:pos="0"/>
        </w:tabs>
        <w:spacing w:after="120" w:line="276" w:lineRule="auto"/>
        <w:rPr>
          <w:rFonts w:ascii="Palatino Linotype" w:hAnsi="Palatino Linotype" w:cs="Arial"/>
          <w:caps/>
          <w:sz w:val="22"/>
          <w:szCs w:val="22"/>
        </w:rPr>
      </w:pPr>
      <w:r w:rsidRPr="00E52EA2">
        <w:rPr>
          <w:rFonts w:ascii="Palatino Linotype" w:hAnsi="Palatino Linotype" w:cs="Arial"/>
          <w:caps/>
          <w:sz w:val="22"/>
          <w:szCs w:val="22"/>
        </w:rPr>
        <w:tab/>
      </w:r>
      <w:r w:rsidRPr="00E52EA2">
        <w:rPr>
          <w:rFonts w:ascii="Palatino Linotype" w:hAnsi="Palatino Linotype" w:cs="Arial"/>
          <w:caps/>
          <w:sz w:val="22"/>
          <w:szCs w:val="22"/>
        </w:rPr>
        <w:tab/>
      </w:r>
      <w:r w:rsidR="00BD4107" w:rsidRPr="00E52EA2">
        <w:rPr>
          <w:rFonts w:ascii="Palatino Linotype" w:hAnsi="Palatino Linotype" w:cs="Arial"/>
          <w:caps/>
          <w:sz w:val="22"/>
          <w:szCs w:val="22"/>
        </w:rPr>
        <w:t>p</w:t>
      </w:r>
      <w:r w:rsidRPr="00E52EA2">
        <w:rPr>
          <w:rFonts w:ascii="Palatino Linotype" w:hAnsi="Palatino Linotype" w:cs="Arial"/>
          <w:caps/>
          <w:sz w:val="22"/>
          <w:szCs w:val="22"/>
        </w:rPr>
        <w:t>04</w:t>
      </w:r>
      <w:r w:rsidRPr="00E52EA2">
        <w:rPr>
          <w:rFonts w:ascii="Palatino Linotype" w:hAnsi="Palatino Linotype" w:cs="Arial"/>
          <w:caps/>
          <w:sz w:val="22"/>
          <w:szCs w:val="22"/>
        </w:rPr>
        <w:tab/>
      </w:r>
      <w:r w:rsidR="00BD4107" w:rsidRPr="00E52EA2">
        <w:rPr>
          <w:rFonts w:ascii="Palatino Linotype" w:hAnsi="Palatino Linotype" w:cs="Arial"/>
          <w:caps/>
          <w:sz w:val="22"/>
          <w:szCs w:val="22"/>
        </w:rPr>
        <w:t>SISTEMA VIAL</w:t>
      </w:r>
      <w:r w:rsidR="00D74787" w:rsidRPr="00E52EA2">
        <w:rPr>
          <w:rFonts w:ascii="Palatino Linotype" w:hAnsi="Palatino Linotype" w:cs="Arial"/>
          <w:caps/>
          <w:sz w:val="22"/>
          <w:szCs w:val="22"/>
        </w:rPr>
        <w:t>.</w:t>
      </w:r>
    </w:p>
    <w:p w:rsidR="00890560" w:rsidRPr="00E52EA2" w:rsidRDefault="00126FC2" w:rsidP="007A2001">
      <w:pPr>
        <w:tabs>
          <w:tab w:val="left" w:pos="0"/>
        </w:tabs>
        <w:spacing w:after="120" w:line="276" w:lineRule="auto"/>
        <w:rPr>
          <w:rFonts w:ascii="Palatino Linotype" w:hAnsi="Palatino Linotype" w:cs="Arial"/>
          <w:caps/>
          <w:sz w:val="22"/>
          <w:szCs w:val="22"/>
        </w:rPr>
      </w:pPr>
      <w:r w:rsidRPr="00E52EA2">
        <w:rPr>
          <w:rFonts w:ascii="Palatino Linotype" w:hAnsi="Palatino Linotype" w:cs="Arial"/>
          <w:caps/>
          <w:sz w:val="22"/>
          <w:szCs w:val="22"/>
        </w:rPr>
        <w:tab/>
      </w:r>
      <w:r w:rsidRPr="00E52EA2">
        <w:rPr>
          <w:rFonts w:ascii="Palatino Linotype" w:hAnsi="Palatino Linotype" w:cs="Arial"/>
          <w:caps/>
          <w:sz w:val="22"/>
          <w:szCs w:val="22"/>
        </w:rPr>
        <w:tab/>
        <w:t>p05</w:t>
      </w:r>
      <w:r w:rsidRPr="00E52EA2">
        <w:rPr>
          <w:rFonts w:ascii="Palatino Linotype" w:hAnsi="Palatino Linotype" w:cs="Arial"/>
          <w:caps/>
          <w:sz w:val="22"/>
          <w:szCs w:val="22"/>
        </w:rPr>
        <w:tab/>
        <w:t>SEÑALIZACIÓN PODOTACTIL.</w:t>
      </w:r>
    </w:p>
    <w:p w:rsidR="004E7901" w:rsidRPr="00E52EA2" w:rsidRDefault="004E7901" w:rsidP="007A2001">
      <w:pPr>
        <w:tabs>
          <w:tab w:val="left" w:pos="0"/>
        </w:tabs>
        <w:spacing w:after="120" w:line="276" w:lineRule="auto"/>
        <w:rPr>
          <w:rFonts w:ascii="Palatino Linotype" w:hAnsi="Palatino Linotype" w:cs="Arial"/>
          <w:caps/>
          <w:sz w:val="22"/>
          <w:szCs w:val="22"/>
        </w:rPr>
      </w:pPr>
      <w:r w:rsidRPr="00E52EA2">
        <w:rPr>
          <w:rFonts w:ascii="Palatino Linotype" w:hAnsi="Palatino Linotype" w:cs="Arial"/>
          <w:caps/>
          <w:sz w:val="22"/>
          <w:szCs w:val="22"/>
        </w:rPr>
        <w:tab/>
      </w:r>
      <w:r w:rsidRPr="00E52EA2">
        <w:rPr>
          <w:rFonts w:ascii="Palatino Linotype" w:hAnsi="Palatino Linotype" w:cs="Arial"/>
          <w:caps/>
          <w:sz w:val="22"/>
          <w:szCs w:val="22"/>
        </w:rPr>
        <w:tab/>
        <w:t>P06</w:t>
      </w:r>
      <w:r w:rsidRPr="00E52EA2">
        <w:rPr>
          <w:rFonts w:ascii="Palatino Linotype" w:hAnsi="Palatino Linotype" w:cs="Arial"/>
          <w:caps/>
          <w:sz w:val="22"/>
          <w:szCs w:val="22"/>
        </w:rPr>
        <w:tab/>
        <w:t>IMPLANTACIÓN DEL PROYECTO</w:t>
      </w:r>
    </w:p>
    <w:p w:rsidR="00026121" w:rsidRPr="00E52EA2" w:rsidRDefault="00026121" w:rsidP="007A2001">
      <w:pPr>
        <w:tabs>
          <w:tab w:val="left" w:pos="0"/>
        </w:tabs>
        <w:spacing w:after="120" w:line="276" w:lineRule="auto"/>
        <w:rPr>
          <w:rFonts w:ascii="Palatino Linotype" w:hAnsi="Palatino Linotype" w:cs="Arial"/>
          <w:b/>
          <w:caps/>
          <w:sz w:val="22"/>
          <w:szCs w:val="22"/>
        </w:rPr>
      </w:pPr>
      <w:r w:rsidRPr="00E52EA2">
        <w:rPr>
          <w:rFonts w:ascii="Palatino Linotype" w:hAnsi="Palatino Linotype" w:cs="Arial"/>
          <w:b/>
          <w:caps/>
          <w:sz w:val="22"/>
          <w:szCs w:val="22"/>
        </w:rPr>
        <w:t>ANEXO 2</w:t>
      </w:r>
    </w:p>
    <w:p w:rsidR="00026121" w:rsidRPr="00E52EA2" w:rsidRDefault="00026121" w:rsidP="007A2001">
      <w:pPr>
        <w:tabs>
          <w:tab w:val="left" w:pos="0"/>
        </w:tabs>
        <w:spacing w:after="120" w:line="276" w:lineRule="auto"/>
        <w:ind w:left="1418"/>
        <w:rPr>
          <w:rFonts w:ascii="Palatino Linotype" w:hAnsi="Palatino Linotype" w:cs="Arial"/>
          <w:b/>
          <w:caps/>
          <w:sz w:val="22"/>
          <w:szCs w:val="22"/>
        </w:rPr>
      </w:pPr>
      <w:r w:rsidRPr="00E52EA2">
        <w:rPr>
          <w:rFonts w:ascii="Palatino Linotype" w:hAnsi="Palatino Linotype" w:cs="Arial"/>
          <w:caps/>
          <w:sz w:val="22"/>
          <w:szCs w:val="22"/>
        </w:rPr>
        <w:t>listado de especies de arboles recomendados</w:t>
      </w:r>
    </w:p>
    <w:p w:rsidR="002E2079" w:rsidRPr="00E52EA2" w:rsidRDefault="002E2079" w:rsidP="007A2001">
      <w:pPr>
        <w:tabs>
          <w:tab w:val="left" w:pos="0"/>
        </w:tabs>
        <w:spacing w:after="120" w:line="276" w:lineRule="auto"/>
        <w:rPr>
          <w:rFonts w:ascii="Palatino Linotype" w:hAnsi="Palatino Linotype" w:cs="Arial"/>
          <w:b/>
          <w:caps/>
          <w:sz w:val="22"/>
          <w:szCs w:val="22"/>
        </w:rPr>
      </w:pPr>
      <w:r w:rsidRPr="00E52EA2">
        <w:rPr>
          <w:rFonts w:ascii="Palatino Linotype" w:hAnsi="Palatino Linotype" w:cs="Arial"/>
          <w:b/>
          <w:caps/>
          <w:sz w:val="22"/>
          <w:szCs w:val="22"/>
        </w:rPr>
        <w:t>ANEXO 3</w:t>
      </w:r>
    </w:p>
    <w:p w:rsidR="00026121" w:rsidRPr="007A2001" w:rsidRDefault="002E2079" w:rsidP="007A2001">
      <w:pPr>
        <w:tabs>
          <w:tab w:val="left" w:pos="0"/>
        </w:tabs>
        <w:spacing w:after="120" w:line="276" w:lineRule="auto"/>
        <w:ind w:left="1418"/>
        <w:rPr>
          <w:rFonts w:ascii="Palatino Linotype" w:hAnsi="Palatino Linotype" w:cs="Arial"/>
          <w:caps/>
          <w:sz w:val="22"/>
          <w:szCs w:val="22"/>
        </w:rPr>
      </w:pPr>
      <w:r w:rsidRPr="00E52EA2">
        <w:rPr>
          <w:rFonts w:ascii="Palatino Linotype" w:hAnsi="Palatino Linotype" w:cs="Arial"/>
          <w:caps/>
          <w:sz w:val="22"/>
          <w:szCs w:val="22"/>
        </w:rPr>
        <w:t>Memoria estructural vivienda unifamiliar crecimiento vertical</w:t>
      </w:r>
    </w:p>
    <w:sectPr w:rsidR="00026121" w:rsidRPr="007A2001" w:rsidSect="00D123C8">
      <w:headerReference w:type="default" r:id="rId16"/>
      <w:footerReference w:type="default" r:id="rId17"/>
      <w:pgSz w:w="11906" w:h="16838" w:code="9"/>
      <w:pgMar w:top="1418" w:right="1418" w:bottom="1134" w:left="1418"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FB" w:rsidRDefault="00B25DFB" w:rsidP="002760B3">
      <w:pPr>
        <w:spacing w:line="240" w:lineRule="auto"/>
      </w:pPr>
      <w:r>
        <w:separator/>
      </w:r>
    </w:p>
  </w:endnote>
  <w:endnote w:type="continuationSeparator" w:id="0">
    <w:p w:rsidR="00B25DFB" w:rsidRDefault="00B25DFB" w:rsidP="00276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2" w:rsidRDefault="00E52EA2">
    <w:pPr>
      <w:pStyle w:val="Piedepgina"/>
      <w:jc w:val="center"/>
    </w:pPr>
  </w:p>
  <w:p w:rsidR="00E52EA2" w:rsidRDefault="00E52E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94839"/>
      <w:docPartObj>
        <w:docPartGallery w:val="Page Numbers (Bottom of Page)"/>
        <w:docPartUnique/>
      </w:docPartObj>
    </w:sdtPr>
    <w:sdtContent>
      <w:sdt>
        <w:sdtPr>
          <w:id w:val="-1769616900"/>
          <w:docPartObj>
            <w:docPartGallery w:val="Page Numbers (Top of Page)"/>
            <w:docPartUnique/>
          </w:docPartObj>
        </w:sdtPr>
        <w:sdtContent>
          <w:p w:rsidR="00E52EA2" w:rsidRDefault="00E52EA2">
            <w:pPr>
              <w:pStyle w:val="Piedepgina"/>
              <w:jc w:val="right"/>
            </w:pPr>
            <w:r w:rsidRPr="00695C4D">
              <w:rPr>
                <w:rFonts w:ascii="Palatino Linotype" w:hAnsi="Palatino Linotype"/>
                <w:sz w:val="22"/>
                <w:szCs w:val="22"/>
                <w:lang w:val="es-ES"/>
              </w:rPr>
              <w:t xml:space="preserve">Página </w:t>
            </w:r>
            <w:r w:rsidRPr="00695C4D">
              <w:rPr>
                <w:rFonts w:ascii="Palatino Linotype" w:hAnsi="Palatino Linotype"/>
                <w:b/>
                <w:bCs/>
                <w:sz w:val="22"/>
                <w:szCs w:val="22"/>
              </w:rPr>
              <w:fldChar w:fldCharType="begin"/>
            </w:r>
            <w:r w:rsidRPr="00695C4D">
              <w:rPr>
                <w:rFonts w:ascii="Palatino Linotype" w:hAnsi="Palatino Linotype"/>
                <w:b/>
                <w:bCs/>
                <w:sz w:val="22"/>
                <w:szCs w:val="22"/>
              </w:rPr>
              <w:instrText>PAGE</w:instrText>
            </w:r>
            <w:r w:rsidRPr="00695C4D">
              <w:rPr>
                <w:rFonts w:ascii="Palatino Linotype" w:hAnsi="Palatino Linotype"/>
                <w:b/>
                <w:bCs/>
                <w:sz w:val="22"/>
                <w:szCs w:val="22"/>
              </w:rPr>
              <w:fldChar w:fldCharType="separate"/>
            </w:r>
            <w:r w:rsidR="00556225">
              <w:rPr>
                <w:rFonts w:ascii="Palatino Linotype" w:hAnsi="Palatino Linotype"/>
                <w:b/>
                <w:bCs/>
                <w:noProof/>
                <w:sz w:val="22"/>
                <w:szCs w:val="22"/>
              </w:rPr>
              <w:t>18</w:t>
            </w:r>
            <w:r w:rsidRPr="00695C4D">
              <w:rPr>
                <w:rFonts w:ascii="Palatino Linotype" w:hAnsi="Palatino Linotype"/>
                <w:b/>
                <w:bCs/>
                <w:sz w:val="22"/>
                <w:szCs w:val="22"/>
              </w:rPr>
              <w:fldChar w:fldCharType="end"/>
            </w:r>
            <w:r w:rsidRPr="00695C4D">
              <w:rPr>
                <w:rFonts w:ascii="Palatino Linotype" w:hAnsi="Palatino Linotype"/>
                <w:sz w:val="22"/>
                <w:szCs w:val="22"/>
                <w:lang w:val="es-ES"/>
              </w:rPr>
              <w:t xml:space="preserve"> de </w:t>
            </w:r>
            <w:r>
              <w:rPr>
                <w:rFonts w:ascii="Palatino Linotype" w:hAnsi="Palatino Linotype"/>
                <w:b/>
                <w:bCs/>
                <w:sz w:val="22"/>
                <w:szCs w:val="22"/>
              </w:rPr>
              <w:t>23</w:t>
            </w:r>
          </w:p>
        </w:sdtContent>
      </w:sdt>
    </w:sdtContent>
  </w:sdt>
  <w:p w:rsidR="00E52EA2" w:rsidRDefault="00E52E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2" w:rsidRDefault="00E52EA2">
    <w:pPr>
      <w:pStyle w:val="Piedepgina"/>
      <w:jc w:val="center"/>
    </w:pPr>
  </w:p>
  <w:p w:rsidR="00E52EA2" w:rsidRDefault="00E52E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FB" w:rsidRDefault="00B25DFB" w:rsidP="002760B3">
      <w:pPr>
        <w:spacing w:line="240" w:lineRule="auto"/>
      </w:pPr>
      <w:r>
        <w:separator/>
      </w:r>
    </w:p>
  </w:footnote>
  <w:footnote w:type="continuationSeparator" w:id="0">
    <w:p w:rsidR="00B25DFB" w:rsidRDefault="00B25DFB" w:rsidP="00276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Pr="007A2001" w:rsidRDefault="00E52EA2" w:rsidP="007A2001">
    <w:pPr>
      <w:spacing w:after="120" w:line="276" w:lineRule="auto"/>
      <w:jc w:val="center"/>
      <w:rPr>
        <w:rFonts w:ascii="Palatino Linotype" w:hAnsi="Palatino Linotype" w:cs="Arial"/>
        <w:b/>
        <w:bCs/>
        <w:sz w:val="22"/>
        <w:szCs w:val="22"/>
      </w:rPr>
    </w:pPr>
    <w:r w:rsidRPr="007A2001">
      <w:rPr>
        <w:rFonts w:ascii="Palatino Linotype" w:hAnsi="Palatino Linotype" w:cs="Arial"/>
        <w:b/>
        <w:bCs/>
        <w:sz w:val="22"/>
        <w:szCs w:val="22"/>
      </w:rPr>
      <w:t xml:space="preserve">ORDENANZA </w:t>
    </w:r>
    <w:r>
      <w:rPr>
        <w:rFonts w:ascii="Palatino Linotype" w:hAnsi="Palatino Linotype" w:cs="Arial"/>
        <w:b/>
        <w:bCs/>
        <w:sz w:val="22"/>
        <w:szCs w:val="22"/>
      </w:rPr>
      <w:t>No.</w:t>
    </w:r>
    <w:r w:rsidRPr="007A2001">
      <w:rPr>
        <w:rFonts w:ascii="Palatino Linotype" w:hAnsi="Palatino Linotype" w:cs="Arial"/>
        <w:b/>
        <w:b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Pr="007A2001" w:rsidRDefault="00E52EA2" w:rsidP="007A2001">
    <w:pPr>
      <w:spacing w:after="120" w:line="276" w:lineRule="auto"/>
      <w:jc w:val="center"/>
      <w:rPr>
        <w:rFonts w:ascii="Palatino Linotype" w:hAnsi="Palatino Linotype" w:cs="Arial"/>
        <w:b/>
        <w:bCs/>
        <w:sz w:val="22"/>
        <w:szCs w:val="22"/>
      </w:rPr>
    </w:pPr>
    <w:r w:rsidRPr="007A2001">
      <w:rPr>
        <w:rFonts w:ascii="Palatino Linotype" w:hAnsi="Palatino Linotype" w:cs="Arial"/>
        <w:b/>
        <w:bCs/>
        <w:sz w:val="22"/>
        <w:szCs w:val="22"/>
      </w:rPr>
      <w:t xml:space="preserve">ORDENANZA </w:t>
    </w:r>
    <w:r>
      <w:rPr>
        <w:rFonts w:ascii="Palatino Linotype" w:hAnsi="Palatino Linotype" w:cs="Arial"/>
        <w:b/>
        <w:bCs/>
        <w:sz w:val="22"/>
        <w:szCs w:val="22"/>
      </w:rPr>
      <w:t>No.</w:t>
    </w:r>
    <w:r w:rsidRPr="007A2001">
      <w:rPr>
        <w:rFonts w:ascii="Palatino Linotype" w:hAnsi="Palatino Linotype" w:cs="Arial"/>
        <w:b/>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Default="00E52EA2">
    <w:pPr>
      <w:pStyle w:val="Encabezado"/>
    </w:pPr>
  </w:p>
  <w:p w:rsidR="00E52EA2" w:rsidRPr="007A2001" w:rsidRDefault="00E52EA2" w:rsidP="007A2001">
    <w:pPr>
      <w:spacing w:after="120" w:line="276" w:lineRule="auto"/>
      <w:jc w:val="center"/>
      <w:rPr>
        <w:rFonts w:ascii="Palatino Linotype" w:hAnsi="Palatino Linotype" w:cs="Arial"/>
        <w:b/>
        <w:bCs/>
        <w:sz w:val="22"/>
        <w:szCs w:val="22"/>
      </w:rPr>
    </w:pPr>
    <w:r w:rsidRPr="007A2001">
      <w:rPr>
        <w:rFonts w:ascii="Palatino Linotype" w:hAnsi="Palatino Linotype" w:cs="Arial"/>
        <w:b/>
        <w:bCs/>
        <w:sz w:val="22"/>
        <w:szCs w:val="22"/>
      </w:rPr>
      <w:t xml:space="preserve">ORDENANZA </w:t>
    </w:r>
    <w:r>
      <w:rPr>
        <w:rFonts w:ascii="Palatino Linotype" w:hAnsi="Palatino Linotype" w:cs="Arial"/>
        <w:b/>
        <w:bCs/>
        <w:sz w:val="22"/>
        <w:szCs w:val="22"/>
      </w:rPr>
      <w:t>No.</w:t>
    </w:r>
    <w:r w:rsidRPr="007A2001">
      <w:rPr>
        <w:rFonts w:ascii="Palatino Linotype" w:hAnsi="Palatino Linotype"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o"/>
      <w:lvlJc w:val="left"/>
      <w:pPr>
        <w:tabs>
          <w:tab w:val="num" w:pos="720"/>
        </w:tabs>
        <w:ind w:left="0" w:firstLine="0"/>
      </w:pPr>
      <w:rPr>
        <w:rFonts w:ascii="Courier New" w:hAnsi="Courier New" w:cs="StarSymbol"/>
        <w:sz w:val="18"/>
        <w:szCs w:val="18"/>
      </w:rPr>
    </w:lvl>
    <w:lvl w:ilvl="1">
      <w:start w:val="1"/>
      <w:numFmt w:val="bullet"/>
      <w:lvlText w:val="o"/>
      <w:lvlJc w:val="left"/>
      <w:pPr>
        <w:tabs>
          <w:tab w:val="num" w:pos="1080"/>
        </w:tabs>
        <w:ind w:left="0" w:firstLine="0"/>
      </w:pPr>
      <w:rPr>
        <w:rFonts w:ascii="Courier New" w:hAnsi="Courier New" w:cs="StarSymbol"/>
        <w:sz w:val="18"/>
        <w:szCs w:val="18"/>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StarSymbol"/>
        <w:sz w:val="18"/>
        <w:szCs w:val="18"/>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StarSymbol"/>
        <w:sz w:val="18"/>
        <w:szCs w:val="18"/>
      </w:rPr>
    </w:lvl>
    <w:lvl w:ilvl="8">
      <w:start w:val="1"/>
      <w:numFmt w:val="bullet"/>
      <w:lvlText w:val=""/>
      <w:lvlJc w:val="left"/>
      <w:pPr>
        <w:tabs>
          <w:tab w:val="num" w:pos="3600"/>
        </w:tabs>
        <w:ind w:left="0" w:firstLine="0"/>
      </w:pPr>
      <w:rPr>
        <w:rFonts w:ascii="Wingdings" w:hAnsi="Wingdings"/>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5" w15:restartNumberingAfterBreak="0">
    <w:nsid w:val="00000006"/>
    <w:multiLevelType w:val="multilevel"/>
    <w:tmpl w:val="3CB4503A"/>
    <w:name w:val="WW8Num6"/>
    <w:lvl w:ilvl="0">
      <w:start w:val="1"/>
      <w:numFmt w:val="decimal"/>
      <w:lvlText w:val="%1."/>
      <w:lvlJc w:val="left"/>
      <w:pPr>
        <w:tabs>
          <w:tab w:val="num" w:pos="0"/>
        </w:tabs>
        <w:ind w:left="0" w:firstLine="0"/>
      </w:pPr>
      <w:rPr>
        <w:b w:val="0"/>
        <w:strike w:val="0"/>
        <w:sz w:val="24"/>
        <w:szCs w:val="18"/>
      </w:rPr>
    </w:lvl>
    <w:lvl w:ilvl="1">
      <w:start w:val="1"/>
      <w:numFmt w:val="bullet"/>
      <w:lvlText w:val="o"/>
      <w:lvlJc w:val="left"/>
      <w:pPr>
        <w:tabs>
          <w:tab w:val="num" w:pos="0"/>
        </w:tabs>
        <w:ind w:left="0" w:firstLine="0"/>
      </w:pPr>
      <w:rPr>
        <w:rFonts w:ascii="Courier New" w:hAnsi="Courier New" w:cs="OpenSymbol"/>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o"/>
      <w:lvlJc w:val="left"/>
      <w:pPr>
        <w:tabs>
          <w:tab w:val="num" w:pos="0"/>
        </w:tabs>
        <w:ind w:left="0" w:firstLine="0"/>
      </w:pPr>
      <w:rPr>
        <w:rFonts w:ascii="Courier New" w:hAnsi="Courier New" w:cs="OpenSymbol"/>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o"/>
      <w:lvlJc w:val="left"/>
      <w:pPr>
        <w:tabs>
          <w:tab w:val="num" w:pos="0"/>
        </w:tabs>
        <w:ind w:left="0" w:firstLine="0"/>
      </w:pPr>
      <w:rPr>
        <w:rFonts w:ascii="Courier New" w:hAnsi="Courier New" w:cs="OpenSymbol"/>
      </w:rPr>
    </w:lvl>
    <w:lvl w:ilvl="8">
      <w:start w:val="1"/>
      <w:numFmt w:val="bullet"/>
      <w:lvlText w:val=""/>
      <w:lvlJc w:val="left"/>
      <w:pPr>
        <w:tabs>
          <w:tab w:val="num" w:pos="0"/>
        </w:tabs>
        <w:ind w:left="0" w:firstLine="0"/>
      </w:pPr>
      <w:rPr>
        <w:rFonts w:ascii="Wingdings" w:hAnsi="Wingdings"/>
      </w:rPr>
    </w:lvl>
  </w:abstractNum>
  <w:abstractNum w:abstractNumId="6" w15:restartNumberingAfterBreak="0">
    <w:nsid w:val="00000007"/>
    <w:multiLevelType w:val="singleLevel"/>
    <w:tmpl w:val="00000007"/>
    <w:name w:val="WW8Num7"/>
    <w:lvl w:ilvl="0">
      <w:start w:val="14"/>
      <w:numFmt w:val="bullet"/>
      <w:lvlText w:val="←"/>
      <w:lvlJc w:val="left"/>
      <w:pPr>
        <w:tabs>
          <w:tab w:val="num" w:pos="0"/>
        </w:tabs>
        <w:ind w:left="720" w:hanging="360"/>
      </w:pPr>
      <w:rPr>
        <w:rFonts w:ascii="Symbol" w:hAnsi="Symbol" w:cs="OpenSymbol"/>
      </w:rPr>
    </w:lvl>
  </w:abstractNum>
  <w:abstractNum w:abstractNumId="7" w15:restartNumberingAfterBreak="0">
    <w:nsid w:val="09925220"/>
    <w:multiLevelType w:val="hybridMultilevel"/>
    <w:tmpl w:val="F9EEC186"/>
    <w:lvl w:ilvl="0" w:tplc="DEC25A8C">
      <w:start w:val="1"/>
      <w:numFmt w:val="lowerLetter"/>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32ED5893"/>
    <w:multiLevelType w:val="hybridMultilevel"/>
    <w:tmpl w:val="22569C0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3C7C155B"/>
    <w:multiLevelType w:val="hybridMultilevel"/>
    <w:tmpl w:val="858836CA"/>
    <w:lvl w:ilvl="0" w:tplc="64A0B04A">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0" w15:restartNumberingAfterBreak="0">
    <w:nsid w:val="3E9642AE"/>
    <w:multiLevelType w:val="hybridMultilevel"/>
    <w:tmpl w:val="096CD9BC"/>
    <w:lvl w:ilvl="0" w:tplc="A84AA83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344440E"/>
    <w:multiLevelType w:val="hybridMultilevel"/>
    <w:tmpl w:val="2A624C32"/>
    <w:lvl w:ilvl="0" w:tplc="300A0017">
      <w:start w:val="1"/>
      <w:numFmt w:val="lowerLetter"/>
      <w:lvlText w:val="%1)"/>
      <w:lvlJc w:val="left"/>
      <w:pPr>
        <w:ind w:left="720" w:hanging="360"/>
      </w:pPr>
    </w:lvl>
    <w:lvl w:ilvl="1" w:tplc="300A0001">
      <w:start w:val="1"/>
      <w:numFmt w:val="bullet"/>
      <w:lvlText w:val=""/>
      <w:lvlJc w:val="left"/>
      <w:pPr>
        <w:tabs>
          <w:tab w:val="num" w:pos="1440"/>
        </w:tabs>
        <w:ind w:left="1440" w:hanging="360"/>
      </w:pPr>
      <w:rPr>
        <w:rFonts w:ascii="Symbol" w:hAnsi="Symbol" w:hint="default"/>
      </w:r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2" w15:restartNumberingAfterBreak="0">
    <w:nsid w:val="4FF668F3"/>
    <w:multiLevelType w:val="hybridMultilevel"/>
    <w:tmpl w:val="869ED7AC"/>
    <w:lvl w:ilvl="0" w:tplc="921CCF9A">
      <w:start w:val="1"/>
      <w:numFmt w:val="lowerLetter"/>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526C3185"/>
    <w:multiLevelType w:val="hybridMultilevel"/>
    <w:tmpl w:val="C53873C4"/>
    <w:lvl w:ilvl="0" w:tplc="B6D4558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C97EC8"/>
    <w:multiLevelType w:val="hybridMultilevel"/>
    <w:tmpl w:val="5F721792"/>
    <w:lvl w:ilvl="0" w:tplc="AAB8E5AE">
      <w:start w:val="1"/>
      <w:numFmt w:val="lowerLetter"/>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6A296C34"/>
    <w:multiLevelType w:val="hybridMultilevel"/>
    <w:tmpl w:val="BA40997A"/>
    <w:lvl w:ilvl="0" w:tplc="300A0017">
      <w:start w:val="1"/>
      <w:numFmt w:val="lowerLetter"/>
      <w:lvlText w:val="%1)"/>
      <w:lvlJc w:val="left"/>
      <w:pPr>
        <w:ind w:left="720" w:hanging="360"/>
      </w:pPr>
    </w:lvl>
    <w:lvl w:ilvl="1" w:tplc="300A0001">
      <w:start w:val="1"/>
      <w:numFmt w:val="bullet"/>
      <w:lvlText w:val=""/>
      <w:lvlJc w:val="left"/>
      <w:pPr>
        <w:tabs>
          <w:tab w:val="num" w:pos="1440"/>
        </w:tabs>
        <w:ind w:left="1440" w:hanging="360"/>
      </w:pPr>
      <w:rPr>
        <w:rFonts w:ascii="Symbol" w:hAnsi="Symbol" w:hint="default"/>
      </w:r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num w:numId="1">
    <w:abstractNumId w:val="13"/>
  </w:num>
  <w:num w:numId="2">
    <w:abstractNumId w:val="9"/>
  </w:num>
  <w:num w:numId="3">
    <w:abstractNumId w:val="12"/>
  </w:num>
  <w:num w:numId="4">
    <w:abstractNumId w:val="8"/>
  </w:num>
  <w:num w:numId="5">
    <w:abstractNumId w:val="15"/>
  </w:num>
  <w:num w:numId="6">
    <w:abstractNumId w:val="11"/>
  </w:num>
  <w:num w:numId="7">
    <w:abstractNumId w:val="10"/>
  </w:num>
  <w:num w:numId="8">
    <w:abstractNumId w:val="7"/>
  </w:num>
  <w:num w:numId="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74"/>
    <w:rsid w:val="00001AFB"/>
    <w:rsid w:val="00007D37"/>
    <w:rsid w:val="00012C34"/>
    <w:rsid w:val="00014460"/>
    <w:rsid w:val="00015308"/>
    <w:rsid w:val="000177F7"/>
    <w:rsid w:val="000178F5"/>
    <w:rsid w:val="00017DAA"/>
    <w:rsid w:val="00020298"/>
    <w:rsid w:val="0002177A"/>
    <w:rsid w:val="000229A9"/>
    <w:rsid w:val="00026121"/>
    <w:rsid w:val="0002740F"/>
    <w:rsid w:val="00027A07"/>
    <w:rsid w:val="00030553"/>
    <w:rsid w:val="0003158B"/>
    <w:rsid w:val="000335C6"/>
    <w:rsid w:val="00034BA9"/>
    <w:rsid w:val="00035E45"/>
    <w:rsid w:val="00037652"/>
    <w:rsid w:val="00040075"/>
    <w:rsid w:val="00041B2D"/>
    <w:rsid w:val="00042CFA"/>
    <w:rsid w:val="00043B8B"/>
    <w:rsid w:val="000451FB"/>
    <w:rsid w:val="0004544C"/>
    <w:rsid w:val="0004555C"/>
    <w:rsid w:val="00046C5C"/>
    <w:rsid w:val="00047184"/>
    <w:rsid w:val="00050B24"/>
    <w:rsid w:val="0005280A"/>
    <w:rsid w:val="00053851"/>
    <w:rsid w:val="00057B89"/>
    <w:rsid w:val="00062E87"/>
    <w:rsid w:val="00064749"/>
    <w:rsid w:val="000649EC"/>
    <w:rsid w:val="00066DFF"/>
    <w:rsid w:val="00071EB9"/>
    <w:rsid w:val="000737F7"/>
    <w:rsid w:val="000745EF"/>
    <w:rsid w:val="00074BD5"/>
    <w:rsid w:val="00080C6E"/>
    <w:rsid w:val="00083CFD"/>
    <w:rsid w:val="00084C62"/>
    <w:rsid w:val="000878C0"/>
    <w:rsid w:val="00091E47"/>
    <w:rsid w:val="00094285"/>
    <w:rsid w:val="000954F6"/>
    <w:rsid w:val="000A0DAF"/>
    <w:rsid w:val="000A1E48"/>
    <w:rsid w:val="000A360F"/>
    <w:rsid w:val="000A3749"/>
    <w:rsid w:val="000A3968"/>
    <w:rsid w:val="000A551B"/>
    <w:rsid w:val="000A7D32"/>
    <w:rsid w:val="000B206A"/>
    <w:rsid w:val="000B2E39"/>
    <w:rsid w:val="000B3CB5"/>
    <w:rsid w:val="000B4463"/>
    <w:rsid w:val="000B4CF5"/>
    <w:rsid w:val="000C06AC"/>
    <w:rsid w:val="000C085C"/>
    <w:rsid w:val="000C3A06"/>
    <w:rsid w:val="000C6187"/>
    <w:rsid w:val="000C74C9"/>
    <w:rsid w:val="000D09D9"/>
    <w:rsid w:val="000D440A"/>
    <w:rsid w:val="000D4DB5"/>
    <w:rsid w:val="000D69A1"/>
    <w:rsid w:val="000E0478"/>
    <w:rsid w:val="000E096F"/>
    <w:rsid w:val="000E1E5A"/>
    <w:rsid w:val="000E2077"/>
    <w:rsid w:val="000E66A0"/>
    <w:rsid w:val="000E6894"/>
    <w:rsid w:val="000F23D6"/>
    <w:rsid w:val="000F3DB7"/>
    <w:rsid w:val="00100FF4"/>
    <w:rsid w:val="00102C93"/>
    <w:rsid w:val="00104866"/>
    <w:rsid w:val="001077F3"/>
    <w:rsid w:val="00111374"/>
    <w:rsid w:val="001122B8"/>
    <w:rsid w:val="0011490B"/>
    <w:rsid w:val="00120A61"/>
    <w:rsid w:val="00121883"/>
    <w:rsid w:val="00121F7A"/>
    <w:rsid w:val="001220E0"/>
    <w:rsid w:val="001222F7"/>
    <w:rsid w:val="00122A8E"/>
    <w:rsid w:val="00123324"/>
    <w:rsid w:val="00126FC2"/>
    <w:rsid w:val="00132168"/>
    <w:rsid w:val="001322D4"/>
    <w:rsid w:val="001336D9"/>
    <w:rsid w:val="00135242"/>
    <w:rsid w:val="001359DB"/>
    <w:rsid w:val="00141418"/>
    <w:rsid w:val="00141B7B"/>
    <w:rsid w:val="00142A32"/>
    <w:rsid w:val="00143B6B"/>
    <w:rsid w:val="00151F71"/>
    <w:rsid w:val="0015371C"/>
    <w:rsid w:val="00153889"/>
    <w:rsid w:val="0015624C"/>
    <w:rsid w:val="00156ACE"/>
    <w:rsid w:val="00157759"/>
    <w:rsid w:val="00160625"/>
    <w:rsid w:val="0016128B"/>
    <w:rsid w:val="00161581"/>
    <w:rsid w:val="00161C6B"/>
    <w:rsid w:val="00162DFD"/>
    <w:rsid w:val="00162F6B"/>
    <w:rsid w:val="00163BC7"/>
    <w:rsid w:val="00163C4A"/>
    <w:rsid w:val="0016474C"/>
    <w:rsid w:val="00170B38"/>
    <w:rsid w:val="001773B4"/>
    <w:rsid w:val="001804C5"/>
    <w:rsid w:val="001830E0"/>
    <w:rsid w:val="00190FE5"/>
    <w:rsid w:val="00191894"/>
    <w:rsid w:val="00192FD6"/>
    <w:rsid w:val="001976CA"/>
    <w:rsid w:val="00197AFD"/>
    <w:rsid w:val="001A0F49"/>
    <w:rsid w:val="001A162F"/>
    <w:rsid w:val="001A3D70"/>
    <w:rsid w:val="001A50D6"/>
    <w:rsid w:val="001A55CC"/>
    <w:rsid w:val="001B5149"/>
    <w:rsid w:val="001C026C"/>
    <w:rsid w:val="001C0ABA"/>
    <w:rsid w:val="001C17C0"/>
    <w:rsid w:val="001C398C"/>
    <w:rsid w:val="001C57FC"/>
    <w:rsid w:val="001D23B0"/>
    <w:rsid w:val="001D40C9"/>
    <w:rsid w:val="001D4545"/>
    <w:rsid w:val="001D7183"/>
    <w:rsid w:val="001D73A6"/>
    <w:rsid w:val="001D7C80"/>
    <w:rsid w:val="001D7F8F"/>
    <w:rsid w:val="001E1E73"/>
    <w:rsid w:val="001E46FA"/>
    <w:rsid w:val="001E4AB5"/>
    <w:rsid w:val="001F761D"/>
    <w:rsid w:val="0020060C"/>
    <w:rsid w:val="00201D23"/>
    <w:rsid w:val="002024A4"/>
    <w:rsid w:val="00202E88"/>
    <w:rsid w:val="002050A4"/>
    <w:rsid w:val="00205585"/>
    <w:rsid w:val="00205A19"/>
    <w:rsid w:val="00206F2D"/>
    <w:rsid w:val="00207795"/>
    <w:rsid w:val="00207ACB"/>
    <w:rsid w:val="0021275E"/>
    <w:rsid w:val="00212966"/>
    <w:rsid w:val="002160C0"/>
    <w:rsid w:val="00217163"/>
    <w:rsid w:val="00217EBD"/>
    <w:rsid w:val="00220D24"/>
    <w:rsid w:val="00223D96"/>
    <w:rsid w:val="002312D1"/>
    <w:rsid w:val="00232981"/>
    <w:rsid w:val="002335AF"/>
    <w:rsid w:val="0023453D"/>
    <w:rsid w:val="00235397"/>
    <w:rsid w:val="00236F90"/>
    <w:rsid w:val="00241E3A"/>
    <w:rsid w:val="00242B7A"/>
    <w:rsid w:val="00245989"/>
    <w:rsid w:val="0025010F"/>
    <w:rsid w:val="0025171D"/>
    <w:rsid w:val="0025191A"/>
    <w:rsid w:val="00253218"/>
    <w:rsid w:val="002533BC"/>
    <w:rsid w:val="00253991"/>
    <w:rsid w:val="00254390"/>
    <w:rsid w:val="00255A52"/>
    <w:rsid w:val="00255DA6"/>
    <w:rsid w:val="00260905"/>
    <w:rsid w:val="0026587E"/>
    <w:rsid w:val="00267081"/>
    <w:rsid w:val="00270283"/>
    <w:rsid w:val="0027199C"/>
    <w:rsid w:val="00273820"/>
    <w:rsid w:val="002760B3"/>
    <w:rsid w:val="00276A2B"/>
    <w:rsid w:val="00277F9D"/>
    <w:rsid w:val="0028025E"/>
    <w:rsid w:val="00280338"/>
    <w:rsid w:val="00280AD9"/>
    <w:rsid w:val="00280B99"/>
    <w:rsid w:val="0028167A"/>
    <w:rsid w:val="00287B1B"/>
    <w:rsid w:val="00287FE0"/>
    <w:rsid w:val="00292661"/>
    <w:rsid w:val="002932FC"/>
    <w:rsid w:val="00293538"/>
    <w:rsid w:val="0029389A"/>
    <w:rsid w:val="002945CB"/>
    <w:rsid w:val="00296D8A"/>
    <w:rsid w:val="00297D75"/>
    <w:rsid w:val="002A35B1"/>
    <w:rsid w:val="002A42AE"/>
    <w:rsid w:val="002A4AE1"/>
    <w:rsid w:val="002B18A4"/>
    <w:rsid w:val="002B1E4E"/>
    <w:rsid w:val="002B42AD"/>
    <w:rsid w:val="002B56AB"/>
    <w:rsid w:val="002C071F"/>
    <w:rsid w:val="002C0FCE"/>
    <w:rsid w:val="002C17B4"/>
    <w:rsid w:val="002C4945"/>
    <w:rsid w:val="002D1AA0"/>
    <w:rsid w:val="002D1D91"/>
    <w:rsid w:val="002D30C6"/>
    <w:rsid w:val="002D5518"/>
    <w:rsid w:val="002D754A"/>
    <w:rsid w:val="002D754C"/>
    <w:rsid w:val="002E2079"/>
    <w:rsid w:val="002E4674"/>
    <w:rsid w:val="002E61D0"/>
    <w:rsid w:val="002F010C"/>
    <w:rsid w:val="002F07AE"/>
    <w:rsid w:val="002F2CD5"/>
    <w:rsid w:val="002F3621"/>
    <w:rsid w:val="002F36D4"/>
    <w:rsid w:val="002F42D7"/>
    <w:rsid w:val="00305859"/>
    <w:rsid w:val="00306331"/>
    <w:rsid w:val="00307B5C"/>
    <w:rsid w:val="0031011B"/>
    <w:rsid w:val="0031088F"/>
    <w:rsid w:val="00313F8D"/>
    <w:rsid w:val="00314FD9"/>
    <w:rsid w:val="0031759E"/>
    <w:rsid w:val="00317769"/>
    <w:rsid w:val="0032156B"/>
    <w:rsid w:val="0032186C"/>
    <w:rsid w:val="00321C73"/>
    <w:rsid w:val="00322275"/>
    <w:rsid w:val="003236A1"/>
    <w:rsid w:val="0032528D"/>
    <w:rsid w:val="00333790"/>
    <w:rsid w:val="00333994"/>
    <w:rsid w:val="00341A01"/>
    <w:rsid w:val="003429F0"/>
    <w:rsid w:val="0034424C"/>
    <w:rsid w:val="0034563C"/>
    <w:rsid w:val="00346C00"/>
    <w:rsid w:val="0034718F"/>
    <w:rsid w:val="0034797F"/>
    <w:rsid w:val="00350815"/>
    <w:rsid w:val="00350DA9"/>
    <w:rsid w:val="0035138B"/>
    <w:rsid w:val="0035249B"/>
    <w:rsid w:val="0035489A"/>
    <w:rsid w:val="00357995"/>
    <w:rsid w:val="00357E3E"/>
    <w:rsid w:val="00361AC3"/>
    <w:rsid w:val="00362D15"/>
    <w:rsid w:val="003632A9"/>
    <w:rsid w:val="003676F5"/>
    <w:rsid w:val="00367BCA"/>
    <w:rsid w:val="00371734"/>
    <w:rsid w:val="00372785"/>
    <w:rsid w:val="00373E91"/>
    <w:rsid w:val="00376B74"/>
    <w:rsid w:val="003804E8"/>
    <w:rsid w:val="00381328"/>
    <w:rsid w:val="00381745"/>
    <w:rsid w:val="0038196F"/>
    <w:rsid w:val="00384B7F"/>
    <w:rsid w:val="00385B35"/>
    <w:rsid w:val="00385F5B"/>
    <w:rsid w:val="00390173"/>
    <w:rsid w:val="0039227B"/>
    <w:rsid w:val="00394DAB"/>
    <w:rsid w:val="0039697C"/>
    <w:rsid w:val="003A065B"/>
    <w:rsid w:val="003A0B51"/>
    <w:rsid w:val="003A112B"/>
    <w:rsid w:val="003A14D7"/>
    <w:rsid w:val="003A1FC6"/>
    <w:rsid w:val="003A4553"/>
    <w:rsid w:val="003A490A"/>
    <w:rsid w:val="003A5615"/>
    <w:rsid w:val="003B03D5"/>
    <w:rsid w:val="003B27E2"/>
    <w:rsid w:val="003B351B"/>
    <w:rsid w:val="003B45E6"/>
    <w:rsid w:val="003B5AAB"/>
    <w:rsid w:val="003B70BB"/>
    <w:rsid w:val="003C0A9D"/>
    <w:rsid w:val="003C2483"/>
    <w:rsid w:val="003C4839"/>
    <w:rsid w:val="003C4F3A"/>
    <w:rsid w:val="003C5F7F"/>
    <w:rsid w:val="003C615F"/>
    <w:rsid w:val="003C68CD"/>
    <w:rsid w:val="003C6989"/>
    <w:rsid w:val="003D18EF"/>
    <w:rsid w:val="003D1960"/>
    <w:rsid w:val="003D2688"/>
    <w:rsid w:val="003D2FE2"/>
    <w:rsid w:val="003D4CA3"/>
    <w:rsid w:val="003D5F97"/>
    <w:rsid w:val="003D6C9D"/>
    <w:rsid w:val="003E1D49"/>
    <w:rsid w:val="003E3EF6"/>
    <w:rsid w:val="003E6A77"/>
    <w:rsid w:val="003E7ABD"/>
    <w:rsid w:val="003F0E44"/>
    <w:rsid w:val="003F4603"/>
    <w:rsid w:val="003F5D79"/>
    <w:rsid w:val="003F6E20"/>
    <w:rsid w:val="003F7BE8"/>
    <w:rsid w:val="004001F0"/>
    <w:rsid w:val="00400D93"/>
    <w:rsid w:val="00401835"/>
    <w:rsid w:val="00402573"/>
    <w:rsid w:val="00407803"/>
    <w:rsid w:val="00410AE5"/>
    <w:rsid w:val="0041137E"/>
    <w:rsid w:val="00412F84"/>
    <w:rsid w:val="004149C2"/>
    <w:rsid w:val="00414CDE"/>
    <w:rsid w:val="00415A5F"/>
    <w:rsid w:val="00415EF5"/>
    <w:rsid w:val="00416FE5"/>
    <w:rsid w:val="00420832"/>
    <w:rsid w:val="0042104A"/>
    <w:rsid w:val="00422157"/>
    <w:rsid w:val="00425DC5"/>
    <w:rsid w:val="004276BF"/>
    <w:rsid w:val="00427EA4"/>
    <w:rsid w:val="00432D91"/>
    <w:rsid w:val="00434637"/>
    <w:rsid w:val="00435D96"/>
    <w:rsid w:val="00437197"/>
    <w:rsid w:val="0043727B"/>
    <w:rsid w:val="00437D0D"/>
    <w:rsid w:val="00441EBA"/>
    <w:rsid w:val="00442600"/>
    <w:rsid w:val="00443BD9"/>
    <w:rsid w:val="0044749D"/>
    <w:rsid w:val="00450EA8"/>
    <w:rsid w:val="004528B0"/>
    <w:rsid w:val="004555D1"/>
    <w:rsid w:val="00456481"/>
    <w:rsid w:val="004578CA"/>
    <w:rsid w:val="00460BD9"/>
    <w:rsid w:val="00460CD2"/>
    <w:rsid w:val="0046319F"/>
    <w:rsid w:val="004666CF"/>
    <w:rsid w:val="004704A3"/>
    <w:rsid w:val="004723C6"/>
    <w:rsid w:val="00473557"/>
    <w:rsid w:val="0048089F"/>
    <w:rsid w:val="004827AF"/>
    <w:rsid w:val="00484320"/>
    <w:rsid w:val="00490711"/>
    <w:rsid w:val="0049298C"/>
    <w:rsid w:val="00493184"/>
    <w:rsid w:val="004939B6"/>
    <w:rsid w:val="00493CC7"/>
    <w:rsid w:val="004A38B0"/>
    <w:rsid w:val="004A5ED4"/>
    <w:rsid w:val="004A7314"/>
    <w:rsid w:val="004A7B78"/>
    <w:rsid w:val="004B57B1"/>
    <w:rsid w:val="004B60AC"/>
    <w:rsid w:val="004C1CE3"/>
    <w:rsid w:val="004C71C5"/>
    <w:rsid w:val="004D07BD"/>
    <w:rsid w:val="004D0B35"/>
    <w:rsid w:val="004D0D18"/>
    <w:rsid w:val="004D15A8"/>
    <w:rsid w:val="004D1E28"/>
    <w:rsid w:val="004D239D"/>
    <w:rsid w:val="004D7E2F"/>
    <w:rsid w:val="004E0089"/>
    <w:rsid w:val="004E1133"/>
    <w:rsid w:val="004E308C"/>
    <w:rsid w:val="004E392C"/>
    <w:rsid w:val="004E5181"/>
    <w:rsid w:val="004E75BE"/>
    <w:rsid w:val="004E7901"/>
    <w:rsid w:val="004F0909"/>
    <w:rsid w:val="004F140B"/>
    <w:rsid w:val="004F2F00"/>
    <w:rsid w:val="004F593A"/>
    <w:rsid w:val="004F59BA"/>
    <w:rsid w:val="00500B38"/>
    <w:rsid w:val="00500D0E"/>
    <w:rsid w:val="0050364D"/>
    <w:rsid w:val="00506F7B"/>
    <w:rsid w:val="00510ABF"/>
    <w:rsid w:val="00512FD9"/>
    <w:rsid w:val="005133E1"/>
    <w:rsid w:val="00513C07"/>
    <w:rsid w:val="005155D9"/>
    <w:rsid w:val="00515D46"/>
    <w:rsid w:val="00516995"/>
    <w:rsid w:val="00517CCC"/>
    <w:rsid w:val="0052017B"/>
    <w:rsid w:val="005238C6"/>
    <w:rsid w:val="0052441A"/>
    <w:rsid w:val="005249F1"/>
    <w:rsid w:val="005256C2"/>
    <w:rsid w:val="00525D04"/>
    <w:rsid w:val="00527272"/>
    <w:rsid w:val="00530FE6"/>
    <w:rsid w:val="00531E95"/>
    <w:rsid w:val="00531F0D"/>
    <w:rsid w:val="00534F3C"/>
    <w:rsid w:val="00535F51"/>
    <w:rsid w:val="005363FD"/>
    <w:rsid w:val="00537915"/>
    <w:rsid w:val="00540E47"/>
    <w:rsid w:val="0054257E"/>
    <w:rsid w:val="00542A46"/>
    <w:rsid w:val="005455F7"/>
    <w:rsid w:val="00553081"/>
    <w:rsid w:val="00555040"/>
    <w:rsid w:val="00556225"/>
    <w:rsid w:val="005565A8"/>
    <w:rsid w:val="00566936"/>
    <w:rsid w:val="00567209"/>
    <w:rsid w:val="00567F64"/>
    <w:rsid w:val="00570DE4"/>
    <w:rsid w:val="00574968"/>
    <w:rsid w:val="005754DC"/>
    <w:rsid w:val="0057554F"/>
    <w:rsid w:val="005810C8"/>
    <w:rsid w:val="005823EC"/>
    <w:rsid w:val="005826D9"/>
    <w:rsid w:val="005828B9"/>
    <w:rsid w:val="00582D32"/>
    <w:rsid w:val="00583ADF"/>
    <w:rsid w:val="005849C9"/>
    <w:rsid w:val="00590DA3"/>
    <w:rsid w:val="005958F3"/>
    <w:rsid w:val="00595FBF"/>
    <w:rsid w:val="005A046A"/>
    <w:rsid w:val="005A09C6"/>
    <w:rsid w:val="005A45EA"/>
    <w:rsid w:val="005A6355"/>
    <w:rsid w:val="005B3B9E"/>
    <w:rsid w:val="005C153D"/>
    <w:rsid w:val="005C1CAB"/>
    <w:rsid w:val="005C7305"/>
    <w:rsid w:val="005D0B9D"/>
    <w:rsid w:val="005D15D4"/>
    <w:rsid w:val="005D344A"/>
    <w:rsid w:val="005D3BD6"/>
    <w:rsid w:val="005D47AF"/>
    <w:rsid w:val="005D6E52"/>
    <w:rsid w:val="005E0D59"/>
    <w:rsid w:val="005E6633"/>
    <w:rsid w:val="005F0728"/>
    <w:rsid w:val="005F1013"/>
    <w:rsid w:val="005F104C"/>
    <w:rsid w:val="005F104F"/>
    <w:rsid w:val="005F11B8"/>
    <w:rsid w:val="005F21D7"/>
    <w:rsid w:val="005F4B6B"/>
    <w:rsid w:val="005F532C"/>
    <w:rsid w:val="005F5C06"/>
    <w:rsid w:val="005F7817"/>
    <w:rsid w:val="006009D2"/>
    <w:rsid w:val="00600BAE"/>
    <w:rsid w:val="00601FD2"/>
    <w:rsid w:val="0060258A"/>
    <w:rsid w:val="006038EC"/>
    <w:rsid w:val="006047E1"/>
    <w:rsid w:val="006072D9"/>
    <w:rsid w:val="00611170"/>
    <w:rsid w:val="006115AF"/>
    <w:rsid w:val="00613D32"/>
    <w:rsid w:val="00616C35"/>
    <w:rsid w:val="00617A66"/>
    <w:rsid w:val="00617CEE"/>
    <w:rsid w:val="0062037A"/>
    <w:rsid w:val="00620F96"/>
    <w:rsid w:val="00623821"/>
    <w:rsid w:val="00625E77"/>
    <w:rsid w:val="0062726A"/>
    <w:rsid w:val="00627AE1"/>
    <w:rsid w:val="00631D10"/>
    <w:rsid w:val="00633293"/>
    <w:rsid w:val="00635972"/>
    <w:rsid w:val="00637E75"/>
    <w:rsid w:val="00641793"/>
    <w:rsid w:val="006435E5"/>
    <w:rsid w:val="00643AFF"/>
    <w:rsid w:val="006464D9"/>
    <w:rsid w:val="00646862"/>
    <w:rsid w:val="00647EEA"/>
    <w:rsid w:val="006504C6"/>
    <w:rsid w:val="00653C44"/>
    <w:rsid w:val="006607B9"/>
    <w:rsid w:val="0066119D"/>
    <w:rsid w:val="00661BBB"/>
    <w:rsid w:val="00662F97"/>
    <w:rsid w:val="006635F5"/>
    <w:rsid w:val="006646F2"/>
    <w:rsid w:val="00666550"/>
    <w:rsid w:val="00667AE1"/>
    <w:rsid w:val="00670394"/>
    <w:rsid w:val="00672C00"/>
    <w:rsid w:val="0067470A"/>
    <w:rsid w:val="006748B5"/>
    <w:rsid w:val="00675257"/>
    <w:rsid w:val="00675548"/>
    <w:rsid w:val="006764D8"/>
    <w:rsid w:val="00677842"/>
    <w:rsid w:val="00684EEA"/>
    <w:rsid w:val="00686944"/>
    <w:rsid w:val="00687001"/>
    <w:rsid w:val="00691F0E"/>
    <w:rsid w:val="0069428B"/>
    <w:rsid w:val="00695973"/>
    <w:rsid w:val="00695C4D"/>
    <w:rsid w:val="0069696A"/>
    <w:rsid w:val="00696FE5"/>
    <w:rsid w:val="006A244E"/>
    <w:rsid w:val="006A2BBC"/>
    <w:rsid w:val="006A4796"/>
    <w:rsid w:val="006A6D5F"/>
    <w:rsid w:val="006B5E67"/>
    <w:rsid w:val="006B6CB2"/>
    <w:rsid w:val="006C17D1"/>
    <w:rsid w:val="006C2B85"/>
    <w:rsid w:val="006C30D9"/>
    <w:rsid w:val="006C37C8"/>
    <w:rsid w:val="006C5227"/>
    <w:rsid w:val="006C6C02"/>
    <w:rsid w:val="006D1130"/>
    <w:rsid w:val="006D4BFE"/>
    <w:rsid w:val="006D4F86"/>
    <w:rsid w:val="006D6E2B"/>
    <w:rsid w:val="006E2808"/>
    <w:rsid w:val="006E33E1"/>
    <w:rsid w:val="006E36E0"/>
    <w:rsid w:val="006E46CF"/>
    <w:rsid w:val="006F064B"/>
    <w:rsid w:val="006F1BE0"/>
    <w:rsid w:val="006F5F75"/>
    <w:rsid w:val="006F60BB"/>
    <w:rsid w:val="00702938"/>
    <w:rsid w:val="00703225"/>
    <w:rsid w:val="00704848"/>
    <w:rsid w:val="00710C91"/>
    <w:rsid w:val="00711039"/>
    <w:rsid w:val="00712F48"/>
    <w:rsid w:val="007146C2"/>
    <w:rsid w:val="00715F2F"/>
    <w:rsid w:val="007162B2"/>
    <w:rsid w:val="007174D1"/>
    <w:rsid w:val="00720661"/>
    <w:rsid w:val="00720E92"/>
    <w:rsid w:val="00722B69"/>
    <w:rsid w:val="00723194"/>
    <w:rsid w:val="0073069A"/>
    <w:rsid w:val="00730AF6"/>
    <w:rsid w:val="00731BA6"/>
    <w:rsid w:val="00732C58"/>
    <w:rsid w:val="00733239"/>
    <w:rsid w:val="00736CC9"/>
    <w:rsid w:val="00736CF3"/>
    <w:rsid w:val="007379B1"/>
    <w:rsid w:val="007426AE"/>
    <w:rsid w:val="007433AF"/>
    <w:rsid w:val="00746824"/>
    <w:rsid w:val="007469A5"/>
    <w:rsid w:val="0075059D"/>
    <w:rsid w:val="00751535"/>
    <w:rsid w:val="00752FB3"/>
    <w:rsid w:val="0075596A"/>
    <w:rsid w:val="00755BEC"/>
    <w:rsid w:val="00760F92"/>
    <w:rsid w:val="00762520"/>
    <w:rsid w:val="00763AD0"/>
    <w:rsid w:val="00763D99"/>
    <w:rsid w:val="007677EC"/>
    <w:rsid w:val="00771494"/>
    <w:rsid w:val="00772417"/>
    <w:rsid w:val="00773113"/>
    <w:rsid w:val="00776465"/>
    <w:rsid w:val="00776E0B"/>
    <w:rsid w:val="007817F7"/>
    <w:rsid w:val="007858D5"/>
    <w:rsid w:val="00785972"/>
    <w:rsid w:val="00786CDE"/>
    <w:rsid w:val="00787694"/>
    <w:rsid w:val="007905E1"/>
    <w:rsid w:val="007922FB"/>
    <w:rsid w:val="00793CDD"/>
    <w:rsid w:val="00794EB1"/>
    <w:rsid w:val="00795896"/>
    <w:rsid w:val="0079621D"/>
    <w:rsid w:val="007967A8"/>
    <w:rsid w:val="007968F7"/>
    <w:rsid w:val="007A05C3"/>
    <w:rsid w:val="007A1643"/>
    <w:rsid w:val="007A2001"/>
    <w:rsid w:val="007A2F66"/>
    <w:rsid w:val="007A3861"/>
    <w:rsid w:val="007A4C5E"/>
    <w:rsid w:val="007A5184"/>
    <w:rsid w:val="007A6775"/>
    <w:rsid w:val="007A743D"/>
    <w:rsid w:val="007B0561"/>
    <w:rsid w:val="007B0D49"/>
    <w:rsid w:val="007B13A8"/>
    <w:rsid w:val="007B27D7"/>
    <w:rsid w:val="007B50E7"/>
    <w:rsid w:val="007B525A"/>
    <w:rsid w:val="007B680E"/>
    <w:rsid w:val="007B703E"/>
    <w:rsid w:val="007C08E7"/>
    <w:rsid w:val="007C154A"/>
    <w:rsid w:val="007C6D9C"/>
    <w:rsid w:val="007C76C8"/>
    <w:rsid w:val="007D08DE"/>
    <w:rsid w:val="007D1559"/>
    <w:rsid w:val="007D2935"/>
    <w:rsid w:val="007D3349"/>
    <w:rsid w:val="007D6E15"/>
    <w:rsid w:val="007D7047"/>
    <w:rsid w:val="007D7FC6"/>
    <w:rsid w:val="007E02D1"/>
    <w:rsid w:val="007E0E7D"/>
    <w:rsid w:val="007E2490"/>
    <w:rsid w:val="007E44A8"/>
    <w:rsid w:val="007E4FE0"/>
    <w:rsid w:val="007E62B5"/>
    <w:rsid w:val="007F047F"/>
    <w:rsid w:val="007F0551"/>
    <w:rsid w:val="007F51A0"/>
    <w:rsid w:val="00803C76"/>
    <w:rsid w:val="00807B39"/>
    <w:rsid w:val="00807D44"/>
    <w:rsid w:val="0081039D"/>
    <w:rsid w:val="008122FF"/>
    <w:rsid w:val="0081673B"/>
    <w:rsid w:val="0081705A"/>
    <w:rsid w:val="00820974"/>
    <w:rsid w:val="0082107E"/>
    <w:rsid w:val="00821986"/>
    <w:rsid w:val="00822BCF"/>
    <w:rsid w:val="00827489"/>
    <w:rsid w:val="00827510"/>
    <w:rsid w:val="008305FC"/>
    <w:rsid w:val="00832A87"/>
    <w:rsid w:val="00836C42"/>
    <w:rsid w:val="0083780F"/>
    <w:rsid w:val="0084099E"/>
    <w:rsid w:val="0084176C"/>
    <w:rsid w:val="0084180D"/>
    <w:rsid w:val="00841D9C"/>
    <w:rsid w:val="0084232B"/>
    <w:rsid w:val="00842380"/>
    <w:rsid w:val="00844459"/>
    <w:rsid w:val="00844F08"/>
    <w:rsid w:val="00845372"/>
    <w:rsid w:val="008475FB"/>
    <w:rsid w:val="00850F31"/>
    <w:rsid w:val="00853074"/>
    <w:rsid w:val="00853918"/>
    <w:rsid w:val="00853DC5"/>
    <w:rsid w:val="008541C7"/>
    <w:rsid w:val="008548BB"/>
    <w:rsid w:val="00855139"/>
    <w:rsid w:val="00856A63"/>
    <w:rsid w:val="008571C7"/>
    <w:rsid w:val="00862BD4"/>
    <w:rsid w:val="0086375B"/>
    <w:rsid w:val="00865949"/>
    <w:rsid w:val="008674CC"/>
    <w:rsid w:val="008713E0"/>
    <w:rsid w:val="00871F68"/>
    <w:rsid w:val="00872004"/>
    <w:rsid w:val="00883CCA"/>
    <w:rsid w:val="00883E12"/>
    <w:rsid w:val="00884EBD"/>
    <w:rsid w:val="00885FB8"/>
    <w:rsid w:val="00886287"/>
    <w:rsid w:val="00890560"/>
    <w:rsid w:val="00893E40"/>
    <w:rsid w:val="00895770"/>
    <w:rsid w:val="0089599D"/>
    <w:rsid w:val="00897F78"/>
    <w:rsid w:val="008A2D08"/>
    <w:rsid w:val="008A2DA2"/>
    <w:rsid w:val="008A520A"/>
    <w:rsid w:val="008A6248"/>
    <w:rsid w:val="008A6460"/>
    <w:rsid w:val="008A7DF1"/>
    <w:rsid w:val="008B0F55"/>
    <w:rsid w:val="008B207F"/>
    <w:rsid w:val="008B3020"/>
    <w:rsid w:val="008C0E62"/>
    <w:rsid w:val="008C1A5F"/>
    <w:rsid w:val="008C6BC2"/>
    <w:rsid w:val="008C73C2"/>
    <w:rsid w:val="008C7932"/>
    <w:rsid w:val="008C7C70"/>
    <w:rsid w:val="008D1283"/>
    <w:rsid w:val="008E1D8F"/>
    <w:rsid w:val="008E3FE5"/>
    <w:rsid w:val="008E43E5"/>
    <w:rsid w:val="008E57C2"/>
    <w:rsid w:val="008E5FF9"/>
    <w:rsid w:val="008E697D"/>
    <w:rsid w:val="008F2701"/>
    <w:rsid w:val="008F43EE"/>
    <w:rsid w:val="008F4491"/>
    <w:rsid w:val="0090374D"/>
    <w:rsid w:val="00904EA3"/>
    <w:rsid w:val="00905374"/>
    <w:rsid w:val="0091023E"/>
    <w:rsid w:val="00913736"/>
    <w:rsid w:val="00916545"/>
    <w:rsid w:val="00925073"/>
    <w:rsid w:val="00927E05"/>
    <w:rsid w:val="009300C8"/>
    <w:rsid w:val="00930E9C"/>
    <w:rsid w:val="00930F00"/>
    <w:rsid w:val="00934BE9"/>
    <w:rsid w:val="00934D98"/>
    <w:rsid w:val="00936C21"/>
    <w:rsid w:val="009379D7"/>
    <w:rsid w:val="00937D9C"/>
    <w:rsid w:val="00941D33"/>
    <w:rsid w:val="009427CC"/>
    <w:rsid w:val="0094396C"/>
    <w:rsid w:val="00943CE7"/>
    <w:rsid w:val="00943DFF"/>
    <w:rsid w:val="00943F01"/>
    <w:rsid w:val="00944451"/>
    <w:rsid w:val="00946EF4"/>
    <w:rsid w:val="00947303"/>
    <w:rsid w:val="009476A5"/>
    <w:rsid w:val="0094780D"/>
    <w:rsid w:val="0095366E"/>
    <w:rsid w:val="009552FE"/>
    <w:rsid w:val="00955AE7"/>
    <w:rsid w:val="0095797D"/>
    <w:rsid w:val="009657B2"/>
    <w:rsid w:val="00973E6F"/>
    <w:rsid w:val="009741B4"/>
    <w:rsid w:val="00974E93"/>
    <w:rsid w:val="00975941"/>
    <w:rsid w:val="0097739C"/>
    <w:rsid w:val="0098106E"/>
    <w:rsid w:val="00982EE8"/>
    <w:rsid w:val="00982FBE"/>
    <w:rsid w:val="00984EB9"/>
    <w:rsid w:val="009852FD"/>
    <w:rsid w:val="00986978"/>
    <w:rsid w:val="00991FD7"/>
    <w:rsid w:val="009926DA"/>
    <w:rsid w:val="0099366A"/>
    <w:rsid w:val="00994CA7"/>
    <w:rsid w:val="00997857"/>
    <w:rsid w:val="009A1A62"/>
    <w:rsid w:val="009A1F7F"/>
    <w:rsid w:val="009A5D4E"/>
    <w:rsid w:val="009A6087"/>
    <w:rsid w:val="009A699E"/>
    <w:rsid w:val="009A707B"/>
    <w:rsid w:val="009B05EB"/>
    <w:rsid w:val="009B1759"/>
    <w:rsid w:val="009B1D84"/>
    <w:rsid w:val="009B2101"/>
    <w:rsid w:val="009B5874"/>
    <w:rsid w:val="009B683A"/>
    <w:rsid w:val="009B7064"/>
    <w:rsid w:val="009C02B5"/>
    <w:rsid w:val="009C08D0"/>
    <w:rsid w:val="009C1EED"/>
    <w:rsid w:val="009C2060"/>
    <w:rsid w:val="009C2889"/>
    <w:rsid w:val="009C6EBC"/>
    <w:rsid w:val="009C7275"/>
    <w:rsid w:val="009E04A3"/>
    <w:rsid w:val="009E22A5"/>
    <w:rsid w:val="009E2B26"/>
    <w:rsid w:val="009E2DF6"/>
    <w:rsid w:val="009E2F79"/>
    <w:rsid w:val="009E3536"/>
    <w:rsid w:val="009E36C9"/>
    <w:rsid w:val="009E72DF"/>
    <w:rsid w:val="009F0EFC"/>
    <w:rsid w:val="009F2FCD"/>
    <w:rsid w:val="009F35A6"/>
    <w:rsid w:val="009F48C3"/>
    <w:rsid w:val="009F4BA8"/>
    <w:rsid w:val="00A01A41"/>
    <w:rsid w:val="00A01C05"/>
    <w:rsid w:val="00A03372"/>
    <w:rsid w:val="00A06A44"/>
    <w:rsid w:val="00A11964"/>
    <w:rsid w:val="00A12B2B"/>
    <w:rsid w:val="00A13206"/>
    <w:rsid w:val="00A14AA7"/>
    <w:rsid w:val="00A2047F"/>
    <w:rsid w:val="00A21AED"/>
    <w:rsid w:val="00A2274A"/>
    <w:rsid w:val="00A245FA"/>
    <w:rsid w:val="00A251F8"/>
    <w:rsid w:val="00A2671C"/>
    <w:rsid w:val="00A26C4F"/>
    <w:rsid w:val="00A341F2"/>
    <w:rsid w:val="00A35D69"/>
    <w:rsid w:val="00A36A98"/>
    <w:rsid w:val="00A4031B"/>
    <w:rsid w:val="00A421C5"/>
    <w:rsid w:val="00A42872"/>
    <w:rsid w:val="00A43688"/>
    <w:rsid w:val="00A44E89"/>
    <w:rsid w:val="00A4567D"/>
    <w:rsid w:val="00A463C7"/>
    <w:rsid w:val="00A50016"/>
    <w:rsid w:val="00A510FA"/>
    <w:rsid w:val="00A536B8"/>
    <w:rsid w:val="00A55107"/>
    <w:rsid w:val="00A57001"/>
    <w:rsid w:val="00A57D35"/>
    <w:rsid w:val="00A60A79"/>
    <w:rsid w:val="00A61881"/>
    <w:rsid w:val="00A63BB6"/>
    <w:rsid w:val="00A65F63"/>
    <w:rsid w:val="00A706AA"/>
    <w:rsid w:val="00A72C2B"/>
    <w:rsid w:val="00A735CF"/>
    <w:rsid w:val="00A74441"/>
    <w:rsid w:val="00A7554F"/>
    <w:rsid w:val="00A75571"/>
    <w:rsid w:val="00A768FC"/>
    <w:rsid w:val="00A76F1A"/>
    <w:rsid w:val="00A770C4"/>
    <w:rsid w:val="00A77E7D"/>
    <w:rsid w:val="00A816C1"/>
    <w:rsid w:val="00A84E97"/>
    <w:rsid w:val="00A857EE"/>
    <w:rsid w:val="00A90942"/>
    <w:rsid w:val="00A91CC1"/>
    <w:rsid w:val="00A925C0"/>
    <w:rsid w:val="00A92E1A"/>
    <w:rsid w:val="00A9321F"/>
    <w:rsid w:val="00A979FD"/>
    <w:rsid w:val="00AA10BB"/>
    <w:rsid w:val="00AA2A58"/>
    <w:rsid w:val="00AA3C12"/>
    <w:rsid w:val="00AB319F"/>
    <w:rsid w:val="00AB4DE9"/>
    <w:rsid w:val="00AB6575"/>
    <w:rsid w:val="00AB7217"/>
    <w:rsid w:val="00AB7D64"/>
    <w:rsid w:val="00AC0289"/>
    <w:rsid w:val="00AC4687"/>
    <w:rsid w:val="00AC5F09"/>
    <w:rsid w:val="00AC5F86"/>
    <w:rsid w:val="00AD39AA"/>
    <w:rsid w:val="00AD462A"/>
    <w:rsid w:val="00AD5B35"/>
    <w:rsid w:val="00AD5F39"/>
    <w:rsid w:val="00AD6568"/>
    <w:rsid w:val="00AE16AA"/>
    <w:rsid w:val="00AE2280"/>
    <w:rsid w:val="00AE23A1"/>
    <w:rsid w:val="00AE41F9"/>
    <w:rsid w:val="00AF40E4"/>
    <w:rsid w:val="00AF611D"/>
    <w:rsid w:val="00AF775A"/>
    <w:rsid w:val="00B0104F"/>
    <w:rsid w:val="00B016B0"/>
    <w:rsid w:val="00B03BA5"/>
    <w:rsid w:val="00B054BC"/>
    <w:rsid w:val="00B07796"/>
    <w:rsid w:val="00B13805"/>
    <w:rsid w:val="00B15262"/>
    <w:rsid w:val="00B15F44"/>
    <w:rsid w:val="00B16120"/>
    <w:rsid w:val="00B1638E"/>
    <w:rsid w:val="00B176D2"/>
    <w:rsid w:val="00B21A34"/>
    <w:rsid w:val="00B22A01"/>
    <w:rsid w:val="00B25DFB"/>
    <w:rsid w:val="00B30A71"/>
    <w:rsid w:val="00B31B0C"/>
    <w:rsid w:val="00B329D6"/>
    <w:rsid w:val="00B34757"/>
    <w:rsid w:val="00B3641B"/>
    <w:rsid w:val="00B378D2"/>
    <w:rsid w:val="00B41C9A"/>
    <w:rsid w:val="00B41F82"/>
    <w:rsid w:val="00B42337"/>
    <w:rsid w:val="00B43398"/>
    <w:rsid w:val="00B458C3"/>
    <w:rsid w:val="00B459E9"/>
    <w:rsid w:val="00B50143"/>
    <w:rsid w:val="00B501A8"/>
    <w:rsid w:val="00B543E9"/>
    <w:rsid w:val="00B549CE"/>
    <w:rsid w:val="00B54DC8"/>
    <w:rsid w:val="00B56048"/>
    <w:rsid w:val="00B56B5F"/>
    <w:rsid w:val="00B57089"/>
    <w:rsid w:val="00B572F2"/>
    <w:rsid w:val="00B6448A"/>
    <w:rsid w:val="00B67862"/>
    <w:rsid w:val="00B720E6"/>
    <w:rsid w:val="00B7570C"/>
    <w:rsid w:val="00B772BB"/>
    <w:rsid w:val="00B819C7"/>
    <w:rsid w:val="00B825BD"/>
    <w:rsid w:val="00B84693"/>
    <w:rsid w:val="00B861DF"/>
    <w:rsid w:val="00B91419"/>
    <w:rsid w:val="00B92BF6"/>
    <w:rsid w:val="00B96062"/>
    <w:rsid w:val="00B96B26"/>
    <w:rsid w:val="00BA120B"/>
    <w:rsid w:val="00BA49F0"/>
    <w:rsid w:val="00BA4C03"/>
    <w:rsid w:val="00BA4C59"/>
    <w:rsid w:val="00BA6FE6"/>
    <w:rsid w:val="00BA748F"/>
    <w:rsid w:val="00BA7906"/>
    <w:rsid w:val="00BB6973"/>
    <w:rsid w:val="00BC62D3"/>
    <w:rsid w:val="00BD0A79"/>
    <w:rsid w:val="00BD14E7"/>
    <w:rsid w:val="00BD157A"/>
    <w:rsid w:val="00BD4107"/>
    <w:rsid w:val="00BD47E2"/>
    <w:rsid w:val="00BD5099"/>
    <w:rsid w:val="00BD7ADB"/>
    <w:rsid w:val="00BE056E"/>
    <w:rsid w:val="00BE1241"/>
    <w:rsid w:val="00BE623E"/>
    <w:rsid w:val="00BE7B23"/>
    <w:rsid w:val="00BF17A2"/>
    <w:rsid w:val="00BF272D"/>
    <w:rsid w:val="00BF62A0"/>
    <w:rsid w:val="00C03550"/>
    <w:rsid w:val="00C056D6"/>
    <w:rsid w:val="00C05E4A"/>
    <w:rsid w:val="00C06EFD"/>
    <w:rsid w:val="00C100BB"/>
    <w:rsid w:val="00C111F0"/>
    <w:rsid w:val="00C1393C"/>
    <w:rsid w:val="00C13CF7"/>
    <w:rsid w:val="00C16898"/>
    <w:rsid w:val="00C2098E"/>
    <w:rsid w:val="00C20AB4"/>
    <w:rsid w:val="00C21239"/>
    <w:rsid w:val="00C236E4"/>
    <w:rsid w:val="00C243A1"/>
    <w:rsid w:val="00C30F03"/>
    <w:rsid w:val="00C32A3F"/>
    <w:rsid w:val="00C40D51"/>
    <w:rsid w:val="00C418A9"/>
    <w:rsid w:val="00C436F0"/>
    <w:rsid w:val="00C44C6E"/>
    <w:rsid w:val="00C45042"/>
    <w:rsid w:val="00C51599"/>
    <w:rsid w:val="00C523D4"/>
    <w:rsid w:val="00C52D6E"/>
    <w:rsid w:val="00C553D1"/>
    <w:rsid w:val="00C60B26"/>
    <w:rsid w:val="00C60E07"/>
    <w:rsid w:val="00C61A15"/>
    <w:rsid w:val="00C61C0F"/>
    <w:rsid w:val="00C61C69"/>
    <w:rsid w:val="00C62AC5"/>
    <w:rsid w:val="00C62ED6"/>
    <w:rsid w:val="00C63311"/>
    <w:rsid w:val="00C644B8"/>
    <w:rsid w:val="00C71E35"/>
    <w:rsid w:val="00C7256E"/>
    <w:rsid w:val="00C72DFC"/>
    <w:rsid w:val="00C73688"/>
    <w:rsid w:val="00C74FB2"/>
    <w:rsid w:val="00C8047D"/>
    <w:rsid w:val="00C81105"/>
    <w:rsid w:val="00C81F09"/>
    <w:rsid w:val="00C82606"/>
    <w:rsid w:val="00C84378"/>
    <w:rsid w:val="00C85442"/>
    <w:rsid w:val="00C8661F"/>
    <w:rsid w:val="00C9581F"/>
    <w:rsid w:val="00C96075"/>
    <w:rsid w:val="00C97C00"/>
    <w:rsid w:val="00CA08A5"/>
    <w:rsid w:val="00CA11FF"/>
    <w:rsid w:val="00CA3967"/>
    <w:rsid w:val="00CA79AD"/>
    <w:rsid w:val="00CB0892"/>
    <w:rsid w:val="00CB18BA"/>
    <w:rsid w:val="00CB3FF4"/>
    <w:rsid w:val="00CB4DAC"/>
    <w:rsid w:val="00CC0D02"/>
    <w:rsid w:val="00CC6DBE"/>
    <w:rsid w:val="00CC7428"/>
    <w:rsid w:val="00CD01FD"/>
    <w:rsid w:val="00CD177A"/>
    <w:rsid w:val="00CD3A2F"/>
    <w:rsid w:val="00CD44DF"/>
    <w:rsid w:val="00CD6297"/>
    <w:rsid w:val="00CD70C1"/>
    <w:rsid w:val="00CD7BE4"/>
    <w:rsid w:val="00CE0EFE"/>
    <w:rsid w:val="00CE229F"/>
    <w:rsid w:val="00CE3522"/>
    <w:rsid w:val="00CE39E4"/>
    <w:rsid w:val="00CE3FA2"/>
    <w:rsid w:val="00CE7995"/>
    <w:rsid w:val="00CF1261"/>
    <w:rsid w:val="00CF2422"/>
    <w:rsid w:val="00CF3121"/>
    <w:rsid w:val="00CF35A9"/>
    <w:rsid w:val="00CF5691"/>
    <w:rsid w:val="00CF60D3"/>
    <w:rsid w:val="00D01708"/>
    <w:rsid w:val="00D01CEE"/>
    <w:rsid w:val="00D0257F"/>
    <w:rsid w:val="00D045E2"/>
    <w:rsid w:val="00D04AAD"/>
    <w:rsid w:val="00D06401"/>
    <w:rsid w:val="00D06BA8"/>
    <w:rsid w:val="00D07F49"/>
    <w:rsid w:val="00D123C8"/>
    <w:rsid w:val="00D13496"/>
    <w:rsid w:val="00D14E1F"/>
    <w:rsid w:val="00D15710"/>
    <w:rsid w:val="00D16686"/>
    <w:rsid w:val="00D21439"/>
    <w:rsid w:val="00D22557"/>
    <w:rsid w:val="00D24AB2"/>
    <w:rsid w:val="00D24ECD"/>
    <w:rsid w:val="00D24FD9"/>
    <w:rsid w:val="00D27144"/>
    <w:rsid w:val="00D2722C"/>
    <w:rsid w:val="00D30E84"/>
    <w:rsid w:val="00D3302A"/>
    <w:rsid w:val="00D347B3"/>
    <w:rsid w:val="00D34828"/>
    <w:rsid w:val="00D40B97"/>
    <w:rsid w:val="00D426F9"/>
    <w:rsid w:val="00D44DD6"/>
    <w:rsid w:val="00D467E2"/>
    <w:rsid w:val="00D55DC8"/>
    <w:rsid w:val="00D57378"/>
    <w:rsid w:val="00D624C0"/>
    <w:rsid w:val="00D645B5"/>
    <w:rsid w:val="00D6526F"/>
    <w:rsid w:val="00D67D0D"/>
    <w:rsid w:val="00D707A6"/>
    <w:rsid w:val="00D728A5"/>
    <w:rsid w:val="00D72B2B"/>
    <w:rsid w:val="00D73CAD"/>
    <w:rsid w:val="00D74787"/>
    <w:rsid w:val="00D75F10"/>
    <w:rsid w:val="00D7776A"/>
    <w:rsid w:val="00D81373"/>
    <w:rsid w:val="00D822A4"/>
    <w:rsid w:val="00D84C0F"/>
    <w:rsid w:val="00D86B68"/>
    <w:rsid w:val="00D90EEB"/>
    <w:rsid w:val="00D91734"/>
    <w:rsid w:val="00D92A45"/>
    <w:rsid w:val="00D952B7"/>
    <w:rsid w:val="00D96975"/>
    <w:rsid w:val="00DA2066"/>
    <w:rsid w:val="00DA22EC"/>
    <w:rsid w:val="00DA3A09"/>
    <w:rsid w:val="00DA443B"/>
    <w:rsid w:val="00DB1314"/>
    <w:rsid w:val="00DB2064"/>
    <w:rsid w:val="00DB3EC1"/>
    <w:rsid w:val="00DB4D24"/>
    <w:rsid w:val="00DB6CD8"/>
    <w:rsid w:val="00DC0205"/>
    <w:rsid w:val="00DC048F"/>
    <w:rsid w:val="00DC0C3B"/>
    <w:rsid w:val="00DC1E88"/>
    <w:rsid w:val="00DC22C5"/>
    <w:rsid w:val="00DC4416"/>
    <w:rsid w:val="00DC786A"/>
    <w:rsid w:val="00DD2115"/>
    <w:rsid w:val="00DD4713"/>
    <w:rsid w:val="00DD47A4"/>
    <w:rsid w:val="00DD5E17"/>
    <w:rsid w:val="00DE0B35"/>
    <w:rsid w:val="00DE1C2E"/>
    <w:rsid w:val="00DE22CC"/>
    <w:rsid w:val="00DE2393"/>
    <w:rsid w:val="00DE3833"/>
    <w:rsid w:val="00DE65D6"/>
    <w:rsid w:val="00DE72D4"/>
    <w:rsid w:val="00DF2846"/>
    <w:rsid w:val="00DF2A7B"/>
    <w:rsid w:val="00DF3E2D"/>
    <w:rsid w:val="00DF722C"/>
    <w:rsid w:val="00E00006"/>
    <w:rsid w:val="00E07185"/>
    <w:rsid w:val="00E07A1D"/>
    <w:rsid w:val="00E1269E"/>
    <w:rsid w:val="00E13B15"/>
    <w:rsid w:val="00E146CE"/>
    <w:rsid w:val="00E14F27"/>
    <w:rsid w:val="00E270EA"/>
    <w:rsid w:val="00E30904"/>
    <w:rsid w:val="00E30E5C"/>
    <w:rsid w:val="00E3253C"/>
    <w:rsid w:val="00E35E1E"/>
    <w:rsid w:val="00E37354"/>
    <w:rsid w:val="00E41211"/>
    <w:rsid w:val="00E42404"/>
    <w:rsid w:val="00E4377A"/>
    <w:rsid w:val="00E446BB"/>
    <w:rsid w:val="00E44B50"/>
    <w:rsid w:val="00E466B8"/>
    <w:rsid w:val="00E46A0C"/>
    <w:rsid w:val="00E52B4E"/>
    <w:rsid w:val="00E52E20"/>
    <w:rsid w:val="00E52EA2"/>
    <w:rsid w:val="00E53B62"/>
    <w:rsid w:val="00E53D11"/>
    <w:rsid w:val="00E5531C"/>
    <w:rsid w:val="00E56790"/>
    <w:rsid w:val="00E569F0"/>
    <w:rsid w:val="00E6799A"/>
    <w:rsid w:val="00E719D5"/>
    <w:rsid w:val="00E72B6F"/>
    <w:rsid w:val="00E76429"/>
    <w:rsid w:val="00E81465"/>
    <w:rsid w:val="00E8394D"/>
    <w:rsid w:val="00E84818"/>
    <w:rsid w:val="00E86924"/>
    <w:rsid w:val="00E907F0"/>
    <w:rsid w:val="00EA3899"/>
    <w:rsid w:val="00EA3DAC"/>
    <w:rsid w:val="00EA5D01"/>
    <w:rsid w:val="00EA77C6"/>
    <w:rsid w:val="00EB03B4"/>
    <w:rsid w:val="00EB0A43"/>
    <w:rsid w:val="00EB2BC8"/>
    <w:rsid w:val="00EB386D"/>
    <w:rsid w:val="00EB406C"/>
    <w:rsid w:val="00EB579D"/>
    <w:rsid w:val="00EB584B"/>
    <w:rsid w:val="00EB6A2B"/>
    <w:rsid w:val="00EB741E"/>
    <w:rsid w:val="00EC3027"/>
    <w:rsid w:val="00EC488D"/>
    <w:rsid w:val="00EC5974"/>
    <w:rsid w:val="00EC5B04"/>
    <w:rsid w:val="00EC7B82"/>
    <w:rsid w:val="00ED09A6"/>
    <w:rsid w:val="00ED2ED1"/>
    <w:rsid w:val="00ED5446"/>
    <w:rsid w:val="00ED569B"/>
    <w:rsid w:val="00ED6B5F"/>
    <w:rsid w:val="00ED708A"/>
    <w:rsid w:val="00ED7321"/>
    <w:rsid w:val="00EE1288"/>
    <w:rsid w:val="00EE1565"/>
    <w:rsid w:val="00EE5EF7"/>
    <w:rsid w:val="00EF3983"/>
    <w:rsid w:val="00F03FA5"/>
    <w:rsid w:val="00F058BF"/>
    <w:rsid w:val="00F0632A"/>
    <w:rsid w:val="00F07621"/>
    <w:rsid w:val="00F07AC3"/>
    <w:rsid w:val="00F100BA"/>
    <w:rsid w:val="00F15835"/>
    <w:rsid w:val="00F20C3C"/>
    <w:rsid w:val="00F2225E"/>
    <w:rsid w:val="00F23ED8"/>
    <w:rsid w:val="00F24F87"/>
    <w:rsid w:val="00F27E6F"/>
    <w:rsid w:val="00F303C1"/>
    <w:rsid w:val="00F35740"/>
    <w:rsid w:val="00F3742E"/>
    <w:rsid w:val="00F43F7F"/>
    <w:rsid w:val="00F520C3"/>
    <w:rsid w:val="00F52D23"/>
    <w:rsid w:val="00F616C9"/>
    <w:rsid w:val="00F636CE"/>
    <w:rsid w:val="00F66E6B"/>
    <w:rsid w:val="00F67ED5"/>
    <w:rsid w:val="00F70FC5"/>
    <w:rsid w:val="00F72829"/>
    <w:rsid w:val="00F77674"/>
    <w:rsid w:val="00F77D3B"/>
    <w:rsid w:val="00F8099E"/>
    <w:rsid w:val="00F81DC0"/>
    <w:rsid w:val="00F844A2"/>
    <w:rsid w:val="00F856FE"/>
    <w:rsid w:val="00F871B2"/>
    <w:rsid w:val="00F929C3"/>
    <w:rsid w:val="00F96ED9"/>
    <w:rsid w:val="00F979C2"/>
    <w:rsid w:val="00F97F7C"/>
    <w:rsid w:val="00FA189E"/>
    <w:rsid w:val="00FA1ACC"/>
    <w:rsid w:val="00FA36F6"/>
    <w:rsid w:val="00FA5A3B"/>
    <w:rsid w:val="00FA73A8"/>
    <w:rsid w:val="00FA7DA9"/>
    <w:rsid w:val="00FB1DC3"/>
    <w:rsid w:val="00FB4CE1"/>
    <w:rsid w:val="00FB7FA6"/>
    <w:rsid w:val="00FC1383"/>
    <w:rsid w:val="00FC1796"/>
    <w:rsid w:val="00FC2A8F"/>
    <w:rsid w:val="00FC6ED4"/>
    <w:rsid w:val="00FD2BEC"/>
    <w:rsid w:val="00FD3DCB"/>
    <w:rsid w:val="00FD44FE"/>
    <w:rsid w:val="00FE017C"/>
    <w:rsid w:val="00FE12CC"/>
    <w:rsid w:val="00FE12ED"/>
    <w:rsid w:val="00FE177F"/>
    <w:rsid w:val="00FE2CE0"/>
    <w:rsid w:val="00FE475C"/>
    <w:rsid w:val="00FE506D"/>
    <w:rsid w:val="00FE6839"/>
    <w:rsid w:val="00FE7A34"/>
    <w:rsid w:val="00FE7F5F"/>
    <w:rsid w:val="00FF091B"/>
    <w:rsid w:val="00FF24A9"/>
    <w:rsid w:val="00FF4001"/>
    <w:rsid w:val="00FF6B6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E9DA4E"/>
  <w15:docId w15:val="{D6F6857D-E113-44F2-993D-8476393C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customStyle="1" w:styleId="FUENTE">
    <w:name w:val="FUENTE"/>
    <w:basedOn w:val="Normal"/>
    <w:link w:val="FUENTECar"/>
    <w:qFormat/>
    <w:rsid w:val="0029389A"/>
    <w:pPr>
      <w:keepNext/>
      <w:suppressAutoHyphens w:val="0"/>
      <w:spacing w:line="240" w:lineRule="auto"/>
      <w:ind w:left="708"/>
      <w:jc w:val="center"/>
    </w:pPr>
    <w:rPr>
      <w:rFonts w:ascii="Verdana" w:eastAsiaTheme="minorEastAsia" w:hAnsi="Verdana" w:cstheme="minorBidi"/>
      <w:bCs/>
      <w:color w:val="404040" w:themeColor="text1" w:themeTint="BF"/>
      <w:kern w:val="0"/>
      <w:sz w:val="18"/>
      <w:szCs w:val="18"/>
      <w:lang w:val="es-EC" w:eastAsia="es-EC"/>
    </w:rPr>
  </w:style>
  <w:style w:type="character" w:customStyle="1" w:styleId="FUENTECar">
    <w:name w:val="FUENTE Car"/>
    <w:basedOn w:val="Fuentedeprrafopredeter"/>
    <w:link w:val="FUENTE"/>
    <w:rsid w:val="0029389A"/>
    <w:rPr>
      <w:rFonts w:ascii="Verdana" w:eastAsiaTheme="minorEastAsia" w:hAnsi="Verdana" w:cstheme="minorBidi"/>
      <w:bCs/>
      <w:color w:val="404040" w:themeColor="text1" w:themeTint="BF"/>
      <w:sz w:val="18"/>
      <w:szCs w:val="18"/>
    </w:rPr>
  </w:style>
  <w:style w:type="paragraph" w:customStyle="1" w:styleId="TituloIMG">
    <w:name w:val="Titulo IMG"/>
    <w:basedOn w:val="Descripcin"/>
    <w:link w:val="TituloIMGCar"/>
    <w:qFormat/>
    <w:rsid w:val="009B05EB"/>
    <w:pPr>
      <w:keepNext/>
      <w:suppressAutoHyphens w:val="0"/>
      <w:ind w:left="708"/>
      <w:jc w:val="center"/>
    </w:pPr>
    <w:rPr>
      <w:rFonts w:ascii="Verdana" w:eastAsiaTheme="minorEastAsia" w:hAnsi="Verdana" w:cstheme="minorBidi"/>
      <w:color w:val="404040" w:themeColor="text1" w:themeTint="BF"/>
      <w:kern w:val="0"/>
      <w:lang w:val="es-EC" w:eastAsia="es-EC"/>
    </w:rPr>
  </w:style>
  <w:style w:type="character" w:customStyle="1" w:styleId="TituloIMGCar">
    <w:name w:val="Titulo IMG Car"/>
    <w:basedOn w:val="Fuentedeprrafopredeter"/>
    <w:link w:val="TituloIMG"/>
    <w:rsid w:val="009B05EB"/>
    <w:rPr>
      <w:rFonts w:ascii="Verdana" w:eastAsiaTheme="minorEastAsia" w:hAnsi="Verdana" w:cstheme="minorBidi"/>
      <w:b/>
      <w:bCs/>
      <w:color w:val="404040" w:themeColor="text1" w:themeTint="BF"/>
      <w:sz w:val="18"/>
      <w:szCs w:val="18"/>
    </w:rPr>
  </w:style>
  <w:style w:type="paragraph" w:styleId="Descripcin">
    <w:name w:val="caption"/>
    <w:basedOn w:val="Normal"/>
    <w:next w:val="Normal"/>
    <w:uiPriority w:val="35"/>
    <w:semiHidden/>
    <w:unhideWhenUsed/>
    <w:qFormat/>
    <w:rsid w:val="009B05EB"/>
    <w:pPr>
      <w:spacing w:after="200" w:line="240" w:lineRule="auto"/>
    </w:pPr>
    <w:rPr>
      <w:b/>
      <w:bCs/>
      <w:color w:val="5B9BD5" w:themeColor="accent1"/>
      <w:sz w:val="18"/>
      <w:szCs w:val="18"/>
    </w:rPr>
  </w:style>
  <w:style w:type="paragraph" w:styleId="NormalWeb">
    <w:name w:val="Normal (Web)"/>
    <w:basedOn w:val="Normal"/>
    <w:uiPriority w:val="99"/>
    <w:semiHidden/>
    <w:unhideWhenUsed/>
    <w:rsid w:val="00254390"/>
    <w:pPr>
      <w:suppressAutoHyphens w:val="0"/>
      <w:spacing w:before="100" w:beforeAutospacing="1" w:after="100" w:afterAutospacing="1" w:line="240" w:lineRule="auto"/>
    </w:pPr>
    <w:rPr>
      <w:rFonts w:eastAsia="Times New Roman"/>
      <w:kern w:val="0"/>
      <w:lang w:val="es-EC" w:eastAsia="es-EC"/>
    </w:rPr>
  </w:style>
  <w:style w:type="paragraph" w:styleId="Encabezado">
    <w:name w:val="header"/>
    <w:basedOn w:val="Normal"/>
    <w:link w:val="EncabezadoCar"/>
    <w:uiPriority w:val="99"/>
    <w:unhideWhenUsed/>
    <w:rsid w:val="002760B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60B3"/>
    <w:rPr>
      <w:rFonts w:eastAsia="Arial Unicode MS"/>
      <w:kern w:val="1"/>
      <w:sz w:val="24"/>
      <w:szCs w:val="24"/>
      <w:lang w:val="es-ES_tradnl" w:eastAsia="ar-SA"/>
    </w:rPr>
  </w:style>
  <w:style w:type="paragraph" w:styleId="Piedepgina">
    <w:name w:val="footer"/>
    <w:basedOn w:val="Normal"/>
    <w:link w:val="PiedepginaCar"/>
    <w:uiPriority w:val="99"/>
    <w:unhideWhenUsed/>
    <w:rsid w:val="002760B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60B3"/>
    <w:rPr>
      <w:rFonts w:eastAsia="Arial Unicode MS"/>
      <w:kern w:val="1"/>
      <w:sz w:val="24"/>
      <w:szCs w:val="24"/>
      <w:lang w:val="es-ES_tradnl" w:eastAsia="ar-SA"/>
    </w:rPr>
  </w:style>
  <w:style w:type="paragraph" w:styleId="Revisin">
    <w:name w:val="Revision"/>
    <w:hidden/>
    <w:uiPriority w:val="99"/>
    <w:semiHidden/>
    <w:rsid w:val="00D91734"/>
    <w:rPr>
      <w:rFonts w:eastAsia="Arial Unicode MS"/>
      <w:kern w:val="1"/>
      <w:sz w:val="24"/>
      <w:szCs w:val="24"/>
      <w:lang w:val="es-ES_tradnl" w:eastAsia="ar-SA"/>
    </w:rPr>
  </w:style>
  <w:style w:type="character" w:styleId="Hipervnculo">
    <w:name w:val="Hyperlink"/>
    <w:basedOn w:val="Fuentedeprrafopredeter"/>
    <w:uiPriority w:val="99"/>
    <w:unhideWhenUsed/>
    <w:rsid w:val="003D18EF"/>
    <w:rPr>
      <w:color w:val="0563C1" w:themeColor="hyperlink"/>
      <w:u w:val="single"/>
    </w:rPr>
  </w:style>
  <w:style w:type="paragraph" w:styleId="Textosinformato">
    <w:name w:val="Plain Text"/>
    <w:basedOn w:val="Normal"/>
    <w:link w:val="TextosinformatoCar"/>
    <w:rsid w:val="00695C4D"/>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695C4D"/>
    <w:rPr>
      <w:rFonts w:ascii="Courier New" w:hAnsi="Courier New"/>
      <w:lang w:val="es-ES" w:eastAsia="es-ES"/>
    </w:rPr>
  </w:style>
  <w:style w:type="paragraph" w:customStyle="1" w:styleId="Textopredeterminado">
    <w:name w:val="Texto predeterminado"/>
    <w:basedOn w:val="Normal"/>
    <w:rsid w:val="00695C4D"/>
    <w:pPr>
      <w:suppressAutoHyphens w:val="0"/>
      <w:spacing w:line="240" w:lineRule="auto"/>
    </w:pPr>
    <w:rPr>
      <w:rFonts w:eastAsia="Times New Roman"/>
      <w:kern w:val="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430">
      <w:bodyDiv w:val="1"/>
      <w:marLeft w:val="0"/>
      <w:marRight w:val="0"/>
      <w:marTop w:val="0"/>
      <w:marBottom w:val="0"/>
      <w:divBdr>
        <w:top w:val="none" w:sz="0" w:space="0" w:color="auto"/>
        <w:left w:val="none" w:sz="0" w:space="0" w:color="auto"/>
        <w:bottom w:val="none" w:sz="0" w:space="0" w:color="auto"/>
        <w:right w:val="none" w:sz="0" w:space="0" w:color="auto"/>
      </w:divBdr>
    </w:div>
    <w:div w:id="33819126">
      <w:bodyDiv w:val="1"/>
      <w:marLeft w:val="0"/>
      <w:marRight w:val="0"/>
      <w:marTop w:val="0"/>
      <w:marBottom w:val="0"/>
      <w:divBdr>
        <w:top w:val="none" w:sz="0" w:space="0" w:color="auto"/>
        <w:left w:val="none" w:sz="0" w:space="0" w:color="auto"/>
        <w:bottom w:val="none" w:sz="0" w:space="0" w:color="auto"/>
        <w:right w:val="none" w:sz="0" w:space="0" w:color="auto"/>
      </w:divBdr>
    </w:div>
    <w:div w:id="82071197">
      <w:bodyDiv w:val="1"/>
      <w:marLeft w:val="0"/>
      <w:marRight w:val="0"/>
      <w:marTop w:val="0"/>
      <w:marBottom w:val="0"/>
      <w:divBdr>
        <w:top w:val="none" w:sz="0" w:space="0" w:color="auto"/>
        <w:left w:val="none" w:sz="0" w:space="0" w:color="auto"/>
        <w:bottom w:val="none" w:sz="0" w:space="0" w:color="auto"/>
        <w:right w:val="none" w:sz="0" w:space="0" w:color="auto"/>
      </w:divBdr>
    </w:div>
    <w:div w:id="96340691">
      <w:bodyDiv w:val="1"/>
      <w:marLeft w:val="0"/>
      <w:marRight w:val="0"/>
      <w:marTop w:val="0"/>
      <w:marBottom w:val="0"/>
      <w:divBdr>
        <w:top w:val="none" w:sz="0" w:space="0" w:color="auto"/>
        <w:left w:val="none" w:sz="0" w:space="0" w:color="auto"/>
        <w:bottom w:val="none" w:sz="0" w:space="0" w:color="auto"/>
        <w:right w:val="none" w:sz="0" w:space="0" w:color="auto"/>
      </w:divBdr>
    </w:div>
    <w:div w:id="99110372">
      <w:bodyDiv w:val="1"/>
      <w:marLeft w:val="0"/>
      <w:marRight w:val="0"/>
      <w:marTop w:val="0"/>
      <w:marBottom w:val="0"/>
      <w:divBdr>
        <w:top w:val="none" w:sz="0" w:space="0" w:color="auto"/>
        <w:left w:val="none" w:sz="0" w:space="0" w:color="auto"/>
        <w:bottom w:val="none" w:sz="0" w:space="0" w:color="auto"/>
        <w:right w:val="none" w:sz="0" w:space="0" w:color="auto"/>
      </w:divBdr>
    </w:div>
    <w:div w:id="109515735">
      <w:bodyDiv w:val="1"/>
      <w:marLeft w:val="0"/>
      <w:marRight w:val="0"/>
      <w:marTop w:val="0"/>
      <w:marBottom w:val="0"/>
      <w:divBdr>
        <w:top w:val="none" w:sz="0" w:space="0" w:color="auto"/>
        <w:left w:val="none" w:sz="0" w:space="0" w:color="auto"/>
        <w:bottom w:val="none" w:sz="0" w:space="0" w:color="auto"/>
        <w:right w:val="none" w:sz="0" w:space="0" w:color="auto"/>
      </w:divBdr>
    </w:div>
    <w:div w:id="115686732">
      <w:bodyDiv w:val="1"/>
      <w:marLeft w:val="0"/>
      <w:marRight w:val="0"/>
      <w:marTop w:val="0"/>
      <w:marBottom w:val="0"/>
      <w:divBdr>
        <w:top w:val="none" w:sz="0" w:space="0" w:color="auto"/>
        <w:left w:val="none" w:sz="0" w:space="0" w:color="auto"/>
        <w:bottom w:val="none" w:sz="0" w:space="0" w:color="auto"/>
        <w:right w:val="none" w:sz="0" w:space="0" w:color="auto"/>
      </w:divBdr>
    </w:div>
    <w:div w:id="141118762">
      <w:bodyDiv w:val="1"/>
      <w:marLeft w:val="0"/>
      <w:marRight w:val="0"/>
      <w:marTop w:val="0"/>
      <w:marBottom w:val="0"/>
      <w:divBdr>
        <w:top w:val="none" w:sz="0" w:space="0" w:color="auto"/>
        <w:left w:val="none" w:sz="0" w:space="0" w:color="auto"/>
        <w:bottom w:val="none" w:sz="0" w:space="0" w:color="auto"/>
        <w:right w:val="none" w:sz="0" w:space="0" w:color="auto"/>
      </w:divBdr>
    </w:div>
    <w:div w:id="150946724">
      <w:bodyDiv w:val="1"/>
      <w:marLeft w:val="0"/>
      <w:marRight w:val="0"/>
      <w:marTop w:val="0"/>
      <w:marBottom w:val="0"/>
      <w:divBdr>
        <w:top w:val="none" w:sz="0" w:space="0" w:color="auto"/>
        <w:left w:val="none" w:sz="0" w:space="0" w:color="auto"/>
        <w:bottom w:val="none" w:sz="0" w:space="0" w:color="auto"/>
        <w:right w:val="none" w:sz="0" w:space="0" w:color="auto"/>
      </w:divBdr>
    </w:div>
    <w:div w:id="168064498">
      <w:bodyDiv w:val="1"/>
      <w:marLeft w:val="0"/>
      <w:marRight w:val="0"/>
      <w:marTop w:val="0"/>
      <w:marBottom w:val="0"/>
      <w:divBdr>
        <w:top w:val="none" w:sz="0" w:space="0" w:color="auto"/>
        <w:left w:val="none" w:sz="0" w:space="0" w:color="auto"/>
        <w:bottom w:val="none" w:sz="0" w:space="0" w:color="auto"/>
        <w:right w:val="none" w:sz="0" w:space="0" w:color="auto"/>
      </w:divBdr>
    </w:div>
    <w:div w:id="245916501">
      <w:bodyDiv w:val="1"/>
      <w:marLeft w:val="0"/>
      <w:marRight w:val="0"/>
      <w:marTop w:val="0"/>
      <w:marBottom w:val="0"/>
      <w:divBdr>
        <w:top w:val="none" w:sz="0" w:space="0" w:color="auto"/>
        <w:left w:val="none" w:sz="0" w:space="0" w:color="auto"/>
        <w:bottom w:val="none" w:sz="0" w:space="0" w:color="auto"/>
        <w:right w:val="none" w:sz="0" w:space="0" w:color="auto"/>
      </w:divBdr>
    </w:div>
    <w:div w:id="260573297">
      <w:bodyDiv w:val="1"/>
      <w:marLeft w:val="0"/>
      <w:marRight w:val="0"/>
      <w:marTop w:val="0"/>
      <w:marBottom w:val="0"/>
      <w:divBdr>
        <w:top w:val="none" w:sz="0" w:space="0" w:color="auto"/>
        <w:left w:val="none" w:sz="0" w:space="0" w:color="auto"/>
        <w:bottom w:val="none" w:sz="0" w:space="0" w:color="auto"/>
        <w:right w:val="none" w:sz="0" w:space="0" w:color="auto"/>
      </w:divBdr>
    </w:div>
    <w:div w:id="281230058">
      <w:bodyDiv w:val="1"/>
      <w:marLeft w:val="0"/>
      <w:marRight w:val="0"/>
      <w:marTop w:val="0"/>
      <w:marBottom w:val="0"/>
      <w:divBdr>
        <w:top w:val="none" w:sz="0" w:space="0" w:color="auto"/>
        <w:left w:val="none" w:sz="0" w:space="0" w:color="auto"/>
        <w:bottom w:val="none" w:sz="0" w:space="0" w:color="auto"/>
        <w:right w:val="none" w:sz="0" w:space="0" w:color="auto"/>
      </w:divBdr>
    </w:div>
    <w:div w:id="283660766">
      <w:bodyDiv w:val="1"/>
      <w:marLeft w:val="0"/>
      <w:marRight w:val="0"/>
      <w:marTop w:val="0"/>
      <w:marBottom w:val="0"/>
      <w:divBdr>
        <w:top w:val="none" w:sz="0" w:space="0" w:color="auto"/>
        <w:left w:val="none" w:sz="0" w:space="0" w:color="auto"/>
        <w:bottom w:val="none" w:sz="0" w:space="0" w:color="auto"/>
        <w:right w:val="none" w:sz="0" w:space="0" w:color="auto"/>
      </w:divBdr>
    </w:div>
    <w:div w:id="289555892">
      <w:bodyDiv w:val="1"/>
      <w:marLeft w:val="0"/>
      <w:marRight w:val="0"/>
      <w:marTop w:val="0"/>
      <w:marBottom w:val="0"/>
      <w:divBdr>
        <w:top w:val="none" w:sz="0" w:space="0" w:color="auto"/>
        <w:left w:val="none" w:sz="0" w:space="0" w:color="auto"/>
        <w:bottom w:val="none" w:sz="0" w:space="0" w:color="auto"/>
        <w:right w:val="none" w:sz="0" w:space="0" w:color="auto"/>
      </w:divBdr>
    </w:div>
    <w:div w:id="339160246">
      <w:bodyDiv w:val="1"/>
      <w:marLeft w:val="0"/>
      <w:marRight w:val="0"/>
      <w:marTop w:val="0"/>
      <w:marBottom w:val="0"/>
      <w:divBdr>
        <w:top w:val="none" w:sz="0" w:space="0" w:color="auto"/>
        <w:left w:val="none" w:sz="0" w:space="0" w:color="auto"/>
        <w:bottom w:val="none" w:sz="0" w:space="0" w:color="auto"/>
        <w:right w:val="none" w:sz="0" w:space="0" w:color="auto"/>
      </w:divBdr>
    </w:div>
    <w:div w:id="376590709">
      <w:bodyDiv w:val="1"/>
      <w:marLeft w:val="0"/>
      <w:marRight w:val="0"/>
      <w:marTop w:val="0"/>
      <w:marBottom w:val="0"/>
      <w:divBdr>
        <w:top w:val="none" w:sz="0" w:space="0" w:color="auto"/>
        <w:left w:val="none" w:sz="0" w:space="0" w:color="auto"/>
        <w:bottom w:val="none" w:sz="0" w:space="0" w:color="auto"/>
        <w:right w:val="none" w:sz="0" w:space="0" w:color="auto"/>
      </w:divBdr>
      <w:divsChild>
        <w:div w:id="1805997446">
          <w:marLeft w:val="0"/>
          <w:marRight w:val="0"/>
          <w:marTop w:val="0"/>
          <w:marBottom w:val="0"/>
          <w:divBdr>
            <w:top w:val="none" w:sz="0" w:space="0" w:color="auto"/>
            <w:left w:val="none" w:sz="0" w:space="0" w:color="auto"/>
            <w:bottom w:val="none" w:sz="0" w:space="0" w:color="auto"/>
            <w:right w:val="none" w:sz="0" w:space="0" w:color="auto"/>
          </w:divBdr>
          <w:divsChild>
            <w:div w:id="1647977954">
              <w:marLeft w:val="0"/>
              <w:marRight w:val="0"/>
              <w:marTop w:val="0"/>
              <w:marBottom w:val="0"/>
              <w:divBdr>
                <w:top w:val="none" w:sz="0" w:space="0" w:color="auto"/>
                <w:left w:val="none" w:sz="0" w:space="0" w:color="auto"/>
                <w:bottom w:val="none" w:sz="0" w:space="0" w:color="auto"/>
                <w:right w:val="none" w:sz="0" w:space="0" w:color="auto"/>
              </w:divBdr>
              <w:divsChild>
                <w:div w:id="603925816">
                  <w:marLeft w:val="0"/>
                  <w:marRight w:val="0"/>
                  <w:marTop w:val="0"/>
                  <w:marBottom w:val="0"/>
                  <w:divBdr>
                    <w:top w:val="none" w:sz="0" w:space="0" w:color="auto"/>
                    <w:left w:val="none" w:sz="0" w:space="0" w:color="auto"/>
                    <w:bottom w:val="none" w:sz="0" w:space="0" w:color="auto"/>
                    <w:right w:val="none" w:sz="0" w:space="0" w:color="auto"/>
                  </w:divBdr>
                  <w:divsChild>
                    <w:div w:id="363361929">
                      <w:marLeft w:val="0"/>
                      <w:marRight w:val="0"/>
                      <w:marTop w:val="0"/>
                      <w:marBottom w:val="0"/>
                      <w:divBdr>
                        <w:top w:val="none" w:sz="0" w:space="0" w:color="auto"/>
                        <w:left w:val="none" w:sz="0" w:space="0" w:color="auto"/>
                        <w:bottom w:val="none" w:sz="0" w:space="0" w:color="auto"/>
                        <w:right w:val="none" w:sz="0" w:space="0" w:color="auto"/>
                      </w:divBdr>
                      <w:divsChild>
                        <w:div w:id="490870756">
                          <w:marLeft w:val="0"/>
                          <w:marRight w:val="0"/>
                          <w:marTop w:val="0"/>
                          <w:marBottom w:val="0"/>
                          <w:divBdr>
                            <w:top w:val="none" w:sz="0" w:space="0" w:color="auto"/>
                            <w:left w:val="none" w:sz="0" w:space="0" w:color="auto"/>
                            <w:bottom w:val="none" w:sz="0" w:space="0" w:color="auto"/>
                            <w:right w:val="none" w:sz="0" w:space="0" w:color="auto"/>
                          </w:divBdr>
                          <w:divsChild>
                            <w:div w:id="802894675">
                              <w:marLeft w:val="15"/>
                              <w:marRight w:val="195"/>
                              <w:marTop w:val="0"/>
                              <w:marBottom w:val="0"/>
                              <w:divBdr>
                                <w:top w:val="none" w:sz="0" w:space="0" w:color="auto"/>
                                <w:left w:val="none" w:sz="0" w:space="0" w:color="auto"/>
                                <w:bottom w:val="none" w:sz="0" w:space="0" w:color="auto"/>
                                <w:right w:val="none" w:sz="0" w:space="0" w:color="auto"/>
                              </w:divBdr>
                              <w:divsChild>
                                <w:div w:id="1539779114">
                                  <w:marLeft w:val="0"/>
                                  <w:marRight w:val="0"/>
                                  <w:marTop w:val="0"/>
                                  <w:marBottom w:val="0"/>
                                  <w:divBdr>
                                    <w:top w:val="none" w:sz="0" w:space="0" w:color="auto"/>
                                    <w:left w:val="none" w:sz="0" w:space="0" w:color="auto"/>
                                    <w:bottom w:val="none" w:sz="0" w:space="0" w:color="auto"/>
                                    <w:right w:val="none" w:sz="0" w:space="0" w:color="auto"/>
                                  </w:divBdr>
                                  <w:divsChild>
                                    <w:div w:id="298849881">
                                      <w:marLeft w:val="0"/>
                                      <w:marRight w:val="0"/>
                                      <w:marTop w:val="0"/>
                                      <w:marBottom w:val="0"/>
                                      <w:divBdr>
                                        <w:top w:val="none" w:sz="0" w:space="0" w:color="auto"/>
                                        <w:left w:val="none" w:sz="0" w:space="0" w:color="auto"/>
                                        <w:bottom w:val="none" w:sz="0" w:space="0" w:color="auto"/>
                                        <w:right w:val="none" w:sz="0" w:space="0" w:color="auto"/>
                                      </w:divBdr>
                                      <w:divsChild>
                                        <w:div w:id="407071685">
                                          <w:marLeft w:val="0"/>
                                          <w:marRight w:val="0"/>
                                          <w:marTop w:val="0"/>
                                          <w:marBottom w:val="0"/>
                                          <w:divBdr>
                                            <w:top w:val="none" w:sz="0" w:space="0" w:color="auto"/>
                                            <w:left w:val="none" w:sz="0" w:space="0" w:color="auto"/>
                                            <w:bottom w:val="none" w:sz="0" w:space="0" w:color="auto"/>
                                            <w:right w:val="none" w:sz="0" w:space="0" w:color="auto"/>
                                          </w:divBdr>
                                          <w:divsChild>
                                            <w:div w:id="1202863192">
                                              <w:marLeft w:val="0"/>
                                              <w:marRight w:val="0"/>
                                              <w:marTop w:val="0"/>
                                              <w:marBottom w:val="0"/>
                                              <w:divBdr>
                                                <w:top w:val="none" w:sz="0" w:space="0" w:color="auto"/>
                                                <w:left w:val="none" w:sz="0" w:space="0" w:color="auto"/>
                                                <w:bottom w:val="none" w:sz="0" w:space="0" w:color="auto"/>
                                                <w:right w:val="none" w:sz="0" w:space="0" w:color="auto"/>
                                              </w:divBdr>
                                              <w:divsChild>
                                                <w:div w:id="814371554">
                                                  <w:marLeft w:val="0"/>
                                                  <w:marRight w:val="0"/>
                                                  <w:marTop w:val="0"/>
                                                  <w:marBottom w:val="0"/>
                                                  <w:divBdr>
                                                    <w:top w:val="none" w:sz="0" w:space="0" w:color="auto"/>
                                                    <w:left w:val="none" w:sz="0" w:space="0" w:color="auto"/>
                                                    <w:bottom w:val="none" w:sz="0" w:space="0" w:color="auto"/>
                                                    <w:right w:val="none" w:sz="0" w:space="0" w:color="auto"/>
                                                  </w:divBdr>
                                                  <w:divsChild>
                                                    <w:div w:id="371997988">
                                                      <w:marLeft w:val="0"/>
                                                      <w:marRight w:val="0"/>
                                                      <w:marTop w:val="0"/>
                                                      <w:marBottom w:val="0"/>
                                                      <w:divBdr>
                                                        <w:top w:val="none" w:sz="0" w:space="0" w:color="auto"/>
                                                        <w:left w:val="none" w:sz="0" w:space="0" w:color="auto"/>
                                                        <w:bottom w:val="none" w:sz="0" w:space="0" w:color="auto"/>
                                                        <w:right w:val="none" w:sz="0" w:space="0" w:color="auto"/>
                                                      </w:divBdr>
                                                      <w:divsChild>
                                                        <w:div w:id="1036806949">
                                                          <w:marLeft w:val="0"/>
                                                          <w:marRight w:val="0"/>
                                                          <w:marTop w:val="0"/>
                                                          <w:marBottom w:val="0"/>
                                                          <w:divBdr>
                                                            <w:top w:val="none" w:sz="0" w:space="0" w:color="auto"/>
                                                            <w:left w:val="none" w:sz="0" w:space="0" w:color="auto"/>
                                                            <w:bottom w:val="none" w:sz="0" w:space="0" w:color="auto"/>
                                                            <w:right w:val="none" w:sz="0" w:space="0" w:color="auto"/>
                                                          </w:divBdr>
                                                          <w:divsChild>
                                                            <w:div w:id="607349108">
                                                              <w:marLeft w:val="0"/>
                                                              <w:marRight w:val="0"/>
                                                              <w:marTop w:val="0"/>
                                                              <w:marBottom w:val="0"/>
                                                              <w:divBdr>
                                                                <w:top w:val="none" w:sz="0" w:space="0" w:color="auto"/>
                                                                <w:left w:val="none" w:sz="0" w:space="0" w:color="auto"/>
                                                                <w:bottom w:val="none" w:sz="0" w:space="0" w:color="auto"/>
                                                                <w:right w:val="none" w:sz="0" w:space="0" w:color="auto"/>
                                                              </w:divBdr>
                                                              <w:divsChild>
                                                                <w:div w:id="1523932564">
                                                                  <w:marLeft w:val="0"/>
                                                                  <w:marRight w:val="0"/>
                                                                  <w:marTop w:val="0"/>
                                                                  <w:marBottom w:val="0"/>
                                                                  <w:divBdr>
                                                                    <w:top w:val="none" w:sz="0" w:space="0" w:color="auto"/>
                                                                    <w:left w:val="none" w:sz="0" w:space="0" w:color="auto"/>
                                                                    <w:bottom w:val="none" w:sz="0" w:space="0" w:color="auto"/>
                                                                    <w:right w:val="none" w:sz="0" w:space="0" w:color="auto"/>
                                                                  </w:divBdr>
                                                                  <w:divsChild>
                                                                    <w:div w:id="2048293238">
                                                                      <w:marLeft w:val="405"/>
                                                                      <w:marRight w:val="0"/>
                                                                      <w:marTop w:val="0"/>
                                                                      <w:marBottom w:val="0"/>
                                                                      <w:divBdr>
                                                                        <w:top w:val="none" w:sz="0" w:space="0" w:color="auto"/>
                                                                        <w:left w:val="none" w:sz="0" w:space="0" w:color="auto"/>
                                                                        <w:bottom w:val="none" w:sz="0" w:space="0" w:color="auto"/>
                                                                        <w:right w:val="none" w:sz="0" w:space="0" w:color="auto"/>
                                                                      </w:divBdr>
                                                                      <w:divsChild>
                                                                        <w:div w:id="1229654113">
                                                                          <w:marLeft w:val="0"/>
                                                                          <w:marRight w:val="0"/>
                                                                          <w:marTop w:val="0"/>
                                                                          <w:marBottom w:val="0"/>
                                                                          <w:divBdr>
                                                                            <w:top w:val="none" w:sz="0" w:space="0" w:color="auto"/>
                                                                            <w:left w:val="none" w:sz="0" w:space="0" w:color="auto"/>
                                                                            <w:bottom w:val="none" w:sz="0" w:space="0" w:color="auto"/>
                                                                            <w:right w:val="none" w:sz="0" w:space="0" w:color="auto"/>
                                                                          </w:divBdr>
                                                                          <w:divsChild>
                                                                            <w:div w:id="704981724">
                                                                              <w:marLeft w:val="0"/>
                                                                              <w:marRight w:val="0"/>
                                                                              <w:marTop w:val="0"/>
                                                                              <w:marBottom w:val="0"/>
                                                                              <w:divBdr>
                                                                                <w:top w:val="none" w:sz="0" w:space="0" w:color="auto"/>
                                                                                <w:left w:val="none" w:sz="0" w:space="0" w:color="auto"/>
                                                                                <w:bottom w:val="none" w:sz="0" w:space="0" w:color="auto"/>
                                                                                <w:right w:val="none" w:sz="0" w:space="0" w:color="auto"/>
                                                                              </w:divBdr>
                                                                              <w:divsChild>
                                                                                <w:div w:id="1787892178">
                                                                                  <w:marLeft w:val="0"/>
                                                                                  <w:marRight w:val="0"/>
                                                                                  <w:marTop w:val="0"/>
                                                                                  <w:marBottom w:val="0"/>
                                                                                  <w:divBdr>
                                                                                    <w:top w:val="none" w:sz="0" w:space="0" w:color="auto"/>
                                                                                    <w:left w:val="none" w:sz="0" w:space="0" w:color="auto"/>
                                                                                    <w:bottom w:val="none" w:sz="0" w:space="0" w:color="auto"/>
                                                                                    <w:right w:val="none" w:sz="0" w:space="0" w:color="auto"/>
                                                                                  </w:divBdr>
                                                                                  <w:divsChild>
                                                                                    <w:div w:id="574052861">
                                                                                      <w:marLeft w:val="0"/>
                                                                                      <w:marRight w:val="0"/>
                                                                                      <w:marTop w:val="0"/>
                                                                                      <w:marBottom w:val="0"/>
                                                                                      <w:divBdr>
                                                                                        <w:top w:val="none" w:sz="0" w:space="0" w:color="auto"/>
                                                                                        <w:left w:val="none" w:sz="0" w:space="0" w:color="auto"/>
                                                                                        <w:bottom w:val="none" w:sz="0" w:space="0" w:color="auto"/>
                                                                                        <w:right w:val="none" w:sz="0" w:space="0" w:color="auto"/>
                                                                                      </w:divBdr>
                                                                                      <w:divsChild>
                                                                                        <w:div w:id="84814345">
                                                                                          <w:marLeft w:val="0"/>
                                                                                          <w:marRight w:val="0"/>
                                                                                          <w:marTop w:val="0"/>
                                                                                          <w:marBottom w:val="0"/>
                                                                                          <w:divBdr>
                                                                                            <w:top w:val="none" w:sz="0" w:space="0" w:color="auto"/>
                                                                                            <w:left w:val="none" w:sz="0" w:space="0" w:color="auto"/>
                                                                                            <w:bottom w:val="none" w:sz="0" w:space="0" w:color="auto"/>
                                                                                            <w:right w:val="none" w:sz="0" w:space="0" w:color="auto"/>
                                                                                          </w:divBdr>
                                                                                          <w:divsChild>
                                                                                            <w:div w:id="1758673560">
                                                                                              <w:marLeft w:val="0"/>
                                                                                              <w:marRight w:val="0"/>
                                                                                              <w:marTop w:val="0"/>
                                                                                              <w:marBottom w:val="0"/>
                                                                                              <w:divBdr>
                                                                                                <w:top w:val="none" w:sz="0" w:space="0" w:color="auto"/>
                                                                                                <w:left w:val="none" w:sz="0" w:space="0" w:color="auto"/>
                                                                                                <w:bottom w:val="none" w:sz="0" w:space="0" w:color="auto"/>
                                                                                                <w:right w:val="none" w:sz="0" w:space="0" w:color="auto"/>
                                                                                              </w:divBdr>
                                                                                              <w:divsChild>
                                                                                                <w:div w:id="490682011">
                                                                                                  <w:marLeft w:val="0"/>
                                                                                                  <w:marRight w:val="0"/>
                                                                                                  <w:marTop w:val="15"/>
                                                                                                  <w:marBottom w:val="0"/>
                                                                                                  <w:divBdr>
                                                                                                    <w:top w:val="none" w:sz="0" w:space="0" w:color="auto"/>
                                                                                                    <w:left w:val="none" w:sz="0" w:space="0" w:color="auto"/>
                                                                                                    <w:bottom w:val="single" w:sz="6" w:space="15" w:color="auto"/>
                                                                                                    <w:right w:val="none" w:sz="0" w:space="0" w:color="auto"/>
                                                                                                  </w:divBdr>
                                                                                                  <w:divsChild>
                                                                                                    <w:div w:id="1336298615">
                                                                                                      <w:marLeft w:val="900"/>
                                                                                                      <w:marRight w:val="0"/>
                                                                                                      <w:marTop w:val="180"/>
                                                                                                      <w:marBottom w:val="0"/>
                                                                                                      <w:divBdr>
                                                                                                        <w:top w:val="none" w:sz="0" w:space="0" w:color="auto"/>
                                                                                                        <w:left w:val="none" w:sz="0" w:space="0" w:color="auto"/>
                                                                                                        <w:bottom w:val="none" w:sz="0" w:space="0" w:color="auto"/>
                                                                                                        <w:right w:val="none" w:sz="0" w:space="0" w:color="auto"/>
                                                                                                      </w:divBdr>
                                                                                                      <w:divsChild>
                                                                                                        <w:div w:id="1227958917">
                                                                                                          <w:marLeft w:val="0"/>
                                                                                                          <w:marRight w:val="0"/>
                                                                                                          <w:marTop w:val="0"/>
                                                                                                          <w:marBottom w:val="0"/>
                                                                                                          <w:divBdr>
                                                                                                            <w:top w:val="none" w:sz="0" w:space="0" w:color="auto"/>
                                                                                                            <w:left w:val="none" w:sz="0" w:space="0" w:color="auto"/>
                                                                                                            <w:bottom w:val="none" w:sz="0" w:space="0" w:color="auto"/>
                                                                                                            <w:right w:val="none" w:sz="0" w:space="0" w:color="auto"/>
                                                                                                          </w:divBdr>
                                                                                                          <w:divsChild>
                                                                                                            <w:div w:id="668365700">
                                                                                                              <w:marLeft w:val="0"/>
                                                                                                              <w:marRight w:val="0"/>
                                                                                                              <w:marTop w:val="0"/>
                                                                                                              <w:marBottom w:val="0"/>
                                                                                                              <w:divBdr>
                                                                                                                <w:top w:val="none" w:sz="0" w:space="0" w:color="auto"/>
                                                                                                                <w:left w:val="none" w:sz="0" w:space="0" w:color="auto"/>
                                                                                                                <w:bottom w:val="none" w:sz="0" w:space="0" w:color="auto"/>
                                                                                                                <w:right w:val="none" w:sz="0" w:space="0" w:color="auto"/>
                                                                                                              </w:divBdr>
                                                                                                              <w:divsChild>
                                                                                                                <w:div w:id="780684398">
                                                                                                                  <w:marLeft w:val="0"/>
                                                                                                                  <w:marRight w:val="0"/>
                                                                                                                  <w:marTop w:val="30"/>
                                                                                                                  <w:marBottom w:val="0"/>
                                                                                                                  <w:divBdr>
                                                                                                                    <w:top w:val="none" w:sz="0" w:space="0" w:color="auto"/>
                                                                                                                    <w:left w:val="none" w:sz="0" w:space="0" w:color="auto"/>
                                                                                                                    <w:bottom w:val="none" w:sz="0" w:space="0" w:color="auto"/>
                                                                                                                    <w:right w:val="none" w:sz="0" w:space="0" w:color="auto"/>
                                                                                                                  </w:divBdr>
                                                                                                                  <w:divsChild>
                                                                                                                    <w:div w:id="662128229">
                                                                                                                      <w:marLeft w:val="0"/>
                                                                                                                      <w:marRight w:val="0"/>
                                                                                                                      <w:marTop w:val="0"/>
                                                                                                                      <w:marBottom w:val="0"/>
                                                                                                                      <w:divBdr>
                                                                                                                        <w:top w:val="none" w:sz="0" w:space="0" w:color="auto"/>
                                                                                                                        <w:left w:val="none" w:sz="0" w:space="0" w:color="auto"/>
                                                                                                                        <w:bottom w:val="none" w:sz="0" w:space="0" w:color="auto"/>
                                                                                                                        <w:right w:val="none" w:sz="0" w:space="0" w:color="auto"/>
                                                                                                                      </w:divBdr>
                                                                                                                      <w:divsChild>
                                                                                                                        <w:div w:id="1221553461">
                                                                                                                          <w:marLeft w:val="0"/>
                                                                                                                          <w:marRight w:val="0"/>
                                                                                                                          <w:marTop w:val="0"/>
                                                                                                                          <w:marBottom w:val="0"/>
                                                                                                                          <w:divBdr>
                                                                                                                            <w:top w:val="none" w:sz="0" w:space="0" w:color="auto"/>
                                                                                                                            <w:left w:val="none" w:sz="0" w:space="0" w:color="auto"/>
                                                                                                                            <w:bottom w:val="none" w:sz="0" w:space="0" w:color="auto"/>
                                                                                                                            <w:right w:val="none" w:sz="0" w:space="0" w:color="auto"/>
                                                                                                                          </w:divBdr>
                                                                                                                          <w:divsChild>
                                                                                                                            <w:div w:id="2083941702">
                                                                                                                              <w:marLeft w:val="0"/>
                                                                                                                              <w:marRight w:val="0"/>
                                                                                                                              <w:marTop w:val="0"/>
                                                                                                                              <w:marBottom w:val="0"/>
                                                                                                                              <w:divBdr>
                                                                                                                                <w:top w:val="none" w:sz="0" w:space="0" w:color="auto"/>
                                                                                                                                <w:left w:val="none" w:sz="0" w:space="0" w:color="auto"/>
                                                                                                                                <w:bottom w:val="none" w:sz="0" w:space="0" w:color="auto"/>
                                                                                                                                <w:right w:val="none" w:sz="0" w:space="0" w:color="auto"/>
                                                                                                                              </w:divBdr>
                                                                                                                              <w:divsChild>
                                                                                                                                <w:div w:id="1561477548">
                                                                                                                                  <w:marLeft w:val="0"/>
                                                                                                                                  <w:marRight w:val="0"/>
                                                                                                                                  <w:marTop w:val="0"/>
                                                                                                                                  <w:marBottom w:val="0"/>
                                                                                                                                  <w:divBdr>
                                                                                                                                    <w:top w:val="none" w:sz="0" w:space="0" w:color="auto"/>
                                                                                                                                    <w:left w:val="none" w:sz="0" w:space="0" w:color="auto"/>
                                                                                                                                    <w:bottom w:val="none" w:sz="0" w:space="0" w:color="auto"/>
                                                                                                                                    <w:right w:val="none" w:sz="0" w:space="0" w:color="auto"/>
                                                                                                                                  </w:divBdr>
                                                                                                                                  <w:divsChild>
                                                                                                                                    <w:div w:id="754130168">
                                                                                                                                      <w:marLeft w:val="0"/>
                                                                                                                                      <w:marRight w:val="0"/>
                                                                                                                                      <w:marTop w:val="0"/>
                                                                                                                                      <w:marBottom w:val="0"/>
                                                                                                                                      <w:divBdr>
                                                                                                                                        <w:top w:val="none" w:sz="0" w:space="0" w:color="auto"/>
                                                                                                                                        <w:left w:val="none" w:sz="0" w:space="0" w:color="auto"/>
                                                                                                                                        <w:bottom w:val="none" w:sz="0" w:space="0" w:color="auto"/>
                                                                                                                                        <w:right w:val="none" w:sz="0" w:space="0" w:color="auto"/>
                                                                                                                                      </w:divBdr>
                                                                                                                                      <w:divsChild>
                                                                                                                                        <w:div w:id="742605793">
                                                                                                                                          <w:marLeft w:val="0"/>
                                                                                                                                          <w:marRight w:val="0"/>
                                                                                                                                          <w:marTop w:val="0"/>
                                                                                                                                          <w:marBottom w:val="0"/>
                                                                                                                                          <w:divBdr>
                                                                                                                                            <w:top w:val="none" w:sz="0" w:space="0" w:color="auto"/>
                                                                                                                                            <w:left w:val="none" w:sz="0" w:space="0" w:color="auto"/>
                                                                                                                                            <w:bottom w:val="none" w:sz="0" w:space="0" w:color="auto"/>
                                                                                                                                            <w:right w:val="none" w:sz="0" w:space="0" w:color="auto"/>
                                                                                                                                          </w:divBdr>
                                                                                                                                          <w:divsChild>
                                                                                                                                            <w:div w:id="656611120">
                                                                                                                                              <w:marLeft w:val="0"/>
                                                                                                                                              <w:marRight w:val="0"/>
                                                                                                                                              <w:marTop w:val="0"/>
                                                                                                                                              <w:marBottom w:val="0"/>
                                                                                                                                              <w:divBdr>
                                                                                                                                                <w:top w:val="none" w:sz="0" w:space="0" w:color="auto"/>
                                                                                                                                                <w:left w:val="none" w:sz="0" w:space="0" w:color="auto"/>
                                                                                                                                                <w:bottom w:val="none" w:sz="0" w:space="0" w:color="auto"/>
                                                                                                                                                <w:right w:val="none" w:sz="0" w:space="0" w:color="auto"/>
                                                                                                                                              </w:divBdr>
                                                                                                                                              <w:divsChild>
                                                                                                                                                <w:div w:id="324403374">
                                                                                                                                                  <w:marLeft w:val="0"/>
                                                                                                                                                  <w:marRight w:val="0"/>
                                                                                                                                                  <w:marTop w:val="0"/>
                                                                                                                                                  <w:marBottom w:val="0"/>
                                                                                                                                                  <w:divBdr>
                                                                                                                                                    <w:top w:val="none" w:sz="0" w:space="0" w:color="auto"/>
                                                                                                                                                    <w:left w:val="none" w:sz="0" w:space="0" w:color="auto"/>
                                                                                                                                                    <w:bottom w:val="none" w:sz="0" w:space="0" w:color="auto"/>
                                                                                                                                                    <w:right w:val="none" w:sz="0" w:space="0" w:color="auto"/>
                                                                                                                                                  </w:divBdr>
                                                                                                                                                  <w:divsChild>
                                                                                                                                                    <w:div w:id="941960275">
                                                                                                                                                      <w:marLeft w:val="0"/>
                                                                                                                                                      <w:marRight w:val="0"/>
                                                                                                                                                      <w:marTop w:val="0"/>
                                                                                                                                                      <w:marBottom w:val="0"/>
                                                                                                                                                      <w:divBdr>
                                                                                                                                                        <w:top w:val="none" w:sz="0" w:space="0" w:color="auto"/>
                                                                                                                                                        <w:left w:val="none" w:sz="0" w:space="0" w:color="auto"/>
                                                                                                                                                        <w:bottom w:val="none" w:sz="0" w:space="0" w:color="auto"/>
                                                                                                                                                        <w:right w:val="none" w:sz="0" w:space="0" w:color="auto"/>
                                                                                                                                                      </w:divBdr>
                                                                                                                                                      <w:divsChild>
                                                                                                                                                        <w:div w:id="1122310768">
                                                                                                                                                          <w:marLeft w:val="0"/>
                                                                                                                                                          <w:marRight w:val="0"/>
                                                                                                                                                          <w:marTop w:val="0"/>
                                                                                                                                                          <w:marBottom w:val="0"/>
                                                                                                                                                          <w:divBdr>
                                                                                                                                                            <w:top w:val="none" w:sz="0" w:space="0" w:color="auto"/>
                                                                                                                                                            <w:left w:val="none" w:sz="0" w:space="0" w:color="auto"/>
                                                                                                                                                            <w:bottom w:val="none" w:sz="0" w:space="0" w:color="auto"/>
                                                                                                                                                            <w:right w:val="none" w:sz="0" w:space="0" w:color="auto"/>
                                                                                                                                                          </w:divBdr>
                                                                                                                                                          <w:divsChild>
                                                                                                                                                            <w:div w:id="1112944385">
                                                                                                                                                              <w:marLeft w:val="96"/>
                                                                                                                                                              <w:marRight w:val="0"/>
                                                                                                                                                              <w:marTop w:val="280"/>
                                                                                                                                                              <w:marBottom w:val="280"/>
                                                                                                                                                              <w:divBdr>
                                                                                                                                                                <w:top w:val="none" w:sz="0" w:space="0" w:color="auto"/>
                                                                                                                                                                <w:left w:val="single" w:sz="8" w:space="6" w:color="CCCCCC"/>
                                                                                                                                                                <w:bottom w:val="none" w:sz="0" w:space="0" w:color="auto"/>
                                                                                                                                                                <w:right w:val="none" w:sz="0" w:space="0" w:color="auto"/>
                                                                                                                                                              </w:divBdr>
                                                                                                                                                              <w:divsChild>
                                                                                                                                                                <w:div w:id="939263148">
                                                                                                                                                                  <w:marLeft w:val="0"/>
                                                                                                                                                                  <w:marRight w:val="0"/>
                                                                                                                                                                  <w:marTop w:val="0"/>
                                                                                                                                                                  <w:marBottom w:val="0"/>
                                                                                                                                                                  <w:divBdr>
                                                                                                                                                                    <w:top w:val="none" w:sz="0" w:space="0" w:color="auto"/>
                                                                                                                                                                    <w:left w:val="none" w:sz="0" w:space="0" w:color="auto"/>
                                                                                                                                                                    <w:bottom w:val="none" w:sz="0" w:space="0" w:color="auto"/>
                                                                                                                                                                    <w:right w:val="none" w:sz="0" w:space="0" w:color="auto"/>
                                                                                                                                                                  </w:divBdr>
                                                                                                                                                                  <w:divsChild>
                                                                                                                                                                    <w:div w:id="461076490">
                                                                                                                                                                      <w:marLeft w:val="0"/>
                                                                                                                                                                      <w:marRight w:val="0"/>
                                                                                                                                                                      <w:marTop w:val="0"/>
                                                                                                                                                                      <w:marBottom w:val="0"/>
                                                                                                                                                                      <w:divBdr>
                                                                                                                                                                        <w:top w:val="none" w:sz="0" w:space="0" w:color="auto"/>
                                                                                                                                                                        <w:left w:val="none" w:sz="0" w:space="0" w:color="auto"/>
                                                                                                                                                                        <w:bottom w:val="none" w:sz="0" w:space="0" w:color="auto"/>
                                                                                                                                                                        <w:right w:val="none" w:sz="0" w:space="0" w:color="auto"/>
                                                                                                                                                                      </w:divBdr>
                                                                                                                                                                      <w:divsChild>
                                                                                                                                                                        <w:div w:id="1976906459">
                                                                                                                                                                          <w:marLeft w:val="0"/>
                                                                                                                                                                          <w:marRight w:val="0"/>
                                                                                                                                                                          <w:marTop w:val="0"/>
                                                                                                                                                                          <w:marBottom w:val="0"/>
                                                                                                                                                                          <w:divBdr>
                                                                                                                                                                            <w:top w:val="none" w:sz="0" w:space="0" w:color="auto"/>
                                                                                                                                                                            <w:left w:val="none" w:sz="0" w:space="0" w:color="auto"/>
                                                                                                                                                                            <w:bottom w:val="none" w:sz="0" w:space="0" w:color="auto"/>
                                                                                                                                                                            <w:right w:val="none" w:sz="0" w:space="0" w:color="auto"/>
                                                                                                                                                                          </w:divBdr>
                                                                                                                                                                          <w:divsChild>
                                                                                                                                                                            <w:div w:id="80218649">
                                                                                                                                                                              <w:marLeft w:val="0"/>
                                                                                                                                                                              <w:marRight w:val="0"/>
                                                                                                                                                                              <w:marTop w:val="0"/>
                                                                                                                                                                              <w:marBottom w:val="0"/>
                                                                                                                                                                              <w:divBdr>
                                                                                                                                                                                <w:top w:val="none" w:sz="0" w:space="0" w:color="auto"/>
                                                                                                                                                                                <w:left w:val="none" w:sz="0" w:space="0" w:color="auto"/>
                                                                                                                                                                                <w:bottom w:val="none" w:sz="0" w:space="0" w:color="auto"/>
                                                                                                                                                                                <w:right w:val="none" w:sz="0" w:space="0" w:color="auto"/>
                                                                                                                                                                              </w:divBdr>
                                                                                                                                                                            </w:div>
                                                                                                                                                                            <w:div w:id="11970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2195">
      <w:bodyDiv w:val="1"/>
      <w:marLeft w:val="0"/>
      <w:marRight w:val="0"/>
      <w:marTop w:val="0"/>
      <w:marBottom w:val="0"/>
      <w:divBdr>
        <w:top w:val="none" w:sz="0" w:space="0" w:color="auto"/>
        <w:left w:val="none" w:sz="0" w:space="0" w:color="auto"/>
        <w:bottom w:val="none" w:sz="0" w:space="0" w:color="auto"/>
        <w:right w:val="none" w:sz="0" w:space="0" w:color="auto"/>
      </w:divBdr>
    </w:div>
    <w:div w:id="419916072">
      <w:bodyDiv w:val="1"/>
      <w:marLeft w:val="0"/>
      <w:marRight w:val="0"/>
      <w:marTop w:val="0"/>
      <w:marBottom w:val="0"/>
      <w:divBdr>
        <w:top w:val="none" w:sz="0" w:space="0" w:color="auto"/>
        <w:left w:val="none" w:sz="0" w:space="0" w:color="auto"/>
        <w:bottom w:val="none" w:sz="0" w:space="0" w:color="auto"/>
        <w:right w:val="none" w:sz="0" w:space="0" w:color="auto"/>
      </w:divBdr>
    </w:div>
    <w:div w:id="439684177">
      <w:bodyDiv w:val="1"/>
      <w:marLeft w:val="0"/>
      <w:marRight w:val="0"/>
      <w:marTop w:val="0"/>
      <w:marBottom w:val="0"/>
      <w:divBdr>
        <w:top w:val="none" w:sz="0" w:space="0" w:color="auto"/>
        <w:left w:val="none" w:sz="0" w:space="0" w:color="auto"/>
        <w:bottom w:val="none" w:sz="0" w:space="0" w:color="auto"/>
        <w:right w:val="none" w:sz="0" w:space="0" w:color="auto"/>
      </w:divBdr>
    </w:div>
    <w:div w:id="467280087">
      <w:bodyDiv w:val="1"/>
      <w:marLeft w:val="0"/>
      <w:marRight w:val="0"/>
      <w:marTop w:val="0"/>
      <w:marBottom w:val="0"/>
      <w:divBdr>
        <w:top w:val="none" w:sz="0" w:space="0" w:color="auto"/>
        <w:left w:val="none" w:sz="0" w:space="0" w:color="auto"/>
        <w:bottom w:val="none" w:sz="0" w:space="0" w:color="auto"/>
        <w:right w:val="none" w:sz="0" w:space="0" w:color="auto"/>
      </w:divBdr>
    </w:div>
    <w:div w:id="526409528">
      <w:bodyDiv w:val="1"/>
      <w:marLeft w:val="0"/>
      <w:marRight w:val="0"/>
      <w:marTop w:val="0"/>
      <w:marBottom w:val="0"/>
      <w:divBdr>
        <w:top w:val="none" w:sz="0" w:space="0" w:color="auto"/>
        <w:left w:val="none" w:sz="0" w:space="0" w:color="auto"/>
        <w:bottom w:val="none" w:sz="0" w:space="0" w:color="auto"/>
        <w:right w:val="none" w:sz="0" w:space="0" w:color="auto"/>
      </w:divBdr>
    </w:div>
    <w:div w:id="538125998">
      <w:bodyDiv w:val="1"/>
      <w:marLeft w:val="0"/>
      <w:marRight w:val="0"/>
      <w:marTop w:val="0"/>
      <w:marBottom w:val="0"/>
      <w:divBdr>
        <w:top w:val="none" w:sz="0" w:space="0" w:color="auto"/>
        <w:left w:val="none" w:sz="0" w:space="0" w:color="auto"/>
        <w:bottom w:val="none" w:sz="0" w:space="0" w:color="auto"/>
        <w:right w:val="none" w:sz="0" w:space="0" w:color="auto"/>
      </w:divBdr>
    </w:div>
    <w:div w:id="542669949">
      <w:bodyDiv w:val="1"/>
      <w:marLeft w:val="0"/>
      <w:marRight w:val="0"/>
      <w:marTop w:val="0"/>
      <w:marBottom w:val="0"/>
      <w:divBdr>
        <w:top w:val="none" w:sz="0" w:space="0" w:color="auto"/>
        <w:left w:val="none" w:sz="0" w:space="0" w:color="auto"/>
        <w:bottom w:val="none" w:sz="0" w:space="0" w:color="auto"/>
        <w:right w:val="none" w:sz="0" w:space="0" w:color="auto"/>
      </w:divBdr>
    </w:div>
    <w:div w:id="560989985">
      <w:bodyDiv w:val="1"/>
      <w:marLeft w:val="0"/>
      <w:marRight w:val="0"/>
      <w:marTop w:val="0"/>
      <w:marBottom w:val="0"/>
      <w:divBdr>
        <w:top w:val="none" w:sz="0" w:space="0" w:color="auto"/>
        <w:left w:val="none" w:sz="0" w:space="0" w:color="auto"/>
        <w:bottom w:val="none" w:sz="0" w:space="0" w:color="auto"/>
        <w:right w:val="none" w:sz="0" w:space="0" w:color="auto"/>
      </w:divBdr>
    </w:div>
    <w:div w:id="584725448">
      <w:bodyDiv w:val="1"/>
      <w:marLeft w:val="0"/>
      <w:marRight w:val="0"/>
      <w:marTop w:val="0"/>
      <w:marBottom w:val="0"/>
      <w:divBdr>
        <w:top w:val="none" w:sz="0" w:space="0" w:color="auto"/>
        <w:left w:val="none" w:sz="0" w:space="0" w:color="auto"/>
        <w:bottom w:val="none" w:sz="0" w:space="0" w:color="auto"/>
        <w:right w:val="none" w:sz="0" w:space="0" w:color="auto"/>
      </w:divBdr>
    </w:div>
    <w:div w:id="618146586">
      <w:bodyDiv w:val="1"/>
      <w:marLeft w:val="0"/>
      <w:marRight w:val="0"/>
      <w:marTop w:val="0"/>
      <w:marBottom w:val="0"/>
      <w:divBdr>
        <w:top w:val="none" w:sz="0" w:space="0" w:color="auto"/>
        <w:left w:val="none" w:sz="0" w:space="0" w:color="auto"/>
        <w:bottom w:val="none" w:sz="0" w:space="0" w:color="auto"/>
        <w:right w:val="none" w:sz="0" w:space="0" w:color="auto"/>
      </w:divBdr>
    </w:div>
    <w:div w:id="620769159">
      <w:bodyDiv w:val="1"/>
      <w:marLeft w:val="0"/>
      <w:marRight w:val="0"/>
      <w:marTop w:val="0"/>
      <w:marBottom w:val="0"/>
      <w:divBdr>
        <w:top w:val="none" w:sz="0" w:space="0" w:color="auto"/>
        <w:left w:val="none" w:sz="0" w:space="0" w:color="auto"/>
        <w:bottom w:val="none" w:sz="0" w:space="0" w:color="auto"/>
        <w:right w:val="none" w:sz="0" w:space="0" w:color="auto"/>
      </w:divBdr>
    </w:div>
    <w:div w:id="622730076">
      <w:bodyDiv w:val="1"/>
      <w:marLeft w:val="0"/>
      <w:marRight w:val="0"/>
      <w:marTop w:val="0"/>
      <w:marBottom w:val="0"/>
      <w:divBdr>
        <w:top w:val="none" w:sz="0" w:space="0" w:color="auto"/>
        <w:left w:val="none" w:sz="0" w:space="0" w:color="auto"/>
        <w:bottom w:val="none" w:sz="0" w:space="0" w:color="auto"/>
        <w:right w:val="none" w:sz="0" w:space="0" w:color="auto"/>
      </w:divBdr>
    </w:div>
    <w:div w:id="642393817">
      <w:bodyDiv w:val="1"/>
      <w:marLeft w:val="0"/>
      <w:marRight w:val="0"/>
      <w:marTop w:val="0"/>
      <w:marBottom w:val="0"/>
      <w:divBdr>
        <w:top w:val="none" w:sz="0" w:space="0" w:color="auto"/>
        <w:left w:val="none" w:sz="0" w:space="0" w:color="auto"/>
        <w:bottom w:val="none" w:sz="0" w:space="0" w:color="auto"/>
        <w:right w:val="none" w:sz="0" w:space="0" w:color="auto"/>
      </w:divBdr>
    </w:div>
    <w:div w:id="681904326">
      <w:bodyDiv w:val="1"/>
      <w:marLeft w:val="0"/>
      <w:marRight w:val="0"/>
      <w:marTop w:val="0"/>
      <w:marBottom w:val="0"/>
      <w:divBdr>
        <w:top w:val="none" w:sz="0" w:space="0" w:color="auto"/>
        <w:left w:val="none" w:sz="0" w:space="0" w:color="auto"/>
        <w:bottom w:val="none" w:sz="0" w:space="0" w:color="auto"/>
        <w:right w:val="none" w:sz="0" w:space="0" w:color="auto"/>
      </w:divBdr>
    </w:div>
    <w:div w:id="705646064">
      <w:bodyDiv w:val="1"/>
      <w:marLeft w:val="0"/>
      <w:marRight w:val="0"/>
      <w:marTop w:val="0"/>
      <w:marBottom w:val="0"/>
      <w:divBdr>
        <w:top w:val="none" w:sz="0" w:space="0" w:color="auto"/>
        <w:left w:val="none" w:sz="0" w:space="0" w:color="auto"/>
        <w:bottom w:val="none" w:sz="0" w:space="0" w:color="auto"/>
        <w:right w:val="none" w:sz="0" w:space="0" w:color="auto"/>
      </w:divBdr>
    </w:div>
    <w:div w:id="708998106">
      <w:bodyDiv w:val="1"/>
      <w:marLeft w:val="0"/>
      <w:marRight w:val="0"/>
      <w:marTop w:val="0"/>
      <w:marBottom w:val="0"/>
      <w:divBdr>
        <w:top w:val="none" w:sz="0" w:space="0" w:color="auto"/>
        <w:left w:val="none" w:sz="0" w:space="0" w:color="auto"/>
        <w:bottom w:val="none" w:sz="0" w:space="0" w:color="auto"/>
        <w:right w:val="none" w:sz="0" w:space="0" w:color="auto"/>
      </w:divBdr>
    </w:div>
    <w:div w:id="807825070">
      <w:bodyDiv w:val="1"/>
      <w:marLeft w:val="0"/>
      <w:marRight w:val="0"/>
      <w:marTop w:val="0"/>
      <w:marBottom w:val="0"/>
      <w:divBdr>
        <w:top w:val="none" w:sz="0" w:space="0" w:color="auto"/>
        <w:left w:val="none" w:sz="0" w:space="0" w:color="auto"/>
        <w:bottom w:val="none" w:sz="0" w:space="0" w:color="auto"/>
        <w:right w:val="none" w:sz="0" w:space="0" w:color="auto"/>
      </w:divBdr>
    </w:div>
    <w:div w:id="818964147">
      <w:bodyDiv w:val="1"/>
      <w:marLeft w:val="0"/>
      <w:marRight w:val="0"/>
      <w:marTop w:val="0"/>
      <w:marBottom w:val="0"/>
      <w:divBdr>
        <w:top w:val="none" w:sz="0" w:space="0" w:color="auto"/>
        <w:left w:val="none" w:sz="0" w:space="0" w:color="auto"/>
        <w:bottom w:val="none" w:sz="0" w:space="0" w:color="auto"/>
        <w:right w:val="none" w:sz="0" w:space="0" w:color="auto"/>
      </w:divBdr>
    </w:div>
    <w:div w:id="831289293">
      <w:bodyDiv w:val="1"/>
      <w:marLeft w:val="0"/>
      <w:marRight w:val="0"/>
      <w:marTop w:val="0"/>
      <w:marBottom w:val="0"/>
      <w:divBdr>
        <w:top w:val="none" w:sz="0" w:space="0" w:color="auto"/>
        <w:left w:val="none" w:sz="0" w:space="0" w:color="auto"/>
        <w:bottom w:val="none" w:sz="0" w:space="0" w:color="auto"/>
        <w:right w:val="none" w:sz="0" w:space="0" w:color="auto"/>
      </w:divBdr>
    </w:div>
    <w:div w:id="948123395">
      <w:bodyDiv w:val="1"/>
      <w:marLeft w:val="0"/>
      <w:marRight w:val="0"/>
      <w:marTop w:val="0"/>
      <w:marBottom w:val="0"/>
      <w:divBdr>
        <w:top w:val="none" w:sz="0" w:space="0" w:color="auto"/>
        <w:left w:val="none" w:sz="0" w:space="0" w:color="auto"/>
        <w:bottom w:val="none" w:sz="0" w:space="0" w:color="auto"/>
        <w:right w:val="none" w:sz="0" w:space="0" w:color="auto"/>
      </w:divBdr>
    </w:div>
    <w:div w:id="1005591313">
      <w:bodyDiv w:val="1"/>
      <w:marLeft w:val="0"/>
      <w:marRight w:val="0"/>
      <w:marTop w:val="0"/>
      <w:marBottom w:val="0"/>
      <w:divBdr>
        <w:top w:val="none" w:sz="0" w:space="0" w:color="auto"/>
        <w:left w:val="none" w:sz="0" w:space="0" w:color="auto"/>
        <w:bottom w:val="none" w:sz="0" w:space="0" w:color="auto"/>
        <w:right w:val="none" w:sz="0" w:space="0" w:color="auto"/>
      </w:divBdr>
    </w:div>
    <w:div w:id="1017079809">
      <w:bodyDiv w:val="1"/>
      <w:marLeft w:val="0"/>
      <w:marRight w:val="0"/>
      <w:marTop w:val="0"/>
      <w:marBottom w:val="0"/>
      <w:divBdr>
        <w:top w:val="none" w:sz="0" w:space="0" w:color="auto"/>
        <w:left w:val="none" w:sz="0" w:space="0" w:color="auto"/>
        <w:bottom w:val="none" w:sz="0" w:space="0" w:color="auto"/>
        <w:right w:val="none" w:sz="0" w:space="0" w:color="auto"/>
      </w:divBdr>
    </w:div>
    <w:div w:id="1034649538">
      <w:bodyDiv w:val="1"/>
      <w:marLeft w:val="0"/>
      <w:marRight w:val="0"/>
      <w:marTop w:val="0"/>
      <w:marBottom w:val="0"/>
      <w:divBdr>
        <w:top w:val="none" w:sz="0" w:space="0" w:color="auto"/>
        <w:left w:val="none" w:sz="0" w:space="0" w:color="auto"/>
        <w:bottom w:val="none" w:sz="0" w:space="0" w:color="auto"/>
        <w:right w:val="none" w:sz="0" w:space="0" w:color="auto"/>
      </w:divBdr>
    </w:div>
    <w:div w:id="1037778441">
      <w:bodyDiv w:val="1"/>
      <w:marLeft w:val="0"/>
      <w:marRight w:val="0"/>
      <w:marTop w:val="0"/>
      <w:marBottom w:val="0"/>
      <w:divBdr>
        <w:top w:val="none" w:sz="0" w:space="0" w:color="auto"/>
        <w:left w:val="none" w:sz="0" w:space="0" w:color="auto"/>
        <w:bottom w:val="none" w:sz="0" w:space="0" w:color="auto"/>
        <w:right w:val="none" w:sz="0" w:space="0" w:color="auto"/>
      </w:divBdr>
    </w:div>
    <w:div w:id="1067730122">
      <w:bodyDiv w:val="1"/>
      <w:marLeft w:val="0"/>
      <w:marRight w:val="0"/>
      <w:marTop w:val="0"/>
      <w:marBottom w:val="0"/>
      <w:divBdr>
        <w:top w:val="none" w:sz="0" w:space="0" w:color="auto"/>
        <w:left w:val="none" w:sz="0" w:space="0" w:color="auto"/>
        <w:bottom w:val="none" w:sz="0" w:space="0" w:color="auto"/>
        <w:right w:val="none" w:sz="0" w:space="0" w:color="auto"/>
      </w:divBdr>
    </w:div>
    <w:div w:id="1118261231">
      <w:bodyDiv w:val="1"/>
      <w:marLeft w:val="0"/>
      <w:marRight w:val="0"/>
      <w:marTop w:val="0"/>
      <w:marBottom w:val="0"/>
      <w:divBdr>
        <w:top w:val="none" w:sz="0" w:space="0" w:color="auto"/>
        <w:left w:val="none" w:sz="0" w:space="0" w:color="auto"/>
        <w:bottom w:val="none" w:sz="0" w:space="0" w:color="auto"/>
        <w:right w:val="none" w:sz="0" w:space="0" w:color="auto"/>
      </w:divBdr>
    </w:div>
    <w:div w:id="1137842758">
      <w:bodyDiv w:val="1"/>
      <w:marLeft w:val="0"/>
      <w:marRight w:val="0"/>
      <w:marTop w:val="0"/>
      <w:marBottom w:val="0"/>
      <w:divBdr>
        <w:top w:val="none" w:sz="0" w:space="0" w:color="auto"/>
        <w:left w:val="none" w:sz="0" w:space="0" w:color="auto"/>
        <w:bottom w:val="none" w:sz="0" w:space="0" w:color="auto"/>
        <w:right w:val="none" w:sz="0" w:space="0" w:color="auto"/>
      </w:divBdr>
    </w:div>
    <w:div w:id="1137920774">
      <w:bodyDiv w:val="1"/>
      <w:marLeft w:val="0"/>
      <w:marRight w:val="0"/>
      <w:marTop w:val="0"/>
      <w:marBottom w:val="0"/>
      <w:divBdr>
        <w:top w:val="none" w:sz="0" w:space="0" w:color="auto"/>
        <w:left w:val="none" w:sz="0" w:space="0" w:color="auto"/>
        <w:bottom w:val="none" w:sz="0" w:space="0" w:color="auto"/>
        <w:right w:val="none" w:sz="0" w:space="0" w:color="auto"/>
      </w:divBdr>
    </w:div>
    <w:div w:id="1174146376">
      <w:bodyDiv w:val="1"/>
      <w:marLeft w:val="0"/>
      <w:marRight w:val="0"/>
      <w:marTop w:val="0"/>
      <w:marBottom w:val="0"/>
      <w:divBdr>
        <w:top w:val="none" w:sz="0" w:space="0" w:color="auto"/>
        <w:left w:val="none" w:sz="0" w:space="0" w:color="auto"/>
        <w:bottom w:val="none" w:sz="0" w:space="0" w:color="auto"/>
        <w:right w:val="none" w:sz="0" w:space="0" w:color="auto"/>
      </w:divBdr>
    </w:div>
    <w:div w:id="1177576253">
      <w:bodyDiv w:val="1"/>
      <w:marLeft w:val="0"/>
      <w:marRight w:val="0"/>
      <w:marTop w:val="0"/>
      <w:marBottom w:val="0"/>
      <w:divBdr>
        <w:top w:val="none" w:sz="0" w:space="0" w:color="auto"/>
        <w:left w:val="none" w:sz="0" w:space="0" w:color="auto"/>
        <w:bottom w:val="none" w:sz="0" w:space="0" w:color="auto"/>
        <w:right w:val="none" w:sz="0" w:space="0" w:color="auto"/>
      </w:divBdr>
    </w:div>
    <w:div w:id="1184903813">
      <w:bodyDiv w:val="1"/>
      <w:marLeft w:val="0"/>
      <w:marRight w:val="0"/>
      <w:marTop w:val="0"/>
      <w:marBottom w:val="0"/>
      <w:divBdr>
        <w:top w:val="none" w:sz="0" w:space="0" w:color="auto"/>
        <w:left w:val="none" w:sz="0" w:space="0" w:color="auto"/>
        <w:bottom w:val="none" w:sz="0" w:space="0" w:color="auto"/>
        <w:right w:val="none" w:sz="0" w:space="0" w:color="auto"/>
      </w:divBdr>
    </w:div>
    <w:div w:id="1188367026">
      <w:bodyDiv w:val="1"/>
      <w:marLeft w:val="0"/>
      <w:marRight w:val="0"/>
      <w:marTop w:val="0"/>
      <w:marBottom w:val="0"/>
      <w:divBdr>
        <w:top w:val="none" w:sz="0" w:space="0" w:color="auto"/>
        <w:left w:val="none" w:sz="0" w:space="0" w:color="auto"/>
        <w:bottom w:val="none" w:sz="0" w:space="0" w:color="auto"/>
        <w:right w:val="none" w:sz="0" w:space="0" w:color="auto"/>
      </w:divBdr>
    </w:div>
    <w:div w:id="1190990312">
      <w:bodyDiv w:val="1"/>
      <w:marLeft w:val="0"/>
      <w:marRight w:val="0"/>
      <w:marTop w:val="0"/>
      <w:marBottom w:val="0"/>
      <w:divBdr>
        <w:top w:val="none" w:sz="0" w:space="0" w:color="auto"/>
        <w:left w:val="none" w:sz="0" w:space="0" w:color="auto"/>
        <w:bottom w:val="none" w:sz="0" w:space="0" w:color="auto"/>
        <w:right w:val="none" w:sz="0" w:space="0" w:color="auto"/>
      </w:divBdr>
    </w:div>
    <w:div w:id="1342316267">
      <w:bodyDiv w:val="1"/>
      <w:marLeft w:val="0"/>
      <w:marRight w:val="0"/>
      <w:marTop w:val="0"/>
      <w:marBottom w:val="0"/>
      <w:divBdr>
        <w:top w:val="none" w:sz="0" w:space="0" w:color="auto"/>
        <w:left w:val="none" w:sz="0" w:space="0" w:color="auto"/>
        <w:bottom w:val="none" w:sz="0" w:space="0" w:color="auto"/>
        <w:right w:val="none" w:sz="0" w:space="0" w:color="auto"/>
      </w:divBdr>
    </w:div>
    <w:div w:id="1350982246">
      <w:bodyDiv w:val="1"/>
      <w:marLeft w:val="0"/>
      <w:marRight w:val="0"/>
      <w:marTop w:val="0"/>
      <w:marBottom w:val="0"/>
      <w:divBdr>
        <w:top w:val="none" w:sz="0" w:space="0" w:color="auto"/>
        <w:left w:val="none" w:sz="0" w:space="0" w:color="auto"/>
        <w:bottom w:val="none" w:sz="0" w:space="0" w:color="auto"/>
        <w:right w:val="none" w:sz="0" w:space="0" w:color="auto"/>
      </w:divBdr>
    </w:div>
    <w:div w:id="1357537538">
      <w:bodyDiv w:val="1"/>
      <w:marLeft w:val="0"/>
      <w:marRight w:val="0"/>
      <w:marTop w:val="0"/>
      <w:marBottom w:val="0"/>
      <w:divBdr>
        <w:top w:val="none" w:sz="0" w:space="0" w:color="auto"/>
        <w:left w:val="none" w:sz="0" w:space="0" w:color="auto"/>
        <w:bottom w:val="none" w:sz="0" w:space="0" w:color="auto"/>
        <w:right w:val="none" w:sz="0" w:space="0" w:color="auto"/>
      </w:divBdr>
    </w:div>
    <w:div w:id="1528257480">
      <w:bodyDiv w:val="1"/>
      <w:marLeft w:val="0"/>
      <w:marRight w:val="0"/>
      <w:marTop w:val="0"/>
      <w:marBottom w:val="0"/>
      <w:divBdr>
        <w:top w:val="none" w:sz="0" w:space="0" w:color="auto"/>
        <w:left w:val="none" w:sz="0" w:space="0" w:color="auto"/>
        <w:bottom w:val="none" w:sz="0" w:space="0" w:color="auto"/>
        <w:right w:val="none" w:sz="0" w:space="0" w:color="auto"/>
      </w:divBdr>
    </w:div>
    <w:div w:id="1548251673">
      <w:bodyDiv w:val="1"/>
      <w:marLeft w:val="0"/>
      <w:marRight w:val="0"/>
      <w:marTop w:val="0"/>
      <w:marBottom w:val="0"/>
      <w:divBdr>
        <w:top w:val="none" w:sz="0" w:space="0" w:color="auto"/>
        <w:left w:val="none" w:sz="0" w:space="0" w:color="auto"/>
        <w:bottom w:val="none" w:sz="0" w:space="0" w:color="auto"/>
        <w:right w:val="none" w:sz="0" w:space="0" w:color="auto"/>
      </w:divBdr>
    </w:div>
    <w:div w:id="1567178816">
      <w:bodyDiv w:val="1"/>
      <w:marLeft w:val="0"/>
      <w:marRight w:val="0"/>
      <w:marTop w:val="0"/>
      <w:marBottom w:val="0"/>
      <w:divBdr>
        <w:top w:val="none" w:sz="0" w:space="0" w:color="auto"/>
        <w:left w:val="none" w:sz="0" w:space="0" w:color="auto"/>
        <w:bottom w:val="none" w:sz="0" w:space="0" w:color="auto"/>
        <w:right w:val="none" w:sz="0" w:space="0" w:color="auto"/>
      </w:divBdr>
    </w:div>
    <w:div w:id="1607079388">
      <w:bodyDiv w:val="1"/>
      <w:marLeft w:val="0"/>
      <w:marRight w:val="0"/>
      <w:marTop w:val="0"/>
      <w:marBottom w:val="0"/>
      <w:divBdr>
        <w:top w:val="none" w:sz="0" w:space="0" w:color="auto"/>
        <w:left w:val="none" w:sz="0" w:space="0" w:color="auto"/>
        <w:bottom w:val="none" w:sz="0" w:space="0" w:color="auto"/>
        <w:right w:val="none" w:sz="0" w:space="0" w:color="auto"/>
      </w:divBdr>
    </w:div>
    <w:div w:id="1634361256">
      <w:bodyDiv w:val="1"/>
      <w:marLeft w:val="0"/>
      <w:marRight w:val="0"/>
      <w:marTop w:val="0"/>
      <w:marBottom w:val="0"/>
      <w:divBdr>
        <w:top w:val="none" w:sz="0" w:space="0" w:color="auto"/>
        <w:left w:val="none" w:sz="0" w:space="0" w:color="auto"/>
        <w:bottom w:val="none" w:sz="0" w:space="0" w:color="auto"/>
        <w:right w:val="none" w:sz="0" w:space="0" w:color="auto"/>
      </w:divBdr>
    </w:div>
    <w:div w:id="1638299733">
      <w:bodyDiv w:val="1"/>
      <w:marLeft w:val="0"/>
      <w:marRight w:val="0"/>
      <w:marTop w:val="0"/>
      <w:marBottom w:val="0"/>
      <w:divBdr>
        <w:top w:val="none" w:sz="0" w:space="0" w:color="auto"/>
        <w:left w:val="none" w:sz="0" w:space="0" w:color="auto"/>
        <w:bottom w:val="none" w:sz="0" w:space="0" w:color="auto"/>
        <w:right w:val="none" w:sz="0" w:space="0" w:color="auto"/>
      </w:divBdr>
    </w:div>
    <w:div w:id="1643198067">
      <w:bodyDiv w:val="1"/>
      <w:marLeft w:val="0"/>
      <w:marRight w:val="0"/>
      <w:marTop w:val="0"/>
      <w:marBottom w:val="0"/>
      <w:divBdr>
        <w:top w:val="none" w:sz="0" w:space="0" w:color="auto"/>
        <w:left w:val="none" w:sz="0" w:space="0" w:color="auto"/>
        <w:bottom w:val="none" w:sz="0" w:space="0" w:color="auto"/>
        <w:right w:val="none" w:sz="0" w:space="0" w:color="auto"/>
      </w:divBdr>
    </w:div>
    <w:div w:id="1658460330">
      <w:bodyDiv w:val="1"/>
      <w:marLeft w:val="0"/>
      <w:marRight w:val="0"/>
      <w:marTop w:val="0"/>
      <w:marBottom w:val="0"/>
      <w:divBdr>
        <w:top w:val="none" w:sz="0" w:space="0" w:color="auto"/>
        <w:left w:val="none" w:sz="0" w:space="0" w:color="auto"/>
        <w:bottom w:val="none" w:sz="0" w:space="0" w:color="auto"/>
        <w:right w:val="none" w:sz="0" w:space="0" w:color="auto"/>
      </w:divBdr>
    </w:div>
    <w:div w:id="1659652395">
      <w:bodyDiv w:val="1"/>
      <w:marLeft w:val="0"/>
      <w:marRight w:val="0"/>
      <w:marTop w:val="0"/>
      <w:marBottom w:val="0"/>
      <w:divBdr>
        <w:top w:val="none" w:sz="0" w:space="0" w:color="auto"/>
        <w:left w:val="none" w:sz="0" w:space="0" w:color="auto"/>
        <w:bottom w:val="none" w:sz="0" w:space="0" w:color="auto"/>
        <w:right w:val="none" w:sz="0" w:space="0" w:color="auto"/>
      </w:divBdr>
    </w:div>
    <w:div w:id="1678771906">
      <w:bodyDiv w:val="1"/>
      <w:marLeft w:val="0"/>
      <w:marRight w:val="0"/>
      <w:marTop w:val="0"/>
      <w:marBottom w:val="0"/>
      <w:divBdr>
        <w:top w:val="none" w:sz="0" w:space="0" w:color="auto"/>
        <w:left w:val="none" w:sz="0" w:space="0" w:color="auto"/>
        <w:bottom w:val="none" w:sz="0" w:space="0" w:color="auto"/>
        <w:right w:val="none" w:sz="0" w:space="0" w:color="auto"/>
      </w:divBdr>
    </w:div>
    <w:div w:id="1699045748">
      <w:bodyDiv w:val="1"/>
      <w:marLeft w:val="0"/>
      <w:marRight w:val="0"/>
      <w:marTop w:val="0"/>
      <w:marBottom w:val="0"/>
      <w:divBdr>
        <w:top w:val="none" w:sz="0" w:space="0" w:color="auto"/>
        <w:left w:val="none" w:sz="0" w:space="0" w:color="auto"/>
        <w:bottom w:val="none" w:sz="0" w:space="0" w:color="auto"/>
        <w:right w:val="none" w:sz="0" w:space="0" w:color="auto"/>
      </w:divBdr>
    </w:div>
    <w:div w:id="1748767091">
      <w:bodyDiv w:val="1"/>
      <w:marLeft w:val="0"/>
      <w:marRight w:val="0"/>
      <w:marTop w:val="0"/>
      <w:marBottom w:val="0"/>
      <w:divBdr>
        <w:top w:val="none" w:sz="0" w:space="0" w:color="auto"/>
        <w:left w:val="none" w:sz="0" w:space="0" w:color="auto"/>
        <w:bottom w:val="none" w:sz="0" w:space="0" w:color="auto"/>
        <w:right w:val="none" w:sz="0" w:space="0" w:color="auto"/>
      </w:divBdr>
    </w:div>
    <w:div w:id="1774743259">
      <w:bodyDiv w:val="1"/>
      <w:marLeft w:val="0"/>
      <w:marRight w:val="0"/>
      <w:marTop w:val="0"/>
      <w:marBottom w:val="0"/>
      <w:divBdr>
        <w:top w:val="none" w:sz="0" w:space="0" w:color="auto"/>
        <w:left w:val="none" w:sz="0" w:space="0" w:color="auto"/>
        <w:bottom w:val="none" w:sz="0" w:space="0" w:color="auto"/>
        <w:right w:val="none" w:sz="0" w:space="0" w:color="auto"/>
      </w:divBdr>
    </w:div>
    <w:div w:id="1778216321">
      <w:bodyDiv w:val="1"/>
      <w:marLeft w:val="0"/>
      <w:marRight w:val="0"/>
      <w:marTop w:val="0"/>
      <w:marBottom w:val="0"/>
      <w:divBdr>
        <w:top w:val="none" w:sz="0" w:space="0" w:color="auto"/>
        <w:left w:val="none" w:sz="0" w:space="0" w:color="auto"/>
        <w:bottom w:val="none" w:sz="0" w:space="0" w:color="auto"/>
        <w:right w:val="none" w:sz="0" w:space="0" w:color="auto"/>
      </w:divBdr>
    </w:div>
    <w:div w:id="1787043924">
      <w:bodyDiv w:val="1"/>
      <w:marLeft w:val="0"/>
      <w:marRight w:val="0"/>
      <w:marTop w:val="0"/>
      <w:marBottom w:val="0"/>
      <w:divBdr>
        <w:top w:val="none" w:sz="0" w:space="0" w:color="auto"/>
        <w:left w:val="none" w:sz="0" w:space="0" w:color="auto"/>
        <w:bottom w:val="none" w:sz="0" w:space="0" w:color="auto"/>
        <w:right w:val="none" w:sz="0" w:space="0" w:color="auto"/>
      </w:divBdr>
    </w:div>
    <w:div w:id="1804812739">
      <w:bodyDiv w:val="1"/>
      <w:marLeft w:val="0"/>
      <w:marRight w:val="0"/>
      <w:marTop w:val="0"/>
      <w:marBottom w:val="0"/>
      <w:divBdr>
        <w:top w:val="none" w:sz="0" w:space="0" w:color="auto"/>
        <w:left w:val="none" w:sz="0" w:space="0" w:color="auto"/>
        <w:bottom w:val="none" w:sz="0" w:space="0" w:color="auto"/>
        <w:right w:val="none" w:sz="0" w:space="0" w:color="auto"/>
      </w:divBdr>
    </w:div>
    <w:div w:id="1853757520">
      <w:bodyDiv w:val="1"/>
      <w:marLeft w:val="0"/>
      <w:marRight w:val="0"/>
      <w:marTop w:val="0"/>
      <w:marBottom w:val="0"/>
      <w:divBdr>
        <w:top w:val="none" w:sz="0" w:space="0" w:color="auto"/>
        <w:left w:val="none" w:sz="0" w:space="0" w:color="auto"/>
        <w:bottom w:val="none" w:sz="0" w:space="0" w:color="auto"/>
        <w:right w:val="none" w:sz="0" w:space="0" w:color="auto"/>
      </w:divBdr>
    </w:div>
    <w:div w:id="1867403969">
      <w:bodyDiv w:val="1"/>
      <w:marLeft w:val="0"/>
      <w:marRight w:val="0"/>
      <w:marTop w:val="0"/>
      <w:marBottom w:val="0"/>
      <w:divBdr>
        <w:top w:val="none" w:sz="0" w:space="0" w:color="auto"/>
        <w:left w:val="none" w:sz="0" w:space="0" w:color="auto"/>
        <w:bottom w:val="none" w:sz="0" w:space="0" w:color="auto"/>
        <w:right w:val="none" w:sz="0" w:space="0" w:color="auto"/>
      </w:divBdr>
    </w:div>
    <w:div w:id="1890917918">
      <w:bodyDiv w:val="1"/>
      <w:marLeft w:val="0"/>
      <w:marRight w:val="0"/>
      <w:marTop w:val="0"/>
      <w:marBottom w:val="0"/>
      <w:divBdr>
        <w:top w:val="none" w:sz="0" w:space="0" w:color="auto"/>
        <w:left w:val="none" w:sz="0" w:space="0" w:color="auto"/>
        <w:bottom w:val="none" w:sz="0" w:space="0" w:color="auto"/>
        <w:right w:val="none" w:sz="0" w:space="0" w:color="auto"/>
      </w:divBdr>
    </w:div>
    <w:div w:id="1897861321">
      <w:bodyDiv w:val="1"/>
      <w:marLeft w:val="0"/>
      <w:marRight w:val="0"/>
      <w:marTop w:val="0"/>
      <w:marBottom w:val="0"/>
      <w:divBdr>
        <w:top w:val="none" w:sz="0" w:space="0" w:color="auto"/>
        <w:left w:val="none" w:sz="0" w:space="0" w:color="auto"/>
        <w:bottom w:val="none" w:sz="0" w:space="0" w:color="auto"/>
        <w:right w:val="none" w:sz="0" w:space="0" w:color="auto"/>
      </w:divBdr>
    </w:div>
    <w:div w:id="1923222426">
      <w:bodyDiv w:val="1"/>
      <w:marLeft w:val="0"/>
      <w:marRight w:val="0"/>
      <w:marTop w:val="0"/>
      <w:marBottom w:val="0"/>
      <w:divBdr>
        <w:top w:val="none" w:sz="0" w:space="0" w:color="auto"/>
        <w:left w:val="none" w:sz="0" w:space="0" w:color="auto"/>
        <w:bottom w:val="none" w:sz="0" w:space="0" w:color="auto"/>
        <w:right w:val="none" w:sz="0" w:space="0" w:color="auto"/>
      </w:divBdr>
    </w:div>
    <w:div w:id="1935746277">
      <w:bodyDiv w:val="1"/>
      <w:marLeft w:val="0"/>
      <w:marRight w:val="0"/>
      <w:marTop w:val="0"/>
      <w:marBottom w:val="0"/>
      <w:divBdr>
        <w:top w:val="none" w:sz="0" w:space="0" w:color="auto"/>
        <w:left w:val="none" w:sz="0" w:space="0" w:color="auto"/>
        <w:bottom w:val="none" w:sz="0" w:space="0" w:color="auto"/>
        <w:right w:val="none" w:sz="0" w:space="0" w:color="auto"/>
      </w:divBdr>
    </w:div>
    <w:div w:id="1940066397">
      <w:bodyDiv w:val="1"/>
      <w:marLeft w:val="0"/>
      <w:marRight w:val="0"/>
      <w:marTop w:val="0"/>
      <w:marBottom w:val="0"/>
      <w:divBdr>
        <w:top w:val="none" w:sz="0" w:space="0" w:color="auto"/>
        <w:left w:val="none" w:sz="0" w:space="0" w:color="auto"/>
        <w:bottom w:val="none" w:sz="0" w:space="0" w:color="auto"/>
        <w:right w:val="none" w:sz="0" w:space="0" w:color="auto"/>
      </w:divBdr>
    </w:div>
    <w:div w:id="1943679969">
      <w:bodyDiv w:val="1"/>
      <w:marLeft w:val="0"/>
      <w:marRight w:val="0"/>
      <w:marTop w:val="0"/>
      <w:marBottom w:val="0"/>
      <w:divBdr>
        <w:top w:val="none" w:sz="0" w:space="0" w:color="auto"/>
        <w:left w:val="none" w:sz="0" w:space="0" w:color="auto"/>
        <w:bottom w:val="none" w:sz="0" w:space="0" w:color="auto"/>
        <w:right w:val="none" w:sz="0" w:space="0" w:color="auto"/>
      </w:divBdr>
    </w:div>
    <w:div w:id="1980988500">
      <w:bodyDiv w:val="1"/>
      <w:marLeft w:val="0"/>
      <w:marRight w:val="0"/>
      <w:marTop w:val="0"/>
      <w:marBottom w:val="0"/>
      <w:divBdr>
        <w:top w:val="none" w:sz="0" w:space="0" w:color="auto"/>
        <w:left w:val="none" w:sz="0" w:space="0" w:color="auto"/>
        <w:bottom w:val="none" w:sz="0" w:space="0" w:color="auto"/>
        <w:right w:val="none" w:sz="0" w:space="0" w:color="auto"/>
      </w:divBdr>
    </w:div>
    <w:div w:id="1996912169">
      <w:bodyDiv w:val="1"/>
      <w:marLeft w:val="0"/>
      <w:marRight w:val="0"/>
      <w:marTop w:val="0"/>
      <w:marBottom w:val="0"/>
      <w:divBdr>
        <w:top w:val="none" w:sz="0" w:space="0" w:color="auto"/>
        <w:left w:val="none" w:sz="0" w:space="0" w:color="auto"/>
        <w:bottom w:val="none" w:sz="0" w:space="0" w:color="auto"/>
        <w:right w:val="none" w:sz="0" w:space="0" w:color="auto"/>
      </w:divBdr>
    </w:div>
    <w:div w:id="2013409793">
      <w:bodyDiv w:val="1"/>
      <w:marLeft w:val="0"/>
      <w:marRight w:val="0"/>
      <w:marTop w:val="0"/>
      <w:marBottom w:val="0"/>
      <w:divBdr>
        <w:top w:val="none" w:sz="0" w:space="0" w:color="auto"/>
        <w:left w:val="none" w:sz="0" w:space="0" w:color="auto"/>
        <w:bottom w:val="none" w:sz="0" w:space="0" w:color="auto"/>
        <w:right w:val="none" w:sz="0" w:space="0" w:color="auto"/>
      </w:divBdr>
    </w:div>
    <w:div w:id="2019041916">
      <w:bodyDiv w:val="1"/>
      <w:marLeft w:val="0"/>
      <w:marRight w:val="0"/>
      <w:marTop w:val="0"/>
      <w:marBottom w:val="0"/>
      <w:divBdr>
        <w:top w:val="none" w:sz="0" w:space="0" w:color="auto"/>
        <w:left w:val="none" w:sz="0" w:space="0" w:color="auto"/>
        <w:bottom w:val="none" w:sz="0" w:space="0" w:color="auto"/>
        <w:right w:val="none" w:sz="0" w:space="0" w:color="auto"/>
      </w:divBdr>
    </w:div>
    <w:div w:id="2027173845">
      <w:bodyDiv w:val="1"/>
      <w:marLeft w:val="0"/>
      <w:marRight w:val="0"/>
      <w:marTop w:val="0"/>
      <w:marBottom w:val="0"/>
      <w:divBdr>
        <w:top w:val="none" w:sz="0" w:space="0" w:color="auto"/>
        <w:left w:val="none" w:sz="0" w:space="0" w:color="auto"/>
        <w:bottom w:val="none" w:sz="0" w:space="0" w:color="auto"/>
        <w:right w:val="none" w:sz="0" w:space="0" w:color="auto"/>
      </w:divBdr>
    </w:div>
    <w:div w:id="20501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mhv.quito.gob.ec/index.php/qs2/epmh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F32B-4990-4415-854A-2D1E267A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27</Pages>
  <Words>8022</Words>
  <Characters>44124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Diego Sebastian Cevallos Salgado</cp:lastModifiedBy>
  <cp:revision>26</cp:revision>
  <cp:lastPrinted>2017-08-25T19:04:00Z</cp:lastPrinted>
  <dcterms:created xsi:type="dcterms:W3CDTF">2018-05-30T19:16:00Z</dcterms:created>
  <dcterms:modified xsi:type="dcterms:W3CDTF">2018-10-12T19:38:00Z</dcterms:modified>
</cp:coreProperties>
</file>