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FBAF8" w14:textId="2D9ADB67" w:rsidR="009D1E1B" w:rsidRPr="008D791C" w:rsidRDefault="00140B10" w:rsidP="008D791C">
      <w:pPr>
        <w:spacing w:after="120"/>
        <w:jc w:val="center"/>
        <w:rPr>
          <w:rFonts w:ascii="Palatino Linotype" w:hAnsi="Palatino Linotype"/>
          <w:b/>
        </w:rPr>
      </w:pPr>
      <w:r w:rsidRPr="008D791C">
        <w:rPr>
          <w:rFonts w:ascii="Palatino Linotype" w:hAnsi="Palatino Linotype"/>
          <w:b/>
        </w:rPr>
        <w:t>EXPOSICI</w:t>
      </w:r>
      <w:r w:rsidR="008D791C" w:rsidRPr="008D791C">
        <w:rPr>
          <w:rFonts w:ascii="Palatino Linotype" w:hAnsi="Palatino Linotype"/>
          <w:b/>
        </w:rPr>
        <w:t>Ó</w:t>
      </w:r>
      <w:r w:rsidRPr="008D791C">
        <w:rPr>
          <w:rFonts w:ascii="Palatino Linotype" w:hAnsi="Palatino Linotype"/>
          <w:b/>
        </w:rPr>
        <w:t>N DE MOTIVOS</w:t>
      </w:r>
    </w:p>
    <w:p w14:paraId="0EF46755" w14:textId="77777777" w:rsidR="00BC210D" w:rsidRPr="008D791C" w:rsidRDefault="00140B10" w:rsidP="008D791C">
      <w:pPr>
        <w:spacing w:after="120"/>
        <w:ind w:firstLine="708"/>
        <w:jc w:val="both"/>
        <w:rPr>
          <w:rFonts w:ascii="Palatino Linotype" w:hAnsi="Palatino Linotype"/>
        </w:rPr>
      </w:pPr>
      <w:r w:rsidRPr="008D791C">
        <w:rPr>
          <w:rFonts w:ascii="Palatino Linotype" w:hAnsi="Palatino Linotype"/>
        </w:rPr>
        <w:t>En el Distrito Metropolitano de Quito existe un Sistema de Estacionamientos a cargo de la Empresa Pública Metropolitana de Movilidad y Obras Públicas, misma que administra y gestiona el Sistema de Estacionamientos de Quito (SEQ), Parqueaderos Municipales del Centro Histórico, la RED de estacionamientos, Zona Azul y Zona Azul Universitaria.</w:t>
      </w:r>
    </w:p>
    <w:p w14:paraId="512CD3F0" w14:textId="0F626709" w:rsidR="00F2008F" w:rsidRPr="008D791C" w:rsidRDefault="00140B10" w:rsidP="008D791C">
      <w:pPr>
        <w:spacing w:after="120"/>
        <w:ind w:firstLine="708"/>
        <w:jc w:val="both"/>
        <w:rPr>
          <w:rFonts w:ascii="Palatino Linotype" w:hAnsi="Palatino Linotype"/>
        </w:rPr>
      </w:pPr>
      <w:r w:rsidRPr="008D791C">
        <w:rPr>
          <w:rFonts w:ascii="Palatino Linotype" w:hAnsi="Palatino Linotype"/>
        </w:rPr>
        <w:t xml:space="preserve">En concordancia con el artículo 240 y 254 de la Constitución de la República del Ecuador y los artículos 7, 86, 87, 88, 322 y 395 del Código Orgánico de Organización Territorial Autonomía y Descentralización </w:t>
      </w:r>
      <w:proofErr w:type="spellStart"/>
      <w:r w:rsidRPr="008D791C">
        <w:rPr>
          <w:rFonts w:ascii="Palatino Linotype" w:hAnsi="Palatino Linotype"/>
        </w:rPr>
        <w:t>COOTAD</w:t>
      </w:r>
      <w:proofErr w:type="spellEnd"/>
      <w:r w:rsidRPr="008D791C">
        <w:rPr>
          <w:rFonts w:ascii="Palatino Linotype" w:hAnsi="Palatino Linotype"/>
        </w:rPr>
        <w:t xml:space="preserve">, </w:t>
      </w:r>
      <w:r w:rsidR="00313E1A">
        <w:rPr>
          <w:rFonts w:ascii="Palatino Linotype" w:hAnsi="Palatino Linotype"/>
        </w:rPr>
        <w:t xml:space="preserve">se </w:t>
      </w:r>
      <w:r w:rsidR="00FF0C37" w:rsidRPr="008D791C">
        <w:rPr>
          <w:rFonts w:ascii="Palatino Linotype" w:hAnsi="Palatino Linotype"/>
        </w:rPr>
        <w:t>propon</w:t>
      </w:r>
      <w:r w:rsidR="00313E1A">
        <w:rPr>
          <w:rFonts w:ascii="Palatino Linotype" w:hAnsi="Palatino Linotype"/>
        </w:rPr>
        <w:t>e</w:t>
      </w:r>
      <w:r w:rsidRPr="008D791C">
        <w:rPr>
          <w:rFonts w:ascii="Palatino Linotype" w:hAnsi="Palatino Linotype"/>
        </w:rPr>
        <w:t xml:space="preserve"> este </w:t>
      </w:r>
      <w:r w:rsidR="00313E1A">
        <w:rPr>
          <w:rFonts w:ascii="Palatino Linotype" w:hAnsi="Palatino Linotype"/>
        </w:rPr>
        <w:t>p</w:t>
      </w:r>
      <w:r w:rsidRPr="008D791C">
        <w:rPr>
          <w:rFonts w:ascii="Palatino Linotype" w:hAnsi="Palatino Linotype"/>
        </w:rPr>
        <w:t xml:space="preserve">royecto de Ordenanza Sustitutiva del Sistema de Estacionamientos </w:t>
      </w:r>
      <w:r w:rsidR="00FF0C37" w:rsidRPr="008D791C">
        <w:rPr>
          <w:rFonts w:ascii="Palatino Linotype" w:hAnsi="Palatino Linotype"/>
        </w:rPr>
        <w:t xml:space="preserve"> y Terminales Terrestres </w:t>
      </w:r>
      <w:r w:rsidRPr="008D791C">
        <w:rPr>
          <w:rFonts w:ascii="Palatino Linotype" w:hAnsi="Palatino Linotype"/>
        </w:rPr>
        <w:t>del Municipio del Distrito Metropolitano de Quito.</w:t>
      </w:r>
    </w:p>
    <w:p w14:paraId="3FCB7089" w14:textId="0D8BAEA2" w:rsidR="00F2008F" w:rsidRPr="008D791C" w:rsidRDefault="00140B10" w:rsidP="008D791C">
      <w:pPr>
        <w:spacing w:after="120"/>
        <w:ind w:firstLine="708"/>
        <w:jc w:val="both"/>
        <w:rPr>
          <w:rFonts w:ascii="Palatino Linotype" w:hAnsi="Palatino Linotype"/>
        </w:rPr>
      </w:pPr>
      <w:r w:rsidRPr="008D791C">
        <w:rPr>
          <w:rFonts w:ascii="Palatino Linotype" w:hAnsi="Palatino Linotype"/>
        </w:rPr>
        <w:t xml:space="preserve">El objetivo de este </w:t>
      </w:r>
      <w:r w:rsidR="008D791C" w:rsidRPr="008D791C">
        <w:rPr>
          <w:rFonts w:ascii="Palatino Linotype" w:hAnsi="Palatino Linotype"/>
        </w:rPr>
        <w:t>p</w:t>
      </w:r>
      <w:r w:rsidRPr="008D791C">
        <w:rPr>
          <w:rFonts w:ascii="Palatino Linotype" w:hAnsi="Palatino Linotype"/>
        </w:rPr>
        <w:t xml:space="preserve">royecto de Ordenanza  Sustitutiva es depurar y reformar  en un solo cuerpo legal, las normas contenidas en varias Ordenanzas </w:t>
      </w:r>
      <w:r w:rsidR="008D791C" w:rsidRPr="008D791C">
        <w:rPr>
          <w:rFonts w:ascii="Palatino Linotype" w:hAnsi="Palatino Linotype"/>
        </w:rPr>
        <w:t>M</w:t>
      </w:r>
      <w:r w:rsidRPr="008D791C">
        <w:rPr>
          <w:rFonts w:ascii="Palatino Linotype" w:hAnsi="Palatino Linotype"/>
        </w:rPr>
        <w:t>etropolitanas</w:t>
      </w:r>
      <w:proofErr w:type="gramStart"/>
      <w:r w:rsidR="001F5B6B" w:rsidRPr="008D791C">
        <w:rPr>
          <w:rFonts w:ascii="Palatino Linotype" w:hAnsi="Palatino Linotype"/>
        </w:rPr>
        <w:t>:</w:t>
      </w:r>
      <w:r w:rsidR="008D791C" w:rsidRPr="008D791C">
        <w:rPr>
          <w:rFonts w:ascii="Palatino Linotype" w:hAnsi="Palatino Linotype"/>
        </w:rPr>
        <w:t>,</w:t>
      </w:r>
      <w:proofErr w:type="gramEnd"/>
      <w:r w:rsidR="001F5B6B" w:rsidRPr="008D791C">
        <w:rPr>
          <w:rFonts w:ascii="Palatino Linotype" w:hAnsi="Palatino Linotype"/>
        </w:rPr>
        <w:t xml:space="preserve"> sustituyendo</w:t>
      </w:r>
      <w:r w:rsidRPr="008D791C">
        <w:rPr>
          <w:rFonts w:ascii="Palatino Linotype" w:hAnsi="Palatino Linotype"/>
        </w:rPr>
        <w:t xml:space="preserve"> </w:t>
      </w:r>
      <w:r w:rsidR="00960B22" w:rsidRPr="008D791C">
        <w:rPr>
          <w:rFonts w:ascii="Palatino Linotype" w:hAnsi="Palatino Linotype"/>
        </w:rPr>
        <w:t>l</w:t>
      </w:r>
      <w:r w:rsidRPr="008D791C">
        <w:rPr>
          <w:rFonts w:ascii="Palatino Linotype" w:hAnsi="Palatino Linotype"/>
        </w:rPr>
        <w:t xml:space="preserve">a Ordenanza </w:t>
      </w:r>
      <w:r w:rsidR="008D791C" w:rsidRPr="008D791C">
        <w:rPr>
          <w:rFonts w:ascii="Palatino Linotype" w:hAnsi="Palatino Linotype"/>
        </w:rPr>
        <w:t xml:space="preserve">No. </w:t>
      </w:r>
      <w:r w:rsidRPr="008D791C">
        <w:rPr>
          <w:rFonts w:ascii="Palatino Linotype" w:hAnsi="Palatino Linotype"/>
        </w:rPr>
        <w:t>221</w:t>
      </w:r>
      <w:r w:rsidR="008D791C" w:rsidRPr="008D791C">
        <w:rPr>
          <w:rFonts w:ascii="Palatino Linotype" w:hAnsi="Palatino Linotype"/>
        </w:rPr>
        <w:t>,</w:t>
      </w:r>
      <w:r w:rsidRPr="008D791C">
        <w:rPr>
          <w:rFonts w:ascii="Palatino Linotype" w:hAnsi="Palatino Linotype"/>
        </w:rPr>
        <w:t xml:space="preserve"> de 13 de agosto de 2007, </w:t>
      </w:r>
      <w:r w:rsidR="001F5B6B" w:rsidRPr="008D791C">
        <w:rPr>
          <w:rFonts w:ascii="Palatino Linotype" w:hAnsi="Palatino Linotype"/>
        </w:rPr>
        <w:t xml:space="preserve">que fue </w:t>
      </w:r>
      <w:r w:rsidR="00960B22" w:rsidRPr="008D791C">
        <w:rPr>
          <w:rFonts w:ascii="Palatino Linotype" w:hAnsi="Palatino Linotype"/>
        </w:rPr>
        <w:t>modificada</w:t>
      </w:r>
      <w:r w:rsidR="005406A0" w:rsidRPr="008D791C">
        <w:rPr>
          <w:rFonts w:ascii="Palatino Linotype" w:hAnsi="Palatino Linotype"/>
        </w:rPr>
        <w:t xml:space="preserve"> por las Ordenanzas </w:t>
      </w:r>
      <w:r w:rsidR="008D791C" w:rsidRPr="008D791C">
        <w:rPr>
          <w:rFonts w:ascii="Palatino Linotype" w:hAnsi="Palatino Linotype"/>
        </w:rPr>
        <w:t xml:space="preserve">Nos. </w:t>
      </w:r>
      <w:r w:rsidRPr="008D791C">
        <w:rPr>
          <w:rFonts w:ascii="Palatino Linotype" w:hAnsi="Palatino Linotype"/>
        </w:rPr>
        <w:t xml:space="preserve">282 del 16 de febrero del 2009,  192 de 28 de febrero de 2012; y, 002 de 30 de mayo de 2014.  Así como lo señalado en las Resoluciones del Concejo Metropolitano </w:t>
      </w:r>
      <w:r w:rsidR="008D791C" w:rsidRPr="008D791C">
        <w:rPr>
          <w:rFonts w:ascii="Palatino Linotype" w:hAnsi="Palatino Linotype"/>
        </w:rPr>
        <w:t xml:space="preserve">Nos. </w:t>
      </w:r>
      <w:r w:rsidRPr="008D791C">
        <w:rPr>
          <w:rFonts w:ascii="Palatino Linotype" w:hAnsi="Palatino Linotype"/>
        </w:rPr>
        <w:t xml:space="preserve">455, 951 y 555, adecuando esta </w:t>
      </w:r>
      <w:r w:rsidR="008D791C" w:rsidRPr="008D791C">
        <w:rPr>
          <w:rFonts w:ascii="Palatino Linotype" w:hAnsi="Palatino Linotype"/>
        </w:rPr>
        <w:t>n</w:t>
      </w:r>
      <w:r w:rsidRPr="008D791C">
        <w:rPr>
          <w:rFonts w:ascii="Palatino Linotype" w:hAnsi="Palatino Linotype"/>
        </w:rPr>
        <w:t>orma a los preceptos del Código Orgánico de Organización Territorial, Autonomía y Descentralización.</w:t>
      </w:r>
    </w:p>
    <w:p w14:paraId="7AA90325" w14:textId="77777777" w:rsidR="00F2008F" w:rsidRPr="008D791C" w:rsidRDefault="00140B10" w:rsidP="008D791C">
      <w:pPr>
        <w:spacing w:after="120"/>
        <w:ind w:firstLine="708"/>
        <w:jc w:val="both"/>
        <w:rPr>
          <w:rFonts w:ascii="Palatino Linotype" w:hAnsi="Palatino Linotype"/>
        </w:rPr>
      </w:pPr>
      <w:r w:rsidRPr="008D791C">
        <w:rPr>
          <w:rFonts w:ascii="Palatino Linotype" w:hAnsi="Palatino Linotype"/>
        </w:rPr>
        <w:t>Esta Ordenanza Sustitutiva, constitu</w:t>
      </w:r>
      <w:r w:rsidR="00960B22" w:rsidRPr="008D791C">
        <w:rPr>
          <w:rFonts w:ascii="Palatino Linotype" w:hAnsi="Palatino Linotype"/>
        </w:rPr>
        <w:t>irá</w:t>
      </w:r>
      <w:r w:rsidRPr="008D791C">
        <w:rPr>
          <w:rFonts w:ascii="Palatino Linotype" w:hAnsi="Palatino Linotype"/>
        </w:rPr>
        <w:t xml:space="preserve"> para la ciudadanía y para los funcionarios encargados de su implementación, una Norma Técnico Jurídica, actualizada que facilite su comprensión y correcta aplicación de las disposiciones municipales, relativas al Sistema de Estacionamientos </w:t>
      </w:r>
      <w:r w:rsidR="00FF0C37" w:rsidRPr="008D791C">
        <w:rPr>
          <w:rFonts w:ascii="Palatino Linotype" w:hAnsi="Palatino Linotype"/>
        </w:rPr>
        <w:t xml:space="preserve">y Terminales </w:t>
      </w:r>
      <w:r w:rsidRPr="008D791C">
        <w:rPr>
          <w:rFonts w:ascii="Palatino Linotype" w:hAnsi="Palatino Linotype"/>
        </w:rPr>
        <w:t>del Municipio del Distrito Metropolitano de Quito, en cuanto a su objetivo; tipos de estacionamiento; precio, horario y excepciones; infracciones</w:t>
      </w:r>
      <w:r w:rsidR="001F5B6B" w:rsidRPr="008D791C">
        <w:rPr>
          <w:rFonts w:ascii="Palatino Linotype" w:hAnsi="Palatino Linotype"/>
        </w:rPr>
        <w:t>.</w:t>
      </w:r>
      <w:r w:rsidRPr="008D791C">
        <w:rPr>
          <w:rFonts w:ascii="Palatino Linotype" w:hAnsi="Palatino Linotype"/>
        </w:rPr>
        <w:t xml:space="preserve">.  </w:t>
      </w:r>
    </w:p>
    <w:p w14:paraId="02E1B78A" w14:textId="77777777" w:rsidR="00874DE6" w:rsidRPr="008D791C" w:rsidRDefault="00140B10" w:rsidP="008D791C">
      <w:pPr>
        <w:spacing w:after="120"/>
        <w:jc w:val="both"/>
        <w:rPr>
          <w:rFonts w:ascii="Palatino Linotype" w:hAnsi="Palatino Linotype"/>
          <w:b/>
        </w:rPr>
      </w:pPr>
      <w:r w:rsidRPr="008D791C">
        <w:rPr>
          <w:rFonts w:ascii="Palatino Linotype" w:hAnsi="Palatino Linotype"/>
          <w:b/>
        </w:rPr>
        <w:t>Estacionamientos en el Centro Histórico</w:t>
      </w:r>
    </w:p>
    <w:p w14:paraId="284ADC63" w14:textId="77777777" w:rsidR="00BC210D" w:rsidRPr="008D791C" w:rsidRDefault="00140B10" w:rsidP="008D791C">
      <w:pPr>
        <w:spacing w:after="120"/>
        <w:ind w:firstLine="420"/>
        <w:jc w:val="both"/>
        <w:rPr>
          <w:rFonts w:ascii="Palatino Linotype" w:hAnsi="Palatino Linotype"/>
        </w:rPr>
      </w:pPr>
      <w:r w:rsidRPr="008D791C">
        <w:rPr>
          <w:rFonts w:ascii="Palatino Linotype" w:hAnsi="Palatino Linotype"/>
        </w:rPr>
        <w:t>Al momento existen 1.913 plazas de estacionamientos en el Centro Histórico, disponibles las 24 horas del día, distribuidos en los edificios:</w:t>
      </w:r>
    </w:p>
    <w:p w14:paraId="5AF57EBC" w14:textId="77777777" w:rsidR="00D7700C" w:rsidRPr="008D791C" w:rsidRDefault="00140B10" w:rsidP="008D791C">
      <w:pPr>
        <w:pStyle w:val="Prrafodelista"/>
        <w:numPr>
          <w:ilvl w:val="0"/>
          <w:numId w:val="9"/>
        </w:numPr>
        <w:spacing w:after="120"/>
        <w:jc w:val="both"/>
        <w:rPr>
          <w:rFonts w:ascii="Palatino Linotype" w:hAnsi="Palatino Linotype"/>
        </w:rPr>
      </w:pPr>
      <w:r w:rsidRPr="008D791C">
        <w:rPr>
          <w:rFonts w:ascii="Palatino Linotype" w:hAnsi="Palatino Linotype"/>
        </w:rPr>
        <w:t xml:space="preserve">Cadisán </w:t>
      </w:r>
    </w:p>
    <w:p w14:paraId="170BC8B1" w14:textId="77777777" w:rsidR="00BC210D" w:rsidRPr="008D791C" w:rsidRDefault="00140B10" w:rsidP="008D791C">
      <w:pPr>
        <w:pStyle w:val="Prrafodelista"/>
        <w:numPr>
          <w:ilvl w:val="0"/>
          <w:numId w:val="9"/>
        </w:numPr>
        <w:spacing w:after="120"/>
        <w:jc w:val="both"/>
        <w:rPr>
          <w:rFonts w:ascii="Palatino Linotype" w:hAnsi="Palatino Linotype"/>
        </w:rPr>
      </w:pPr>
      <w:r w:rsidRPr="008D791C">
        <w:rPr>
          <w:rFonts w:ascii="Palatino Linotype" w:hAnsi="Palatino Linotype"/>
        </w:rPr>
        <w:t>Yaku</w:t>
      </w:r>
    </w:p>
    <w:p w14:paraId="3A1EF256" w14:textId="77777777" w:rsidR="00BC210D" w:rsidRPr="008D791C" w:rsidRDefault="00140B10" w:rsidP="008D791C">
      <w:pPr>
        <w:pStyle w:val="Prrafodelista"/>
        <w:numPr>
          <w:ilvl w:val="0"/>
          <w:numId w:val="9"/>
        </w:numPr>
        <w:spacing w:after="120"/>
        <w:jc w:val="both"/>
        <w:rPr>
          <w:rFonts w:ascii="Palatino Linotype" w:hAnsi="Palatino Linotype"/>
        </w:rPr>
      </w:pPr>
      <w:r w:rsidRPr="008D791C">
        <w:rPr>
          <w:rFonts w:ascii="Palatino Linotype" w:hAnsi="Palatino Linotype"/>
        </w:rPr>
        <w:t>San Blas</w:t>
      </w:r>
    </w:p>
    <w:p w14:paraId="5043A462" w14:textId="77777777" w:rsidR="00BC210D" w:rsidRPr="008D791C" w:rsidRDefault="00140B10" w:rsidP="008D791C">
      <w:pPr>
        <w:pStyle w:val="Prrafodelista"/>
        <w:numPr>
          <w:ilvl w:val="0"/>
          <w:numId w:val="9"/>
        </w:numPr>
        <w:spacing w:after="120"/>
        <w:jc w:val="both"/>
        <w:rPr>
          <w:rFonts w:ascii="Palatino Linotype" w:hAnsi="Palatino Linotype"/>
        </w:rPr>
      </w:pPr>
      <w:r w:rsidRPr="008D791C">
        <w:rPr>
          <w:rFonts w:ascii="Palatino Linotype" w:hAnsi="Palatino Linotype"/>
        </w:rPr>
        <w:t>Montufar 1</w:t>
      </w:r>
    </w:p>
    <w:p w14:paraId="4E0626F5" w14:textId="77777777" w:rsidR="00BC210D" w:rsidRPr="008D791C" w:rsidRDefault="00140B10" w:rsidP="008D791C">
      <w:pPr>
        <w:pStyle w:val="Prrafodelista"/>
        <w:numPr>
          <w:ilvl w:val="0"/>
          <w:numId w:val="9"/>
        </w:numPr>
        <w:spacing w:after="120"/>
        <w:jc w:val="both"/>
        <w:rPr>
          <w:rFonts w:ascii="Palatino Linotype" w:hAnsi="Palatino Linotype"/>
        </w:rPr>
      </w:pPr>
      <w:r w:rsidRPr="008D791C">
        <w:rPr>
          <w:rFonts w:ascii="Palatino Linotype" w:hAnsi="Palatino Linotype"/>
        </w:rPr>
        <w:t>Montufar 2</w:t>
      </w:r>
    </w:p>
    <w:p w14:paraId="5D11594C" w14:textId="77777777" w:rsidR="00BC210D" w:rsidRPr="008D791C" w:rsidRDefault="00140B10" w:rsidP="008D791C">
      <w:pPr>
        <w:pStyle w:val="Prrafodelista"/>
        <w:numPr>
          <w:ilvl w:val="0"/>
          <w:numId w:val="9"/>
        </w:numPr>
        <w:spacing w:after="120"/>
        <w:jc w:val="both"/>
        <w:rPr>
          <w:rFonts w:ascii="Palatino Linotype" w:hAnsi="Palatino Linotype"/>
        </w:rPr>
      </w:pPr>
      <w:r w:rsidRPr="008D791C">
        <w:rPr>
          <w:rFonts w:ascii="Palatino Linotype" w:hAnsi="Palatino Linotype"/>
        </w:rPr>
        <w:t>El Tejar</w:t>
      </w:r>
    </w:p>
    <w:p w14:paraId="7D9B9FB5" w14:textId="77777777" w:rsidR="00BC210D" w:rsidRPr="008D791C" w:rsidRDefault="00140B10" w:rsidP="008D791C">
      <w:pPr>
        <w:pStyle w:val="Prrafodelista"/>
        <w:numPr>
          <w:ilvl w:val="0"/>
          <w:numId w:val="9"/>
        </w:numPr>
        <w:spacing w:after="120"/>
        <w:jc w:val="both"/>
        <w:rPr>
          <w:rFonts w:ascii="Palatino Linotype" w:hAnsi="Palatino Linotype"/>
        </w:rPr>
      </w:pPr>
      <w:r w:rsidRPr="008D791C">
        <w:rPr>
          <w:rFonts w:ascii="Palatino Linotype" w:hAnsi="Palatino Linotype"/>
        </w:rPr>
        <w:lastRenderedPageBreak/>
        <w:t>La Ronda</w:t>
      </w:r>
    </w:p>
    <w:tbl>
      <w:tblPr>
        <w:tblStyle w:val="Tablaconcuadrcula"/>
        <w:tblW w:w="9902" w:type="dxa"/>
        <w:jc w:val="center"/>
        <w:tblLook w:val="04A0" w:firstRow="1" w:lastRow="0" w:firstColumn="1" w:lastColumn="0" w:noHBand="0" w:noVBand="1"/>
      </w:tblPr>
      <w:tblGrid>
        <w:gridCol w:w="2325"/>
        <w:gridCol w:w="1552"/>
        <w:gridCol w:w="1081"/>
        <w:gridCol w:w="1235"/>
        <w:gridCol w:w="1448"/>
        <w:gridCol w:w="1235"/>
        <w:gridCol w:w="1026"/>
      </w:tblGrid>
      <w:tr w:rsidR="008D791C" w:rsidRPr="008D791C" w14:paraId="5ABD891E" w14:textId="77777777" w:rsidTr="008D791C">
        <w:trPr>
          <w:jc w:val="center"/>
        </w:trPr>
        <w:tc>
          <w:tcPr>
            <w:tcW w:w="2325" w:type="dxa"/>
          </w:tcPr>
          <w:p w14:paraId="564AE08F" w14:textId="77777777" w:rsidR="009E2EAD" w:rsidRPr="008D791C" w:rsidRDefault="006D7AA8" w:rsidP="008D791C">
            <w:pPr>
              <w:spacing w:after="120" w:line="276" w:lineRule="auto"/>
              <w:jc w:val="center"/>
              <w:rPr>
                <w:rFonts w:ascii="Palatino Linotype" w:hAnsi="Palatino Linotype"/>
                <w:b/>
                <w:sz w:val="20"/>
                <w:szCs w:val="20"/>
              </w:rPr>
            </w:pPr>
            <w:r w:rsidRPr="008D791C">
              <w:rPr>
                <w:rFonts w:ascii="Palatino Linotype" w:hAnsi="Palatino Linotype"/>
                <w:b/>
                <w:sz w:val="20"/>
                <w:szCs w:val="20"/>
              </w:rPr>
              <w:t>ESTACIONAMIENTO</w:t>
            </w:r>
          </w:p>
        </w:tc>
        <w:tc>
          <w:tcPr>
            <w:tcW w:w="1552" w:type="dxa"/>
          </w:tcPr>
          <w:p w14:paraId="1195A6E4" w14:textId="77777777" w:rsidR="009E2EAD" w:rsidRPr="008D791C" w:rsidRDefault="006D7AA8" w:rsidP="008D791C">
            <w:pPr>
              <w:spacing w:after="120" w:line="276" w:lineRule="auto"/>
              <w:jc w:val="center"/>
              <w:rPr>
                <w:rFonts w:ascii="Palatino Linotype" w:hAnsi="Palatino Linotype"/>
                <w:b/>
                <w:sz w:val="20"/>
                <w:szCs w:val="20"/>
              </w:rPr>
            </w:pPr>
            <w:r w:rsidRPr="008D791C">
              <w:rPr>
                <w:rFonts w:ascii="Palatino Linotype" w:hAnsi="Palatino Linotype"/>
                <w:b/>
                <w:sz w:val="20"/>
                <w:szCs w:val="20"/>
              </w:rPr>
              <w:t>UBICACIÓN</w:t>
            </w:r>
          </w:p>
        </w:tc>
        <w:tc>
          <w:tcPr>
            <w:tcW w:w="1081" w:type="dxa"/>
          </w:tcPr>
          <w:p w14:paraId="3530439C" w14:textId="77777777" w:rsidR="009E2EAD" w:rsidRPr="008D791C" w:rsidRDefault="006D7AA8" w:rsidP="008D791C">
            <w:pPr>
              <w:spacing w:after="120" w:line="276" w:lineRule="auto"/>
              <w:jc w:val="center"/>
              <w:rPr>
                <w:rFonts w:ascii="Palatino Linotype" w:hAnsi="Palatino Linotype"/>
                <w:b/>
                <w:sz w:val="20"/>
                <w:szCs w:val="20"/>
              </w:rPr>
            </w:pPr>
            <w:r w:rsidRPr="008D791C">
              <w:rPr>
                <w:rFonts w:ascii="Palatino Linotype" w:hAnsi="Palatino Linotype"/>
                <w:b/>
                <w:sz w:val="20"/>
                <w:szCs w:val="20"/>
              </w:rPr>
              <w:t>TARIFA DIURNA</w:t>
            </w:r>
          </w:p>
        </w:tc>
        <w:tc>
          <w:tcPr>
            <w:tcW w:w="1235" w:type="dxa"/>
          </w:tcPr>
          <w:p w14:paraId="179E75CA" w14:textId="77777777" w:rsidR="009E2EAD" w:rsidRPr="008D791C" w:rsidRDefault="006D7AA8" w:rsidP="008D791C">
            <w:pPr>
              <w:spacing w:after="120" w:line="276" w:lineRule="auto"/>
              <w:jc w:val="center"/>
              <w:rPr>
                <w:rFonts w:ascii="Palatino Linotype" w:hAnsi="Palatino Linotype"/>
                <w:b/>
                <w:sz w:val="20"/>
                <w:szCs w:val="20"/>
              </w:rPr>
            </w:pPr>
            <w:r w:rsidRPr="008D791C">
              <w:rPr>
                <w:rFonts w:ascii="Palatino Linotype" w:hAnsi="Palatino Linotype"/>
                <w:b/>
                <w:sz w:val="20"/>
                <w:szCs w:val="20"/>
              </w:rPr>
              <w:t>HORARIO</w:t>
            </w:r>
          </w:p>
        </w:tc>
        <w:tc>
          <w:tcPr>
            <w:tcW w:w="1448" w:type="dxa"/>
          </w:tcPr>
          <w:p w14:paraId="3519901D" w14:textId="77777777" w:rsidR="009E2EAD" w:rsidRPr="008D791C" w:rsidRDefault="006D7AA8" w:rsidP="008D791C">
            <w:pPr>
              <w:spacing w:after="120" w:line="276" w:lineRule="auto"/>
              <w:jc w:val="center"/>
              <w:rPr>
                <w:rFonts w:ascii="Palatino Linotype" w:hAnsi="Palatino Linotype"/>
                <w:b/>
                <w:sz w:val="20"/>
                <w:szCs w:val="20"/>
              </w:rPr>
            </w:pPr>
            <w:r w:rsidRPr="008D791C">
              <w:rPr>
                <w:rFonts w:ascii="Palatino Linotype" w:hAnsi="Palatino Linotype"/>
                <w:b/>
                <w:sz w:val="20"/>
                <w:szCs w:val="20"/>
              </w:rPr>
              <w:t>TARIFA NOCTURNA</w:t>
            </w:r>
          </w:p>
        </w:tc>
        <w:tc>
          <w:tcPr>
            <w:tcW w:w="1235" w:type="dxa"/>
          </w:tcPr>
          <w:p w14:paraId="30BA782F" w14:textId="77777777" w:rsidR="009E2EAD" w:rsidRPr="008D791C" w:rsidRDefault="006D7AA8" w:rsidP="008D791C">
            <w:pPr>
              <w:spacing w:after="120" w:line="276" w:lineRule="auto"/>
              <w:jc w:val="center"/>
              <w:rPr>
                <w:rFonts w:ascii="Palatino Linotype" w:hAnsi="Palatino Linotype"/>
                <w:b/>
                <w:sz w:val="20"/>
                <w:szCs w:val="20"/>
              </w:rPr>
            </w:pPr>
            <w:r w:rsidRPr="008D791C">
              <w:rPr>
                <w:rFonts w:ascii="Palatino Linotype" w:hAnsi="Palatino Linotype"/>
                <w:b/>
                <w:sz w:val="20"/>
                <w:szCs w:val="20"/>
              </w:rPr>
              <w:t>HORARIO</w:t>
            </w:r>
          </w:p>
        </w:tc>
        <w:tc>
          <w:tcPr>
            <w:tcW w:w="1026" w:type="dxa"/>
          </w:tcPr>
          <w:p w14:paraId="7CA18022" w14:textId="77777777" w:rsidR="009E2EAD" w:rsidRPr="008D791C" w:rsidRDefault="006D7AA8" w:rsidP="008D791C">
            <w:pPr>
              <w:spacing w:after="120" w:line="276" w:lineRule="auto"/>
              <w:jc w:val="center"/>
              <w:rPr>
                <w:rFonts w:ascii="Palatino Linotype" w:hAnsi="Palatino Linotype"/>
                <w:b/>
                <w:sz w:val="20"/>
                <w:szCs w:val="20"/>
              </w:rPr>
            </w:pPr>
            <w:r w:rsidRPr="008D791C">
              <w:rPr>
                <w:rFonts w:ascii="Palatino Linotype" w:hAnsi="Palatino Linotype"/>
                <w:b/>
                <w:sz w:val="20"/>
                <w:szCs w:val="20"/>
              </w:rPr>
              <w:t>PLAZAS</w:t>
            </w:r>
          </w:p>
        </w:tc>
      </w:tr>
      <w:tr w:rsidR="008D791C" w:rsidRPr="008D791C" w14:paraId="63AC484C" w14:textId="77777777" w:rsidTr="008D791C">
        <w:trPr>
          <w:jc w:val="center"/>
        </w:trPr>
        <w:tc>
          <w:tcPr>
            <w:tcW w:w="2325" w:type="dxa"/>
          </w:tcPr>
          <w:p w14:paraId="34422BFA" w14:textId="77777777" w:rsidR="009E2EAD" w:rsidRPr="008D791C" w:rsidRDefault="00140B10" w:rsidP="008D791C">
            <w:pPr>
              <w:spacing w:after="120" w:line="276" w:lineRule="auto"/>
              <w:jc w:val="both"/>
              <w:rPr>
                <w:rFonts w:ascii="Palatino Linotype" w:hAnsi="Palatino Linotype"/>
                <w:sz w:val="20"/>
                <w:szCs w:val="20"/>
              </w:rPr>
            </w:pPr>
            <w:proofErr w:type="spellStart"/>
            <w:r w:rsidRPr="008D791C">
              <w:rPr>
                <w:rFonts w:ascii="Palatino Linotype" w:hAnsi="Palatino Linotype"/>
                <w:sz w:val="20"/>
                <w:szCs w:val="20"/>
              </w:rPr>
              <w:t>CADISÁN</w:t>
            </w:r>
            <w:proofErr w:type="spellEnd"/>
          </w:p>
        </w:tc>
        <w:tc>
          <w:tcPr>
            <w:tcW w:w="1552" w:type="dxa"/>
          </w:tcPr>
          <w:p w14:paraId="699DD4C2"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 xml:space="preserve">Mejía Oe5-36 y Benalcázar </w:t>
            </w:r>
          </w:p>
        </w:tc>
        <w:tc>
          <w:tcPr>
            <w:tcW w:w="1081" w:type="dxa"/>
          </w:tcPr>
          <w:p w14:paraId="66F8067E"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0.75</w:t>
            </w:r>
          </w:p>
        </w:tc>
        <w:tc>
          <w:tcPr>
            <w:tcW w:w="1235" w:type="dxa"/>
          </w:tcPr>
          <w:p w14:paraId="541DFED1"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06:00 a 18:00</w:t>
            </w:r>
          </w:p>
        </w:tc>
        <w:tc>
          <w:tcPr>
            <w:tcW w:w="1448" w:type="dxa"/>
          </w:tcPr>
          <w:p w14:paraId="1DC5791C"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0.90</w:t>
            </w:r>
          </w:p>
        </w:tc>
        <w:tc>
          <w:tcPr>
            <w:tcW w:w="1235" w:type="dxa"/>
          </w:tcPr>
          <w:p w14:paraId="3BC3F134"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18:00 a 06:00</w:t>
            </w:r>
          </w:p>
        </w:tc>
        <w:tc>
          <w:tcPr>
            <w:tcW w:w="1026" w:type="dxa"/>
          </w:tcPr>
          <w:p w14:paraId="67091D0C"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399</w:t>
            </w:r>
          </w:p>
        </w:tc>
      </w:tr>
      <w:tr w:rsidR="008D791C" w:rsidRPr="008D791C" w14:paraId="5C7331C5" w14:textId="77777777" w:rsidTr="008D791C">
        <w:trPr>
          <w:jc w:val="center"/>
        </w:trPr>
        <w:tc>
          <w:tcPr>
            <w:tcW w:w="2325" w:type="dxa"/>
          </w:tcPr>
          <w:p w14:paraId="635E7DE0"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EL TEJAR</w:t>
            </w:r>
          </w:p>
        </w:tc>
        <w:tc>
          <w:tcPr>
            <w:tcW w:w="1552" w:type="dxa"/>
          </w:tcPr>
          <w:p w14:paraId="3B0FD44A"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Mejía s/n y Chimborazo</w:t>
            </w:r>
          </w:p>
        </w:tc>
        <w:tc>
          <w:tcPr>
            <w:tcW w:w="1081" w:type="dxa"/>
          </w:tcPr>
          <w:p w14:paraId="694FF385"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0.75</w:t>
            </w:r>
          </w:p>
        </w:tc>
        <w:tc>
          <w:tcPr>
            <w:tcW w:w="1235" w:type="dxa"/>
          </w:tcPr>
          <w:p w14:paraId="3B3E30F3"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06:00 a 18:00</w:t>
            </w:r>
          </w:p>
        </w:tc>
        <w:tc>
          <w:tcPr>
            <w:tcW w:w="1448" w:type="dxa"/>
          </w:tcPr>
          <w:p w14:paraId="5BE8A8E0"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0.90</w:t>
            </w:r>
          </w:p>
        </w:tc>
        <w:tc>
          <w:tcPr>
            <w:tcW w:w="1235" w:type="dxa"/>
          </w:tcPr>
          <w:p w14:paraId="07A387F9"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18:00 a 22:00</w:t>
            </w:r>
          </w:p>
        </w:tc>
        <w:tc>
          <w:tcPr>
            <w:tcW w:w="1026" w:type="dxa"/>
          </w:tcPr>
          <w:p w14:paraId="27A412D5"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313</w:t>
            </w:r>
          </w:p>
        </w:tc>
      </w:tr>
      <w:tr w:rsidR="008D791C" w:rsidRPr="008D791C" w14:paraId="4FE2E777" w14:textId="77777777" w:rsidTr="008D791C">
        <w:trPr>
          <w:jc w:val="center"/>
        </w:trPr>
        <w:tc>
          <w:tcPr>
            <w:tcW w:w="2325" w:type="dxa"/>
          </w:tcPr>
          <w:p w14:paraId="4A493BD7"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MONTUFAR 1</w:t>
            </w:r>
          </w:p>
        </w:tc>
        <w:tc>
          <w:tcPr>
            <w:tcW w:w="1552" w:type="dxa"/>
          </w:tcPr>
          <w:p w14:paraId="768988CF"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A Bustamante N16-18/Olmedo y Mejía</w:t>
            </w:r>
          </w:p>
        </w:tc>
        <w:tc>
          <w:tcPr>
            <w:tcW w:w="1081" w:type="dxa"/>
          </w:tcPr>
          <w:p w14:paraId="15526802"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0.75</w:t>
            </w:r>
          </w:p>
        </w:tc>
        <w:tc>
          <w:tcPr>
            <w:tcW w:w="1235" w:type="dxa"/>
          </w:tcPr>
          <w:p w14:paraId="156CE37B"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06:00 a 18:00</w:t>
            </w:r>
          </w:p>
        </w:tc>
        <w:tc>
          <w:tcPr>
            <w:tcW w:w="1448" w:type="dxa"/>
          </w:tcPr>
          <w:p w14:paraId="0D5F957E"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0.90</w:t>
            </w:r>
          </w:p>
        </w:tc>
        <w:tc>
          <w:tcPr>
            <w:tcW w:w="1235" w:type="dxa"/>
          </w:tcPr>
          <w:p w14:paraId="26F6B1E8"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18:00 a 06:00</w:t>
            </w:r>
          </w:p>
        </w:tc>
        <w:tc>
          <w:tcPr>
            <w:tcW w:w="1026" w:type="dxa"/>
          </w:tcPr>
          <w:p w14:paraId="6113CE6C"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113</w:t>
            </w:r>
          </w:p>
        </w:tc>
      </w:tr>
      <w:tr w:rsidR="008D791C" w:rsidRPr="008D791C" w14:paraId="1B30A0BC" w14:textId="77777777" w:rsidTr="008D791C">
        <w:trPr>
          <w:jc w:val="center"/>
        </w:trPr>
        <w:tc>
          <w:tcPr>
            <w:tcW w:w="2325" w:type="dxa"/>
          </w:tcPr>
          <w:p w14:paraId="4ED69F17"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MONTUFAR 2</w:t>
            </w:r>
          </w:p>
        </w:tc>
        <w:tc>
          <w:tcPr>
            <w:tcW w:w="1552" w:type="dxa"/>
          </w:tcPr>
          <w:p w14:paraId="1AA20D8C"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Olmedo E1-36 y Av. Pichincha</w:t>
            </w:r>
          </w:p>
        </w:tc>
        <w:tc>
          <w:tcPr>
            <w:tcW w:w="1081" w:type="dxa"/>
          </w:tcPr>
          <w:p w14:paraId="55EE85AE"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0.75</w:t>
            </w:r>
          </w:p>
        </w:tc>
        <w:tc>
          <w:tcPr>
            <w:tcW w:w="1235" w:type="dxa"/>
          </w:tcPr>
          <w:p w14:paraId="3A8B4B8A"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06:00 a 18:00</w:t>
            </w:r>
          </w:p>
        </w:tc>
        <w:tc>
          <w:tcPr>
            <w:tcW w:w="1448" w:type="dxa"/>
          </w:tcPr>
          <w:p w14:paraId="0CDDB31F"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0.90</w:t>
            </w:r>
          </w:p>
        </w:tc>
        <w:tc>
          <w:tcPr>
            <w:tcW w:w="1235" w:type="dxa"/>
          </w:tcPr>
          <w:p w14:paraId="302D5267"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18:00 a 06:00</w:t>
            </w:r>
          </w:p>
        </w:tc>
        <w:tc>
          <w:tcPr>
            <w:tcW w:w="1026" w:type="dxa"/>
          </w:tcPr>
          <w:p w14:paraId="55BEFE5A"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243</w:t>
            </w:r>
          </w:p>
        </w:tc>
      </w:tr>
      <w:tr w:rsidR="008D791C" w:rsidRPr="008D791C" w14:paraId="1A301F1B" w14:textId="77777777" w:rsidTr="008D791C">
        <w:trPr>
          <w:jc w:val="center"/>
        </w:trPr>
        <w:tc>
          <w:tcPr>
            <w:tcW w:w="2325" w:type="dxa"/>
          </w:tcPr>
          <w:p w14:paraId="3392FE33"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LA RONDA</w:t>
            </w:r>
          </w:p>
        </w:tc>
        <w:tc>
          <w:tcPr>
            <w:tcW w:w="1552" w:type="dxa"/>
          </w:tcPr>
          <w:p w14:paraId="292EC352"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Guayaquil S1-124 y Morales</w:t>
            </w:r>
          </w:p>
        </w:tc>
        <w:tc>
          <w:tcPr>
            <w:tcW w:w="1081" w:type="dxa"/>
          </w:tcPr>
          <w:p w14:paraId="0207DDA3"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0.75</w:t>
            </w:r>
          </w:p>
        </w:tc>
        <w:tc>
          <w:tcPr>
            <w:tcW w:w="1235" w:type="dxa"/>
          </w:tcPr>
          <w:p w14:paraId="02CE5637"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06:00 a 18:00</w:t>
            </w:r>
          </w:p>
        </w:tc>
        <w:tc>
          <w:tcPr>
            <w:tcW w:w="1448" w:type="dxa"/>
          </w:tcPr>
          <w:p w14:paraId="40CE1E9A"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0.90</w:t>
            </w:r>
          </w:p>
        </w:tc>
        <w:tc>
          <w:tcPr>
            <w:tcW w:w="1235" w:type="dxa"/>
          </w:tcPr>
          <w:p w14:paraId="3E78C146"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18:00 a 06:00</w:t>
            </w:r>
          </w:p>
        </w:tc>
        <w:tc>
          <w:tcPr>
            <w:tcW w:w="1026" w:type="dxa"/>
          </w:tcPr>
          <w:p w14:paraId="399B69A1"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258</w:t>
            </w:r>
          </w:p>
        </w:tc>
      </w:tr>
      <w:tr w:rsidR="008D791C" w:rsidRPr="008D791C" w14:paraId="47DAA6DC" w14:textId="77777777" w:rsidTr="008D791C">
        <w:trPr>
          <w:jc w:val="center"/>
        </w:trPr>
        <w:tc>
          <w:tcPr>
            <w:tcW w:w="2325" w:type="dxa"/>
          </w:tcPr>
          <w:p w14:paraId="43260B93"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SAN BLAS</w:t>
            </w:r>
          </w:p>
        </w:tc>
        <w:tc>
          <w:tcPr>
            <w:tcW w:w="1552" w:type="dxa"/>
          </w:tcPr>
          <w:p w14:paraId="2596EC28"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Guayaquil N443-1 y Caldas</w:t>
            </w:r>
          </w:p>
        </w:tc>
        <w:tc>
          <w:tcPr>
            <w:tcW w:w="1081" w:type="dxa"/>
          </w:tcPr>
          <w:p w14:paraId="29EE87A2"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0.75</w:t>
            </w:r>
          </w:p>
        </w:tc>
        <w:tc>
          <w:tcPr>
            <w:tcW w:w="1235" w:type="dxa"/>
          </w:tcPr>
          <w:p w14:paraId="3ED6282B"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06:00 a 18:00</w:t>
            </w:r>
          </w:p>
        </w:tc>
        <w:tc>
          <w:tcPr>
            <w:tcW w:w="1448" w:type="dxa"/>
          </w:tcPr>
          <w:p w14:paraId="38CFDD0D"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0.90</w:t>
            </w:r>
          </w:p>
        </w:tc>
        <w:tc>
          <w:tcPr>
            <w:tcW w:w="1235" w:type="dxa"/>
          </w:tcPr>
          <w:p w14:paraId="196016FD"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18:00 a 06:00</w:t>
            </w:r>
          </w:p>
        </w:tc>
        <w:tc>
          <w:tcPr>
            <w:tcW w:w="1026" w:type="dxa"/>
          </w:tcPr>
          <w:p w14:paraId="165EA488"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394</w:t>
            </w:r>
          </w:p>
        </w:tc>
      </w:tr>
      <w:tr w:rsidR="008D791C" w:rsidRPr="008D791C" w14:paraId="64EB018F" w14:textId="77777777" w:rsidTr="008D791C">
        <w:trPr>
          <w:jc w:val="center"/>
        </w:trPr>
        <w:tc>
          <w:tcPr>
            <w:tcW w:w="2325" w:type="dxa"/>
          </w:tcPr>
          <w:p w14:paraId="2A401B44" w14:textId="77777777" w:rsidR="009E2EAD" w:rsidRPr="008D791C" w:rsidRDefault="00140B10" w:rsidP="008D791C">
            <w:pPr>
              <w:spacing w:after="120" w:line="276" w:lineRule="auto"/>
              <w:jc w:val="both"/>
              <w:rPr>
                <w:rFonts w:ascii="Palatino Linotype" w:hAnsi="Palatino Linotype"/>
                <w:sz w:val="20"/>
                <w:szCs w:val="20"/>
              </w:rPr>
            </w:pPr>
            <w:proofErr w:type="spellStart"/>
            <w:r w:rsidRPr="008D791C">
              <w:rPr>
                <w:rFonts w:ascii="Palatino Linotype" w:hAnsi="Palatino Linotype"/>
                <w:sz w:val="20"/>
                <w:szCs w:val="20"/>
              </w:rPr>
              <w:t>YAKU</w:t>
            </w:r>
            <w:proofErr w:type="spellEnd"/>
          </w:p>
        </w:tc>
        <w:tc>
          <w:tcPr>
            <w:tcW w:w="1552" w:type="dxa"/>
          </w:tcPr>
          <w:p w14:paraId="7862D545"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Calles Bolívar S/N y Rocafuerte</w:t>
            </w:r>
          </w:p>
        </w:tc>
        <w:tc>
          <w:tcPr>
            <w:tcW w:w="1081" w:type="dxa"/>
          </w:tcPr>
          <w:p w14:paraId="029CA28B"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0.75</w:t>
            </w:r>
          </w:p>
        </w:tc>
        <w:tc>
          <w:tcPr>
            <w:tcW w:w="1235" w:type="dxa"/>
          </w:tcPr>
          <w:p w14:paraId="4E146651"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06:00 a 18:00</w:t>
            </w:r>
          </w:p>
        </w:tc>
        <w:tc>
          <w:tcPr>
            <w:tcW w:w="1448" w:type="dxa"/>
          </w:tcPr>
          <w:p w14:paraId="7FA617A0"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0.90</w:t>
            </w:r>
          </w:p>
        </w:tc>
        <w:tc>
          <w:tcPr>
            <w:tcW w:w="1235" w:type="dxa"/>
          </w:tcPr>
          <w:p w14:paraId="21E5630B"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18:00 a 20:00</w:t>
            </w:r>
          </w:p>
        </w:tc>
        <w:tc>
          <w:tcPr>
            <w:tcW w:w="1026" w:type="dxa"/>
          </w:tcPr>
          <w:p w14:paraId="781551AB" w14:textId="77777777" w:rsidR="009E2EAD"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193</w:t>
            </w:r>
          </w:p>
        </w:tc>
      </w:tr>
      <w:tr w:rsidR="008D791C" w:rsidRPr="008D791C" w14:paraId="2755FA2C" w14:textId="77777777" w:rsidTr="008D791C">
        <w:trPr>
          <w:jc w:val="center"/>
        </w:trPr>
        <w:tc>
          <w:tcPr>
            <w:tcW w:w="8876" w:type="dxa"/>
            <w:gridSpan w:val="6"/>
          </w:tcPr>
          <w:p w14:paraId="26A7AF48" w14:textId="77777777" w:rsidR="004F0471" w:rsidRPr="008D791C" w:rsidRDefault="00140B10" w:rsidP="008D791C">
            <w:pPr>
              <w:spacing w:after="120" w:line="276" w:lineRule="auto"/>
              <w:jc w:val="center"/>
              <w:rPr>
                <w:rFonts w:ascii="Palatino Linotype" w:hAnsi="Palatino Linotype"/>
                <w:b/>
                <w:sz w:val="20"/>
                <w:szCs w:val="20"/>
              </w:rPr>
            </w:pPr>
            <w:r w:rsidRPr="008D791C">
              <w:rPr>
                <w:rFonts w:ascii="Palatino Linotype" w:hAnsi="Palatino Linotype"/>
                <w:b/>
                <w:sz w:val="20"/>
                <w:szCs w:val="20"/>
              </w:rPr>
              <w:t>TOTAL</w:t>
            </w:r>
          </w:p>
        </w:tc>
        <w:tc>
          <w:tcPr>
            <w:tcW w:w="1026" w:type="dxa"/>
          </w:tcPr>
          <w:p w14:paraId="09FC18F4" w14:textId="77777777" w:rsidR="004F0471" w:rsidRPr="008D791C" w:rsidRDefault="00140B10" w:rsidP="008D791C">
            <w:pPr>
              <w:spacing w:after="120" w:line="276" w:lineRule="auto"/>
              <w:jc w:val="both"/>
              <w:rPr>
                <w:rFonts w:ascii="Palatino Linotype" w:hAnsi="Palatino Linotype"/>
                <w:b/>
                <w:sz w:val="20"/>
                <w:szCs w:val="20"/>
              </w:rPr>
            </w:pPr>
            <w:r w:rsidRPr="008D791C">
              <w:rPr>
                <w:rFonts w:ascii="Palatino Linotype" w:hAnsi="Palatino Linotype"/>
                <w:b/>
                <w:sz w:val="20"/>
                <w:szCs w:val="20"/>
              </w:rPr>
              <w:t>1.913</w:t>
            </w:r>
          </w:p>
        </w:tc>
      </w:tr>
    </w:tbl>
    <w:p w14:paraId="286B1FEF" w14:textId="77777777" w:rsidR="009E2EAD" w:rsidRPr="008D791C" w:rsidRDefault="009E2EAD" w:rsidP="008D791C">
      <w:pPr>
        <w:spacing w:after="120"/>
        <w:jc w:val="both"/>
        <w:rPr>
          <w:rFonts w:ascii="Palatino Linotype" w:hAnsi="Palatino Linotype"/>
        </w:rPr>
      </w:pPr>
    </w:p>
    <w:p w14:paraId="0C615599" w14:textId="77777777" w:rsidR="00874DE6" w:rsidRPr="008D791C" w:rsidRDefault="00140B10" w:rsidP="008D791C">
      <w:pPr>
        <w:spacing w:after="120"/>
        <w:jc w:val="both"/>
        <w:rPr>
          <w:rFonts w:ascii="Palatino Linotype" w:hAnsi="Palatino Linotype"/>
          <w:b/>
        </w:rPr>
      </w:pPr>
      <w:r w:rsidRPr="008D791C">
        <w:rPr>
          <w:rFonts w:ascii="Palatino Linotype" w:hAnsi="Palatino Linotype"/>
          <w:b/>
        </w:rPr>
        <w:t>RED de Estacionamientos</w:t>
      </w:r>
    </w:p>
    <w:p w14:paraId="0D1D9937" w14:textId="77777777" w:rsidR="005F2C57" w:rsidRPr="008D791C" w:rsidRDefault="00140B10" w:rsidP="008D791C">
      <w:pPr>
        <w:spacing w:after="120"/>
        <w:ind w:firstLine="708"/>
        <w:jc w:val="both"/>
        <w:rPr>
          <w:rFonts w:ascii="Palatino Linotype" w:hAnsi="Palatino Linotype"/>
        </w:rPr>
      </w:pPr>
      <w:r w:rsidRPr="008D791C">
        <w:rPr>
          <w:rFonts w:ascii="Palatino Linotype" w:hAnsi="Palatino Linotype"/>
        </w:rPr>
        <w:t xml:space="preserve">La RED de estacionamientos por su parte cuenta con 2.130 plazas ubicadas estratégicamente en 7 bahías de estacionamientos en el Parque La Carolina, 3 en el Parque Bicentenario, 1 en Cumbayá y 1 frente al Parque Urbano </w:t>
      </w:r>
      <w:proofErr w:type="spellStart"/>
      <w:r w:rsidRPr="008D791C">
        <w:rPr>
          <w:rFonts w:ascii="Palatino Linotype" w:hAnsi="Palatino Linotype"/>
        </w:rPr>
        <w:t>Cumandá</w:t>
      </w:r>
      <w:proofErr w:type="spellEnd"/>
      <w:r w:rsidRPr="008D791C">
        <w:rPr>
          <w:rFonts w:ascii="Palatino Linotype" w:hAnsi="Palatino Linotype"/>
        </w:rPr>
        <w:t>.</w:t>
      </w:r>
    </w:p>
    <w:p w14:paraId="42B735CC" w14:textId="77777777" w:rsidR="008D791C" w:rsidRPr="008D791C" w:rsidRDefault="008D791C" w:rsidP="008D791C">
      <w:pPr>
        <w:spacing w:after="120"/>
        <w:ind w:firstLine="708"/>
        <w:jc w:val="both"/>
        <w:rPr>
          <w:rFonts w:ascii="Palatino Linotype" w:hAnsi="Palatino Linotype"/>
        </w:rPr>
      </w:pPr>
    </w:p>
    <w:p w14:paraId="0997AEC0" w14:textId="77777777" w:rsidR="008D791C" w:rsidRPr="008D791C" w:rsidRDefault="008D791C" w:rsidP="008D791C">
      <w:pPr>
        <w:spacing w:after="120"/>
        <w:ind w:firstLine="708"/>
        <w:jc w:val="both"/>
        <w:rPr>
          <w:rFonts w:ascii="Palatino Linotype" w:hAnsi="Palatino Linotype"/>
        </w:rPr>
      </w:pPr>
    </w:p>
    <w:p w14:paraId="1B17B4D9" w14:textId="77777777" w:rsidR="008D791C" w:rsidRPr="008D791C" w:rsidRDefault="008D791C" w:rsidP="008D791C">
      <w:pPr>
        <w:spacing w:after="120"/>
        <w:ind w:firstLine="708"/>
        <w:jc w:val="both"/>
        <w:rPr>
          <w:rFonts w:ascii="Palatino Linotype" w:hAnsi="Palatino Linotype"/>
        </w:rPr>
      </w:pPr>
    </w:p>
    <w:tbl>
      <w:tblPr>
        <w:tblStyle w:val="Tablaconcuadrcula"/>
        <w:tblW w:w="9416" w:type="dxa"/>
        <w:tblLook w:val="04A0" w:firstRow="1" w:lastRow="0" w:firstColumn="1" w:lastColumn="0" w:noHBand="0" w:noVBand="1"/>
      </w:tblPr>
      <w:tblGrid>
        <w:gridCol w:w="2585"/>
        <w:gridCol w:w="1437"/>
        <w:gridCol w:w="1684"/>
        <w:gridCol w:w="1449"/>
        <w:gridCol w:w="1235"/>
        <w:gridCol w:w="1026"/>
      </w:tblGrid>
      <w:tr w:rsidR="008D791C" w:rsidRPr="008D791C" w14:paraId="10EA32E1" w14:textId="77777777" w:rsidTr="008D791C">
        <w:tc>
          <w:tcPr>
            <w:tcW w:w="2660" w:type="dxa"/>
          </w:tcPr>
          <w:p w14:paraId="438B8329" w14:textId="77777777" w:rsidR="009310C8" w:rsidRPr="008D791C" w:rsidRDefault="006D7AA8" w:rsidP="008D791C">
            <w:pPr>
              <w:spacing w:after="120" w:line="276" w:lineRule="auto"/>
              <w:jc w:val="center"/>
              <w:rPr>
                <w:rFonts w:ascii="Palatino Linotype" w:hAnsi="Palatino Linotype"/>
                <w:b/>
                <w:sz w:val="20"/>
                <w:szCs w:val="20"/>
              </w:rPr>
            </w:pPr>
            <w:r w:rsidRPr="008D791C">
              <w:rPr>
                <w:rFonts w:ascii="Palatino Linotype" w:hAnsi="Palatino Linotype"/>
                <w:b/>
                <w:sz w:val="20"/>
                <w:szCs w:val="20"/>
              </w:rPr>
              <w:lastRenderedPageBreak/>
              <w:t>ESTACIONAMIENTO</w:t>
            </w:r>
          </w:p>
        </w:tc>
        <w:tc>
          <w:tcPr>
            <w:tcW w:w="1421" w:type="dxa"/>
          </w:tcPr>
          <w:p w14:paraId="5A338DDD" w14:textId="77777777" w:rsidR="009310C8" w:rsidRPr="008D791C" w:rsidRDefault="006D7AA8" w:rsidP="008D791C">
            <w:pPr>
              <w:spacing w:after="120" w:line="276" w:lineRule="auto"/>
              <w:jc w:val="center"/>
              <w:rPr>
                <w:rFonts w:ascii="Palatino Linotype" w:hAnsi="Palatino Linotype"/>
                <w:b/>
                <w:sz w:val="20"/>
                <w:szCs w:val="20"/>
              </w:rPr>
            </w:pPr>
            <w:r w:rsidRPr="008D791C">
              <w:rPr>
                <w:rFonts w:ascii="Palatino Linotype" w:hAnsi="Palatino Linotype"/>
                <w:b/>
                <w:sz w:val="20"/>
                <w:szCs w:val="20"/>
              </w:rPr>
              <w:t>UBICACIÓN</w:t>
            </w:r>
          </w:p>
        </w:tc>
        <w:tc>
          <w:tcPr>
            <w:tcW w:w="1665" w:type="dxa"/>
          </w:tcPr>
          <w:p w14:paraId="06D64C8D" w14:textId="77777777" w:rsidR="009310C8" w:rsidRPr="008D791C" w:rsidRDefault="006D7AA8" w:rsidP="008D791C">
            <w:pPr>
              <w:spacing w:after="120" w:line="276" w:lineRule="auto"/>
              <w:jc w:val="center"/>
              <w:rPr>
                <w:rFonts w:ascii="Palatino Linotype" w:hAnsi="Palatino Linotype"/>
                <w:b/>
                <w:sz w:val="20"/>
                <w:szCs w:val="20"/>
              </w:rPr>
            </w:pPr>
            <w:r w:rsidRPr="008D791C">
              <w:rPr>
                <w:rFonts w:ascii="Palatino Linotype" w:hAnsi="Palatino Linotype"/>
                <w:b/>
                <w:sz w:val="20"/>
                <w:szCs w:val="20"/>
              </w:rPr>
              <w:t>TARIFA/HORA O FRACCIÓN DE LUNES A VIERNES</w:t>
            </w:r>
          </w:p>
        </w:tc>
        <w:tc>
          <w:tcPr>
            <w:tcW w:w="1433" w:type="dxa"/>
          </w:tcPr>
          <w:p w14:paraId="66437AF6" w14:textId="77777777" w:rsidR="009310C8" w:rsidRPr="008D791C" w:rsidRDefault="006D7AA8" w:rsidP="008D791C">
            <w:pPr>
              <w:spacing w:after="120" w:line="276" w:lineRule="auto"/>
              <w:jc w:val="center"/>
              <w:rPr>
                <w:rFonts w:ascii="Palatino Linotype" w:hAnsi="Palatino Linotype"/>
                <w:b/>
                <w:sz w:val="20"/>
                <w:szCs w:val="20"/>
              </w:rPr>
            </w:pPr>
            <w:r w:rsidRPr="008D791C">
              <w:rPr>
                <w:rFonts w:ascii="Palatino Linotype" w:hAnsi="Palatino Linotype"/>
                <w:b/>
                <w:sz w:val="20"/>
                <w:szCs w:val="20"/>
              </w:rPr>
              <w:t>SÁBADO, DOMINGOS Y DÍAS FERIADOS</w:t>
            </w:r>
          </w:p>
        </w:tc>
        <w:tc>
          <w:tcPr>
            <w:tcW w:w="1222" w:type="dxa"/>
          </w:tcPr>
          <w:p w14:paraId="45D122FB" w14:textId="77777777" w:rsidR="009310C8" w:rsidRPr="008D791C" w:rsidRDefault="006D7AA8" w:rsidP="008D791C">
            <w:pPr>
              <w:spacing w:after="120" w:line="276" w:lineRule="auto"/>
              <w:jc w:val="center"/>
              <w:rPr>
                <w:rFonts w:ascii="Palatino Linotype" w:hAnsi="Palatino Linotype"/>
                <w:b/>
                <w:sz w:val="20"/>
                <w:szCs w:val="20"/>
              </w:rPr>
            </w:pPr>
            <w:r w:rsidRPr="008D791C">
              <w:rPr>
                <w:rFonts w:ascii="Palatino Linotype" w:hAnsi="Palatino Linotype"/>
                <w:b/>
                <w:sz w:val="20"/>
                <w:szCs w:val="20"/>
              </w:rPr>
              <w:t>HORARIO</w:t>
            </w:r>
          </w:p>
        </w:tc>
        <w:tc>
          <w:tcPr>
            <w:tcW w:w="1015" w:type="dxa"/>
          </w:tcPr>
          <w:p w14:paraId="0337DB71" w14:textId="77777777" w:rsidR="009310C8" w:rsidRPr="008D791C" w:rsidRDefault="006D7AA8" w:rsidP="008D791C">
            <w:pPr>
              <w:spacing w:after="120" w:line="276" w:lineRule="auto"/>
              <w:jc w:val="center"/>
              <w:rPr>
                <w:rFonts w:ascii="Palatino Linotype" w:hAnsi="Palatino Linotype"/>
                <w:b/>
                <w:sz w:val="20"/>
                <w:szCs w:val="20"/>
              </w:rPr>
            </w:pPr>
            <w:r w:rsidRPr="008D791C">
              <w:rPr>
                <w:rFonts w:ascii="Palatino Linotype" w:hAnsi="Palatino Linotype"/>
                <w:b/>
                <w:sz w:val="20"/>
                <w:szCs w:val="20"/>
              </w:rPr>
              <w:t>PLAZAS</w:t>
            </w:r>
          </w:p>
        </w:tc>
      </w:tr>
      <w:tr w:rsidR="008D791C" w:rsidRPr="008D791C" w14:paraId="7EAE2B51" w14:textId="77777777" w:rsidTr="008D791C">
        <w:tc>
          <w:tcPr>
            <w:tcW w:w="2660" w:type="dxa"/>
          </w:tcPr>
          <w:p w14:paraId="03AE9765"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CAROLINA 1</w:t>
            </w:r>
          </w:p>
        </w:tc>
        <w:tc>
          <w:tcPr>
            <w:tcW w:w="1421" w:type="dxa"/>
          </w:tcPr>
          <w:p w14:paraId="5BF2A3E7"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Av. Amazonas y Av. De la República</w:t>
            </w:r>
          </w:p>
        </w:tc>
        <w:tc>
          <w:tcPr>
            <w:tcW w:w="1665" w:type="dxa"/>
          </w:tcPr>
          <w:p w14:paraId="0686C730"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0.50</w:t>
            </w:r>
          </w:p>
        </w:tc>
        <w:tc>
          <w:tcPr>
            <w:tcW w:w="1433" w:type="dxa"/>
          </w:tcPr>
          <w:p w14:paraId="7B942FFC"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0.50</w:t>
            </w:r>
          </w:p>
        </w:tc>
        <w:tc>
          <w:tcPr>
            <w:tcW w:w="1222" w:type="dxa"/>
          </w:tcPr>
          <w:p w14:paraId="7F01D58C"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08:00 a 22:00</w:t>
            </w:r>
          </w:p>
        </w:tc>
        <w:tc>
          <w:tcPr>
            <w:tcW w:w="1015" w:type="dxa"/>
          </w:tcPr>
          <w:p w14:paraId="046A5792"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94</w:t>
            </w:r>
          </w:p>
        </w:tc>
      </w:tr>
      <w:tr w:rsidR="008D791C" w:rsidRPr="008D791C" w14:paraId="10E358BA" w14:textId="77777777" w:rsidTr="008D791C">
        <w:tc>
          <w:tcPr>
            <w:tcW w:w="2660" w:type="dxa"/>
          </w:tcPr>
          <w:p w14:paraId="7AC0B3DD"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CAROLINA 3</w:t>
            </w:r>
          </w:p>
        </w:tc>
        <w:tc>
          <w:tcPr>
            <w:tcW w:w="1421" w:type="dxa"/>
          </w:tcPr>
          <w:p w14:paraId="4DC125C9"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Japón y Amazonas</w:t>
            </w:r>
          </w:p>
        </w:tc>
        <w:tc>
          <w:tcPr>
            <w:tcW w:w="1665" w:type="dxa"/>
          </w:tcPr>
          <w:p w14:paraId="05D37DA5"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0.50</w:t>
            </w:r>
          </w:p>
        </w:tc>
        <w:tc>
          <w:tcPr>
            <w:tcW w:w="1433" w:type="dxa"/>
          </w:tcPr>
          <w:p w14:paraId="1D87CC74"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0.50</w:t>
            </w:r>
          </w:p>
        </w:tc>
        <w:tc>
          <w:tcPr>
            <w:tcW w:w="1222" w:type="dxa"/>
          </w:tcPr>
          <w:p w14:paraId="7DBB49BD"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08:00 a 22:00</w:t>
            </w:r>
          </w:p>
        </w:tc>
        <w:tc>
          <w:tcPr>
            <w:tcW w:w="1015" w:type="dxa"/>
          </w:tcPr>
          <w:p w14:paraId="1508E26E"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106</w:t>
            </w:r>
          </w:p>
        </w:tc>
      </w:tr>
      <w:tr w:rsidR="008D791C" w:rsidRPr="008D791C" w14:paraId="5F5D6746" w14:textId="77777777" w:rsidTr="008D791C">
        <w:tc>
          <w:tcPr>
            <w:tcW w:w="2660" w:type="dxa"/>
          </w:tcPr>
          <w:p w14:paraId="7CCF84F9"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CAROLINA 4</w:t>
            </w:r>
          </w:p>
        </w:tc>
        <w:tc>
          <w:tcPr>
            <w:tcW w:w="1421" w:type="dxa"/>
          </w:tcPr>
          <w:p w14:paraId="402D4782"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De los Shyris y Portugal</w:t>
            </w:r>
          </w:p>
        </w:tc>
        <w:tc>
          <w:tcPr>
            <w:tcW w:w="1665" w:type="dxa"/>
          </w:tcPr>
          <w:p w14:paraId="241D143B"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0.50</w:t>
            </w:r>
          </w:p>
        </w:tc>
        <w:tc>
          <w:tcPr>
            <w:tcW w:w="1433" w:type="dxa"/>
          </w:tcPr>
          <w:p w14:paraId="0A9DD249"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0.50</w:t>
            </w:r>
          </w:p>
        </w:tc>
        <w:tc>
          <w:tcPr>
            <w:tcW w:w="1222" w:type="dxa"/>
          </w:tcPr>
          <w:p w14:paraId="6398EC7F"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08:00 a 22:00</w:t>
            </w:r>
          </w:p>
        </w:tc>
        <w:tc>
          <w:tcPr>
            <w:tcW w:w="1015" w:type="dxa"/>
          </w:tcPr>
          <w:p w14:paraId="7CB5A3E4"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143</w:t>
            </w:r>
          </w:p>
        </w:tc>
      </w:tr>
      <w:tr w:rsidR="008D791C" w:rsidRPr="008D791C" w14:paraId="4B37B8D5" w14:textId="77777777" w:rsidTr="008D791C">
        <w:tc>
          <w:tcPr>
            <w:tcW w:w="2660" w:type="dxa"/>
          </w:tcPr>
          <w:p w14:paraId="1D4FD59A"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CAROLINA 5</w:t>
            </w:r>
          </w:p>
        </w:tc>
        <w:tc>
          <w:tcPr>
            <w:tcW w:w="1421" w:type="dxa"/>
          </w:tcPr>
          <w:p w14:paraId="1AC24160"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De los Shyris, junto a la tribuna</w:t>
            </w:r>
          </w:p>
        </w:tc>
        <w:tc>
          <w:tcPr>
            <w:tcW w:w="1665" w:type="dxa"/>
          </w:tcPr>
          <w:p w14:paraId="2952BDD8"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0.50</w:t>
            </w:r>
          </w:p>
        </w:tc>
        <w:tc>
          <w:tcPr>
            <w:tcW w:w="1433" w:type="dxa"/>
          </w:tcPr>
          <w:p w14:paraId="6649C342"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0.50</w:t>
            </w:r>
          </w:p>
        </w:tc>
        <w:tc>
          <w:tcPr>
            <w:tcW w:w="1222" w:type="dxa"/>
          </w:tcPr>
          <w:p w14:paraId="36D4B93B"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08:00 a 22:00</w:t>
            </w:r>
          </w:p>
        </w:tc>
        <w:tc>
          <w:tcPr>
            <w:tcW w:w="1015" w:type="dxa"/>
          </w:tcPr>
          <w:p w14:paraId="19D2E8BF"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114</w:t>
            </w:r>
          </w:p>
        </w:tc>
      </w:tr>
      <w:tr w:rsidR="008D791C" w:rsidRPr="008D791C" w14:paraId="4A4845C7" w14:textId="77777777" w:rsidTr="008D791C">
        <w:tc>
          <w:tcPr>
            <w:tcW w:w="2660" w:type="dxa"/>
          </w:tcPr>
          <w:p w14:paraId="33BAAE3A"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CAROLINA 6</w:t>
            </w:r>
          </w:p>
        </w:tc>
        <w:tc>
          <w:tcPr>
            <w:tcW w:w="1421" w:type="dxa"/>
          </w:tcPr>
          <w:p w14:paraId="1BBAC1A9"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De los Shyris y Suiza</w:t>
            </w:r>
          </w:p>
        </w:tc>
        <w:tc>
          <w:tcPr>
            <w:tcW w:w="1665" w:type="dxa"/>
          </w:tcPr>
          <w:p w14:paraId="66A43B05"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0.50</w:t>
            </w:r>
          </w:p>
        </w:tc>
        <w:tc>
          <w:tcPr>
            <w:tcW w:w="1433" w:type="dxa"/>
          </w:tcPr>
          <w:p w14:paraId="45792BB9"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0.50</w:t>
            </w:r>
          </w:p>
        </w:tc>
        <w:tc>
          <w:tcPr>
            <w:tcW w:w="1222" w:type="dxa"/>
          </w:tcPr>
          <w:p w14:paraId="548F2A2D"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08:00 a 22:00</w:t>
            </w:r>
          </w:p>
        </w:tc>
        <w:tc>
          <w:tcPr>
            <w:tcW w:w="1015" w:type="dxa"/>
          </w:tcPr>
          <w:p w14:paraId="1351F59D"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92</w:t>
            </w:r>
          </w:p>
        </w:tc>
      </w:tr>
      <w:tr w:rsidR="008D791C" w:rsidRPr="008D791C" w14:paraId="276A56D2" w14:textId="77777777" w:rsidTr="008D791C">
        <w:tc>
          <w:tcPr>
            <w:tcW w:w="2660" w:type="dxa"/>
          </w:tcPr>
          <w:p w14:paraId="51A9B08B"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CAROLINA 7</w:t>
            </w:r>
          </w:p>
        </w:tc>
        <w:tc>
          <w:tcPr>
            <w:tcW w:w="1421" w:type="dxa"/>
          </w:tcPr>
          <w:p w14:paraId="75E6A8BF"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De los Shyris entre Rusia y Bélgica</w:t>
            </w:r>
          </w:p>
        </w:tc>
        <w:tc>
          <w:tcPr>
            <w:tcW w:w="1665" w:type="dxa"/>
          </w:tcPr>
          <w:p w14:paraId="2CE4A8F0"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0.50</w:t>
            </w:r>
          </w:p>
        </w:tc>
        <w:tc>
          <w:tcPr>
            <w:tcW w:w="1433" w:type="dxa"/>
          </w:tcPr>
          <w:p w14:paraId="5B31DB46"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0.50</w:t>
            </w:r>
          </w:p>
        </w:tc>
        <w:tc>
          <w:tcPr>
            <w:tcW w:w="1222" w:type="dxa"/>
          </w:tcPr>
          <w:p w14:paraId="22B5EF56"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08:00 a 22:00</w:t>
            </w:r>
          </w:p>
        </w:tc>
        <w:tc>
          <w:tcPr>
            <w:tcW w:w="1015" w:type="dxa"/>
          </w:tcPr>
          <w:p w14:paraId="38AB8717"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97</w:t>
            </w:r>
          </w:p>
        </w:tc>
      </w:tr>
      <w:tr w:rsidR="008D791C" w:rsidRPr="008D791C" w14:paraId="0A4361E5" w14:textId="77777777" w:rsidTr="008D791C">
        <w:tc>
          <w:tcPr>
            <w:tcW w:w="2660" w:type="dxa"/>
          </w:tcPr>
          <w:p w14:paraId="35918B7C"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CAROLINA 8</w:t>
            </w:r>
          </w:p>
        </w:tc>
        <w:tc>
          <w:tcPr>
            <w:tcW w:w="1421" w:type="dxa"/>
          </w:tcPr>
          <w:p w14:paraId="2BA0DBAE"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Eloy Alfaro entre República y De los Shyris</w:t>
            </w:r>
          </w:p>
        </w:tc>
        <w:tc>
          <w:tcPr>
            <w:tcW w:w="1665" w:type="dxa"/>
          </w:tcPr>
          <w:p w14:paraId="55186E90"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0.50</w:t>
            </w:r>
          </w:p>
        </w:tc>
        <w:tc>
          <w:tcPr>
            <w:tcW w:w="1433" w:type="dxa"/>
          </w:tcPr>
          <w:p w14:paraId="255667AD"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0.50</w:t>
            </w:r>
          </w:p>
        </w:tc>
        <w:tc>
          <w:tcPr>
            <w:tcW w:w="1222" w:type="dxa"/>
          </w:tcPr>
          <w:p w14:paraId="7ED417C2"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08:00 a 22:00</w:t>
            </w:r>
          </w:p>
        </w:tc>
        <w:tc>
          <w:tcPr>
            <w:tcW w:w="1015" w:type="dxa"/>
          </w:tcPr>
          <w:p w14:paraId="29A06B5C"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105</w:t>
            </w:r>
          </w:p>
        </w:tc>
      </w:tr>
      <w:tr w:rsidR="008D791C" w:rsidRPr="008D791C" w14:paraId="21EF6FE7" w14:textId="77777777" w:rsidTr="008D791C">
        <w:tc>
          <w:tcPr>
            <w:tcW w:w="2660" w:type="dxa"/>
          </w:tcPr>
          <w:p w14:paraId="560F4DE1"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LA ESQUINA</w:t>
            </w:r>
          </w:p>
        </w:tc>
        <w:tc>
          <w:tcPr>
            <w:tcW w:w="1421" w:type="dxa"/>
          </w:tcPr>
          <w:p w14:paraId="242B99B7" w14:textId="77777777" w:rsidR="009310C8" w:rsidRPr="008D791C" w:rsidRDefault="00140B10" w:rsidP="008D791C">
            <w:pPr>
              <w:spacing w:after="120" w:line="276" w:lineRule="auto"/>
              <w:jc w:val="center"/>
              <w:rPr>
                <w:rFonts w:ascii="Palatino Linotype" w:hAnsi="Palatino Linotype"/>
                <w:sz w:val="20"/>
                <w:szCs w:val="20"/>
              </w:rPr>
            </w:pPr>
            <w:proofErr w:type="spellStart"/>
            <w:r w:rsidRPr="008D791C">
              <w:rPr>
                <w:rFonts w:ascii="Palatino Linotype" w:hAnsi="Palatino Linotype"/>
                <w:sz w:val="20"/>
                <w:szCs w:val="20"/>
              </w:rPr>
              <w:t>Pampite</w:t>
            </w:r>
            <w:proofErr w:type="spellEnd"/>
            <w:r w:rsidRPr="008D791C">
              <w:rPr>
                <w:rFonts w:ascii="Palatino Linotype" w:hAnsi="Palatino Linotype"/>
                <w:sz w:val="20"/>
                <w:szCs w:val="20"/>
              </w:rPr>
              <w:t xml:space="preserve"> y Chimborazo (Cumbayá)</w:t>
            </w:r>
          </w:p>
        </w:tc>
        <w:tc>
          <w:tcPr>
            <w:tcW w:w="1665" w:type="dxa"/>
          </w:tcPr>
          <w:p w14:paraId="37B4C751"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0.50</w:t>
            </w:r>
          </w:p>
        </w:tc>
        <w:tc>
          <w:tcPr>
            <w:tcW w:w="1433" w:type="dxa"/>
          </w:tcPr>
          <w:p w14:paraId="2D4F2CFE"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1.00</w:t>
            </w:r>
          </w:p>
        </w:tc>
        <w:tc>
          <w:tcPr>
            <w:tcW w:w="1222" w:type="dxa"/>
          </w:tcPr>
          <w:p w14:paraId="517DD973"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Lunes a viernes 08:00 a 24:00</w:t>
            </w:r>
          </w:p>
          <w:p w14:paraId="640BEE10" w14:textId="77777777" w:rsidR="002A580D"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Sábado y domingo de 09:00 a 24:00</w:t>
            </w:r>
          </w:p>
        </w:tc>
        <w:tc>
          <w:tcPr>
            <w:tcW w:w="1015" w:type="dxa"/>
          </w:tcPr>
          <w:p w14:paraId="38B8BB1F"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99</w:t>
            </w:r>
          </w:p>
        </w:tc>
      </w:tr>
      <w:tr w:rsidR="008D791C" w:rsidRPr="008D791C" w14:paraId="4CA74910" w14:textId="77777777" w:rsidTr="008D791C">
        <w:tc>
          <w:tcPr>
            <w:tcW w:w="2660" w:type="dxa"/>
          </w:tcPr>
          <w:p w14:paraId="79A4AA03"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BICENTENARIO A</w:t>
            </w:r>
          </w:p>
        </w:tc>
        <w:tc>
          <w:tcPr>
            <w:tcW w:w="1421" w:type="dxa"/>
          </w:tcPr>
          <w:p w14:paraId="3D1B1EAA"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 xml:space="preserve">Amazonas y </w:t>
            </w:r>
            <w:proofErr w:type="spellStart"/>
            <w:r w:rsidRPr="008D791C">
              <w:rPr>
                <w:rFonts w:ascii="Palatino Linotype" w:hAnsi="Palatino Linotype"/>
                <w:sz w:val="20"/>
                <w:szCs w:val="20"/>
              </w:rPr>
              <w:t>Psj</w:t>
            </w:r>
            <w:proofErr w:type="spellEnd"/>
            <w:r w:rsidRPr="008D791C">
              <w:rPr>
                <w:rFonts w:ascii="Palatino Linotype" w:hAnsi="Palatino Linotype"/>
                <w:sz w:val="20"/>
                <w:szCs w:val="20"/>
              </w:rPr>
              <w:t xml:space="preserve">. </w:t>
            </w:r>
            <w:r w:rsidRPr="008D791C">
              <w:rPr>
                <w:rFonts w:ascii="Palatino Linotype" w:hAnsi="Palatino Linotype"/>
                <w:sz w:val="20"/>
                <w:szCs w:val="20"/>
              </w:rPr>
              <w:lastRenderedPageBreak/>
              <w:t>Amazonas</w:t>
            </w:r>
          </w:p>
        </w:tc>
        <w:tc>
          <w:tcPr>
            <w:tcW w:w="1665" w:type="dxa"/>
          </w:tcPr>
          <w:p w14:paraId="5474370C"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lastRenderedPageBreak/>
              <w:t>0.50</w:t>
            </w:r>
          </w:p>
        </w:tc>
        <w:tc>
          <w:tcPr>
            <w:tcW w:w="1433" w:type="dxa"/>
          </w:tcPr>
          <w:p w14:paraId="0970B8A8"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0.50</w:t>
            </w:r>
          </w:p>
        </w:tc>
        <w:tc>
          <w:tcPr>
            <w:tcW w:w="1222" w:type="dxa"/>
          </w:tcPr>
          <w:p w14:paraId="4468AAB8"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24 horas</w:t>
            </w:r>
          </w:p>
        </w:tc>
        <w:tc>
          <w:tcPr>
            <w:tcW w:w="1015" w:type="dxa"/>
          </w:tcPr>
          <w:p w14:paraId="7E6A3CB1"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336</w:t>
            </w:r>
          </w:p>
        </w:tc>
      </w:tr>
      <w:tr w:rsidR="008D791C" w:rsidRPr="008D791C" w14:paraId="390044C7" w14:textId="77777777" w:rsidTr="008D791C">
        <w:tc>
          <w:tcPr>
            <w:tcW w:w="2660" w:type="dxa"/>
          </w:tcPr>
          <w:p w14:paraId="48AAC0E8"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lastRenderedPageBreak/>
              <w:t>BICENTENARIO B</w:t>
            </w:r>
          </w:p>
        </w:tc>
        <w:tc>
          <w:tcPr>
            <w:tcW w:w="1421" w:type="dxa"/>
          </w:tcPr>
          <w:p w14:paraId="59B752CE"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Amazonas y Holguín</w:t>
            </w:r>
          </w:p>
        </w:tc>
        <w:tc>
          <w:tcPr>
            <w:tcW w:w="1665" w:type="dxa"/>
          </w:tcPr>
          <w:p w14:paraId="68F09076"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0.50</w:t>
            </w:r>
          </w:p>
        </w:tc>
        <w:tc>
          <w:tcPr>
            <w:tcW w:w="1433" w:type="dxa"/>
          </w:tcPr>
          <w:p w14:paraId="6FE2E0B9"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0.50</w:t>
            </w:r>
          </w:p>
        </w:tc>
        <w:tc>
          <w:tcPr>
            <w:tcW w:w="1222" w:type="dxa"/>
          </w:tcPr>
          <w:p w14:paraId="6DD3FB96"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08:00 a 22:00</w:t>
            </w:r>
          </w:p>
        </w:tc>
        <w:tc>
          <w:tcPr>
            <w:tcW w:w="1015" w:type="dxa"/>
          </w:tcPr>
          <w:p w14:paraId="7867965C"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420</w:t>
            </w:r>
          </w:p>
        </w:tc>
      </w:tr>
      <w:tr w:rsidR="008D791C" w:rsidRPr="008D791C" w14:paraId="671DD2E2" w14:textId="77777777" w:rsidTr="008D791C">
        <w:tc>
          <w:tcPr>
            <w:tcW w:w="2660" w:type="dxa"/>
          </w:tcPr>
          <w:p w14:paraId="5A5B5BC9"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BICENTENARIO C</w:t>
            </w:r>
          </w:p>
        </w:tc>
        <w:tc>
          <w:tcPr>
            <w:tcW w:w="1421" w:type="dxa"/>
          </w:tcPr>
          <w:p w14:paraId="7DDD1185"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 xml:space="preserve">Rafael </w:t>
            </w:r>
            <w:proofErr w:type="spellStart"/>
            <w:r w:rsidRPr="008D791C">
              <w:rPr>
                <w:rFonts w:ascii="Palatino Linotype" w:hAnsi="Palatino Linotype"/>
                <w:sz w:val="20"/>
                <w:szCs w:val="20"/>
              </w:rPr>
              <w:t>Aulestia</w:t>
            </w:r>
            <w:proofErr w:type="spellEnd"/>
            <w:r w:rsidRPr="008D791C">
              <w:rPr>
                <w:rFonts w:ascii="Palatino Linotype" w:hAnsi="Palatino Linotype"/>
                <w:sz w:val="20"/>
                <w:szCs w:val="20"/>
              </w:rPr>
              <w:t xml:space="preserve"> y Alfonso Yépez</w:t>
            </w:r>
          </w:p>
        </w:tc>
        <w:tc>
          <w:tcPr>
            <w:tcW w:w="1665" w:type="dxa"/>
          </w:tcPr>
          <w:p w14:paraId="24F623EA"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0.50</w:t>
            </w:r>
          </w:p>
        </w:tc>
        <w:tc>
          <w:tcPr>
            <w:tcW w:w="1433" w:type="dxa"/>
          </w:tcPr>
          <w:p w14:paraId="11CC8095"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0.50</w:t>
            </w:r>
          </w:p>
        </w:tc>
        <w:tc>
          <w:tcPr>
            <w:tcW w:w="1222" w:type="dxa"/>
          </w:tcPr>
          <w:p w14:paraId="6D6D8CEC"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08:00 a 22:00</w:t>
            </w:r>
          </w:p>
        </w:tc>
        <w:tc>
          <w:tcPr>
            <w:tcW w:w="1015" w:type="dxa"/>
          </w:tcPr>
          <w:p w14:paraId="1EC42DCD"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407</w:t>
            </w:r>
          </w:p>
        </w:tc>
      </w:tr>
      <w:tr w:rsidR="008D791C" w:rsidRPr="008D791C" w14:paraId="73AFAD46" w14:textId="77777777" w:rsidTr="008D791C">
        <w:tc>
          <w:tcPr>
            <w:tcW w:w="2660" w:type="dxa"/>
          </w:tcPr>
          <w:p w14:paraId="7E3017E4" w14:textId="77777777" w:rsidR="009310C8" w:rsidRPr="008D791C" w:rsidRDefault="00140B10" w:rsidP="008D791C">
            <w:pPr>
              <w:spacing w:after="120" w:line="276" w:lineRule="auto"/>
              <w:jc w:val="center"/>
              <w:rPr>
                <w:rFonts w:ascii="Palatino Linotype" w:hAnsi="Palatino Linotype"/>
                <w:sz w:val="20"/>
                <w:szCs w:val="20"/>
              </w:rPr>
            </w:pPr>
            <w:proofErr w:type="spellStart"/>
            <w:r w:rsidRPr="008D791C">
              <w:rPr>
                <w:rFonts w:ascii="Palatino Linotype" w:hAnsi="Palatino Linotype"/>
                <w:sz w:val="20"/>
                <w:szCs w:val="20"/>
              </w:rPr>
              <w:t>CUMANDÁ</w:t>
            </w:r>
            <w:proofErr w:type="spellEnd"/>
          </w:p>
        </w:tc>
        <w:tc>
          <w:tcPr>
            <w:tcW w:w="1421" w:type="dxa"/>
          </w:tcPr>
          <w:p w14:paraId="16118655"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Av. 24 de Mayo entre Santa Cruz y Maldonado</w:t>
            </w:r>
          </w:p>
        </w:tc>
        <w:tc>
          <w:tcPr>
            <w:tcW w:w="1665" w:type="dxa"/>
          </w:tcPr>
          <w:p w14:paraId="395B3223"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0.50</w:t>
            </w:r>
          </w:p>
        </w:tc>
        <w:tc>
          <w:tcPr>
            <w:tcW w:w="1433" w:type="dxa"/>
          </w:tcPr>
          <w:p w14:paraId="7A9F3896"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0.50</w:t>
            </w:r>
          </w:p>
        </w:tc>
        <w:tc>
          <w:tcPr>
            <w:tcW w:w="1222" w:type="dxa"/>
          </w:tcPr>
          <w:p w14:paraId="494AC475"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Domingo a jueves de 08:00 a 22:00</w:t>
            </w:r>
          </w:p>
        </w:tc>
        <w:tc>
          <w:tcPr>
            <w:tcW w:w="1015" w:type="dxa"/>
          </w:tcPr>
          <w:p w14:paraId="545FA0FB" w14:textId="77777777" w:rsidR="009310C8"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117</w:t>
            </w:r>
          </w:p>
        </w:tc>
      </w:tr>
      <w:tr w:rsidR="008D791C" w:rsidRPr="008D791C" w14:paraId="5C15CACF" w14:textId="77777777" w:rsidTr="008D791C">
        <w:tc>
          <w:tcPr>
            <w:tcW w:w="8401" w:type="dxa"/>
            <w:gridSpan w:val="5"/>
          </w:tcPr>
          <w:p w14:paraId="35974C71" w14:textId="77777777" w:rsidR="002A580D" w:rsidRPr="008D791C" w:rsidRDefault="00140B10" w:rsidP="008D791C">
            <w:pPr>
              <w:spacing w:after="120" w:line="276" w:lineRule="auto"/>
              <w:jc w:val="center"/>
              <w:rPr>
                <w:rFonts w:ascii="Palatino Linotype" w:hAnsi="Palatino Linotype"/>
                <w:b/>
                <w:sz w:val="20"/>
                <w:szCs w:val="20"/>
              </w:rPr>
            </w:pPr>
            <w:r w:rsidRPr="008D791C">
              <w:rPr>
                <w:rFonts w:ascii="Palatino Linotype" w:hAnsi="Palatino Linotype"/>
                <w:b/>
                <w:sz w:val="20"/>
                <w:szCs w:val="20"/>
              </w:rPr>
              <w:t>TOTAL</w:t>
            </w:r>
          </w:p>
        </w:tc>
        <w:tc>
          <w:tcPr>
            <w:tcW w:w="1015" w:type="dxa"/>
          </w:tcPr>
          <w:p w14:paraId="085C6831" w14:textId="77777777" w:rsidR="002A580D" w:rsidRPr="008D791C" w:rsidRDefault="00140B10" w:rsidP="008D791C">
            <w:pPr>
              <w:spacing w:after="120" w:line="276" w:lineRule="auto"/>
              <w:jc w:val="center"/>
              <w:rPr>
                <w:rFonts w:ascii="Palatino Linotype" w:hAnsi="Palatino Linotype"/>
                <w:b/>
                <w:sz w:val="20"/>
                <w:szCs w:val="20"/>
              </w:rPr>
            </w:pPr>
            <w:r w:rsidRPr="008D791C">
              <w:rPr>
                <w:rFonts w:ascii="Palatino Linotype" w:hAnsi="Palatino Linotype"/>
                <w:b/>
                <w:sz w:val="20"/>
                <w:szCs w:val="20"/>
              </w:rPr>
              <w:t>2.130</w:t>
            </w:r>
          </w:p>
        </w:tc>
      </w:tr>
    </w:tbl>
    <w:p w14:paraId="4B124B14" w14:textId="77777777" w:rsidR="00DD3694" w:rsidRPr="008D791C" w:rsidRDefault="00DD3694" w:rsidP="008D791C">
      <w:pPr>
        <w:spacing w:after="120"/>
        <w:jc w:val="center"/>
        <w:rPr>
          <w:rFonts w:ascii="Palatino Linotype" w:hAnsi="Palatino Linotype"/>
        </w:rPr>
      </w:pPr>
    </w:p>
    <w:p w14:paraId="327F6D13" w14:textId="77777777" w:rsidR="00874DE6" w:rsidRPr="008D791C" w:rsidRDefault="00140B10" w:rsidP="008D791C">
      <w:pPr>
        <w:spacing w:after="120"/>
        <w:jc w:val="both"/>
        <w:rPr>
          <w:rFonts w:ascii="Palatino Linotype" w:hAnsi="Palatino Linotype"/>
          <w:b/>
        </w:rPr>
      </w:pPr>
      <w:r w:rsidRPr="008D791C">
        <w:rPr>
          <w:rFonts w:ascii="Palatino Linotype" w:hAnsi="Palatino Linotype"/>
          <w:b/>
        </w:rPr>
        <w:t>Zona Azul</w:t>
      </w:r>
    </w:p>
    <w:p w14:paraId="5D884BF7" w14:textId="77777777" w:rsidR="00D7700C" w:rsidRPr="008D791C" w:rsidRDefault="00140B10" w:rsidP="008D791C">
      <w:pPr>
        <w:spacing w:after="120"/>
        <w:ind w:firstLine="708"/>
        <w:jc w:val="both"/>
        <w:rPr>
          <w:rFonts w:ascii="Palatino Linotype" w:hAnsi="Palatino Linotype"/>
        </w:rPr>
      </w:pPr>
      <w:r w:rsidRPr="008D791C">
        <w:rPr>
          <w:rFonts w:ascii="Palatino Linotype" w:hAnsi="Palatino Linotype"/>
        </w:rPr>
        <w:t>La Zona Azul, un sistema de estacionamientos que inició en el 2010, tiene un total de 8.792 plazas ubicadas en 6 zonas. Este sistema rotativo tarifado se encuentra distribuido de la siguiente manera:</w:t>
      </w:r>
    </w:p>
    <w:p w14:paraId="50D7294E" w14:textId="77777777" w:rsidR="00DD3694" w:rsidRPr="008D791C" w:rsidRDefault="006537F6" w:rsidP="008D791C">
      <w:pPr>
        <w:spacing w:after="120"/>
        <w:jc w:val="both"/>
        <w:rPr>
          <w:rFonts w:ascii="Palatino Linotype" w:hAnsi="Palatino Linotype"/>
        </w:rPr>
      </w:pPr>
      <w:r w:rsidRPr="008D791C">
        <w:rPr>
          <w:rFonts w:ascii="Palatino Linotype" w:hAnsi="Palatino Linotype"/>
          <w:noProof/>
        </w:rPr>
        <w:drawing>
          <wp:inline distT="0" distB="0" distL="0" distR="0" wp14:anchorId="6D4076D0" wp14:editId="5D1AFCA7">
            <wp:extent cx="5612130" cy="3197860"/>
            <wp:effectExtent l="0" t="0" r="7620" b="254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3197860"/>
                    </a:xfrm>
                    <a:prstGeom prst="rect">
                      <a:avLst/>
                    </a:prstGeom>
                    <a:noFill/>
                    <a:ln>
                      <a:noFill/>
                    </a:ln>
                    <a:effectLst/>
                    <a:extLst/>
                  </pic:spPr>
                </pic:pic>
              </a:graphicData>
            </a:graphic>
          </wp:inline>
        </w:drawing>
      </w:r>
    </w:p>
    <w:p w14:paraId="048216EC" w14:textId="44B1F936" w:rsidR="00DD3694" w:rsidRPr="008D791C" w:rsidRDefault="00140B10" w:rsidP="008D791C">
      <w:pPr>
        <w:spacing w:after="120"/>
        <w:ind w:firstLine="708"/>
        <w:jc w:val="both"/>
        <w:rPr>
          <w:rFonts w:ascii="Palatino Linotype" w:hAnsi="Palatino Linotype"/>
        </w:rPr>
      </w:pPr>
      <w:r w:rsidRPr="008D791C">
        <w:rPr>
          <w:rFonts w:ascii="Palatino Linotype" w:hAnsi="Palatino Linotype"/>
        </w:rPr>
        <w:lastRenderedPageBreak/>
        <w:t>Según el último reporte de la Empresa Pública Metropolitana de Movilidad y Obras Públicas</w:t>
      </w:r>
      <w:r w:rsidR="008D791C">
        <w:rPr>
          <w:rFonts w:ascii="Palatino Linotype" w:hAnsi="Palatino Linotype"/>
        </w:rPr>
        <w:t>,</w:t>
      </w:r>
      <w:r w:rsidRPr="008D791C">
        <w:rPr>
          <w:rFonts w:ascii="Palatino Linotype" w:hAnsi="Palatino Linotype"/>
        </w:rPr>
        <w:t xml:space="preserve"> el sistema registra un promedio mensual de 880.908 usuarios, y 7’928.173 usuarios al año. Y</w:t>
      </w:r>
      <w:r w:rsidR="008D791C">
        <w:rPr>
          <w:rFonts w:ascii="Palatino Linotype" w:hAnsi="Palatino Linotype"/>
        </w:rPr>
        <w:t>,</w:t>
      </w:r>
      <w:r w:rsidRPr="008D791C">
        <w:rPr>
          <w:rFonts w:ascii="Palatino Linotype" w:hAnsi="Palatino Linotype"/>
        </w:rPr>
        <w:t xml:space="preserve"> un total de 225.041 usuarios de tarifa exonerada, de enero a septiembre de 2015.</w:t>
      </w:r>
    </w:p>
    <w:p w14:paraId="0DB61CED" w14:textId="3AF05F18" w:rsidR="006F66B1" w:rsidRPr="008D791C" w:rsidRDefault="005C495C" w:rsidP="008D791C">
      <w:pPr>
        <w:spacing w:after="120"/>
        <w:jc w:val="both"/>
        <w:rPr>
          <w:rFonts w:ascii="Palatino Linotype" w:hAnsi="Palatino Linotype"/>
        </w:rPr>
      </w:pPr>
      <w:r w:rsidRPr="008D791C">
        <w:rPr>
          <w:rFonts w:ascii="Palatino Linotype" w:hAnsi="Palatino Linotype"/>
        </w:rPr>
        <w:t>El Sistema Zona Azul c</w:t>
      </w:r>
      <w:r w:rsidR="00140B10" w:rsidRPr="008D791C">
        <w:rPr>
          <w:rFonts w:ascii="Palatino Linotype" w:hAnsi="Palatino Linotype"/>
        </w:rPr>
        <w:t>uenta con la atención del personal de la EPMMOP</w:t>
      </w:r>
      <w:r w:rsidRPr="008D791C">
        <w:rPr>
          <w:rFonts w:ascii="Palatino Linotype" w:hAnsi="Palatino Linotype"/>
        </w:rPr>
        <w:t>, entre supervisores, recaudadores, técnicos, coordinadores, administrativos y operativos;</w:t>
      </w:r>
      <w:r w:rsidR="00140B10" w:rsidRPr="008D791C">
        <w:rPr>
          <w:rFonts w:ascii="Palatino Linotype" w:hAnsi="Palatino Linotype"/>
        </w:rPr>
        <w:t xml:space="preserve"> Policía Metropolitana</w:t>
      </w:r>
      <w:r w:rsidRPr="008D791C">
        <w:rPr>
          <w:rFonts w:ascii="Palatino Linotype" w:hAnsi="Palatino Linotype"/>
        </w:rPr>
        <w:t xml:space="preserve"> y ciudadanos que mediante una relación comercial distribuyen el mecanismo de control para el uso de la vía pública para estacionamiento</w:t>
      </w:r>
      <w:r w:rsidR="00140B10" w:rsidRPr="008D791C">
        <w:rPr>
          <w:rFonts w:ascii="Palatino Linotype" w:hAnsi="Palatino Linotype"/>
        </w:rPr>
        <w:t xml:space="preserve">, </w:t>
      </w:r>
    </w:p>
    <w:p w14:paraId="1E8064A0" w14:textId="77777777" w:rsidR="006F66B1" w:rsidRPr="008D791C" w:rsidRDefault="006537F6" w:rsidP="008D791C">
      <w:pPr>
        <w:spacing w:after="120"/>
        <w:jc w:val="center"/>
        <w:rPr>
          <w:rFonts w:ascii="Palatino Linotype" w:hAnsi="Palatino Linotype"/>
        </w:rPr>
      </w:pPr>
      <w:r w:rsidRPr="008D791C">
        <w:rPr>
          <w:rFonts w:ascii="Palatino Linotype" w:hAnsi="Palatino Linotype"/>
          <w:noProof/>
        </w:rPr>
        <w:drawing>
          <wp:inline distT="0" distB="0" distL="0" distR="0" wp14:anchorId="6F5B6C81" wp14:editId="215E88E7">
            <wp:extent cx="2038350" cy="1571625"/>
            <wp:effectExtent l="0" t="0" r="0" b="9525"/>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3535" cy="1575623"/>
                    </a:xfrm>
                    <a:prstGeom prst="rect">
                      <a:avLst/>
                    </a:prstGeom>
                    <a:noFill/>
                    <a:ln>
                      <a:noFill/>
                    </a:ln>
                    <a:effectLst/>
                    <a:extLst/>
                  </pic:spPr>
                </pic:pic>
              </a:graphicData>
            </a:graphic>
          </wp:inline>
        </w:drawing>
      </w:r>
    </w:p>
    <w:p w14:paraId="3EA10E44" w14:textId="77777777" w:rsidR="00874DE6" w:rsidRPr="008D791C" w:rsidRDefault="00140B10" w:rsidP="008D791C">
      <w:pPr>
        <w:spacing w:after="120"/>
        <w:jc w:val="both"/>
        <w:rPr>
          <w:rFonts w:ascii="Palatino Linotype" w:hAnsi="Palatino Linotype"/>
          <w:b/>
        </w:rPr>
      </w:pPr>
      <w:r w:rsidRPr="008D791C">
        <w:rPr>
          <w:rFonts w:ascii="Palatino Linotype" w:hAnsi="Palatino Linotype"/>
          <w:b/>
        </w:rPr>
        <w:t>Zona Azul Universitaria</w:t>
      </w:r>
    </w:p>
    <w:p w14:paraId="43AD0CC3" w14:textId="7AB276F0" w:rsidR="00874DE6" w:rsidRPr="008D791C" w:rsidRDefault="00140B10" w:rsidP="008D791C">
      <w:pPr>
        <w:spacing w:after="120"/>
        <w:ind w:firstLine="708"/>
        <w:jc w:val="both"/>
        <w:rPr>
          <w:rFonts w:ascii="Palatino Linotype" w:hAnsi="Palatino Linotype"/>
        </w:rPr>
      </w:pPr>
      <w:r w:rsidRPr="008D791C">
        <w:rPr>
          <w:rFonts w:ascii="Palatino Linotype" w:hAnsi="Palatino Linotype"/>
        </w:rPr>
        <w:t>Los estacionamientos de Zona Azul Universitaria permiten a estudiantes hacer uso de la misma hasta por 5 horas pre pagando un valor de 0.40</w:t>
      </w:r>
      <w:r w:rsidR="008D791C">
        <w:rPr>
          <w:rFonts w:ascii="Palatino Linotype" w:hAnsi="Palatino Linotype"/>
        </w:rPr>
        <w:t xml:space="preserve"> </w:t>
      </w:r>
      <w:proofErr w:type="spellStart"/>
      <w:r w:rsidRPr="008D791C">
        <w:rPr>
          <w:rFonts w:ascii="Palatino Linotype" w:hAnsi="Palatino Linotype"/>
        </w:rPr>
        <w:t>ctvs</w:t>
      </w:r>
      <w:proofErr w:type="spellEnd"/>
      <w:r w:rsidRPr="008D791C">
        <w:rPr>
          <w:rFonts w:ascii="Palatino Linotype" w:hAnsi="Palatino Linotype"/>
        </w:rPr>
        <w:t xml:space="preserve"> por cada hora o fracción. Existen 334 plazas disponibles en las 3 zonas de la ciudad. </w:t>
      </w:r>
    </w:p>
    <w:p w14:paraId="60CF684F" w14:textId="77777777" w:rsidR="00F97CAC" w:rsidRPr="008D791C" w:rsidRDefault="00140B10" w:rsidP="008D791C">
      <w:pPr>
        <w:spacing w:after="120"/>
        <w:jc w:val="both"/>
        <w:rPr>
          <w:rFonts w:ascii="Palatino Linotype" w:hAnsi="Palatino Linotype"/>
        </w:rPr>
      </w:pPr>
      <w:r w:rsidRPr="008D791C">
        <w:rPr>
          <w:rFonts w:ascii="Palatino Linotype" w:hAnsi="Palatino Linotype"/>
        </w:rPr>
        <w:t>Zona 1</w:t>
      </w:r>
    </w:p>
    <w:p w14:paraId="0FE185E1" w14:textId="77777777" w:rsidR="00C87DC4" w:rsidRPr="008D791C" w:rsidRDefault="00140B10" w:rsidP="008D791C">
      <w:pPr>
        <w:spacing w:after="120"/>
        <w:ind w:firstLine="360"/>
        <w:jc w:val="both"/>
        <w:rPr>
          <w:rFonts w:ascii="Palatino Linotype" w:hAnsi="Palatino Linotype"/>
        </w:rPr>
      </w:pPr>
      <w:r w:rsidRPr="008D791C">
        <w:rPr>
          <w:rFonts w:ascii="Palatino Linotype" w:hAnsi="Palatino Linotype"/>
        </w:rPr>
        <w:t xml:space="preserve">En esta zona existen, al momento, 112 plazas de estacionamiento en las calles e intersecciones cercanas a las universidades </w:t>
      </w:r>
      <w:proofErr w:type="gramStart"/>
      <w:r w:rsidRPr="008D791C">
        <w:rPr>
          <w:rFonts w:ascii="Palatino Linotype" w:hAnsi="Palatino Linotype"/>
        </w:rPr>
        <w:t>Católica</w:t>
      </w:r>
      <w:proofErr w:type="gramEnd"/>
      <w:r w:rsidRPr="008D791C">
        <w:rPr>
          <w:rFonts w:ascii="Palatino Linotype" w:hAnsi="Palatino Linotype"/>
        </w:rPr>
        <w:t>, Salesiana y Politécnica Nacional:</w:t>
      </w:r>
    </w:p>
    <w:p w14:paraId="59D9C0C9" w14:textId="77777777" w:rsidR="00C87DC4" w:rsidRPr="008D791C" w:rsidRDefault="00140B10" w:rsidP="008D791C">
      <w:pPr>
        <w:pStyle w:val="Prrafodelista"/>
        <w:numPr>
          <w:ilvl w:val="0"/>
          <w:numId w:val="10"/>
        </w:numPr>
        <w:spacing w:after="120"/>
        <w:jc w:val="both"/>
        <w:rPr>
          <w:rFonts w:ascii="Palatino Linotype" w:hAnsi="Palatino Linotype"/>
        </w:rPr>
      </w:pPr>
      <w:r w:rsidRPr="008D791C">
        <w:rPr>
          <w:rFonts w:ascii="Palatino Linotype" w:hAnsi="Palatino Linotype"/>
        </w:rPr>
        <w:t>Jorge Washington entre av. 12 de Octubre y Tamayo</w:t>
      </w:r>
    </w:p>
    <w:p w14:paraId="11C5B3C4" w14:textId="77777777" w:rsidR="00C87DC4" w:rsidRPr="008D791C" w:rsidRDefault="00140B10" w:rsidP="008D791C">
      <w:pPr>
        <w:pStyle w:val="Prrafodelista"/>
        <w:numPr>
          <w:ilvl w:val="0"/>
          <w:numId w:val="10"/>
        </w:numPr>
        <w:spacing w:after="120"/>
        <w:jc w:val="both"/>
        <w:rPr>
          <w:rFonts w:ascii="Palatino Linotype" w:hAnsi="Palatino Linotype"/>
        </w:rPr>
      </w:pPr>
      <w:r w:rsidRPr="008D791C">
        <w:rPr>
          <w:rFonts w:ascii="Palatino Linotype" w:hAnsi="Palatino Linotype"/>
        </w:rPr>
        <w:t>Gral. Francisco Robles entre av. 12 de Octubre y Tamayo</w:t>
      </w:r>
    </w:p>
    <w:p w14:paraId="688E2A63" w14:textId="77777777" w:rsidR="00C87DC4" w:rsidRPr="008D791C" w:rsidRDefault="00140B10" w:rsidP="008D791C">
      <w:pPr>
        <w:pStyle w:val="Prrafodelista"/>
        <w:numPr>
          <w:ilvl w:val="0"/>
          <w:numId w:val="10"/>
        </w:numPr>
        <w:spacing w:after="120"/>
        <w:jc w:val="both"/>
        <w:rPr>
          <w:rFonts w:ascii="Palatino Linotype" w:hAnsi="Palatino Linotype"/>
        </w:rPr>
      </w:pPr>
      <w:r w:rsidRPr="008D791C">
        <w:rPr>
          <w:rFonts w:ascii="Palatino Linotype" w:hAnsi="Palatino Linotype"/>
        </w:rPr>
        <w:t>Vicente Ramón Roca entre av. 12 de Octubre y Tamayo</w:t>
      </w:r>
    </w:p>
    <w:p w14:paraId="30FCFD0B" w14:textId="77777777" w:rsidR="00C87DC4" w:rsidRPr="008D791C" w:rsidRDefault="00140B10" w:rsidP="008D791C">
      <w:pPr>
        <w:pStyle w:val="Prrafodelista"/>
        <w:numPr>
          <w:ilvl w:val="0"/>
          <w:numId w:val="10"/>
        </w:numPr>
        <w:spacing w:after="120"/>
        <w:jc w:val="both"/>
        <w:rPr>
          <w:rFonts w:ascii="Palatino Linotype" w:hAnsi="Palatino Linotype"/>
        </w:rPr>
      </w:pPr>
      <w:r w:rsidRPr="008D791C">
        <w:rPr>
          <w:rFonts w:ascii="Palatino Linotype" w:hAnsi="Palatino Linotype"/>
        </w:rPr>
        <w:t>Jerónimo Carrión entre av. 12 de Octubre y Tamayo</w:t>
      </w:r>
    </w:p>
    <w:p w14:paraId="74846A1B" w14:textId="77777777" w:rsidR="00C87DC4" w:rsidRPr="008D791C" w:rsidRDefault="00140B10" w:rsidP="008D791C">
      <w:pPr>
        <w:pStyle w:val="Prrafodelista"/>
        <w:numPr>
          <w:ilvl w:val="0"/>
          <w:numId w:val="10"/>
        </w:numPr>
        <w:spacing w:after="120"/>
        <w:jc w:val="both"/>
        <w:rPr>
          <w:rFonts w:ascii="Palatino Linotype" w:hAnsi="Palatino Linotype"/>
        </w:rPr>
      </w:pPr>
      <w:r w:rsidRPr="008D791C">
        <w:rPr>
          <w:rFonts w:ascii="Palatino Linotype" w:hAnsi="Palatino Linotype"/>
        </w:rPr>
        <w:t>Ignacio de Veintimilla ente av. 12 de Octubre y Tamayo</w:t>
      </w:r>
    </w:p>
    <w:p w14:paraId="16E78938" w14:textId="77777777" w:rsidR="00C87DC4" w:rsidRPr="008D791C" w:rsidRDefault="00140B10" w:rsidP="008D791C">
      <w:pPr>
        <w:pStyle w:val="Prrafodelista"/>
        <w:numPr>
          <w:ilvl w:val="0"/>
          <w:numId w:val="10"/>
        </w:numPr>
        <w:spacing w:after="120"/>
        <w:jc w:val="both"/>
        <w:rPr>
          <w:rFonts w:ascii="Palatino Linotype" w:hAnsi="Palatino Linotype"/>
        </w:rPr>
      </w:pPr>
      <w:r w:rsidRPr="008D791C">
        <w:rPr>
          <w:rFonts w:ascii="Palatino Linotype" w:hAnsi="Palatino Linotype"/>
        </w:rPr>
        <w:t>Mena Caamaño entre av. 12 de Octubre e Isabel La Católica</w:t>
      </w:r>
    </w:p>
    <w:p w14:paraId="3720AB19" w14:textId="77777777" w:rsidR="00C87DC4" w:rsidRPr="008D791C" w:rsidRDefault="00140B10" w:rsidP="008D791C">
      <w:pPr>
        <w:spacing w:after="120"/>
        <w:jc w:val="both"/>
        <w:rPr>
          <w:rFonts w:ascii="Palatino Linotype" w:hAnsi="Palatino Linotype"/>
        </w:rPr>
      </w:pPr>
      <w:r w:rsidRPr="008D791C">
        <w:rPr>
          <w:rFonts w:ascii="Palatino Linotype" w:hAnsi="Palatino Linotype"/>
        </w:rPr>
        <w:t>Zona 2</w:t>
      </w:r>
    </w:p>
    <w:p w14:paraId="7B50B692" w14:textId="77777777" w:rsidR="00C87DC4" w:rsidRPr="008D791C" w:rsidRDefault="00140B10" w:rsidP="008D791C">
      <w:pPr>
        <w:spacing w:after="120"/>
        <w:ind w:firstLine="360"/>
        <w:jc w:val="both"/>
        <w:rPr>
          <w:rFonts w:ascii="Palatino Linotype" w:hAnsi="Palatino Linotype"/>
        </w:rPr>
      </w:pPr>
      <w:r w:rsidRPr="008D791C">
        <w:rPr>
          <w:rFonts w:ascii="Palatino Linotype" w:hAnsi="Palatino Linotype"/>
        </w:rPr>
        <w:t>En esta zona son 62 plazas de estacionamiento disponibles, ubicadas en las calles e intersecciones cercanas a la Universidad de las Américas:</w:t>
      </w:r>
    </w:p>
    <w:p w14:paraId="6278ECBB" w14:textId="60595FD5" w:rsidR="00C87DC4" w:rsidRPr="008D791C" w:rsidRDefault="00140B10" w:rsidP="008D791C">
      <w:pPr>
        <w:pStyle w:val="Prrafodelista"/>
        <w:numPr>
          <w:ilvl w:val="0"/>
          <w:numId w:val="11"/>
        </w:numPr>
        <w:spacing w:after="120"/>
        <w:jc w:val="both"/>
        <w:rPr>
          <w:rFonts w:ascii="Palatino Linotype" w:hAnsi="Palatino Linotype"/>
        </w:rPr>
      </w:pPr>
      <w:r w:rsidRPr="008D791C">
        <w:rPr>
          <w:rFonts w:ascii="Palatino Linotype" w:hAnsi="Palatino Linotype"/>
        </w:rPr>
        <w:lastRenderedPageBreak/>
        <w:t xml:space="preserve">Tamayo ente </w:t>
      </w:r>
      <w:r w:rsidR="008D791C">
        <w:rPr>
          <w:rFonts w:ascii="Palatino Linotype" w:hAnsi="Palatino Linotype"/>
        </w:rPr>
        <w:t>A</w:t>
      </w:r>
      <w:r w:rsidRPr="008D791C">
        <w:rPr>
          <w:rFonts w:ascii="Palatino Linotype" w:hAnsi="Palatino Linotype"/>
        </w:rPr>
        <w:t>v. Colón y Luis Cordero.</w:t>
      </w:r>
    </w:p>
    <w:p w14:paraId="541EBF23" w14:textId="77777777" w:rsidR="00C87DC4" w:rsidRPr="008D791C" w:rsidRDefault="00140B10" w:rsidP="008D791C">
      <w:pPr>
        <w:pStyle w:val="Prrafodelista"/>
        <w:numPr>
          <w:ilvl w:val="0"/>
          <w:numId w:val="11"/>
        </w:numPr>
        <w:spacing w:after="120"/>
        <w:jc w:val="both"/>
        <w:rPr>
          <w:rFonts w:ascii="Palatino Linotype" w:hAnsi="Palatino Linotype"/>
        </w:rPr>
      </w:pPr>
      <w:r w:rsidRPr="008D791C">
        <w:rPr>
          <w:rFonts w:ascii="Palatino Linotype" w:hAnsi="Palatino Linotype"/>
        </w:rPr>
        <w:t xml:space="preserve">Camilo </w:t>
      </w:r>
      <w:proofErr w:type="spellStart"/>
      <w:r w:rsidRPr="008D791C">
        <w:rPr>
          <w:rFonts w:ascii="Palatino Linotype" w:hAnsi="Palatino Linotype"/>
        </w:rPr>
        <w:t>Destruge</w:t>
      </w:r>
      <w:proofErr w:type="spellEnd"/>
      <w:r w:rsidRPr="008D791C">
        <w:rPr>
          <w:rFonts w:ascii="Palatino Linotype" w:hAnsi="Palatino Linotype"/>
        </w:rPr>
        <w:t xml:space="preserve"> entre Francisco Salazar y av. Colón.</w:t>
      </w:r>
    </w:p>
    <w:p w14:paraId="3A978F8F" w14:textId="77777777" w:rsidR="00C87DC4" w:rsidRPr="008D791C" w:rsidRDefault="00140B10" w:rsidP="008D791C">
      <w:pPr>
        <w:pStyle w:val="Prrafodelista"/>
        <w:numPr>
          <w:ilvl w:val="0"/>
          <w:numId w:val="11"/>
        </w:numPr>
        <w:spacing w:after="120"/>
        <w:jc w:val="both"/>
        <w:rPr>
          <w:rFonts w:ascii="Palatino Linotype" w:hAnsi="Palatino Linotype"/>
        </w:rPr>
      </w:pPr>
      <w:r w:rsidRPr="008D791C">
        <w:rPr>
          <w:rFonts w:ascii="Palatino Linotype" w:hAnsi="Palatino Linotype"/>
        </w:rPr>
        <w:t>Francisco Salazar entre av. 12 de Octubre y Tamayo</w:t>
      </w:r>
    </w:p>
    <w:p w14:paraId="255ED62D" w14:textId="77777777" w:rsidR="00C87DC4" w:rsidRPr="008D791C" w:rsidRDefault="00140B10" w:rsidP="008D791C">
      <w:pPr>
        <w:spacing w:after="120"/>
        <w:jc w:val="both"/>
        <w:rPr>
          <w:rFonts w:ascii="Palatino Linotype" w:hAnsi="Palatino Linotype"/>
        </w:rPr>
      </w:pPr>
      <w:r w:rsidRPr="008D791C">
        <w:rPr>
          <w:rFonts w:ascii="Palatino Linotype" w:hAnsi="Palatino Linotype"/>
        </w:rPr>
        <w:t>Zona 3</w:t>
      </w:r>
    </w:p>
    <w:p w14:paraId="424B3B83" w14:textId="77777777" w:rsidR="00C87DC4" w:rsidRPr="008D791C" w:rsidRDefault="00140B10" w:rsidP="008D791C">
      <w:pPr>
        <w:spacing w:after="120"/>
        <w:ind w:firstLine="708"/>
        <w:jc w:val="both"/>
        <w:rPr>
          <w:rFonts w:ascii="Palatino Linotype" w:hAnsi="Palatino Linotype"/>
        </w:rPr>
      </w:pPr>
      <w:r w:rsidRPr="008D791C">
        <w:rPr>
          <w:rFonts w:ascii="Palatino Linotype" w:hAnsi="Palatino Linotype"/>
        </w:rPr>
        <w:t xml:space="preserve">En esta zona existen 160 plazas de estacionamiento en las calles e intersecciones cercanas a la Universidad San Francisco de Quito, en la Av. </w:t>
      </w:r>
      <w:proofErr w:type="spellStart"/>
      <w:r w:rsidRPr="008D791C">
        <w:rPr>
          <w:rFonts w:ascii="Palatino Linotype" w:hAnsi="Palatino Linotype"/>
        </w:rPr>
        <w:t>Pampite</w:t>
      </w:r>
      <w:proofErr w:type="spellEnd"/>
      <w:r w:rsidRPr="008D791C">
        <w:rPr>
          <w:rFonts w:ascii="Palatino Linotype" w:hAnsi="Palatino Linotype"/>
        </w:rPr>
        <w:t>.</w:t>
      </w:r>
    </w:p>
    <w:p w14:paraId="26D0F4C0" w14:textId="77777777" w:rsidR="002D29D1" w:rsidRPr="008D791C" w:rsidRDefault="00140B10" w:rsidP="008D791C">
      <w:pPr>
        <w:spacing w:after="120"/>
        <w:jc w:val="both"/>
        <w:rPr>
          <w:rFonts w:ascii="Palatino Linotype" w:hAnsi="Palatino Linotype"/>
          <w:b/>
        </w:rPr>
      </w:pPr>
      <w:r w:rsidRPr="008D791C">
        <w:rPr>
          <w:rFonts w:ascii="Palatino Linotype" w:hAnsi="Palatino Linotype"/>
          <w:b/>
        </w:rPr>
        <w:t>Planificación de proyectos a implementar en la Zona Azul</w:t>
      </w:r>
    </w:p>
    <w:p w14:paraId="394A3BF2" w14:textId="77777777" w:rsidR="002D29D1" w:rsidRPr="008D791C" w:rsidRDefault="00140B10" w:rsidP="008D791C">
      <w:pPr>
        <w:spacing w:after="120"/>
        <w:ind w:firstLine="708"/>
        <w:jc w:val="both"/>
        <w:rPr>
          <w:rFonts w:ascii="Palatino Linotype" w:hAnsi="Palatino Linotype"/>
        </w:rPr>
      </w:pPr>
      <w:r w:rsidRPr="008D791C">
        <w:rPr>
          <w:rFonts w:ascii="Palatino Linotype" w:hAnsi="Palatino Linotype"/>
        </w:rPr>
        <w:t>Para el cálculo de los ingresos anuales estimados se empleó el índice de rotación vehicular actual que es de 4.19 vehículos por plaza.</w:t>
      </w:r>
    </w:p>
    <w:p w14:paraId="6FEA96B7" w14:textId="77777777" w:rsidR="005172ED" w:rsidRPr="008D791C" w:rsidRDefault="006537F6" w:rsidP="008D791C">
      <w:pPr>
        <w:spacing w:after="120"/>
        <w:jc w:val="center"/>
        <w:rPr>
          <w:rFonts w:ascii="Palatino Linotype" w:hAnsi="Palatino Linotype"/>
        </w:rPr>
      </w:pPr>
      <w:r w:rsidRPr="008D791C">
        <w:rPr>
          <w:rFonts w:ascii="Palatino Linotype" w:hAnsi="Palatino Linotype"/>
          <w:noProof/>
        </w:rPr>
        <w:drawing>
          <wp:inline distT="0" distB="0" distL="0" distR="0" wp14:anchorId="42B6B918" wp14:editId="76E7A9E1">
            <wp:extent cx="5874337" cy="2962275"/>
            <wp:effectExtent l="0" t="0" r="0" b="0"/>
            <wp:docPr id="3"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rotWithShape="1">
                    <a:blip r:embed="rId11" cstate="print">
                      <a:extLst>
                        <a:ext uri="{28A0092B-C50C-407E-A947-70E740481C1C}">
                          <a14:useLocalDpi xmlns:a14="http://schemas.microsoft.com/office/drawing/2010/main" val="0"/>
                        </a:ext>
                      </a:extLst>
                    </a:blip>
                    <a:srcRect b="11343"/>
                    <a:stretch/>
                  </pic:blipFill>
                  <pic:spPr bwMode="auto">
                    <a:xfrm>
                      <a:off x="0" y="0"/>
                      <a:ext cx="5876675" cy="2963454"/>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15A4E896" w14:textId="5FBE503C" w:rsidR="00094DE5" w:rsidRPr="008D791C" w:rsidRDefault="00140B10" w:rsidP="008D791C">
      <w:pPr>
        <w:spacing w:after="120"/>
        <w:ind w:firstLine="708"/>
        <w:jc w:val="both"/>
        <w:rPr>
          <w:rFonts w:ascii="Palatino Linotype" w:hAnsi="Palatino Linotype"/>
        </w:rPr>
      </w:pPr>
      <w:r w:rsidRPr="008D791C">
        <w:rPr>
          <w:rFonts w:ascii="Palatino Linotype" w:hAnsi="Palatino Linotype"/>
        </w:rPr>
        <w:t>Además</w:t>
      </w:r>
      <w:r w:rsidR="008D791C">
        <w:rPr>
          <w:rFonts w:ascii="Palatino Linotype" w:hAnsi="Palatino Linotype"/>
        </w:rPr>
        <w:t>,</w:t>
      </w:r>
      <w:r w:rsidRPr="008D791C">
        <w:rPr>
          <w:rFonts w:ascii="Palatino Linotype" w:hAnsi="Palatino Linotype"/>
        </w:rPr>
        <w:t xml:space="preserve"> existe un proyecto para solución de parqueaderos en la avenida González Suarez con un sistema Smart Parking. El inventario del perímetro en la zona abarca las calles: 12 de Octubre, Av. Coruña, Av. González Suárez y la Av. Coruña en la parte occidental.</w:t>
      </w:r>
    </w:p>
    <w:p w14:paraId="727B90F0" w14:textId="77777777" w:rsidR="00094DE5" w:rsidRDefault="00140B10" w:rsidP="008D791C">
      <w:pPr>
        <w:spacing w:after="120"/>
        <w:jc w:val="both"/>
        <w:rPr>
          <w:rFonts w:ascii="Palatino Linotype" w:hAnsi="Palatino Linotype"/>
        </w:rPr>
      </w:pPr>
      <w:r w:rsidRPr="008D791C">
        <w:rPr>
          <w:rFonts w:ascii="Palatino Linotype" w:hAnsi="Palatino Linotype"/>
        </w:rPr>
        <w:t>Las plazas estimadas dentro de este proyecto son 986 en total, distribuidas de la siguiente forma:</w:t>
      </w:r>
    </w:p>
    <w:p w14:paraId="2318F02E" w14:textId="77777777" w:rsidR="008D791C" w:rsidRDefault="008D791C" w:rsidP="008D791C">
      <w:pPr>
        <w:spacing w:after="120"/>
        <w:jc w:val="both"/>
        <w:rPr>
          <w:rFonts w:ascii="Palatino Linotype" w:hAnsi="Palatino Linotype"/>
        </w:rPr>
      </w:pPr>
    </w:p>
    <w:p w14:paraId="0EC2DB26" w14:textId="77777777" w:rsidR="008D791C" w:rsidRPr="008D791C" w:rsidRDefault="008D791C" w:rsidP="008D791C">
      <w:pPr>
        <w:spacing w:after="120"/>
        <w:jc w:val="both"/>
        <w:rPr>
          <w:rFonts w:ascii="Palatino Linotype" w:hAnsi="Palatino Linotype"/>
        </w:rPr>
      </w:pPr>
    </w:p>
    <w:tbl>
      <w:tblPr>
        <w:tblStyle w:val="Tablaconcuadrcula"/>
        <w:tblW w:w="0" w:type="auto"/>
        <w:jc w:val="center"/>
        <w:tblLook w:val="04A0" w:firstRow="1" w:lastRow="0" w:firstColumn="1" w:lastColumn="0" w:noHBand="0" w:noVBand="1"/>
      </w:tblPr>
      <w:tblGrid>
        <w:gridCol w:w="1951"/>
        <w:gridCol w:w="2552"/>
      </w:tblGrid>
      <w:tr w:rsidR="008D791C" w:rsidRPr="008D791C" w14:paraId="057ED22F" w14:textId="77777777" w:rsidTr="00094DE5">
        <w:trPr>
          <w:jc w:val="center"/>
        </w:trPr>
        <w:tc>
          <w:tcPr>
            <w:tcW w:w="1951" w:type="dxa"/>
          </w:tcPr>
          <w:p w14:paraId="09744E36" w14:textId="77777777" w:rsidR="00094DE5" w:rsidRPr="008D791C" w:rsidRDefault="00140B10" w:rsidP="008D791C">
            <w:pPr>
              <w:spacing w:after="120" w:line="276" w:lineRule="auto"/>
              <w:jc w:val="both"/>
              <w:rPr>
                <w:rFonts w:ascii="Palatino Linotype" w:hAnsi="Palatino Linotype"/>
                <w:b/>
                <w:sz w:val="20"/>
                <w:szCs w:val="20"/>
              </w:rPr>
            </w:pPr>
            <w:r w:rsidRPr="008D791C">
              <w:rPr>
                <w:rFonts w:ascii="Palatino Linotype" w:hAnsi="Palatino Linotype"/>
                <w:b/>
                <w:sz w:val="20"/>
                <w:szCs w:val="20"/>
              </w:rPr>
              <w:lastRenderedPageBreak/>
              <w:t>DISTRIBUCIÓN</w:t>
            </w:r>
          </w:p>
        </w:tc>
        <w:tc>
          <w:tcPr>
            <w:tcW w:w="2552" w:type="dxa"/>
          </w:tcPr>
          <w:p w14:paraId="4DE92D61" w14:textId="77777777" w:rsidR="00094DE5" w:rsidRPr="008D791C" w:rsidRDefault="00140B10" w:rsidP="008D791C">
            <w:pPr>
              <w:spacing w:after="120" w:line="276" w:lineRule="auto"/>
              <w:jc w:val="both"/>
              <w:rPr>
                <w:rFonts w:ascii="Palatino Linotype" w:hAnsi="Palatino Linotype"/>
                <w:b/>
                <w:sz w:val="20"/>
                <w:szCs w:val="20"/>
              </w:rPr>
            </w:pPr>
            <w:r w:rsidRPr="008D791C">
              <w:rPr>
                <w:rFonts w:ascii="Palatino Linotype" w:hAnsi="Palatino Linotype"/>
                <w:b/>
                <w:sz w:val="20"/>
                <w:szCs w:val="20"/>
              </w:rPr>
              <w:t>NÚMERO DE PLAZAS</w:t>
            </w:r>
          </w:p>
        </w:tc>
      </w:tr>
      <w:tr w:rsidR="008D791C" w:rsidRPr="008D791C" w14:paraId="3602F3CF" w14:textId="77777777" w:rsidTr="00094DE5">
        <w:trPr>
          <w:jc w:val="center"/>
        </w:trPr>
        <w:tc>
          <w:tcPr>
            <w:tcW w:w="1951" w:type="dxa"/>
          </w:tcPr>
          <w:p w14:paraId="6D5216C9" w14:textId="77777777" w:rsidR="00094DE5"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 xml:space="preserve">NORTE </w:t>
            </w:r>
          </w:p>
        </w:tc>
        <w:tc>
          <w:tcPr>
            <w:tcW w:w="2552" w:type="dxa"/>
          </w:tcPr>
          <w:p w14:paraId="01410254" w14:textId="77777777" w:rsidR="00094DE5"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81</w:t>
            </w:r>
          </w:p>
        </w:tc>
      </w:tr>
      <w:tr w:rsidR="008D791C" w:rsidRPr="008D791C" w14:paraId="2B08DFFA" w14:textId="77777777" w:rsidTr="00094DE5">
        <w:trPr>
          <w:jc w:val="center"/>
        </w:trPr>
        <w:tc>
          <w:tcPr>
            <w:tcW w:w="1951" w:type="dxa"/>
          </w:tcPr>
          <w:p w14:paraId="2A5014E2" w14:textId="77777777" w:rsidR="00094DE5"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SUR</w:t>
            </w:r>
          </w:p>
        </w:tc>
        <w:tc>
          <w:tcPr>
            <w:tcW w:w="2552" w:type="dxa"/>
          </w:tcPr>
          <w:p w14:paraId="5D3DE862" w14:textId="77777777" w:rsidR="00094DE5"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30</w:t>
            </w:r>
          </w:p>
        </w:tc>
      </w:tr>
      <w:tr w:rsidR="008D791C" w:rsidRPr="008D791C" w14:paraId="7CF16224" w14:textId="77777777" w:rsidTr="00094DE5">
        <w:trPr>
          <w:jc w:val="center"/>
        </w:trPr>
        <w:tc>
          <w:tcPr>
            <w:tcW w:w="1951" w:type="dxa"/>
          </w:tcPr>
          <w:p w14:paraId="0E8554A3" w14:textId="77777777" w:rsidR="00094DE5"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ORIENTE</w:t>
            </w:r>
          </w:p>
        </w:tc>
        <w:tc>
          <w:tcPr>
            <w:tcW w:w="2552" w:type="dxa"/>
          </w:tcPr>
          <w:p w14:paraId="2C0CAA63" w14:textId="77777777" w:rsidR="00094DE5"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481</w:t>
            </w:r>
          </w:p>
        </w:tc>
      </w:tr>
      <w:tr w:rsidR="008D791C" w:rsidRPr="008D791C" w14:paraId="2B4CCA1E" w14:textId="77777777" w:rsidTr="00094DE5">
        <w:trPr>
          <w:jc w:val="center"/>
        </w:trPr>
        <w:tc>
          <w:tcPr>
            <w:tcW w:w="1951" w:type="dxa"/>
          </w:tcPr>
          <w:p w14:paraId="534EF889" w14:textId="77777777" w:rsidR="00094DE5" w:rsidRPr="008D791C" w:rsidRDefault="00140B10" w:rsidP="008D791C">
            <w:pPr>
              <w:spacing w:after="120" w:line="276" w:lineRule="auto"/>
              <w:jc w:val="both"/>
              <w:rPr>
                <w:rFonts w:ascii="Palatino Linotype" w:hAnsi="Palatino Linotype"/>
                <w:sz w:val="20"/>
                <w:szCs w:val="20"/>
              </w:rPr>
            </w:pPr>
            <w:r w:rsidRPr="008D791C">
              <w:rPr>
                <w:rFonts w:ascii="Palatino Linotype" w:hAnsi="Palatino Linotype"/>
                <w:sz w:val="20"/>
                <w:szCs w:val="20"/>
              </w:rPr>
              <w:t>OCCIDENTE</w:t>
            </w:r>
          </w:p>
        </w:tc>
        <w:tc>
          <w:tcPr>
            <w:tcW w:w="2552" w:type="dxa"/>
          </w:tcPr>
          <w:p w14:paraId="17A18A8C" w14:textId="77777777" w:rsidR="00094DE5" w:rsidRPr="008D791C" w:rsidRDefault="00140B10" w:rsidP="008D791C">
            <w:pPr>
              <w:spacing w:after="120" w:line="276" w:lineRule="auto"/>
              <w:jc w:val="center"/>
              <w:rPr>
                <w:rFonts w:ascii="Palatino Linotype" w:hAnsi="Palatino Linotype"/>
                <w:sz w:val="20"/>
                <w:szCs w:val="20"/>
              </w:rPr>
            </w:pPr>
            <w:r w:rsidRPr="008D791C">
              <w:rPr>
                <w:rFonts w:ascii="Palatino Linotype" w:hAnsi="Palatino Linotype"/>
                <w:sz w:val="20"/>
                <w:szCs w:val="20"/>
              </w:rPr>
              <w:t>394</w:t>
            </w:r>
          </w:p>
        </w:tc>
      </w:tr>
      <w:tr w:rsidR="008D791C" w:rsidRPr="008D791C" w14:paraId="5E947C73" w14:textId="77777777" w:rsidTr="00094DE5">
        <w:trPr>
          <w:jc w:val="center"/>
        </w:trPr>
        <w:tc>
          <w:tcPr>
            <w:tcW w:w="1951" w:type="dxa"/>
          </w:tcPr>
          <w:p w14:paraId="3BF2AFA6" w14:textId="77777777" w:rsidR="00094DE5" w:rsidRPr="008D791C" w:rsidRDefault="00140B10" w:rsidP="008D791C">
            <w:pPr>
              <w:spacing w:after="120" w:line="276" w:lineRule="auto"/>
              <w:jc w:val="both"/>
              <w:rPr>
                <w:rFonts w:ascii="Palatino Linotype" w:hAnsi="Palatino Linotype"/>
                <w:b/>
                <w:sz w:val="20"/>
                <w:szCs w:val="20"/>
              </w:rPr>
            </w:pPr>
            <w:r w:rsidRPr="008D791C">
              <w:rPr>
                <w:rFonts w:ascii="Palatino Linotype" w:hAnsi="Palatino Linotype"/>
                <w:b/>
                <w:sz w:val="20"/>
                <w:szCs w:val="20"/>
              </w:rPr>
              <w:t>TOTAL</w:t>
            </w:r>
          </w:p>
        </w:tc>
        <w:tc>
          <w:tcPr>
            <w:tcW w:w="2552" w:type="dxa"/>
          </w:tcPr>
          <w:p w14:paraId="68494978" w14:textId="77777777" w:rsidR="00094DE5" w:rsidRPr="008D791C" w:rsidRDefault="00140B10" w:rsidP="008D791C">
            <w:pPr>
              <w:spacing w:after="120" w:line="276" w:lineRule="auto"/>
              <w:jc w:val="center"/>
              <w:rPr>
                <w:rFonts w:ascii="Palatino Linotype" w:hAnsi="Palatino Linotype"/>
                <w:b/>
                <w:sz w:val="20"/>
                <w:szCs w:val="20"/>
              </w:rPr>
            </w:pPr>
            <w:r w:rsidRPr="008D791C">
              <w:rPr>
                <w:rFonts w:ascii="Palatino Linotype" w:hAnsi="Palatino Linotype"/>
                <w:b/>
                <w:sz w:val="20"/>
                <w:szCs w:val="20"/>
              </w:rPr>
              <w:t>986</w:t>
            </w:r>
          </w:p>
        </w:tc>
      </w:tr>
    </w:tbl>
    <w:p w14:paraId="01772B49" w14:textId="77777777" w:rsidR="00094DE5" w:rsidRPr="008D791C" w:rsidRDefault="00094DE5" w:rsidP="008D791C">
      <w:pPr>
        <w:spacing w:after="120"/>
        <w:jc w:val="both"/>
        <w:rPr>
          <w:rFonts w:ascii="Palatino Linotype" w:hAnsi="Palatino Linotype"/>
        </w:rPr>
      </w:pPr>
    </w:p>
    <w:p w14:paraId="2C8CF3D4" w14:textId="4B647BD0" w:rsidR="007961F4" w:rsidRPr="008D791C" w:rsidRDefault="007961F4" w:rsidP="008D791C">
      <w:pPr>
        <w:spacing w:after="120"/>
        <w:ind w:firstLine="708"/>
        <w:jc w:val="both"/>
        <w:rPr>
          <w:rFonts w:ascii="Palatino Linotype" w:hAnsi="Palatino Linotype"/>
        </w:rPr>
      </w:pPr>
    </w:p>
    <w:p w14:paraId="6894A0DD" w14:textId="77777777" w:rsidR="0081728A" w:rsidRDefault="0081728A" w:rsidP="008D791C">
      <w:pPr>
        <w:spacing w:after="120"/>
        <w:jc w:val="center"/>
        <w:rPr>
          <w:rFonts w:ascii="Palatino Linotype" w:hAnsi="Palatino Linotype"/>
          <w:b/>
          <w:i/>
        </w:rPr>
        <w:sectPr w:rsidR="0081728A" w:rsidSect="008D791C">
          <w:headerReference w:type="even" r:id="rId12"/>
          <w:headerReference w:type="default" r:id="rId13"/>
          <w:headerReference w:type="first" r:id="rId14"/>
          <w:pgSz w:w="12240" w:h="15840"/>
          <w:pgMar w:top="2269" w:right="1701" w:bottom="1417" w:left="1701" w:header="708" w:footer="708" w:gutter="0"/>
          <w:cols w:space="708"/>
          <w:docGrid w:linePitch="360"/>
        </w:sectPr>
      </w:pPr>
    </w:p>
    <w:p w14:paraId="3672C94F" w14:textId="74F47DFE" w:rsidR="00A67C94" w:rsidRPr="0081728A" w:rsidRDefault="0081728A" w:rsidP="008D791C">
      <w:pPr>
        <w:spacing w:after="120"/>
        <w:jc w:val="center"/>
        <w:rPr>
          <w:rFonts w:ascii="Palatino Linotype" w:hAnsi="Palatino Linotype"/>
          <w:b/>
        </w:rPr>
      </w:pPr>
      <w:r>
        <w:rPr>
          <w:rFonts w:ascii="Palatino Linotype" w:hAnsi="Palatino Linotype"/>
          <w:b/>
        </w:rPr>
        <w:lastRenderedPageBreak/>
        <w:t>EL CONCEJO METROPOLITANO DE QUITO</w:t>
      </w:r>
    </w:p>
    <w:p w14:paraId="6CA1A580" w14:textId="6F882D1B" w:rsidR="00A67C94" w:rsidRPr="0081728A" w:rsidRDefault="0081728A" w:rsidP="00706DA7">
      <w:pPr>
        <w:spacing w:after="120"/>
        <w:jc w:val="both"/>
        <w:rPr>
          <w:rFonts w:ascii="Palatino Linotype" w:hAnsi="Palatino Linotype"/>
        </w:rPr>
      </w:pPr>
      <w:r w:rsidRPr="0081728A">
        <w:rPr>
          <w:rFonts w:ascii="Palatino Linotype" w:hAnsi="Palatino Linotype"/>
        </w:rPr>
        <w:t>Vist</w:t>
      </w:r>
      <w:r>
        <w:rPr>
          <w:rFonts w:ascii="Palatino Linotype" w:hAnsi="Palatino Linotype"/>
        </w:rPr>
        <w:t xml:space="preserve">os los Informes Nos. </w:t>
      </w:r>
      <w:proofErr w:type="spellStart"/>
      <w:r>
        <w:rPr>
          <w:rFonts w:ascii="Palatino Linotype" w:hAnsi="Palatino Linotype"/>
        </w:rPr>
        <w:t>IC</w:t>
      </w:r>
      <w:proofErr w:type="spellEnd"/>
      <w:r>
        <w:rPr>
          <w:rFonts w:ascii="Palatino Linotype" w:hAnsi="Palatino Linotype"/>
        </w:rPr>
        <w:t xml:space="preserve">-O-2016-079 e </w:t>
      </w:r>
      <w:proofErr w:type="spellStart"/>
      <w:r>
        <w:rPr>
          <w:rFonts w:ascii="Palatino Linotype" w:hAnsi="Palatino Linotype"/>
        </w:rPr>
        <w:t>IC</w:t>
      </w:r>
      <w:proofErr w:type="spellEnd"/>
      <w:r>
        <w:rPr>
          <w:rFonts w:ascii="Palatino Linotype" w:hAnsi="Palatino Linotype"/>
        </w:rPr>
        <w:t>-O-2016-119, expedidos por la Comisión de Movilidad.</w:t>
      </w:r>
    </w:p>
    <w:p w14:paraId="10571C7C" w14:textId="77777777" w:rsidR="002075EE" w:rsidRPr="0081728A" w:rsidRDefault="00140B10" w:rsidP="008D791C">
      <w:pPr>
        <w:spacing w:after="120"/>
        <w:jc w:val="center"/>
        <w:rPr>
          <w:rFonts w:ascii="Palatino Linotype" w:hAnsi="Palatino Linotype"/>
          <w:b/>
        </w:rPr>
      </w:pPr>
      <w:r w:rsidRPr="0081728A">
        <w:rPr>
          <w:rFonts w:ascii="Palatino Linotype" w:hAnsi="Palatino Linotype"/>
          <w:b/>
        </w:rPr>
        <w:t>CONSIDERANDO:</w:t>
      </w:r>
    </w:p>
    <w:p w14:paraId="221C8BE8" w14:textId="77777777" w:rsidR="002075EE" w:rsidRPr="0081728A" w:rsidRDefault="00140B10" w:rsidP="008D791C">
      <w:pPr>
        <w:spacing w:after="120"/>
        <w:ind w:left="705" w:hanging="705"/>
        <w:jc w:val="both"/>
        <w:rPr>
          <w:rFonts w:ascii="Palatino Linotype" w:hAnsi="Palatino Linotype"/>
        </w:rPr>
      </w:pPr>
      <w:r w:rsidRPr="0081728A">
        <w:rPr>
          <w:rFonts w:ascii="Palatino Linotype" w:hAnsi="Palatino Linotype"/>
          <w:b/>
        </w:rPr>
        <w:t>Que,</w:t>
      </w:r>
      <w:r w:rsidRPr="0081728A">
        <w:rPr>
          <w:rFonts w:ascii="Palatino Linotype" w:hAnsi="Palatino Linotype"/>
          <w:b/>
        </w:rPr>
        <w:tab/>
      </w:r>
      <w:r w:rsidRPr="0081728A">
        <w:rPr>
          <w:rFonts w:ascii="Palatino Linotype" w:hAnsi="Palatino Linotype"/>
        </w:rPr>
        <w:t xml:space="preserve">el artículo 31 de la Constitución de la República prescribe que: </w:t>
      </w:r>
      <w:r w:rsidRPr="0081728A">
        <w:rPr>
          <w:rFonts w:ascii="Palatino Linotype" w:hAnsi="Palatino Linotype"/>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ejercicio pleno de la ciudadanía.”</w:t>
      </w:r>
      <w:r w:rsidRPr="0081728A">
        <w:rPr>
          <w:rFonts w:ascii="Palatino Linotype" w:hAnsi="Palatino Linotype"/>
        </w:rPr>
        <w:t>;</w:t>
      </w:r>
    </w:p>
    <w:p w14:paraId="3C30018C" w14:textId="77777777" w:rsidR="002075EE" w:rsidRPr="0081728A" w:rsidRDefault="00140B10" w:rsidP="008D791C">
      <w:pPr>
        <w:spacing w:after="120"/>
        <w:ind w:left="705" w:hanging="705"/>
        <w:jc w:val="both"/>
        <w:rPr>
          <w:rFonts w:ascii="Palatino Linotype" w:hAnsi="Palatino Linotype"/>
        </w:rPr>
      </w:pPr>
      <w:r w:rsidRPr="0081728A">
        <w:rPr>
          <w:rFonts w:ascii="Palatino Linotype" w:hAnsi="Palatino Linotype"/>
          <w:b/>
        </w:rPr>
        <w:t>Que,</w:t>
      </w:r>
      <w:r w:rsidRPr="0081728A">
        <w:rPr>
          <w:rFonts w:ascii="Palatino Linotype" w:hAnsi="Palatino Linotype"/>
          <w:b/>
        </w:rPr>
        <w:tab/>
      </w:r>
      <w:r w:rsidRPr="0081728A">
        <w:rPr>
          <w:rFonts w:ascii="Palatino Linotype" w:hAnsi="Palatino Linotype"/>
        </w:rPr>
        <w:t xml:space="preserve">el artículo 36 de la Constitución de la República del Ecuador, expresa: </w:t>
      </w:r>
      <w:r w:rsidRPr="0081728A">
        <w:rPr>
          <w:rFonts w:ascii="Palatino Linotype" w:hAnsi="Palatino Linotype"/>
          <w:i/>
        </w:rPr>
        <w:t>“Las personas adultas mayores recibirán atención prioritaria y especializada en los ámbitos públicos y privados, en especial en los campos de inclusión social y económico, y protección contra la violencia.  Se considerarán  personas adultas mayores aquellas personas que hayan cumplido los sesenta y cinco años de edad.”</w:t>
      </w:r>
      <w:r w:rsidRPr="0081728A">
        <w:rPr>
          <w:rFonts w:ascii="Palatino Linotype" w:hAnsi="Palatino Linotype"/>
        </w:rPr>
        <w:t>;</w:t>
      </w:r>
    </w:p>
    <w:p w14:paraId="18B82F87" w14:textId="2B8562D2" w:rsidR="002075EE" w:rsidRPr="0081728A" w:rsidRDefault="00140B10" w:rsidP="008D791C">
      <w:pPr>
        <w:spacing w:after="120"/>
        <w:ind w:left="705" w:hanging="705"/>
        <w:jc w:val="both"/>
        <w:rPr>
          <w:rFonts w:ascii="Palatino Linotype" w:hAnsi="Palatino Linotype"/>
        </w:rPr>
      </w:pPr>
      <w:r w:rsidRPr="0081728A">
        <w:rPr>
          <w:rFonts w:ascii="Palatino Linotype" w:hAnsi="Palatino Linotype"/>
          <w:b/>
        </w:rPr>
        <w:t>Que,</w:t>
      </w:r>
      <w:r w:rsidRPr="0081728A">
        <w:rPr>
          <w:rFonts w:ascii="Palatino Linotype" w:hAnsi="Palatino Linotype"/>
          <w:b/>
        </w:rPr>
        <w:tab/>
      </w:r>
      <w:r w:rsidRPr="0081728A">
        <w:rPr>
          <w:rFonts w:ascii="Palatino Linotype" w:hAnsi="Palatino Linotype"/>
        </w:rPr>
        <w:t xml:space="preserve"> los numerales 1,</w:t>
      </w:r>
      <w:r w:rsidR="0081728A">
        <w:rPr>
          <w:rFonts w:ascii="Palatino Linotype" w:hAnsi="Palatino Linotype"/>
        </w:rPr>
        <w:t xml:space="preserve"> </w:t>
      </w:r>
      <w:r w:rsidRPr="0081728A">
        <w:rPr>
          <w:rFonts w:ascii="Palatino Linotype" w:hAnsi="Palatino Linotype"/>
        </w:rPr>
        <w:t>2,</w:t>
      </w:r>
      <w:r w:rsidR="0081728A">
        <w:rPr>
          <w:rFonts w:ascii="Palatino Linotype" w:hAnsi="Palatino Linotype"/>
        </w:rPr>
        <w:t xml:space="preserve"> </w:t>
      </w:r>
      <w:r w:rsidRPr="0081728A">
        <w:rPr>
          <w:rFonts w:ascii="Palatino Linotype" w:hAnsi="Palatino Linotype"/>
        </w:rPr>
        <w:t xml:space="preserve">3 y 6 del artículo 264 de la Constitución, en relación a las competencias exclusivas de los gobiernos municipales, prescriben: </w:t>
      </w:r>
      <w:r w:rsidRPr="0081728A">
        <w:rPr>
          <w:rFonts w:ascii="Palatino Linotype" w:hAnsi="Palatino Linotype"/>
          <w:i/>
        </w:rPr>
        <w:t>“1.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 3. Planificar, construir y mantener la vialidad urbana (…) 6. Planificar, regular y controlar el tránsito y el transporte público dentro de su territorio cantonal. (…)”</w:t>
      </w:r>
      <w:r w:rsidRPr="0081728A">
        <w:rPr>
          <w:rFonts w:ascii="Palatino Linotype" w:hAnsi="Palatino Linotype"/>
        </w:rPr>
        <w:t>;</w:t>
      </w:r>
    </w:p>
    <w:p w14:paraId="6D041572" w14:textId="77777777" w:rsidR="002075EE" w:rsidRPr="0081728A" w:rsidRDefault="00140B10" w:rsidP="008D791C">
      <w:pPr>
        <w:spacing w:after="120"/>
        <w:ind w:left="705" w:hanging="705"/>
        <w:jc w:val="both"/>
        <w:rPr>
          <w:rFonts w:ascii="Palatino Linotype" w:hAnsi="Palatino Linotype"/>
        </w:rPr>
      </w:pPr>
      <w:r w:rsidRPr="0081728A">
        <w:rPr>
          <w:rFonts w:ascii="Palatino Linotype" w:hAnsi="Palatino Linotype"/>
          <w:b/>
        </w:rPr>
        <w:t>Que,</w:t>
      </w:r>
      <w:r w:rsidRPr="0081728A">
        <w:rPr>
          <w:rFonts w:ascii="Palatino Linotype" w:hAnsi="Palatino Linotype"/>
          <w:b/>
        </w:rPr>
        <w:tab/>
      </w:r>
      <w:r w:rsidRPr="0081728A">
        <w:rPr>
          <w:rFonts w:ascii="Palatino Linotype" w:hAnsi="Palatino Linotype"/>
        </w:rPr>
        <w:t>el artículo 266 de la Constitución de la República establece que los gobiernos de los distritos metropolitanos autónomos, entre otras, ejercerán las mismas competencias que los gobiernos cantonales;</w:t>
      </w:r>
    </w:p>
    <w:p w14:paraId="50B7BA96" w14:textId="36837EB4" w:rsidR="00F752F5" w:rsidRPr="0081728A" w:rsidRDefault="00140B10" w:rsidP="008D791C">
      <w:pPr>
        <w:spacing w:after="120"/>
        <w:ind w:left="705" w:hanging="705"/>
        <w:jc w:val="both"/>
        <w:rPr>
          <w:rFonts w:ascii="Palatino Linotype" w:hAnsi="Palatino Linotype"/>
        </w:rPr>
      </w:pPr>
      <w:r w:rsidRPr="0081728A">
        <w:rPr>
          <w:rFonts w:ascii="Palatino Linotype" w:hAnsi="Palatino Linotype"/>
          <w:b/>
        </w:rPr>
        <w:t>Que,</w:t>
      </w:r>
      <w:r w:rsidRPr="0081728A">
        <w:rPr>
          <w:rFonts w:ascii="Palatino Linotype" w:hAnsi="Palatino Linotype"/>
          <w:b/>
        </w:rPr>
        <w:tab/>
      </w:r>
      <w:r w:rsidRPr="0081728A">
        <w:rPr>
          <w:rFonts w:ascii="Palatino Linotype" w:hAnsi="Palatino Linotype"/>
        </w:rPr>
        <w:t>el artículo 84 del Código Orgánico de Organización Territorial, Autonomía y Descentralización establece que son funciones del gobierno  del distrito autónomo metropolitano, entre otras, las siguientes</w:t>
      </w:r>
      <w:r w:rsidR="0081728A">
        <w:rPr>
          <w:rFonts w:ascii="Palatino Linotype" w:hAnsi="Palatino Linotype"/>
        </w:rPr>
        <w:t>:</w:t>
      </w:r>
      <w:r w:rsidRPr="0081728A">
        <w:rPr>
          <w:rFonts w:ascii="Palatino Linotype" w:hAnsi="Palatino Linotype"/>
        </w:rPr>
        <w:t xml:space="preserve"> </w:t>
      </w:r>
      <w:r w:rsidR="0081728A">
        <w:rPr>
          <w:rFonts w:ascii="Palatino Linotype" w:hAnsi="Palatino Linotype"/>
        </w:rPr>
        <w:t>“</w:t>
      </w:r>
      <w:r w:rsidR="0081728A" w:rsidRPr="0081728A">
        <w:rPr>
          <w:rFonts w:ascii="Palatino Linotype" w:hAnsi="Palatino Linotype"/>
          <w:i/>
        </w:rPr>
        <w:t xml:space="preserve">(…) </w:t>
      </w:r>
      <w:r w:rsidRPr="0081728A">
        <w:rPr>
          <w:rFonts w:ascii="Palatino Linotype" w:hAnsi="Palatino Linotype"/>
          <w:i/>
        </w:rPr>
        <w:t>m) Regular y controlar el uso del espacio público metropolitano; y, (…) q) Planificar, regular y controlar el tránsito y el transporte terrestre dentro de su territorio.</w:t>
      </w:r>
      <w:r w:rsidRPr="0081728A">
        <w:rPr>
          <w:rFonts w:ascii="Palatino Linotype" w:hAnsi="Palatino Linotype"/>
        </w:rPr>
        <w:t>”;</w:t>
      </w:r>
    </w:p>
    <w:p w14:paraId="337DF638" w14:textId="77777777" w:rsidR="00F752F5" w:rsidRPr="0081728A" w:rsidRDefault="00140B10" w:rsidP="008D791C">
      <w:pPr>
        <w:spacing w:after="120"/>
        <w:ind w:left="705" w:hanging="705"/>
        <w:jc w:val="both"/>
        <w:rPr>
          <w:rFonts w:ascii="Palatino Linotype" w:hAnsi="Palatino Linotype"/>
          <w:b/>
        </w:rPr>
      </w:pPr>
      <w:r w:rsidRPr="0081728A">
        <w:rPr>
          <w:rFonts w:ascii="Palatino Linotype" w:hAnsi="Palatino Linotype"/>
          <w:b/>
        </w:rPr>
        <w:lastRenderedPageBreak/>
        <w:t>Que</w:t>
      </w:r>
      <w:r w:rsidRPr="0081728A">
        <w:rPr>
          <w:rFonts w:ascii="Palatino Linotype" w:hAnsi="Palatino Linotype"/>
        </w:rPr>
        <w:t xml:space="preserve">, </w:t>
      </w:r>
      <w:r w:rsidRPr="0081728A">
        <w:rPr>
          <w:rFonts w:ascii="Palatino Linotype" w:hAnsi="Palatino Linotype"/>
        </w:rPr>
        <w:tab/>
        <w:t>el artículo 87 del Código Orgánico de Organización Territorial, Autonomía y    Descentralización, establece como atribuciones del Concejo Metropolitano en su literal v) “</w:t>
      </w:r>
      <w:r w:rsidRPr="0081728A">
        <w:rPr>
          <w:rFonts w:ascii="Palatino Linotype" w:hAnsi="Palatino Linotype"/>
          <w:i/>
        </w:rPr>
        <w:t>Regular y controlar el uso del suelo en el territorio del distrito metropolitano, de conformidad con las leyes sobre la materia, y establecer el régimen urbanístico de la tierra.</w:t>
      </w:r>
      <w:r w:rsidRPr="0081728A">
        <w:rPr>
          <w:rFonts w:ascii="Palatino Linotype" w:hAnsi="Palatino Linotype"/>
        </w:rPr>
        <w:t>”;</w:t>
      </w:r>
    </w:p>
    <w:p w14:paraId="3C1BFE50" w14:textId="4C3B5D19" w:rsidR="002075EE" w:rsidRPr="0081728A" w:rsidRDefault="00140B10" w:rsidP="0081728A">
      <w:pPr>
        <w:spacing w:after="120"/>
        <w:ind w:left="705" w:hanging="705"/>
        <w:jc w:val="both"/>
        <w:rPr>
          <w:rFonts w:ascii="Palatino Linotype" w:hAnsi="Palatino Linotype"/>
        </w:rPr>
      </w:pPr>
      <w:r w:rsidRPr="0081728A">
        <w:rPr>
          <w:rFonts w:ascii="Palatino Linotype" w:hAnsi="Palatino Linotype"/>
          <w:b/>
        </w:rPr>
        <w:t xml:space="preserve">Que, </w:t>
      </w:r>
      <w:r w:rsidRPr="0081728A">
        <w:rPr>
          <w:rFonts w:ascii="Palatino Linotype" w:hAnsi="Palatino Linotype"/>
        </w:rPr>
        <w:t xml:space="preserve">el artículo 395 del Código Orgánico de Organización Territorial, Autonomía y Descentralización establece que: </w:t>
      </w:r>
      <w:r w:rsidR="0081728A">
        <w:rPr>
          <w:rFonts w:ascii="Palatino Linotype" w:hAnsi="Palatino Linotype"/>
        </w:rPr>
        <w:t>“</w:t>
      </w:r>
      <w:r w:rsidRPr="0081728A">
        <w:rPr>
          <w:rFonts w:ascii="Palatino Linotype" w:hAnsi="Palatino Linotype"/>
          <w:i/>
        </w:rPr>
        <w:t>(…) Potestad sancionadora.- Los funcionarios de los gobiernos autónomos descentralizados, encargados del juzgamiento de infracciones a la normativa expedida por cada nivel de gobierno, ejercen la potestad sancionadora en materia administrativa.</w:t>
      </w:r>
      <w:r w:rsidR="0081728A">
        <w:rPr>
          <w:rFonts w:ascii="Palatino Linotype" w:hAnsi="Palatino Linotype"/>
          <w:i/>
        </w:rPr>
        <w:t xml:space="preserve"> (…) </w:t>
      </w:r>
      <w:r w:rsidRPr="0081728A">
        <w:rPr>
          <w:rFonts w:ascii="Palatino Linotype" w:hAnsi="Palatino Linotype"/>
          <w:i/>
        </w:rPr>
        <w:t>Los gobiernos autónomos descentralizados tienen plena competencia para establecer sanciones administrativas mediante acto normativo, para su juzgamiento y para hacer cumplir la resolución dictada en ejercicio de la potestad sancionadora, siempre en el ámbito de sus competencias y respetando las garantías del debido proceso contempladas en la Constitución de la República.</w:t>
      </w:r>
      <w:r w:rsidR="0081728A" w:rsidRPr="0081728A">
        <w:rPr>
          <w:rFonts w:ascii="Palatino Linotype" w:hAnsi="Palatino Linotype"/>
          <w:i/>
        </w:rPr>
        <w:t xml:space="preserve"> </w:t>
      </w:r>
      <w:r w:rsidRPr="0081728A">
        <w:rPr>
          <w:rFonts w:ascii="Palatino Linotype" w:hAnsi="Palatino Linotype"/>
          <w:i/>
        </w:rPr>
        <w:t>(…)</w:t>
      </w:r>
      <w:r w:rsidR="0081728A" w:rsidRPr="0081728A">
        <w:rPr>
          <w:rFonts w:ascii="Palatino Linotype" w:hAnsi="Palatino Linotype"/>
          <w:i/>
        </w:rPr>
        <w:t xml:space="preserve"> </w:t>
      </w:r>
      <w:r w:rsidRPr="0081728A">
        <w:rPr>
          <w:rFonts w:ascii="Palatino Linotype" w:hAnsi="Palatino Linotype"/>
          <w:i/>
        </w:rPr>
        <w:t>(…) La potestad sancionatoria y los procedimientos administrativos sancionatorios se regirán por los principios de legalidad, proporcionalidad, tipicidad, responsabilidad, irretroactividad y prescripción. En casos de infracción flagrante, se podrán emplear medidas provisionales y cautelares de naturaleza real para asegurar la inmediación del presunto infractor, la aplicación de la sanción y precautelar a las personas, los bienes y el ambiente.</w:t>
      </w:r>
      <w:r w:rsidR="0081728A" w:rsidRPr="0081728A">
        <w:rPr>
          <w:rFonts w:ascii="Palatino Linotype" w:hAnsi="Palatino Linotype"/>
          <w:i/>
        </w:rPr>
        <w:t xml:space="preserve"> (…) </w:t>
      </w:r>
      <w:r w:rsidRPr="0081728A">
        <w:rPr>
          <w:rFonts w:ascii="Palatino Linotype" w:hAnsi="Palatino Linotype"/>
          <w:i/>
        </w:rPr>
        <w:t>Para tal efecto, se considerarán infracciones objeto de las sanciones establecidas por los gobiernos autónomos descentralizados, todo incumplimiento por acción u omisión a las</w:t>
      </w:r>
      <w:r w:rsidR="0081728A" w:rsidRPr="0081728A">
        <w:rPr>
          <w:rFonts w:ascii="Palatino Linotype" w:hAnsi="Palatino Linotype"/>
          <w:i/>
        </w:rPr>
        <w:t xml:space="preserve"> normativas expedidas por éstos”; </w:t>
      </w:r>
    </w:p>
    <w:p w14:paraId="222BBBC4" w14:textId="77777777" w:rsidR="00421E25" w:rsidRDefault="00140B10" w:rsidP="00421E25">
      <w:pPr>
        <w:spacing w:after="120"/>
        <w:ind w:left="705" w:hanging="705"/>
        <w:jc w:val="both"/>
        <w:rPr>
          <w:rFonts w:ascii="Palatino Linotype" w:hAnsi="Palatino Linotype"/>
        </w:rPr>
      </w:pPr>
      <w:r w:rsidRPr="0081728A">
        <w:rPr>
          <w:rFonts w:ascii="Palatino Linotype" w:hAnsi="Palatino Linotype"/>
          <w:b/>
        </w:rPr>
        <w:t xml:space="preserve">Que, </w:t>
      </w:r>
      <w:r w:rsidRPr="0081728A">
        <w:rPr>
          <w:rFonts w:ascii="Palatino Linotype" w:hAnsi="Palatino Linotype"/>
        </w:rPr>
        <w:tab/>
        <w:t>el artículo 396 del Código Orgánico de Organización Territorial, Autonomía y Descentralización prevé que “</w:t>
      </w:r>
      <w:r w:rsidRPr="0081728A">
        <w:rPr>
          <w:rFonts w:ascii="Palatino Linotype" w:hAnsi="Palatino Linotype"/>
          <w:i/>
        </w:rPr>
        <w:t>en la normativa del régimen sancionador, así como la imposición de sanciones se deberá guardar la debida adecuación entre la gravedad del hecho constitutivo de la infracción y la sanción aplicada, considerándose especialmente los siguientes criterios para la gradación de la sanción a aplicar: a) La trascendencia social y el perjuicio causado por la infracción cometida: b) El grado de intencionalidad; c) La reiteración o reincidencia en la comisión de las infracciones; y, d) La cuantía del eventual beneficio obtenido</w:t>
      </w:r>
      <w:r w:rsidRPr="0081728A">
        <w:rPr>
          <w:rFonts w:ascii="Palatino Linotype" w:hAnsi="Palatino Linotype"/>
        </w:rPr>
        <w:t>”</w:t>
      </w:r>
      <w:r w:rsidR="0081728A">
        <w:rPr>
          <w:rFonts w:ascii="Palatino Linotype" w:hAnsi="Palatino Linotype"/>
        </w:rPr>
        <w:t>;</w:t>
      </w:r>
    </w:p>
    <w:p w14:paraId="4BB31E9C" w14:textId="77047BFA" w:rsidR="002075EE" w:rsidRPr="0081728A" w:rsidRDefault="00140B10" w:rsidP="00421E25">
      <w:pPr>
        <w:spacing w:after="120"/>
        <w:ind w:left="705" w:hanging="705"/>
        <w:jc w:val="both"/>
        <w:rPr>
          <w:rFonts w:ascii="Palatino Linotype" w:hAnsi="Palatino Linotype"/>
        </w:rPr>
      </w:pPr>
      <w:r w:rsidRPr="0081728A">
        <w:rPr>
          <w:rFonts w:ascii="Palatino Linotype" w:hAnsi="Palatino Linotype"/>
          <w:b/>
        </w:rPr>
        <w:t>Que,</w:t>
      </w:r>
      <w:r w:rsidRPr="0081728A">
        <w:rPr>
          <w:rFonts w:ascii="Palatino Linotype" w:hAnsi="Palatino Linotype"/>
        </w:rPr>
        <w:tab/>
        <w:t xml:space="preserve">el artículo 498 del Código Orgánico de Organización Territorial, Autonomía y Descentralización establece que: </w:t>
      </w:r>
      <w:r w:rsidR="00421E25" w:rsidRPr="00421E25">
        <w:rPr>
          <w:rFonts w:ascii="Palatino Linotype" w:hAnsi="Palatino Linotype"/>
          <w:i/>
        </w:rPr>
        <w:t>“</w:t>
      </w:r>
      <w:r w:rsidRPr="00421E25">
        <w:rPr>
          <w:rFonts w:ascii="Palatino Linotype" w:hAnsi="Palatino Linotype"/>
          <w:i/>
        </w:rPr>
        <w:t xml:space="preserve">Con la finalidad de estimular el desarrollo del turismo, la construcción, la industria, el comercio u otras actividades productivas, culturales, educativas, deportivas, de beneficencia, así como las que protejan y defiendan el medio ambiente, los concejos cantonales o metropolitanos podrán, mediante ordenanza, disminuir </w:t>
      </w:r>
      <w:r w:rsidRPr="00421E25">
        <w:rPr>
          <w:rFonts w:ascii="Palatino Linotype" w:hAnsi="Palatino Linotype"/>
          <w:i/>
        </w:rPr>
        <w:lastRenderedPageBreak/>
        <w:t>hasta en un cincuenta por ciento los valores que corresponda cancelar a los diferentes sujetos pasivos de los tributos establecidos en el presente Código.</w:t>
      </w:r>
      <w:r w:rsidR="00421E25" w:rsidRPr="00421E25">
        <w:rPr>
          <w:rFonts w:ascii="Palatino Linotype" w:hAnsi="Palatino Linotype"/>
          <w:i/>
        </w:rPr>
        <w:t xml:space="preserve"> (…) </w:t>
      </w:r>
      <w:r w:rsidRPr="00421E25">
        <w:rPr>
          <w:rFonts w:ascii="Palatino Linotype" w:hAnsi="Palatino Linotype"/>
          <w:i/>
        </w:rPr>
        <w:t>Los estímulos establecidos en el presente artículo tendrán el carácter de general, es decir, serán aplicados en favor de todas las personas naturales o jurídicas que realicen nuevas inversiones en las actividades antes descritas, cuyo desarrollo se aspira  estimular;  beneficio  que  tendrá  un  plazo máximo de duración de diez años improrrogables, el mismo que será determinado en la respectiva ordenanza.</w:t>
      </w:r>
      <w:r w:rsidR="00421E25" w:rsidRPr="00421E25">
        <w:rPr>
          <w:rFonts w:ascii="Palatino Linotype" w:hAnsi="Palatino Linotype"/>
          <w:i/>
        </w:rPr>
        <w:t xml:space="preserve"> (…) </w:t>
      </w:r>
      <w:r w:rsidRPr="00421E25">
        <w:rPr>
          <w:rFonts w:ascii="Palatino Linotype" w:hAnsi="Palatino Linotype"/>
          <w:i/>
        </w:rPr>
        <w:t>En caso de revocatoria, caducidad, derogatoria o, en general, cualquier forma de cese de la vigencia de las ordenanzas que se dicten en ejercicio de la facultad conferida por el presente artículo, los nuevos valores o alícuotas a regir no podrán exceder de las cuantías o porcentajes establecidos en la presente Ley.</w:t>
      </w:r>
      <w:r w:rsidR="00421E25">
        <w:rPr>
          <w:rFonts w:ascii="Palatino Linotype" w:hAnsi="Palatino Linotype"/>
        </w:rPr>
        <w:t>”;</w:t>
      </w:r>
    </w:p>
    <w:p w14:paraId="64834C38" w14:textId="7FAB6DFF" w:rsidR="00F752F5" w:rsidRPr="0081728A" w:rsidRDefault="00140B10" w:rsidP="008D791C">
      <w:pPr>
        <w:spacing w:after="120"/>
        <w:ind w:left="700" w:hanging="700"/>
        <w:jc w:val="both"/>
        <w:rPr>
          <w:rFonts w:ascii="Palatino Linotype" w:eastAsia="Times New Roman" w:hAnsi="Palatino Linotype" w:cstheme="minorHAnsi"/>
        </w:rPr>
      </w:pPr>
      <w:r w:rsidRPr="0081728A">
        <w:rPr>
          <w:rFonts w:ascii="Palatino Linotype" w:hAnsi="Palatino Linotype"/>
          <w:b/>
        </w:rPr>
        <w:t>Que,</w:t>
      </w:r>
      <w:r w:rsidRPr="0081728A">
        <w:rPr>
          <w:rFonts w:ascii="Palatino Linotype" w:hAnsi="Palatino Linotype"/>
        </w:rPr>
        <w:t xml:space="preserve"> </w:t>
      </w:r>
      <w:r w:rsidRPr="0081728A">
        <w:rPr>
          <w:rFonts w:ascii="Palatino Linotype" w:hAnsi="Palatino Linotype"/>
        </w:rPr>
        <w:tab/>
        <w:t>el artículo 2 de la Ley de Régimen para el Distrito Metropolitano de Quito establece que, el Municipio del Distrito Metropolitano de Quito cumplirá las siguientes finalidades: “</w:t>
      </w:r>
      <w:r w:rsidRPr="00421E25">
        <w:rPr>
          <w:rFonts w:ascii="Palatino Linotype" w:hAnsi="Palatino Linotype"/>
          <w:i/>
        </w:rPr>
        <w:t xml:space="preserve">1) </w:t>
      </w:r>
      <w:r w:rsidRPr="00421E25">
        <w:rPr>
          <w:rFonts w:ascii="Palatino Linotype" w:eastAsia="Times New Roman" w:hAnsi="Palatino Linotype" w:cstheme="minorHAnsi"/>
          <w:i/>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 2) Planificará, regulará y coordinará todo lo relacionado con el transporte público  y privado dentro de su jurisdicción, para lo cual expedirá, con competencia exclusiva, las normas que sean necesarias</w:t>
      </w:r>
      <w:r w:rsidRPr="0081728A">
        <w:rPr>
          <w:rFonts w:ascii="Palatino Linotype" w:eastAsia="Times New Roman" w:hAnsi="Palatino Linotype" w:cstheme="minorHAnsi"/>
        </w:rPr>
        <w:t>”</w:t>
      </w:r>
      <w:r w:rsidR="00421E25">
        <w:rPr>
          <w:rFonts w:ascii="Palatino Linotype" w:eastAsia="Times New Roman" w:hAnsi="Palatino Linotype" w:cstheme="minorHAnsi"/>
        </w:rPr>
        <w:t>;</w:t>
      </w:r>
      <w:r w:rsidRPr="0081728A">
        <w:rPr>
          <w:rFonts w:ascii="Palatino Linotype" w:eastAsia="Times New Roman" w:hAnsi="Palatino Linotype" w:cstheme="minorHAnsi"/>
        </w:rPr>
        <w:t xml:space="preserve"> </w:t>
      </w:r>
    </w:p>
    <w:p w14:paraId="2B56BF07" w14:textId="5DC2BFBE" w:rsidR="002075EE" w:rsidRPr="0081728A" w:rsidRDefault="00140B10" w:rsidP="008D791C">
      <w:pPr>
        <w:spacing w:after="120"/>
        <w:ind w:left="700" w:hanging="700"/>
        <w:jc w:val="both"/>
        <w:rPr>
          <w:rFonts w:ascii="Palatino Linotype" w:eastAsia="Times New Roman" w:hAnsi="Palatino Linotype" w:cstheme="minorHAnsi"/>
        </w:rPr>
      </w:pPr>
      <w:r w:rsidRPr="0081728A">
        <w:rPr>
          <w:rFonts w:ascii="Palatino Linotype" w:hAnsi="Palatino Linotype"/>
          <w:b/>
        </w:rPr>
        <w:t>Que,</w:t>
      </w:r>
      <w:r w:rsidRPr="0081728A">
        <w:rPr>
          <w:rFonts w:ascii="Palatino Linotype" w:hAnsi="Palatino Linotype"/>
          <w:b/>
        </w:rPr>
        <w:tab/>
      </w:r>
      <w:r w:rsidRPr="0081728A">
        <w:rPr>
          <w:rFonts w:ascii="Palatino Linotype" w:hAnsi="Palatino Linotype"/>
        </w:rPr>
        <w:t>el artículo 8</w:t>
      </w:r>
      <w:r w:rsidR="00421E25">
        <w:rPr>
          <w:rFonts w:ascii="Palatino Linotype" w:hAnsi="Palatino Linotype"/>
        </w:rPr>
        <w:t>,</w:t>
      </w:r>
      <w:r w:rsidRPr="0081728A">
        <w:rPr>
          <w:rFonts w:ascii="Palatino Linotype" w:hAnsi="Palatino Linotype"/>
        </w:rPr>
        <w:t xml:space="preserve"> numeral </w:t>
      </w:r>
      <w:r w:rsidR="00421E25">
        <w:rPr>
          <w:rFonts w:ascii="Palatino Linotype" w:hAnsi="Palatino Linotype"/>
        </w:rPr>
        <w:t>1,</w:t>
      </w:r>
      <w:r w:rsidRPr="0081728A">
        <w:rPr>
          <w:rFonts w:ascii="Palatino Linotype" w:hAnsi="Palatino Linotype"/>
        </w:rPr>
        <w:t xml:space="preserve"> de la Ley de Régimen para el Distrito Metropolitano de Quito establece que “</w:t>
      </w:r>
      <w:r w:rsidRPr="00421E25">
        <w:rPr>
          <w:rFonts w:ascii="Palatino Linotype" w:hAnsi="Palatino Linotype"/>
          <w:i/>
        </w:rPr>
        <w:t xml:space="preserve">Le corresponde específicamente, al Concejo Metropolitano: 1) </w:t>
      </w:r>
      <w:r w:rsidRPr="00421E25">
        <w:rPr>
          <w:rFonts w:ascii="Palatino Linotype" w:eastAsia="Times New Roman" w:hAnsi="Palatino Linotype" w:cstheme="minorHAnsi"/>
          <w:i/>
        </w:rPr>
        <w:t>Decidir, mediante Ordenanza, sobre los asuntos de interés general, relativos al desarrollo integral y a la ordenación urbanística del Distrito, a la prestación de servicios públicos y a la promoción cultural de la comunidad, así como las cuestiones referentes a otras materias que según la Ley sean de competencia municipal</w:t>
      </w:r>
      <w:r w:rsidRPr="0081728A">
        <w:rPr>
          <w:rFonts w:ascii="Palatino Linotype" w:eastAsia="Times New Roman" w:hAnsi="Palatino Linotype" w:cstheme="minorHAnsi"/>
        </w:rPr>
        <w:t>”</w:t>
      </w:r>
      <w:r w:rsidR="00421E25">
        <w:rPr>
          <w:rFonts w:ascii="Palatino Linotype" w:eastAsia="Times New Roman" w:hAnsi="Palatino Linotype" w:cstheme="minorHAnsi"/>
        </w:rPr>
        <w:t>;</w:t>
      </w:r>
    </w:p>
    <w:p w14:paraId="0EADD158" w14:textId="181C5023" w:rsidR="002075EE" w:rsidRPr="0081728A" w:rsidRDefault="00140B10" w:rsidP="008D791C">
      <w:pPr>
        <w:spacing w:after="120"/>
        <w:ind w:left="705" w:hanging="705"/>
        <w:jc w:val="both"/>
        <w:rPr>
          <w:rFonts w:ascii="Palatino Linotype" w:hAnsi="Palatino Linotype"/>
        </w:rPr>
      </w:pPr>
      <w:r w:rsidRPr="0081728A">
        <w:rPr>
          <w:rFonts w:ascii="Palatino Linotype" w:hAnsi="Palatino Linotype"/>
          <w:b/>
        </w:rPr>
        <w:t>Que,</w:t>
      </w:r>
      <w:r w:rsidRPr="0081728A">
        <w:rPr>
          <w:rFonts w:ascii="Palatino Linotype" w:hAnsi="Palatino Linotype"/>
          <w:b/>
        </w:rPr>
        <w:tab/>
      </w:r>
      <w:r w:rsidRPr="0081728A">
        <w:rPr>
          <w:rFonts w:ascii="Palatino Linotype" w:hAnsi="Palatino Linotype"/>
        </w:rPr>
        <w:t xml:space="preserve">el Plan Maestro de Movilidad para el Distrito Metropolitano de Quito, aprobado por el Concejo Metropolitano mediante la resolución No. SG 0912 de 23 de abril de 2009, adoptada en la sesión de 8 de abril del mismo año, establece como una línea estratégica que la gestión técnica de la oferta de estacionamientos en las vías y en predios no edificados y edificados, tanto públicos como privados, se constituyen en una herramienta clave para el manejo del tráfico en el Distrito Metropolitano de Quito; y, complementariamente, entre los programas y proyectos a impulsar, menciona la definición de la política tarifaria de estacionamientos, adoptando las definiciones del modelo conceptual, mayor costo en las zonas del Centro Histórico </w:t>
      </w:r>
      <w:r w:rsidRPr="0081728A">
        <w:rPr>
          <w:rFonts w:ascii="Palatino Linotype" w:hAnsi="Palatino Linotype"/>
        </w:rPr>
        <w:lastRenderedPageBreak/>
        <w:t>y del hipocentro, ya que son las zonas más congestionadas, y de bajo costo en los estacionamientos junto a las estaciones de tra</w:t>
      </w:r>
      <w:r w:rsidR="00626199" w:rsidRPr="0081728A">
        <w:rPr>
          <w:rFonts w:ascii="Palatino Linotype" w:hAnsi="Palatino Linotype"/>
        </w:rPr>
        <w:t>nsporte</w:t>
      </w:r>
      <w:r w:rsidRPr="0081728A">
        <w:rPr>
          <w:rFonts w:ascii="Palatino Linotype" w:hAnsi="Palatino Linotype"/>
        </w:rPr>
        <w:t xml:space="preserve"> público (P+R) que se implementen; la ampliación de la zona azul; la reducción progresiva de oferta de estacionamientos en la vía pública; y, el desarrollo, gestión y operación de estacionamientos bajo la modalidad d</w:t>
      </w:r>
      <w:r w:rsidR="00421E25">
        <w:rPr>
          <w:rFonts w:ascii="Palatino Linotype" w:hAnsi="Palatino Linotype"/>
        </w:rPr>
        <w:t xml:space="preserve">e asociación público-privado; </w:t>
      </w:r>
    </w:p>
    <w:p w14:paraId="129BE6FF" w14:textId="6842208C" w:rsidR="00DF0250" w:rsidRPr="0081728A" w:rsidRDefault="00421E25" w:rsidP="008D791C">
      <w:pPr>
        <w:spacing w:after="120"/>
        <w:ind w:left="705" w:hanging="705"/>
        <w:jc w:val="both"/>
        <w:rPr>
          <w:rFonts w:ascii="Palatino Linotype" w:hAnsi="Palatino Linotype"/>
        </w:rPr>
      </w:pPr>
      <w:r>
        <w:rPr>
          <w:rFonts w:ascii="Palatino Linotype" w:hAnsi="Palatino Linotype"/>
          <w:b/>
        </w:rPr>
        <w:t>Que,</w:t>
      </w:r>
      <w:r>
        <w:rPr>
          <w:rFonts w:ascii="Palatino Linotype" w:hAnsi="Palatino Linotype"/>
          <w:b/>
        </w:rPr>
        <w:tab/>
      </w:r>
      <w:r w:rsidRPr="00421E25">
        <w:rPr>
          <w:rFonts w:ascii="Palatino Linotype" w:hAnsi="Palatino Linotype"/>
        </w:rPr>
        <w:t xml:space="preserve">a </w:t>
      </w:r>
      <w:r w:rsidR="00140B10" w:rsidRPr="0081728A">
        <w:rPr>
          <w:rFonts w:ascii="Palatino Linotype" w:hAnsi="Palatino Linotype"/>
        </w:rPr>
        <w:t>la normativa que regula el “Sistema de Estacionamientos de Quito”, dispuesta en las Ordenanzas Metropolitanas No</w:t>
      </w:r>
      <w:r>
        <w:rPr>
          <w:rFonts w:ascii="Palatino Linotype" w:hAnsi="Palatino Linotype"/>
        </w:rPr>
        <w:t>s</w:t>
      </w:r>
      <w:r w:rsidR="00140B10" w:rsidRPr="0081728A">
        <w:rPr>
          <w:rFonts w:ascii="Palatino Linotype" w:hAnsi="Palatino Linotype"/>
        </w:rPr>
        <w:t xml:space="preserve">. 221 sancionada el 13 de agosto de 2007; 282 sancionada el 16 de febrero de 2009, 192 de 28 de febrero de 2012, 002 de 30 de mayo 2014, </w:t>
      </w:r>
      <w:r>
        <w:rPr>
          <w:rFonts w:ascii="Palatino Linotype" w:hAnsi="Palatino Linotype"/>
        </w:rPr>
        <w:t xml:space="preserve">es necesario </w:t>
      </w:r>
      <w:r w:rsidR="00140B10" w:rsidRPr="0081728A">
        <w:rPr>
          <w:rFonts w:ascii="Palatino Linotype" w:hAnsi="Palatino Linotype"/>
        </w:rPr>
        <w:t>incorpora</w:t>
      </w:r>
      <w:r>
        <w:rPr>
          <w:rFonts w:ascii="Palatino Linotype" w:hAnsi="Palatino Linotype"/>
        </w:rPr>
        <w:t>r</w:t>
      </w:r>
      <w:r w:rsidR="00140B10" w:rsidRPr="0081728A">
        <w:rPr>
          <w:rFonts w:ascii="Palatino Linotype" w:hAnsi="Palatino Linotype"/>
        </w:rPr>
        <w:t xml:space="preserve"> otros temas como: dependencias responsables u órganos administrativos competentes de una forma general y no especifica, para evitar confusiones futuras por cambios en la estructura administrativa municipal; establecer la ejecución de realizar evaluaciones del sistema en cualquier momento; realizar una nueva tipología de los estacionamientos vehiculares que conforman el Sistema de Estacionamientos de Quito; contratación de pólizas de seguro por riesgos inherentes al servicio de estacionamientos; mecanismo de cobro de la tarifa y modalidad de pago</w:t>
      </w:r>
      <w:r>
        <w:rPr>
          <w:rFonts w:ascii="Palatino Linotype" w:hAnsi="Palatino Linotype"/>
        </w:rPr>
        <w:t>; y,</w:t>
      </w:r>
    </w:p>
    <w:p w14:paraId="01F97FD6" w14:textId="77777777" w:rsidR="009F448A" w:rsidRPr="0081728A" w:rsidRDefault="00140B10" w:rsidP="008D791C">
      <w:pPr>
        <w:spacing w:after="120"/>
        <w:ind w:left="705" w:hanging="705"/>
        <w:jc w:val="both"/>
        <w:rPr>
          <w:rFonts w:ascii="Palatino Linotype" w:hAnsi="Palatino Linotype"/>
        </w:rPr>
      </w:pPr>
      <w:r w:rsidRPr="0081728A">
        <w:rPr>
          <w:rFonts w:ascii="Palatino Linotype" w:hAnsi="Palatino Linotype"/>
          <w:b/>
        </w:rPr>
        <w:t>Que,</w:t>
      </w:r>
      <w:r w:rsidRPr="0081728A">
        <w:rPr>
          <w:rFonts w:ascii="Palatino Linotype" w:hAnsi="Palatino Linotype"/>
          <w:b/>
        </w:rPr>
        <w:tab/>
      </w:r>
      <w:r w:rsidRPr="0081728A">
        <w:rPr>
          <w:rFonts w:ascii="Palatino Linotype" w:hAnsi="Palatino Linotype"/>
        </w:rPr>
        <w:t>le corresponde al Municipio del Distrito Metropolitano de Quito contar con una administración pública que constituyan un servicio a la colectividad, regido por los principios de eficacia, eficiencia, calidad, desconcentración, coordinación, planificación, transparencia y evaluación, siendo necesario modificar la Ordenanza Metropolitana No. 221 y sus reformas.</w:t>
      </w:r>
    </w:p>
    <w:p w14:paraId="5BA9D4E3" w14:textId="77777777" w:rsidR="009F448A" w:rsidRPr="0081728A" w:rsidRDefault="00140B10" w:rsidP="008D791C">
      <w:pPr>
        <w:spacing w:after="120"/>
        <w:jc w:val="both"/>
        <w:rPr>
          <w:rFonts w:ascii="Palatino Linotype" w:hAnsi="Palatino Linotype"/>
        </w:rPr>
      </w:pPr>
      <w:r w:rsidRPr="0081728A">
        <w:rPr>
          <w:rFonts w:ascii="Palatino Linotype" w:hAnsi="Palatino Linotype"/>
          <w:b/>
        </w:rPr>
        <w:t>En ejercicio de sus atribuciones legales, contenidas en el artículo 2 numeral 1 y artículo 8, numeral 4 de la Ley de Régimen  para el Distrito Metropolitano de Quito; y, artículos 57, literal a) y 87, literal a) del Código Orgánico de Organización Territorial, Autonomía y Descentralización,</w:t>
      </w:r>
    </w:p>
    <w:p w14:paraId="1D58DF63" w14:textId="4BE79B5C" w:rsidR="009F448A" w:rsidRPr="0081728A" w:rsidRDefault="00140B10" w:rsidP="008D791C">
      <w:pPr>
        <w:spacing w:after="120"/>
        <w:jc w:val="center"/>
        <w:rPr>
          <w:rFonts w:ascii="Palatino Linotype" w:hAnsi="Palatino Linotype"/>
          <w:b/>
        </w:rPr>
      </w:pPr>
      <w:r w:rsidRPr="0081728A">
        <w:rPr>
          <w:rFonts w:ascii="Palatino Linotype" w:hAnsi="Palatino Linotype"/>
          <w:b/>
        </w:rPr>
        <w:t>EXPIDE</w:t>
      </w:r>
      <w:r w:rsidR="00421E25">
        <w:rPr>
          <w:rFonts w:ascii="Palatino Linotype" w:hAnsi="Palatino Linotype"/>
          <w:b/>
        </w:rPr>
        <w:t xml:space="preserve"> LA SIGUIENTE:</w:t>
      </w:r>
    </w:p>
    <w:p w14:paraId="757E980D" w14:textId="7FC5EA79" w:rsidR="009F448A" w:rsidRPr="0081728A" w:rsidRDefault="00140B10" w:rsidP="00421E25">
      <w:pPr>
        <w:spacing w:after="120"/>
        <w:jc w:val="center"/>
        <w:rPr>
          <w:rFonts w:ascii="Palatino Linotype" w:hAnsi="Palatino Linotype"/>
          <w:b/>
        </w:rPr>
      </w:pPr>
      <w:r w:rsidRPr="0081728A">
        <w:rPr>
          <w:rFonts w:ascii="Palatino Linotype" w:hAnsi="Palatino Linotype"/>
          <w:b/>
        </w:rPr>
        <w:t xml:space="preserve">ORDENANZA METROPOLITANA SUSTITUTIVA  </w:t>
      </w:r>
      <w:r w:rsidR="00421E25">
        <w:rPr>
          <w:rFonts w:ascii="Palatino Linotype" w:hAnsi="Palatino Linotype"/>
          <w:b/>
        </w:rPr>
        <w:t xml:space="preserve">DEL </w:t>
      </w:r>
      <w:r w:rsidRPr="0081728A">
        <w:rPr>
          <w:rFonts w:ascii="Palatino Linotype" w:hAnsi="Palatino Linotype"/>
          <w:b/>
        </w:rPr>
        <w:t>CAPÍTULO XV</w:t>
      </w:r>
      <w:r w:rsidR="00421E25">
        <w:rPr>
          <w:rFonts w:ascii="Palatino Linotype" w:hAnsi="Palatino Linotype"/>
          <w:b/>
        </w:rPr>
        <w:t>,</w:t>
      </w:r>
      <w:r w:rsidRPr="0081728A">
        <w:rPr>
          <w:rFonts w:ascii="Palatino Linotype" w:hAnsi="Palatino Linotype"/>
          <w:b/>
        </w:rPr>
        <w:t xml:space="preserve"> DEL TÍTULO II</w:t>
      </w:r>
      <w:r w:rsidR="00421E25">
        <w:rPr>
          <w:rFonts w:ascii="Palatino Linotype" w:hAnsi="Palatino Linotype"/>
          <w:b/>
        </w:rPr>
        <w:t>,</w:t>
      </w:r>
      <w:r w:rsidRPr="0081728A">
        <w:rPr>
          <w:rFonts w:ascii="Palatino Linotype" w:hAnsi="Palatino Linotype"/>
          <w:b/>
        </w:rPr>
        <w:t xml:space="preserve"> DEL LIBRO TERCERO DEL CÓDIGO MUNICIPAL</w:t>
      </w:r>
      <w:r w:rsidR="00421E25">
        <w:rPr>
          <w:rFonts w:ascii="Palatino Linotype" w:hAnsi="Palatino Linotype"/>
          <w:b/>
        </w:rPr>
        <w:t>,</w:t>
      </w:r>
      <w:r w:rsidRPr="0081728A">
        <w:rPr>
          <w:rFonts w:ascii="Palatino Linotype" w:hAnsi="Palatino Linotype"/>
          <w:b/>
        </w:rPr>
        <w:t xml:space="preserve"> REFERENTE AL RÉGIMEN DE FUNCIONAMIENTO DEL SISTEMA DE ESTACIONAMIENTOS Y TERMINALES TERRESTRES DEL  DIST</w:t>
      </w:r>
      <w:r w:rsidR="00421E25">
        <w:rPr>
          <w:rFonts w:ascii="Palatino Linotype" w:hAnsi="Palatino Linotype"/>
          <w:b/>
        </w:rPr>
        <w:t>RITO METROPOLITANO DE QUITO</w:t>
      </w:r>
    </w:p>
    <w:p w14:paraId="149C28AE" w14:textId="4959B642" w:rsidR="007C2523" w:rsidRPr="0081728A" w:rsidRDefault="00421E25" w:rsidP="008D791C">
      <w:pPr>
        <w:spacing w:after="120"/>
        <w:jc w:val="both"/>
        <w:rPr>
          <w:rFonts w:ascii="Palatino Linotype" w:hAnsi="Palatino Linotype"/>
        </w:rPr>
      </w:pPr>
      <w:r w:rsidRPr="00421E25">
        <w:rPr>
          <w:rFonts w:ascii="Palatino Linotype" w:hAnsi="Palatino Linotype"/>
          <w:b/>
        </w:rPr>
        <w:t xml:space="preserve">Artículo único.- </w:t>
      </w:r>
      <w:r w:rsidR="00140B10" w:rsidRPr="0081728A">
        <w:rPr>
          <w:rFonts w:ascii="Palatino Linotype" w:hAnsi="Palatino Linotype"/>
        </w:rPr>
        <w:t>Sustitúyase el Capítulo XV “</w:t>
      </w:r>
      <w:r w:rsidR="00140B10" w:rsidRPr="00421E25">
        <w:rPr>
          <w:rFonts w:ascii="Palatino Linotype" w:hAnsi="Palatino Linotype"/>
          <w:i/>
        </w:rPr>
        <w:t>Del Sistema De Estacionamientos y Terminales Terrestres del Distrito Metropolitano de Quito</w:t>
      </w:r>
      <w:r w:rsidR="00140B10" w:rsidRPr="0081728A">
        <w:rPr>
          <w:rFonts w:ascii="Palatino Linotype" w:hAnsi="Palatino Linotype"/>
        </w:rPr>
        <w:t>”, del Código Municipal, por el siguiente texto:</w:t>
      </w:r>
    </w:p>
    <w:p w14:paraId="476F3E09" w14:textId="38E87A3B" w:rsidR="00CE3D36" w:rsidRPr="0081728A" w:rsidRDefault="00421E25" w:rsidP="008D791C">
      <w:pPr>
        <w:spacing w:after="120"/>
        <w:jc w:val="center"/>
        <w:rPr>
          <w:rFonts w:ascii="Palatino Linotype" w:hAnsi="Palatino Linotype"/>
          <w:b/>
        </w:rPr>
      </w:pPr>
      <w:r>
        <w:rPr>
          <w:rFonts w:ascii="Palatino Linotype" w:hAnsi="Palatino Linotype"/>
          <w:b/>
        </w:rPr>
        <w:lastRenderedPageBreak/>
        <w:t>“</w:t>
      </w:r>
      <w:r w:rsidR="00140B10" w:rsidRPr="0081728A">
        <w:rPr>
          <w:rFonts w:ascii="Palatino Linotype" w:hAnsi="Palatino Linotype"/>
          <w:b/>
        </w:rPr>
        <w:t xml:space="preserve">CAPÍTULO XV </w:t>
      </w:r>
    </w:p>
    <w:p w14:paraId="11ABC852" w14:textId="7F4BB7F2" w:rsidR="00CE3D36" w:rsidRPr="0081728A" w:rsidRDefault="00140B10" w:rsidP="008D791C">
      <w:pPr>
        <w:spacing w:after="120"/>
        <w:jc w:val="center"/>
        <w:rPr>
          <w:rFonts w:ascii="Palatino Linotype" w:hAnsi="Palatino Linotype"/>
          <w:b/>
        </w:rPr>
      </w:pPr>
      <w:r w:rsidRPr="0081728A">
        <w:rPr>
          <w:rFonts w:ascii="Palatino Linotype" w:hAnsi="Palatino Linotype"/>
          <w:b/>
        </w:rPr>
        <w:t xml:space="preserve">DEL RÉGIMEN DE FUNCIONAMIENTO DEL SISTEMA DE ESTACIONAMIENTOS </w:t>
      </w:r>
      <w:r w:rsidR="00421E25">
        <w:rPr>
          <w:rFonts w:ascii="Palatino Linotype" w:hAnsi="Palatino Linotype"/>
          <w:b/>
        </w:rPr>
        <w:t xml:space="preserve">Y TERMINALES TERRESTRES </w:t>
      </w:r>
      <w:r w:rsidRPr="0081728A">
        <w:rPr>
          <w:rFonts w:ascii="Palatino Linotype" w:hAnsi="Palatino Linotype"/>
          <w:b/>
        </w:rPr>
        <w:t>DE</w:t>
      </w:r>
      <w:r w:rsidR="00421E25">
        <w:rPr>
          <w:rFonts w:ascii="Palatino Linotype" w:hAnsi="Palatino Linotype"/>
          <w:b/>
        </w:rPr>
        <w:t>L DISTRITO METROPOLITANO DE</w:t>
      </w:r>
      <w:r w:rsidRPr="0081728A">
        <w:rPr>
          <w:rFonts w:ascii="Palatino Linotype" w:hAnsi="Palatino Linotype"/>
          <w:b/>
        </w:rPr>
        <w:t xml:space="preserve"> QUITO</w:t>
      </w:r>
    </w:p>
    <w:p w14:paraId="0630BE98" w14:textId="77777777" w:rsidR="00CE3D36" w:rsidRPr="0081728A" w:rsidRDefault="00140B10" w:rsidP="008D791C">
      <w:pPr>
        <w:spacing w:after="120"/>
        <w:jc w:val="center"/>
        <w:rPr>
          <w:rFonts w:ascii="Palatino Linotype" w:hAnsi="Palatino Linotype"/>
          <w:b/>
        </w:rPr>
      </w:pPr>
      <w:r w:rsidRPr="0081728A">
        <w:rPr>
          <w:rFonts w:ascii="Palatino Linotype" w:hAnsi="Palatino Linotype"/>
          <w:b/>
        </w:rPr>
        <w:t>SECCIÓN I</w:t>
      </w:r>
    </w:p>
    <w:p w14:paraId="170C87AA" w14:textId="77777777" w:rsidR="00CE3D36" w:rsidRPr="0081728A" w:rsidRDefault="00140B10" w:rsidP="008D791C">
      <w:pPr>
        <w:spacing w:after="120"/>
        <w:jc w:val="center"/>
        <w:rPr>
          <w:rFonts w:ascii="Palatino Linotype" w:hAnsi="Palatino Linotype"/>
          <w:b/>
        </w:rPr>
      </w:pPr>
      <w:r w:rsidRPr="0081728A">
        <w:rPr>
          <w:rFonts w:ascii="Palatino Linotype" w:hAnsi="Palatino Linotype"/>
          <w:b/>
        </w:rPr>
        <w:t>DEL OBJETO Y ÁMBITO</w:t>
      </w:r>
    </w:p>
    <w:p w14:paraId="56BD524F" w14:textId="7A8561E8" w:rsidR="00CE3D36" w:rsidRPr="0081728A" w:rsidRDefault="00421E25" w:rsidP="008D791C">
      <w:pPr>
        <w:spacing w:after="120"/>
        <w:jc w:val="both"/>
        <w:rPr>
          <w:rFonts w:ascii="Palatino Linotype" w:hAnsi="Palatino Linotype"/>
        </w:rPr>
      </w:pPr>
      <w:r w:rsidRPr="00421E25">
        <w:rPr>
          <w:rFonts w:ascii="Palatino Linotype" w:hAnsi="Palatino Linotype"/>
          <w:b/>
        </w:rPr>
        <w:t>Artículo</w:t>
      </w:r>
      <w:r w:rsidR="00140B10" w:rsidRPr="0081728A">
        <w:rPr>
          <w:rFonts w:ascii="Palatino Linotype" w:hAnsi="Palatino Linotype"/>
          <w:b/>
        </w:rPr>
        <w:t xml:space="preserve"> 1.-</w:t>
      </w:r>
      <w:r>
        <w:rPr>
          <w:rFonts w:ascii="Palatino Linotype" w:hAnsi="Palatino Linotype"/>
          <w:b/>
        </w:rPr>
        <w:t xml:space="preserve"> </w:t>
      </w:r>
      <w:r w:rsidR="006B78FA" w:rsidRPr="0081728A">
        <w:rPr>
          <w:rFonts w:ascii="Palatino Linotype" w:hAnsi="Palatino Linotype"/>
          <w:b/>
        </w:rPr>
        <w:t>Objetivo</w:t>
      </w:r>
      <w:r w:rsidR="00BF60A8" w:rsidRPr="0081728A">
        <w:rPr>
          <w:rFonts w:ascii="Palatino Linotype" w:hAnsi="Palatino Linotype"/>
          <w:b/>
        </w:rPr>
        <w:t>s</w:t>
      </w:r>
      <w:r w:rsidR="006B78FA" w:rsidRPr="0081728A">
        <w:rPr>
          <w:rFonts w:ascii="Palatino Linotype" w:hAnsi="Palatino Linotype"/>
          <w:b/>
        </w:rPr>
        <w:t>.-</w:t>
      </w:r>
      <w:r w:rsidR="006D7AA8" w:rsidRPr="0081728A">
        <w:rPr>
          <w:rFonts w:ascii="Palatino Linotype" w:hAnsi="Palatino Linotype"/>
        </w:rPr>
        <w:t xml:space="preserve"> Créase el Sistema de Estacionamientos de Quito con el objetivo de apoyar el desarrollo territorial, la conectividad y movilidad dentro del Distrito Metropolitano de Quito, así como mejorar las condiciones de circulación peatonal, vehicular y ciclística, principalmente en la ciudad de Quito y sus conglomerados adyacentes, mediante la planificación, diseño y gestión de estacionamientos vehiculares existentes y nuevos proyectos, que integren de forma prioritaria sus servicios a los principales corredores de tra</w:t>
      </w:r>
      <w:r w:rsidR="00543290" w:rsidRPr="0081728A">
        <w:rPr>
          <w:rFonts w:ascii="Palatino Linotype" w:hAnsi="Palatino Linotype"/>
        </w:rPr>
        <w:t>n</w:t>
      </w:r>
      <w:r w:rsidR="006D7AA8" w:rsidRPr="0081728A">
        <w:rPr>
          <w:rFonts w:ascii="Palatino Linotype" w:hAnsi="Palatino Linotype"/>
        </w:rPr>
        <w:t>sporte público de pasajeros.</w:t>
      </w:r>
    </w:p>
    <w:p w14:paraId="380B7A77" w14:textId="2C88C010" w:rsidR="00BF60A8" w:rsidRPr="0081728A" w:rsidRDefault="00421E25" w:rsidP="008D791C">
      <w:pPr>
        <w:spacing w:after="120"/>
        <w:jc w:val="both"/>
        <w:rPr>
          <w:rFonts w:ascii="Palatino Linotype" w:hAnsi="Palatino Linotype"/>
        </w:rPr>
      </w:pPr>
      <w:r w:rsidRPr="00421E25">
        <w:rPr>
          <w:rFonts w:ascii="Palatino Linotype" w:hAnsi="Palatino Linotype"/>
          <w:b/>
        </w:rPr>
        <w:t>Artículo</w:t>
      </w:r>
      <w:r w:rsidR="00966C10" w:rsidRPr="0081728A">
        <w:rPr>
          <w:rFonts w:ascii="Palatino Linotype" w:hAnsi="Palatino Linotype"/>
          <w:b/>
        </w:rPr>
        <w:t xml:space="preserve"> 2</w:t>
      </w:r>
      <w:r w:rsidR="00157BE0" w:rsidRPr="0081728A">
        <w:rPr>
          <w:rFonts w:ascii="Palatino Linotype" w:hAnsi="Palatino Linotype"/>
          <w:b/>
        </w:rPr>
        <w:t>.-</w:t>
      </w:r>
      <w:r w:rsidR="00966C10" w:rsidRPr="0081728A">
        <w:rPr>
          <w:rFonts w:ascii="Palatino Linotype" w:hAnsi="Palatino Linotype"/>
          <w:b/>
        </w:rPr>
        <w:t xml:space="preserve"> Objetivos específicos.-</w:t>
      </w:r>
      <w:r w:rsidR="00966C10" w:rsidRPr="0081728A">
        <w:rPr>
          <w:rFonts w:ascii="Palatino Linotype" w:hAnsi="Palatino Linotype"/>
        </w:rPr>
        <w:t xml:space="preserve"> </w:t>
      </w:r>
      <w:r w:rsidR="00BF60A8" w:rsidRPr="0081728A">
        <w:rPr>
          <w:rFonts w:ascii="Palatino Linotype" w:hAnsi="Palatino Linotype"/>
        </w:rPr>
        <w:t xml:space="preserve">La presente ordenanza tiene como objetivos específicos  los siguientes: </w:t>
      </w:r>
    </w:p>
    <w:p w14:paraId="2B65F1F0" w14:textId="77777777" w:rsidR="00BF60A8" w:rsidRPr="0081728A" w:rsidRDefault="00BF60A8" w:rsidP="008D791C">
      <w:pPr>
        <w:pStyle w:val="Prrafodelista"/>
        <w:numPr>
          <w:ilvl w:val="0"/>
          <w:numId w:val="18"/>
        </w:numPr>
        <w:spacing w:after="120"/>
        <w:jc w:val="both"/>
        <w:rPr>
          <w:rFonts w:ascii="Palatino Linotype" w:hAnsi="Palatino Linotype"/>
        </w:rPr>
      </w:pPr>
      <w:r w:rsidRPr="0081728A">
        <w:rPr>
          <w:rFonts w:ascii="Palatino Linotype" w:hAnsi="Palatino Linotype"/>
        </w:rPr>
        <w:t>Establecer los lineamientos para mejorar la calidad del espacio público, beneficiando a los residentes y peatones, racionalizando el uso del vehículo particular y priorizando el transporte público y el transporte alternativo.</w:t>
      </w:r>
    </w:p>
    <w:p w14:paraId="00FF3B57" w14:textId="77777777" w:rsidR="00BF60A8" w:rsidRPr="0081728A" w:rsidRDefault="00BF60A8" w:rsidP="008D791C">
      <w:pPr>
        <w:pStyle w:val="Prrafodelista"/>
        <w:numPr>
          <w:ilvl w:val="0"/>
          <w:numId w:val="18"/>
        </w:numPr>
        <w:spacing w:after="120"/>
        <w:jc w:val="both"/>
        <w:rPr>
          <w:rFonts w:ascii="Palatino Linotype" w:hAnsi="Palatino Linotype"/>
        </w:rPr>
      </w:pPr>
      <w:r w:rsidRPr="0081728A">
        <w:rPr>
          <w:rFonts w:ascii="Palatino Linotype" w:hAnsi="Palatino Linotype"/>
        </w:rPr>
        <w:t xml:space="preserve">Determinar parámetros y lineamientos para la fijación de tarifas en estacionamientos públicos y privados, propendiendo a que responda a una política de movilidad integral. </w:t>
      </w:r>
    </w:p>
    <w:p w14:paraId="5A942017" w14:textId="77777777" w:rsidR="00BF60A8" w:rsidRPr="0081728A" w:rsidRDefault="00BF60A8" w:rsidP="008D791C">
      <w:pPr>
        <w:pStyle w:val="Prrafodelista"/>
        <w:numPr>
          <w:ilvl w:val="0"/>
          <w:numId w:val="18"/>
        </w:numPr>
        <w:spacing w:after="120"/>
        <w:jc w:val="both"/>
        <w:rPr>
          <w:rFonts w:ascii="Palatino Linotype" w:hAnsi="Palatino Linotype"/>
        </w:rPr>
      </w:pPr>
      <w:r w:rsidRPr="0081728A">
        <w:rPr>
          <w:rFonts w:ascii="Palatino Linotype" w:hAnsi="Palatino Linotype"/>
        </w:rPr>
        <w:t xml:space="preserve">Focalizar los estímulos e incentivos para el desarrollo de nuevos proyectos de estacionamientos en el Distrito Metropolitano de Quito. </w:t>
      </w:r>
    </w:p>
    <w:p w14:paraId="7FA007FE" w14:textId="3C323EFF" w:rsidR="00BF60A8" w:rsidRPr="0081728A" w:rsidRDefault="00BF60A8" w:rsidP="008D791C">
      <w:pPr>
        <w:pStyle w:val="Prrafodelista"/>
        <w:numPr>
          <w:ilvl w:val="0"/>
          <w:numId w:val="18"/>
        </w:numPr>
        <w:spacing w:after="120"/>
        <w:jc w:val="both"/>
        <w:rPr>
          <w:rFonts w:ascii="Palatino Linotype" w:hAnsi="Palatino Linotype"/>
        </w:rPr>
      </w:pPr>
      <w:r w:rsidRPr="0081728A">
        <w:rPr>
          <w:rFonts w:ascii="Palatino Linotype" w:hAnsi="Palatino Linotype"/>
        </w:rPr>
        <w:t xml:space="preserve">Establecer el marco regulatorio para la incorporación de </w:t>
      </w:r>
      <w:proofErr w:type="spellStart"/>
      <w:r w:rsidRPr="0081728A">
        <w:rPr>
          <w:rFonts w:ascii="Palatino Linotype" w:hAnsi="Palatino Linotype"/>
        </w:rPr>
        <w:t>ParQuito</w:t>
      </w:r>
      <w:proofErr w:type="spellEnd"/>
      <w:r w:rsidRPr="0081728A">
        <w:rPr>
          <w:rFonts w:ascii="Palatino Linotype" w:hAnsi="Palatino Linotype"/>
        </w:rPr>
        <w:t>, como una medida de apropiación y dinamización de los espacios públicos destinados a estacionamientos.</w:t>
      </w:r>
    </w:p>
    <w:p w14:paraId="395F8752" w14:textId="77777777" w:rsidR="00BF60A8" w:rsidRPr="0081728A" w:rsidRDefault="00BF60A8" w:rsidP="008D791C">
      <w:pPr>
        <w:pStyle w:val="Prrafodelista"/>
        <w:numPr>
          <w:ilvl w:val="0"/>
          <w:numId w:val="18"/>
        </w:numPr>
        <w:spacing w:after="120"/>
        <w:jc w:val="both"/>
        <w:rPr>
          <w:rFonts w:ascii="Palatino Linotype" w:hAnsi="Palatino Linotype"/>
        </w:rPr>
      </w:pPr>
      <w:r w:rsidRPr="0081728A">
        <w:rPr>
          <w:rFonts w:ascii="Palatino Linotype" w:hAnsi="Palatino Linotype"/>
        </w:rPr>
        <w:t>Definir medidas que tiendan a erradicar la tipología de estacionamiento en vía informal</w:t>
      </w:r>
    </w:p>
    <w:p w14:paraId="20D72BEF" w14:textId="5D2EBD9C" w:rsidR="00CE3D36" w:rsidRPr="0081728A" w:rsidRDefault="00421E25" w:rsidP="008D791C">
      <w:pPr>
        <w:spacing w:after="120"/>
        <w:jc w:val="both"/>
        <w:rPr>
          <w:rFonts w:ascii="Palatino Linotype" w:hAnsi="Palatino Linotype"/>
        </w:rPr>
      </w:pPr>
      <w:r w:rsidRPr="00421E25">
        <w:rPr>
          <w:rFonts w:ascii="Palatino Linotype" w:hAnsi="Palatino Linotype"/>
          <w:b/>
        </w:rPr>
        <w:t>Artículo</w:t>
      </w:r>
      <w:r w:rsidR="006D7AA8" w:rsidRPr="0081728A">
        <w:rPr>
          <w:rFonts w:ascii="Palatino Linotype" w:hAnsi="Palatino Linotype"/>
          <w:b/>
        </w:rPr>
        <w:t xml:space="preserve"> </w:t>
      </w:r>
      <w:r w:rsidR="00966C10" w:rsidRPr="0081728A">
        <w:rPr>
          <w:rFonts w:ascii="Palatino Linotype" w:hAnsi="Palatino Linotype"/>
          <w:b/>
        </w:rPr>
        <w:t>3</w:t>
      </w:r>
      <w:r w:rsidR="006D7AA8" w:rsidRPr="0081728A">
        <w:rPr>
          <w:rFonts w:ascii="Palatino Linotype" w:hAnsi="Palatino Linotype"/>
          <w:b/>
        </w:rPr>
        <w:t>.-</w:t>
      </w:r>
      <w:r w:rsidR="006D7AA8" w:rsidRPr="0081728A">
        <w:rPr>
          <w:rFonts w:ascii="Palatino Linotype" w:hAnsi="Palatino Linotype"/>
        </w:rPr>
        <w:t xml:space="preserve"> </w:t>
      </w:r>
      <w:r w:rsidR="006D7AA8" w:rsidRPr="0081728A">
        <w:rPr>
          <w:rFonts w:ascii="Palatino Linotype" w:hAnsi="Palatino Linotype"/>
          <w:b/>
        </w:rPr>
        <w:t>Sistema de Estacionamientos</w:t>
      </w:r>
      <w:r w:rsidR="006B78FA" w:rsidRPr="0081728A">
        <w:rPr>
          <w:rFonts w:ascii="Palatino Linotype" w:hAnsi="Palatino Linotype"/>
        </w:rPr>
        <w:t>.-</w:t>
      </w:r>
      <w:r w:rsidR="006D7AA8" w:rsidRPr="0081728A">
        <w:rPr>
          <w:rFonts w:ascii="Palatino Linotype" w:hAnsi="Palatino Linotype"/>
        </w:rPr>
        <w:t xml:space="preserve">Los estacionamientos vehiculares que conforman el Sistema de Estacionamientos de Quito tendrán el carácter de uso público y serán planificados, diseñados y gestionados tanto en bienes sobre los cuales tiene dominio la Municipalidad del Distrito Metropolitano de Quito, como en bienes inmuebles de dominio público, y en los bienes de dominio privado que hayan sido debidamente </w:t>
      </w:r>
      <w:r w:rsidR="006D7AA8" w:rsidRPr="0081728A">
        <w:rPr>
          <w:rFonts w:ascii="Palatino Linotype" w:hAnsi="Palatino Linotype"/>
        </w:rPr>
        <w:lastRenderedPageBreak/>
        <w:t>autorizados para este fin, se aplicará las regulaciones del uso del suelo comercial y de servicios del Distrito Metropolitano de Quito.</w:t>
      </w:r>
    </w:p>
    <w:p w14:paraId="79BD2CD0" w14:textId="77777777" w:rsidR="00492E19" w:rsidRPr="0081728A" w:rsidRDefault="006D7AA8" w:rsidP="008D791C">
      <w:pPr>
        <w:spacing w:after="120"/>
        <w:jc w:val="both"/>
        <w:rPr>
          <w:rFonts w:ascii="Palatino Linotype" w:hAnsi="Palatino Linotype"/>
        </w:rPr>
      </w:pPr>
      <w:r w:rsidRPr="0081728A">
        <w:rPr>
          <w:rFonts w:ascii="Palatino Linotype" w:hAnsi="Palatino Linotype"/>
        </w:rPr>
        <w:t>Sólo en el caso de que, para los efectos previstos en el inciso anterior, se requiera el cambio de categoría de los bienes metropolitanos, se requerirá resolución previa del Concejo Metropolitano, con el voto favorable de al menos las dos terceras partes de sus miembros.  No se entenderá como cambio de categoría del bien, la determinación del destino de las vías públicas para el servicio de estacionamiento rotativo tarifado de vehículos.</w:t>
      </w:r>
    </w:p>
    <w:p w14:paraId="696D2238" w14:textId="77777777" w:rsidR="001F5B6B" w:rsidRPr="0081728A" w:rsidRDefault="00626199" w:rsidP="008D791C">
      <w:pPr>
        <w:spacing w:after="120"/>
        <w:jc w:val="center"/>
        <w:rPr>
          <w:rFonts w:ascii="Palatino Linotype" w:hAnsi="Palatino Linotype"/>
          <w:b/>
        </w:rPr>
      </w:pPr>
      <w:r w:rsidRPr="0081728A">
        <w:rPr>
          <w:rFonts w:ascii="Palatino Linotype" w:hAnsi="Palatino Linotype"/>
          <w:b/>
        </w:rPr>
        <w:t>SECCIÓN II</w:t>
      </w:r>
    </w:p>
    <w:p w14:paraId="1AC6A586" w14:textId="77777777" w:rsidR="005B491E" w:rsidRPr="0081728A" w:rsidRDefault="00626199" w:rsidP="008D791C">
      <w:pPr>
        <w:spacing w:after="120"/>
        <w:jc w:val="center"/>
        <w:rPr>
          <w:rFonts w:ascii="Palatino Linotype" w:hAnsi="Palatino Linotype"/>
          <w:b/>
        </w:rPr>
      </w:pPr>
      <w:r w:rsidRPr="0081728A">
        <w:rPr>
          <w:rFonts w:ascii="Palatino Linotype" w:hAnsi="Palatino Linotype"/>
          <w:b/>
        </w:rPr>
        <w:t>INSTITUCIONALIDAD</w:t>
      </w:r>
    </w:p>
    <w:p w14:paraId="51C8BDBA" w14:textId="1597D0D1" w:rsidR="00077949" w:rsidRPr="0081728A" w:rsidRDefault="00421E25" w:rsidP="008D791C">
      <w:pPr>
        <w:spacing w:after="120"/>
        <w:jc w:val="both"/>
        <w:rPr>
          <w:rFonts w:ascii="Palatino Linotype" w:hAnsi="Palatino Linotype"/>
        </w:rPr>
      </w:pPr>
      <w:r w:rsidRPr="00421E25">
        <w:rPr>
          <w:rFonts w:ascii="Palatino Linotype" w:hAnsi="Palatino Linotype"/>
          <w:b/>
        </w:rPr>
        <w:t>Artículo</w:t>
      </w:r>
      <w:r w:rsidR="00140B10" w:rsidRPr="0081728A">
        <w:rPr>
          <w:rFonts w:ascii="Palatino Linotype" w:hAnsi="Palatino Linotype"/>
          <w:b/>
        </w:rPr>
        <w:t xml:space="preserve">- </w:t>
      </w:r>
      <w:r w:rsidR="00966C10" w:rsidRPr="0081728A">
        <w:rPr>
          <w:rFonts w:ascii="Palatino Linotype" w:hAnsi="Palatino Linotype"/>
          <w:b/>
        </w:rPr>
        <w:t>4</w:t>
      </w:r>
      <w:r w:rsidR="00140B10" w:rsidRPr="0081728A">
        <w:rPr>
          <w:rFonts w:ascii="Palatino Linotype" w:hAnsi="Palatino Linotype"/>
          <w:b/>
        </w:rPr>
        <w:t>.</w:t>
      </w:r>
      <w:r w:rsidR="006B78FA" w:rsidRPr="0081728A">
        <w:rPr>
          <w:rFonts w:ascii="Palatino Linotype" w:hAnsi="Palatino Linotype"/>
          <w:b/>
        </w:rPr>
        <w:t xml:space="preserve"> Competencia.-</w:t>
      </w:r>
      <w:r w:rsidR="00140B10" w:rsidRPr="0081728A">
        <w:rPr>
          <w:rFonts w:ascii="Palatino Linotype" w:hAnsi="Palatino Linotype"/>
        </w:rPr>
        <w:t xml:space="preserve"> Compete a la Municipalidad del Distrito Metropolitano de Quito, a través de la Secretaría o dependencia responsable de la movilidad, establecer técnicamente las zonas en las vías públicas que podrán ser destinadas para el </w:t>
      </w:r>
      <w:r>
        <w:rPr>
          <w:rFonts w:ascii="Palatino Linotype" w:hAnsi="Palatino Linotype"/>
        </w:rPr>
        <w:t xml:space="preserve">Sistema </w:t>
      </w:r>
      <w:r w:rsidR="00140B10" w:rsidRPr="0081728A">
        <w:rPr>
          <w:rFonts w:ascii="Palatino Linotype" w:hAnsi="Palatino Linotype"/>
        </w:rPr>
        <w:t xml:space="preserve">de Estacionamiento </w:t>
      </w:r>
      <w:r w:rsidRPr="0081728A">
        <w:rPr>
          <w:rFonts w:ascii="Palatino Linotype" w:hAnsi="Palatino Linotype"/>
        </w:rPr>
        <w:t xml:space="preserve">de Vehículos </w:t>
      </w:r>
      <w:r w:rsidR="00140B10" w:rsidRPr="0081728A">
        <w:rPr>
          <w:rFonts w:ascii="Palatino Linotype" w:hAnsi="Palatino Linotype"/>
        </w:rPr>
        <w:t>Rotativo Tarifado, para lo cual remitirá un informe técnico al Órgano Administrativo Competente del Sistema de Estacionamientos de Quito, el mismo que procederá a elaborar el informe definitivo técnico-financiero que determine la factibilidad de la propuesta.</w:t>
      </w:r>
    </w:p>
    <w:p w14:paraId="1D235D51" w14:textId="77777777" w:rsidR="00077949" w:rsidRPr="0081728A" w:rsidRDefault="00140B10" w:rsidP="008D791C">
      <w:pPr>
        <w:spacing w:after="120"/>
        <w:jc w:val="both"/>
        <w:rPr>
          <w:rFonts w:ascii="Palatino Linotype" w:hAnsi="Palatino Linotype"/>
        </w:rPr>
      </w:pPr>
      <w:r w:rsidRPr="0081728A">
        <w:rPr>
          <w:rFonts w:ascii="Palatino Linotype" w:hAnsi="Palatino Linotype"/>
        </w:rPr>
        <w:t>El Órgano Administrativo competente del Sistema de Estacionamiento de Quito también podrá proponer a la Secretaría o dependencia responsable de la movilidad mediante informe técnico-financiero la aprobación de la ampliación de la cobertura del Sistema Rotativo Tarifado para su aprobación.</w:t>
      </w:r>
    </w:p>
    <w:p w14:paraId="70BFB09C" w14:textId="77777777" w:rsidR="00F335F9" w:rsidRPr="0081728A" w:rsidRDefault="00140B10" w:rsidP="008D791C">
      <w:pPr>
        <w:spacing w:after="120"/>
        <w:jc w:val="both"/>
        <w:rPr>
          <w:rFonts w:ascii="Palatino Linotype" w:hAnsi="Palatino Linotype"/>
        </w:rPr>
      </w:pPr>
      <w:r w:rsidRPr="0081728A">
        <w:rPr>
          <w:rFonts w:ascii="Palatino Linotype" w:hAnsi="Palatino Linotype"/>
        </w:rPr>
        <w:t>Así mismo y, previo informe técnico de compatibilidad de uso y de imagen urbana de la Secretaría o de la dependencia responsable del territorio, hábitat y vivienda, le compete establecer los espacios específicos en los demás bienes metropolitanos del dominio público y privado, que podrán ser destinados para servicio de estacionamiento de uso público en playas o edificios, sujetándose a lo dispuesto en el inciso segundo del artículo anterior, cuando se requiera el cambio de categoría del bien.</w:t>
      </w:r>
    </w:p>
    <w:p w14:paraId="04E735C1" w14:textId="565E891E" w:rsidR="006431A0" w:rsidRPr="0081728A" w:rsidRDefault="00421E25" w:rsidP="008D791C">
      <w:pPr>
        <w:spacing w:after="120"/>
        <w:jc w:val="both"/>
        <w:rPr>
          <w:rFonts w:ascii="Palatino Linotype" w:hAnsi="Palatino Linotype"/>
        </w:rPr>
      </w:pPr>
      <w:r w:rsidRPr="00421E25">
        <w:rPr>
          <w:rFonts w:ascii="Palatino Linotype" w:hAnsi="Palatino Linotype"/>
          <w:b/>
        </w:rPr>
        <w:t>Artículo</w:t>
      </w:r>
      <w:r w:rsidR="00140B10" w:rsidRPr="0081728A">
        <w:rPr>
          <w:rFonts w:ascii="Palatino Linotype" w:hAnsi="Palatino Linotype"/>
          <w:b/>
        </w:rPr>
        <w:t xml:space="preserve"> </w:t>
      </w:r>
      <w:r w:rsidR="00966C10" w:rsidRPr="0081728A">
        <w:rPr>
          <w:rFonts w:ascii="Palatino Linotype" w:hAnsi="Palatino Linotype"/>
          <w:b/>
        </w:rPr>
        <w:t>5</w:t>
      </w:r>
      <w:r w:rsidR="00140B10" w:rsidRPr="0081728A">
        <w:rPr>
          <w:rFonts w:ascii="Palatino Linotype" w:hAnsi="Palatino Linotype"/>
          <w:b/>
        </w:rPr>
        <w:t>.-</w:t>
      </w:r>
      <w:r w:rsidR="00140B10" w:rsidRPr="0081728A">
        <w:rPr>
          <w:rFonts w:ascii="Palatino Linotype" w:hAnsi="Palatino Linotype"/>
        </w:rPr>
        <w:t xml:space="preserve"> </w:t>
      </w:r>
      <w:r w:rsidR="00140B10" w:rsidRPr="0081728A">
        <w:rPr>
          <w:rFonts w:ascii="Palatino Linotype" w:hAnsi="Palatino Linotype"/>
          <w:b/>
        </w:rPr>
        <w:t>Administración.-</w:t>
      </w:r>
      <w:r w:rsidR="006B78FA" w:rsidRPr="0081728A">
        <w:rPr>
          <w:rFonts w:ascii="Palatino Linotype" w:hAnsi="Palatino Linotype"/>
        </w:rPr>
        <w:t xml:space="preserve"> </w:t>
      </w:r>
      <w:r w:rsidR="00140B10" w:rsidRPr="0081728A">
        <w:rPr>
          <w:rFonts w:ascii="Palatino Linotype" w:hAnsi="Palatino Linotype"/>
        </w:rPr>
        <w:t>El Municipio del Distrito Metropolitano de Quito, a través del órgano administrativo competente, administrará el Sistema de Estacionamientos de Quito, con facultades y competencias en la materia de conformidad con este Capítulo, para lo cual diseñará, gestionará y ejecutará todas las acciones necesarias para promover y desarrollar el mismo, en el marco de las políticas de movilidad sostenible definidas por</w:t>
      </w:r>
      <w:r w:rsidR="00313E1A">
        <w:rPr>
          <w:rFonts w:ascii="Palatino Linotype" w:hAnsi="Palatino Linotype"/>
        </w:rPr>
        <w:t xml:space="preserve"> el </w:t>
      </w:r>
      <w:r w:rsidR="00313E1A">
        <w:rPr>
          <w:rFonts w:ascii="Palatino Linotype" w:hAnsi="Palatino Linotype"/>
        </w:rPr>
        <w:lastRenderedPageBreak/>
        <w:t>Concejo Metropolitano o por</w:t>
      </w:r>
      <w:r w:rsidR="00140B10" w:rsidRPr="0081728A">
        <w:rPr>
          <w:rFonts w:ascii="Palatino Linotype" w:hAnsi="Palatino Linotype"/>
        </w:rPr>
        <w:t xml:space="preserve"> la Secretaría o dependencia responsable de la Movilidad</w:t>
      </w:r>
      <w:r w:rsidR="00313E1A">
        <w:rPr>
          <w:rFonts w:ascii="Palatino Linotype" w:hAnsi="Palatino Linotype"/>
        </w:rPr>
        <w:t>, según corresponda</w:t>
      </w:r>
      <w:r w:rsidR="00140B10" w:rsidRPr="0081728A">
        <w:rPr>
          <w:rFonts w:ascii="Palatino Linotype" w:hAnsi="Palatino Linotype"/>
        </w:rPr>
        <w:t xml:space="preserve">. </w:t>
      </w:r>
    </w:p>
    <w:p w14:paraId="3505E1F0" w14:textId="4A1BAE7B" w:rsidR="006431A0" w:rsidRPr="0081728A" w:rsidRDefault="00421E25" w:rsidP="008D791C">
      <w:pPr>
        <w:spacing w:after="120"/>
        <w:jc w:val="both"/>
        <w:rPr>
          <w:rFonts w:ascii="Palatino Linotype" w:hAnsi="Palatino Linotype"/>
        </w:rPr>
      </w:pPr>
      <w:r w:rsidRPr="00421E25">
        <w:rPr>
          <w:rFonts w:ascii="Palatino Linotype" w:hAnsi="Palatino Linotype"/>
          <w:b/>
        </w:rPr>
        <w:t>Artículo</w:t>
      </w:r>
      <w:r w:rsidR="00140B10" w:rsidRPr="0081728A">
        <w:rPr>
          <w:rFonts w:ascii="Palatino Linotype" w:hAnsi="Palatino Linotype"/>
          <w:b/>
        </w:rPr>
        <w:t xml:space="preserve"> </w:t>
      </w:r>
      <w:r w:rsidR="00966C10" w:rsidRPr="0081728A">
        <w:rPr>
          <w:rFonts w:ascii="Palatino Linotype" w:hAnsi="Palatino Linotype"/>
          <w:b/>
        </w:rPr>
        <w:t>6</w:t>
      </w:r>
      <w:r w:rsidR="00140B10" w:rsidRPr="0081728A">
        <w:rPr>
          <w:rFonts w:ascii="Palatino Linotype" w:hAnsi="Palatino Linotype"/>
          <w:b/>
        </w:rPr>
        <w:t>.-</w:t>
      </w:r>
      <w:r w:rsidR="00140B10" w:rsidRPr="0081728A">
        <w:rPr>
          <w:rFonts w:ascii="Palatino Linotype" w:hAnsi="Palatino Linotype"/>
        </w:rPr>
        <w:t xml:space="preserve"> </w:t>
      </w:r>
      <w:r w:rsidR="00140B10" w:rsidRPr="0081728A">
        <w:rPr>
          <w:rFonts w:ascii="Palatino Linotype" w:hAnsi="Palatino Linotype"/>
          <w:b/>
        </w:rPr>
        <w:t>Evaluación.-</w:t>
      </w:r>
      <w:r w:rsidR="00920E24" w:rsidRPr="0081728A">
        <w:rPr>
          <w:rFonts w:ascii="Palatino Linotype" w:hAnsi="Palatino Linotype"/>
        </w:rPr>
        <w:t xml:space="preserve"> </w:t>
      </w:r>
      <w:r w:rsidR="00140B10" w:rsidRPr="0081728A">
        <w:rPr>
          <w:rFonts w:ascii="Palatino Linotype" w:hAnsi="Palatino Linotype"/>
        </w:rPr>
        <w:t>La Secretaría o dependencia responsable de la movilidad será la encargada de evaluar cada dos años  el cumplimiento de los objetivos de la gestión del Sistema de Estacionamientos de Quito, frente a la política de gestión de los flujos del tráfico urbano y las condiciones generales de movilidad.</w:t>
      </w:r>
    </w:p>
    <w:p w14:paraId="3DB99033" w14:textId="756174AC" w:rsidR="005E2FF2" w:rsidRPr="0081728A" w:rsidRDefault="00140B10" w:rsidP="008D791C">
      <w:pPr>
        <w:spacing w:after="120"/>
        <w:jc w:val="both"/>
        <w:rPr>
          <w:rFonts w:ascii="Palatino Linotype" w:hAnsi="Palatino Linotype"/>
        </w:rPr>
      </w:pPr>
      <w:r w:rsidRPr="0081728A">
        <w:rPr>
          <w:rFonts w:ascii="Palatino Linotype" w:hAnsi="Palatino Linotype"/>
        </w:rPr>
        <w:t xml:space="preserve">En el caso de requerirse por motivos técnicos la evaluación del sistema, antes del plazo establecido en el inciso anterior, la Secretaría o dependencia responsable de la </w:t>
      </w:r>
      <w:r w:rsidR="00F67237">
        <w:rPr>
          <w:rFonts w:ascii="Palatino Linotype" w:hAnsi="Palatino Linotype"/>
        </w:rPr>
        <w:t>m</w:t>
      </w:r>
      <w:r w:rsidRPr="0081728A">
        <w:rPr>
          <w:rFonts w:ascii="Palatino Linotype" w:hAnsi="Palatino Linotype"/>
        </w:rPr>
        <w:t xml:space="preserve">ovilidad, deberá realizarlo e informar el resultado del mismo. </w:t>
      </w:r>
    </w:p>
    <w:p w14:paraId="12DDD078" w14:textId="36C5D974" w:rsidR="006431A0" w:rsidRPr="0081728A" w:rsidRDefault="00421E25" w:rsidP="008D791C">
      <w:pPr>
        <w:spacing w:after="120"/>
        <w:jc w:val="both"/>
        <w:rPr>
          <w:rFonts w:ascii="Palatino Linotype" w:hAnsi="Palatino Linotype"/>
        </w:rPr>
      </w:pPr>
      <w:r w:rsidRPr="00421E25">
        <w:rPr>
          <w:rFonts w:ascii="Palatino Linotype" w:hAnsi="Palatino Linotype"/>
          <w:b/>
        </w:rPr>
        <w:t>Artículo</w:t>
      </w:r>
      <w:r w:rsidR="00140B10" w:rsidRPr="0081728A">
        <w:rPr>
          <w:rFonts w:ascii="Palatino Linotype" w:hAnsi="Palatino Linotype"/>
          <w:b/>
        </w:rPr>
        <w:t xml:space="preserve"> </w:t>
      </w:r>
      <w:r w:rsidR="00966C10" w:rsidRPr="0081728A">
        <w:rPr>
          <w:rFonts w:ascii="Palatino Linotype" w:hAnsi="Palatino Linotype"/>
          <w:b/>
        </w:rPr>
        <w:t>7</w:t>
      </w:r>
      <w:r w:rsidR="00140B10" w:rsidRPr="0081728A">
        <w:rPr>
          <w:rFonts w:ascii="Palatino Linotype" w:hAnsi="Palatino Linotype"/>
          <w:b/>
        </w:rPr>
        <w:t>.-</w:t>
      </w:r>
      <w:r w:rsidR="00140B10" w:rsidRPr="0081728A">
        <w:rPr>
          <w:rFonts w:ascii="Palatino Linotype" w:hAnsi="Palatino Linotype"/>
        </w:rPr>
        <w:t xml:space="preserve"> </w:t>
      </w:r>
      <w:r w:rsidR="00140B10" w:rsidRPr="0081728A">
        <w:rPr>
          <w:rFonts w:ascii="Palatino Linotype" w:hAnsi="Palatino Linotype"/>
          <w:b/>
        </w:rPr>
        <w:t>Normativa.-</w:t>
      </w:r>
      <w:r w:rsidR="00920E24" w:rsidRPr="0081728A">
        <w:rPr>
          <w:rFonts w:ascii="Palatino Linotype" w:hAnsi="Palatino Linotype"/>
        </w:rPr>
        <w:t xml:space="preserve"> </w:t>
      </w:r>
      <w:r w:rsidR="00140B10" w:rsidRPr="0081728A">
        <w:rPr>
          <w:rFonts w:ascii="Palatino Linotype" w:hAnsi="Palatino Linotype"/>
        </w:rPr>
        <w:t>Vía Resolución Administrativa del órgano competente de la administración del Sistema de Estacionamientos de Quito, se expedirán las instrucciones administrativas, flujos de procedimiento y reglas técnicas para la mejor aplicación de este Capítulo, de los estacionamientos públicos administrados por el Municipio de Quito estando facultada para la expedición de reglas de carácter financiero, operativo y técnico, en cada una de las tipologías de la oferta de estacionamientos, previo informe favorable emitido por la Secretaria o dependencia responsable de la movilidad</w:t>
      </w:r>
    </w:p>
    <w:p w14:paraId="452C8F9E" w14:textId="77777777" w:rsidR="00374A20" w:rsidRPr="0081728A" w:rsidRDefault="00140B10" w:rsidP="008D791C">
      <w:pPr>
        <w:spacing w:after="120"/>
        <w:jc w:val="center"/>
        <w:rPr>
          <w:rFonts w:ascii="Palatino Linotype" w:hAnsi="Palatino Linotype"/>
          <w:b/>
        </w:rPr>
      </w:pPr>
      <w:r w:rsidRPr="0081728A">
        <w:rPr>
          <w:rFonts w:ascii="Palatino Linotype" w:hAnsi="Palatino Linotype"/>
          <w:b/>
        </w:rPr>
        <w:t>SECCIÓN II</w:t>
      </w:r>
      <w:r w:rsidR="00626199" w:rsidRPr="0081728A">
        <w:rPr>
          <w:rFonts w:ascii="Palatino Linotype" w:hAnsi="Palatino Linotype"/>
          <w:b/>
        </w:rPr>
        <w:t>I</w:t>
      </w:r>
    </w:p>
    <w:p w14:paraId="598E791D" w14:textId="77777777" w:rsidR="00374A20" w:rsidRPr="0081728A" w:rsidRDefault="00140B10" w:rsidP="008D791C">
      <w:pPr>
        <w:spacing w:after="120"/>
        <w:jc w:val="center"/>
        <w:rPr>
          <w:rFonts w:ascii="Palatino Linotype" w:hAnsi="Palatino Linotype"/>
          <w:b/>
        </w:rPr>
      </w:pPr>
      <w:r w:rsidRPr="0081728A">
        <w:rPr>
          <w:rFonts w:ascii="Palatino Linotype" w:hAnsi="Palatino Linotype"/>
          <w:b/>
        </w:rPr>
        <w:t>DE LOS TIPOS DE ESTACIONAMIENTO PARA VEHÍCULOS</w:t>
      </w:r>
    </w:p>
    <w:p w14:paraId="49C929C6" w14:textId="730D4E69" w:rsidR="006431A0" w:rsidRPr="0081728A" w:rsidRDefault="00421E25" w:rsidP="008D791C">
      <w:pPr>
        <w:spacing w:after="120"/>
        <w:jc w:val="both"/>
        <w:rPr>
          <w:rFonts w:ascii="Palatino Linotype" w:hAnsi="Palatino Linotype"/>
        </w:rPr>
      </w:pPr>
      <w:r w:rsidRPr="00421E25">
        <w:rPr>
          <w:rFonts w:ascii="Palatino Linotype" w:hAnsi="Palatino Linotype"/>
          <w:b/>
        </w:rPr>
        <w:t>Artículo</w:t>
      </w:r>
      <w:r w:rsidR="00140B10" w:rsidRPr="0081728A">
        <w:rPr>
          <w:rFonts w:ascii="Palatino Linotype" w:hAnsi="Palatino Linotype"/>
          <w:b/>
        </w:rPr>
        <w:t xml:space="preserve"> </w:t>
      </w:r>
      <w:r w:rsidR="00966C10" w:rsidRPr="0081728A">
        <w:rPr>
          <w:rFonts w:ascii="Palatino Linotype" w:hAnsi="Palatino Linotype"/>
          <w:b/>
        </w:rPr>
        <w:t>8</w:t>
      </w:r>
      <w:r w:rsidR="00140B10" w:rsidRPr="0081728A">
        <w:rPr>
          <w:rFonts w:ascii="Palatino Linotype" w:hAnsi="Palatino Linotype"/>
          <w:b/>
        </w:rPr>
        <w:t>.-</w:t>
      </w:r>
      <w:r w:rsidR="00140B10" w:rsidRPr="0081728A">
        <w:rPr>
          <w:rFonts w:ascii="Palatino Linotype" w:hAnsi="Palatino Linotype"/>
        </w:rPr>
        <w:t xml:space="preserve"> </w:t>
      </w:r>
      <w:r w:rsidR="00140B10" w:rsidRPr="0081728A">
        <w:rPr>
          <w:rFonts w:ascii="Palatino Linotype" w:hAnsi="Palatino Linotype"/>
          <w:b/>
        </w:rPr>
        <w:t>Tipos de estacionamientos.-</w:t>
      </w:r>
      <w:r w:rsidR="00920E24" w:rsidRPr="0081728A">
        <w:rPr>
          <w:rFonts w:ascii="Palatino Linotype" w:hAnsi="Palatino Linotype"/>
        </w:rPr>
        <w:t xml:space="preserve"> </w:t>
      </w:r>
      <w:r w:rsidR="00140B10" w:rsidRPr="0081728A">
        <w:rPr>
          <w:rFonts w:ascii="Palatino Linotype" w:hAnsi="Palatino Linotype"/>
        </w:rPr>
        <w:t>Los estacionamientos vehiculares que conforman el Sistema de Estacionamientos de Quito, deben prestar el servicio público exclusivo para el estacionamiento de vehículos y pueden desarrollarse en:</w:t>
      </w:r>
    </w:p>
    <w:p w14:paraId="45545B69" w14:textId="77777777" w:rsidR="007C0580" w:rsidRPr="0081728A" w:rsidRDefault="00140B10" w:rsidP="008D791C">
      <w:pPr>
        <w:pStyle w:val="Prrafodelista"/>
        <w:numPr>
          <w:ilvl w:val="0"/>
          <w:numId w:val="1"/>
        </w:numPr>
        <w:spacing w:after="120"/>
        <w:jc w:val="both"/>
        <w:rPr>
          <w:rFonts w:ascii="Palatino Linotype" w:hAnsi="Palatino Linotype"/>
        </w:rPr>
      </w:pPr>
      <w:r w:rsidRPr="0081728A">
        <w:rPr>
          <w:rFonts w:ascii="Palatino Linotype" w:hAnsi="Palatino Linotype"/>
        </w:rPr>
        <w:t>Estacionamientos en la vía pública, que se denominará Sistema de Estacionamiento Rotativo Tarifado,</w:t>
      </w:r>
    </w:p>
    <w:p w14:paraId="504393C0" w14:textId="77777777" w:rsidR="006431A0" w:rsidRPr="0081728A" w:rsidRDefault="00140B10" w:rsidP="008D791C">
      <w:pPr>
        <w:pStyle w:val="Prrafodelista"/>
        <w:numPr>
          <w:ilvl w:val="0"/>
          <w:numId w:val="1"/>
        </w:numPr>
        <w:spacing w:after="120"/>
        <w:jc w:val="both"/>
        <w:rPr>
          <w:rFonts w:ascii="Palatino Linotype" w:hAnsi="Palatino Linotype"/>
        </w:rPr>
      </w:pPr>
      <w:r w:rsidRPr="0081728A">
        <w:rPr>
          <w:rFonts w:ascii="Palatino Linotype" w:hAnsi="Palatino Linotype"/>
        </w:rPr>
        <w:t>Estacionamientos fuera de la vía en espacios específicos de bienes públicos y privados, sea en playas de estacionamientos o edificios.</w:t>
      </w:r>
    </w:p>
    <w:p w14:paraId="4B8806F7" w14:textId="77777777" w:rsidR="00BF60A8" w:rsidRPr="0081728A" w:rsidRDefault="00140B10" w:rsidP="008D791C">
      <w:pPr>
        <w:pStyle w:val="Prrafodelista"/>
        <w:numPr>
          <w:ilvl w:val="0"/>
          <w:numId w:val="1"/>
        </w:numPr>
        <w:spacing w:after="120"/>
        <w:jc w:val="both"/>
        <w:rPr>
          <w:rFonts w:ascii="Palatino Linotype" w:hAnsi="Palatino Linotype"/>
        </w:rPr>
      </w:pPr>
      <w:r w:rsidRPr="0081728A">
        <w:rPr>
          <w:rFonts w:ascii="Palatino Linotype" w:hAnsi="Palatino Linotype"/>
        </w:rPr>
        <w:t>Estacionamientos no tarifados en la vía</w:t>
      </w:r>
      <w:r w:rsidR="00BF60A8" w:rsidRPr="0081728A">
        <w:rPr>
          <w:rFonts w:ascii="Palatino Linotype" w:hAnsi="Palatino Linotype"/>
        </w:rPr>
        <w:t>.</w:t>
      </w:r>
      <w:r w:rsidRPr="0081728A">
        <w:rPr>
          <w:rFonts w:ascii="Palatino Linotype" w:hAnsi="Palatino Linotype"/>
        </w:rPr>
        <w:t xml:space="preserve"> pública.</w:t>
      </w:r>
    </w:p>
    <w:p w14:paraId="3C7FFFE2" w14:textId="0E61815C" w:rsidR="00BF60A8" w:rsidRPr="0081728A" w:rsidRDefault="00421E25" w:rsidP="008D791C">
      <w:pPr>
        <w:spacing w:after="120"/>
        <w:jc w:val="both"/>
        <w:rPr>
          <w:rFonts w:ascii="Palatino Linotype" w:hAnsi="Palatino Linotype"/>
        </w:rPr>
      </w:pPr>
      <w:r w:rsidRPr="00421E25">
        <w:rPr>
          <w:rFonts w:ascii="Palatino Linotype" w:hAnsi="Palatino Linotype"/>
          <w:b/>
        </w:rPr>
        <w:t>Artículo</w:t>
      </w:r>
      <w:r w:rsidR="005878EA" w:rsidRPr="0081728A">
        <w:rPr>
          <w:rFonts w:ascii="Palatino Linotype" w:hAnsi="Palatino Linotype"/>
          <w:b/>
        </w:rPr>
        <w:t xml:space="preserve"> </w:t>
      </w:r>
      <w:r w:rsidR="00966C10" w:rsidRPr="0081728A">
        <w:rPr>
          <w:rFonts w:ascii="Palatino Linotype" w:hAnsi="Palatino Linotype"/>
          <w:b/>
        </w:rPr>
        <w:t>9</w:t>
      </w:r>
      <w:r w:rsidR="00BF60A8" w:rsidRPr="0081728A">
        <w:rPr>
          <w:rFonts w:ascii="Palatino Linotype" w:hAnsi="Palatino Linotype"/>
          <w:b/>
        </w:rPr>
        <w:t>.- Categorías:</w:t>
      </w:r>
      <w:r w:rsidR="00BF60A8" w:rsidRPr="0081728A">
        <w:rPr>
          <w:rFonts w:ascii="Palatino Linotype" w:hAnsi="Palatino Linotype"/>
        </w:rPr>
        <w:t xml:space="preserve"> El diseño y localización de los estacionamientos descritos en el artículo anterior se sujetarán a las siguientes categorías: </w:t>
      </w:r>
    </w:p>
    <w:p w14:paraId="158845E3" w14:textId="77777777" w:rsidR="00BF60A8" w:rsidRPr="0081728A" w:rsidRDefault="00BF60A8" w:rsidP="008D791C">
      <w:pPr>
        <w:pStyle w:val="Prrafodelista"/>
        <w:numPr>
          <w:ilvl w:val="0"/>
          <w:numId w:val="16"/>
        </w:numPr>
        <w:spacing w:after="120"/>
        <w:jc w:val="both"/>
        <w:rPr>
          <w:rFonts w:ascii="Palatino Linotype" w:hAnsi="Palatino Linotype"/>
        </w:rPr>
      </w:pPr>
      <w:r w:rsidRPr="00B01485">
        <w:rPr>
          <w:rFonts w:ascii="Palatino Linotype" w:hAnsi="Palatino Linotype"/>
          <w:b/>
        </w:rPr>
        <w:t>Estacionamiento central:</w:t>
      </w:r>
      <w:r w:rsidRPr="0081728A">
        <w:rPr>
          <w:rFonts w:ascii="Palatino Linotype" w:hAnsi="Palatino Linotype"/>
        </w:rPr>
        <w:t xml:space="preserve"> Infraestructura ubicada dentro de un área urbana  o rural de alta concentración de actividades administrativas, comerciales y de servicios.</w:t>
      </w:r>
    </w:p>
    <w:p w14:paraId="27EDE591" w14:textId="77777777" w:rsidR="00BF60A8" w:rsidRPr="0081728A" w:rsidRDefault="00BF60A8" w:rsidP="008D791C">
      <w:pPr>
        <w:pStyle w:val="Prrafodelista"/>
        <w:numPr>
          <w:ilvl w:val="0"/>
          <w:numId w:val="16"/>
        </w:numPr>
        <w:spacing w:after="120"/>
        <w:jc w:val="both"/>
        <w:rPr>
          <w:rFonts w:ascii="Palatino Linotype" w:hAnsi="Palatino Linotype"/>
        </w:rPr>
      </w:pPr>
      <w:r w:rsidRPr="00B01485">
        <w:rPr>
          <w:rFonts w:ascii="Palatino Linotype" w:hAnsi="Palatino Linotype"/>
          <w:b/>
        </w:rPr>
        <w:lastRenderedPageBreak/>
        <w:t>Estacionamiento de borde:</w:t>
      </w:r>
      <w:r w:rsidRPr="0081728A">
        <w:rPr>
          <w:rFonts w:ascii="Palatino Linotype" w:hAnsi="Palatino Linotype"/>
        </w:rPr>
        <w:t xml:space="preserve"> Infraestructura ubicada en el perímetro de un área urbana o rural  de alta concentración de actividades administrativas, comerciales y de servicios.</w:t>
      </w:r>
    </w:p>
    <w:p w14:paraId="6C8CA5D1" w14:textId="5DC149EB" w:rsidR="00BF60A8" w:rsidRPr="0081728A" w:rsidRDefault="00BF60A8" w:rsidP="008D791C">
      <w:pPr>
        <w:pStyle w:val="Prrafodelista"/>
        <w:numPr>
          <w:ilvl w:val="0"/>
          <w:numId w:val="16"/>
        </w:numPr>
        <w:spacing w:after="120"/>
        <w:jc w:val="both"/>
        <w:rPr>
          <w:rFonts w:ascii="Palatino Linotype" w:hAnsi="Palatino Linotype"/>
        </w:rPr>
      </w:pPr>
      <w:r w:rsidRPr="00B01485">
        <w:rPr>
          <w:rFonts w:ascii="Palatino Linotype" w:hAnsi="Palatino Linotype"/>
          <w:b/>
        </w:rPr>
        <w:t>Estacionamiento de transferencia:</w:t>
      </w:r>
      <w:r w:rsidRPr="0081728A">
        <w:rPr>
          <w:rFonts w:ascii="Palatino Linotype" w:hAnsi="Palatino Linotype"/>
        </w:rPr>
        <w:t xml:space="preserve"> Infraestructura que brinda servicio de transferencia de vehículos particulares al </w:t>
      </w:r>
      <w:r w:rsidR="00B01485">
        <w:rPr>
          <w:rFonts w:ascii="Palatino Linotype" w:hAnsi="Palatino Linotype"/>
        </w:rPr>
        <w:t>transporte masivo de pasajeros.</w:t>
      </w:r>
      <w:r w:rsidRPr="0081728A">
        <w:rPr>
          <w:rFonts w:ascii="Palatino Linotype" w:hAnsi="Palatino Linotype"/>
        </w:rPr>
        <w:t xml:space="preserve"> Pueden encontrarse adosados a las terminales y estaciones de transferencia de los corredores de transporte público. </w:t>
      </w:r>
    </w:p>
    <w:p w14:paraId="6AC24154" w14:textId="77777777" w:rsidR="00BF60A8" w:rsidRPr="0081728A" w:rsidRDefault="00BF60A8" w:rsidP="008D791C">
      <w:pPr>
        <w:pStyle w:val="Prrafodelista"/>
        <w:numPr>
          <w:ilvl w:val="0"/>
          <w:numId w:val="16"/>
        </w:numPr>
        <w:spacing w:after="120"/>
        <w:jc w:val="both"/>
        <w:rPr>
          <w:rFonts w:ascii="Palatino Linotype" w:hAnsi="Palatino Linotype"/>
        </w:rPr>
      </w:pPr>
      <w:r w:rsidRPr="00B01485">
        <w:rPr>
          <w:rFonts w:ascii="Palatino Linotype" w:hAnsi="Palatino Linotype"/>
          <w:b/>
        </w:rPr>
        <w:t>Estacionamiento rotativo tarifado:</w:t>
      </w:r>
      <w:r w:rsidRPr="0081728A">
        <w:rPr>
          <w:rFonts w:ascii="Palatino Linotype" w:hAnsi="Palatino Linotype"/>
        </w:rPr>
        <w:t xml:space="preserve"> Espacios públicos sobre vías, destinados para el servicio de estacionamientos rotativo tarifado de vehículos, que tiene por objetivo proporcionar a los ciudadanos el derecho a utilizar la vía pública en forma ordenada, segura, y que gestione la demanda de estacionamientos.</w:t>
      </w:r>
    </w:p>
    <w:p w14:paraId="39511DD7" w14:textId="36184157" w:rsidR="00BF60A8" w:rsidRPr="0081728A" w:rsidRDefault="00B01485" w:rsidP="008D791C">
      <w:pPr>
        <w:spacing w:after="120"/>
        <w:jc w:val="both"/>
        <w:rPr>
          <w:rFonts w:ascii="Palatino Linotype" w:hAnsi="Palatino Linotype"/>
        </w:rPr>
      </w:pPr>
      <w:r>
        <w:rPr>
          <w:rFonts w:ascii="Palatino Linotype" w:hAnsi="Palatino Linotype"/>
        </w:rPr>
        <w:t>En c</w:t>
      </w:r>
      <w:r w:rsidR="00127E75" w:rsidRPr="0081728A">
        <w:rPr>
          <w:rFonts w:ascii="Palatino Linotype" w:hAnsi="Palatino Linotype"/>
        </w:rPr>
        <w:t>ualquiera de estas tipologías podrá</w:t>
      </w:r>
      <w:r>
        <w:rPr>
          <w:rFonts w:ascii="Palatino Linotype" w:hAnsi="Palatino Linotype"/>
        </w:rPr>
        <w:t>n</w:t>
      </w:r>
      <w:r w:rsidR="00127E75" w:rsidRPr="0081728A">
        <w:rPr>
          <w:rFonts w:ascii="Palatino Linotype" w:hAnsi="Palatino Linotype"/>
        </w:rPr>
        <w:t xml:space="preserve"> incorporar</w:t>
      </w:r>
      <w:r>
        <w:rPr>
          <w:rFonts w:ascii="Palatino Linotype" w:hAnsi="Palatino Linotype"/>
        </w:rPr>
        <w:t>se</w:t>
      </w:r>
      <w:r w:rsidR="00127E75" w:rsidRPr="0081728A">
        <w:rPr>
          <w:rFonts w:ascii="Palatino Linotype" w:hAnsi="Palatino Linotype"/>
        </w:rPr>
        <w:t xml:space="preserve"> estacionamientos de corta o larga distancia</w:t>
      </w:r>
    </w:p>
    <w:p w14:paraId="77F29147" w14:textId="6B3A991C" w:rsidR="006431A0" w:rsidRPr="0081728A" w:rsidRDefault="00421E25" w:rsidP="008D791C">
      <w:pPr>
        <w:spacing w:after="120"/>
        <w:jc w:val="both"/>
        <w:rPr>
          <w:rFonts w:ascii="Palatino Linotype" w:hAnsi="Palatino Linotype"/>
        </w:rPr>
      </w:pPr>
      <w:r w:rsidRPr="00421E25">
        <w:rPr>
          <w:rFonts w:ascii="Palatino Linotype" w:hAnsi="Palatino Linotype"/>
          <w:b/>
        </w:rPr>
        <w:t>Artículo</w:t>
      </w:r>
      <w:r w:rsidR="00140B10" w:rsidRPr="0081728A">
        <w:rPr>
          <w:rFonts w:ascii="Palatino Linotype" w:hAnsi="Palatino Linotype"/>
          <w:b/>
        </w:rPr>
        <w:t xml:space="preserve"> </w:t>
      </w:r>
      <w:r w:rsidR="00966C10" w:rsidRPr="0081728A">
        <w:rPr>
          <w:rFonts w:ascii="Palatino Linotype" w:hAnsi="Palatino Linotype"/>
          <w:b/>
        </w:rPr>
        <w:t>10</w:t>
      </w:r>
      <w:r w:rsidR="00140B10" w:rsidRPr="0081728A">
        <w:rPr>
          <w:rFonts w:ascii="Palatino Linotype" w:hAnsi="Palatino Linotype"/>
          <w:b/>
        </w:rPr>
        <w:t>.-</w:t>
      </w:r>
      <w:r w:rsidR="00140B10" w:rsidRPr="0081728A">
        <w:rPr>
          <w:rFonts w:ascii="Palatino Linotype" w:hAnsi="Palatino Linotype"/>
        </w:rPr>
        <w:t xml:space="preserve"> </w:t>
      </w:r>
      <w:r w:rsidR="00140B10" w:rsidRPr="0081728A">
        <w:rPr>
          <w:rFonts w:ascii="Palatino Linotype" w:hAnsi="Palatino Linotype"/>
          <w:b/>
        </w:rPr>
        <w:t xml:space="preserve"> Modalida</w:t>
      </w:r>
      <w:r w:rsidR="00920E24" w:rsidRPr="0081728A">
        <w:rPr>
          <w:rFonts w:ascii="Palatino Linotype" w:hAnsi="Palatino Linotype"/>
          <w:b/>
        </w:rPr>
        <w:t>d</w:t>
      </w:r>
      <w:r w:rsidR="00140B10" w:rsidRPr="0081728A">
        <w:rPr>
          <w:rFonts w:ascii="Palatino Linotype" w:hAnsi="Palatino Linotype"/>
          <w:b/>
        </w:rPr>
        <w:t xml:space="preserve">.- </w:t>
      </w:r>
      <w:r w:rsidR="00140B10" w:rsidRPr="0081728A">
        <w:rPr>
          <w:rFonts w:ascii="Palatino Linotype" w:hAnsi="Palatino Linotype"/>
        </w:rPr>
        <w:t>El servicio de estacionamientos se clasifica según la modalidad de transporte, para efectos de la presente Ordenanza, en los siguientes grupos:</w:t>
      </w:r>
    </w:p>
    <w:p w14:paraId="2FBC3845" w14:textId="77777777" w:rsidR="006431A0" w:rsidRPr="0081728A" w:rsidRDefault="00140B10" w:rsidP="008D791C">
      <w:pPr>
        <w:pStyle w:val="Prrafodelista"/>
        <w:numPr>
          <w:ilvl w:val="0"/>
          <w:numId w:val="2"/>
        </w:numPr>
        <w:spacing w:after="120"/>
        <w:jc w:val="both"/>
        <w:rPr>
          <w:rFonts w:ascii="Palatino Linotype" w:hAnsi="Palatino Linotype"/>
        </w:rPr>
      </w:pPr>
      <w:r w:rsidRPr="0081728A">
        <w:rPr>
          <w:rFonts w:ascii="Palatino Linotype" w:hAnsi="Palatino Linotype"/>
        </w:rPr>
        <w:t>Estacionamientos para vehículos no motorizados: bicicletas u otros similares</w:t>
      </w:r>
    </w:p>
    <w:p w14:paraId="62C7830F" w14:textId="77777777" w:rsidR="00374A20" w:rsidRPr="0081728A" w:rsidRDefault="00140B10" w:rsidP="008D791C">
      <w:pPr>
        <w:pStyle w:val="Prrafodelista"/>
        <w:numPr>
          <w:ilvl w:val="0"/>
          <w:numId w:val="2"/>
        </w:numPr>
        <w:spacing w:after="120"/>
        <w:jc w:val="both"/>
        <w:rPr>
          <w:rFonts w:ascii="Palatino Linotype" w:hAnsi="Palatino Linotype"/>
        </w:rPr>
      </w:pPr>
      <w:r w:rsidRPr="0081728A">
        <w:rPr>
          <w:rFonts w:ascii="Palatino Linotype" w:hAnsi="Palatino Linotype"/>
        </w:rPr>
        <w:t>Estacionamientos para vehículos motorizados según la siguiente clasificación:</w:t>
      </w:r>
    </w:p>
    <w:p w14:paraId="1AFBC80B" w14:textId="77777777" w:rsidR="00374A20" w:rsidRPr="0081728A" w:rsidRDefault="00140B10" w:rsidP="008D791C">
      <w:pPr>
        <w:pStyle w:val="Prrafodelista"/>
        <w:spacing w:after="120"/>
        <w:ind w:left="1416"/>
        <w:jc w:val="both"/>
        <w:rPr>
          <w:rFonts w:ascii="Palatino Linotype" w:hAnsi="Palatino Linotype"/>
        </w:rPr>
      </w:pPr>
      <w:r w:rsidRPr="0081728A">
        <w:rPr>
          <w:rFonts w:ascii="Palatino Linotype" w:hAnsi="Palatino Linotype"/>
        </w:rPr>
        <w:t>Estacionamientos para vehículos menores como motocicletas;</w:t>
      </w:r>
    </w:p>
    <w:p w14:paraId="48360F8F" w14:textId="77777777" w:rsidR="00374A20" w:rsidRPr="0081728A" w:rsidRDefault="00140B10" w:rsidP="008D791C">
      <w:pPr>
        <w:pStyle w:val="Prrafodelista"/>
        <w:spacing w:after="120"/>
        <w:ind w:left="1416"/>
        <w:jc w:val="both"/>
        <w:rPr>
          <w:rFonts w:ascii="Palatino Linotype" w:hAnsi="Palatino Linotype"/>
        </w:rPr>
      </w:pPr>
      <w:r w:rsidRPr="0081728A">
        <w:rPr>
          <w:rFonts w:ascii="Palatino Linotype" w:hAnsi="Palatino Linotype"/>
        </w:rPr>
        <w:t>Estacionamientos para vehículos livianos: automóviles y camionetas;</w:t>
      </w:r>
    </w:p>
    <w:p w14:paraId="5CFFB850" w14:textId="77777777" w:rsidR="00374A20" w:rsidRPr="0081728A" w:rsidRDefault="00140B10" w:rsidP="008D791C">
      <w:pPr>
        <w:pStyle w:val="Prrafodelista"/>
        <w:spacing w:after="120"/>
        <w:ind w:left="1416"/>
        <w:jc w:val="both"/>
        <w:rPr>
          <w:rFonts w:ascii="Palatino Linotype" w:hAnsi="Palatino Linotype"/>
        </w:rPr>
      </w:pPr>
      <w:r w:rsidRPr="0081728A">
        <w:rPr>
          <w:rFonts w:ascii="Palatino Linotype" w:hAnsi="Palatino Linotype"/>
        </w:rPr>
        <w:t>Estacionamientos para vehículos de transporte público y de carga liviana: buses, busetas y camiones rígidos de dos y tres ejes; y,</w:t>
      </w:r>
    </w:p>
    <w:p w14:paraId="594ECD52" w14:textId="77777777" w:rsidR="00374A20" w:rsidRPr="0081728A" w:rsidRDefault="00140B10" w:rsidP="008D791C">
      <w:pPr>
        <w:pStyle w:val="Prrafodelista"/>
        <w:spacing w:after="120"/>
        <w:ind w:left="1416"/>
        <w:jc w:val="both"/>
        <w:rPr>
          <w:rFonts w:ascii="Palatino Linotype" w:hAnsi="Palatino Linotype"/>
        </w:rPr>
      </w:pPr>
      <w:r w:rsidRPr="0081728A">
        <w:rPr>
          <w:rFonts w:ascii="Palatino Linotype" w:hAnsi="Palatino Linotype"/>
        </w:rPr>
        <w:t>Estacionamientos de vehículos de carga pesada destinados a combinación de camión, remolque o tracto camión con semirremolque o remolque.</w:t>
      </w:r>
    </w:p>
    <w:p w14:paraId="3F27B115" w14:textId="6D3BBA53" w:rsidR="007961F4" w:rsidRDefault="00421E25" w:rsidP="008D791C">
      <w:pPr>
        <w:spacing w:after="120"/>
        <w:jc w:val="both"/>
        <w:rPr>
          <w:rFonts w:ascii="Palatino Linotype" w:hAnsi="Palatino Linotype"/>
        </w:rPr>
      </w:pPr>
      <w:r w:rsidRPr="00421E25">
        <w:rPr>
          <w:rFonts w:ascii="Palatino Linotype" w:hAnsi="Palatino Linotype"/>
          <w:b/>
        </w:rPr>
        <w:t>Artículo</w:t>
      </w:r>
      <w:r w:rsidR="00140B10" w:rsidRPr="0081728A">
        <w:rPr>
          <w:rFonts w:ascii="Palatino Linotype" w:hAnsi="Palatino Linotype"/>
          <w:b/>
        </w:rPr>
        <w:t xml:space="preserve"> </w:t>
      </w:r>
      <w:r w:rsidR="00966C10" w:rsidRPr="0081728A">
        <w:rPr>
          <w:rFonts w:ascii="Palatino Linotype" w:hAnsi="Palatino Linotype"/>
          <w:b/>
        </w:rPr>
        <w:t>11</w:t>
      </w:r>
      <w:r w:rsidR="00140B10" w:rsidRPr="0081728A">
        <w:rPr>
          <w:rFonts w:ascii="Palatino Linotype" w:hAnsi="Palatino Linotype"/>
          <w:b/>
        </w:rPr>
        <w:t>.-</w:t>
      </w:r>
      <w:r w:rsidR="00140B10" w:rsidRPr="0081728A">
        <w:rPr>
          <w:rFonts w:ascii="Palatino Linotype" w:hAnsi="Palatino Linotype"/>
        </w:rPr>
        <w:t xml:space="preserve"> </w:t>
      </w:r>
      <w:r w:rsidR="00140B10" w:rsidRPr="0081728A">
        <w:rPr>
          <w:rFonts w:ascii="Palatino Linotype" w:hAnsi="Palatino Linotype"/>
          <w:b/>
        </w:rPr>
        <w:t xml:space="preserve">Normas </w:t>
      </w:r>
      <w:r w:rsidR="00B01485">
        <w:rPr>
          <w:rFonts w:ascii="Palatino Linotype" w:hAnsi="Palatino Linotype"/>
          <w:b/>
        </w:rPr>
        <w:t>t</w:t>
      </w:r>
      <w:r w:rsidR="00140B10" w:rsidRPr="0081728A">
        <w:rPr>
          <w:rFonts w:ascii="Palatino Linotype" w:hAnsi="Palatino Linotype"/>
          <w:b/>
        </w:rPr>
        <w:t>écnicas.-</w:t>
      </w:r>
      <w:r w:rsidR="00920E24" w:rsidRPr="0081728A">
        <w:rPr>
          <w:rFonts w:ascii="Palatino Linotype" w:hAnsi="Palatino Linotype"/>
        </w:rPr>
        <w:t xml:space="preserve"> </w:t>
      </w:r>
      <w:r w:rsidR="00FF62A2" w:rsidRPr="0081728A">
        <w:rPr>
          <w:rFonts w:ascii="Palatino Linotype" w:hAnsi="Palatino Linotype"/>
        </w:rPr>
        <w:t xml:space="preserve">Los </w:t>
      </w:r>
      <w:r w:rsidR="00B01485">
        <w:rPr>
          <w:rFonts w:ascii="Palatino Linotype" w:hAnsi="Palatino Linotype"/>
        </w:rPr>
        <w:t>e</w:t>
      </w:r>
      <w:r w:rsidR="00FF62A2" w:rsidRPr="0081728A">
        <w:rPr>
          <w:rFonts w:ascii="Palatino Linotype" w:hAnsi="Palatino Linotype"/>
        </w:rPr>
        <w:t>stacionamientos vehiculares de uso público deberán ser p</w:t>
      </w:r>
      <w:r w:rsidR="00780300">
        <w:rPr>
          <w:rFonts w:ascii="Palatino Linotype" w:hAnsi="Palatino Linotype"/>
        </w:rPr>
        <w:t>lanificados en concordancia con</w:t>
      </w:r>
      <w:r w:rsidR="00FF62A2" w:rsidRPr="0081728A">
        <w:rPr>
          <w:rFonts w:ascii="Palatino Linotype" w:hAnsi="Palatino Linotype"/>
        </w:rPr>
        <w:t>,</w:t>
      </w:r>
      <w:r w:rsidR="00780300">
        <w:rPr>
          <w:rFonts w:ascii="Palatino Linotype" w:hAnsi="Palatino Linotype"/>
        </w:rPr>
        <w:t xml:space="preserve"> </w:t>
      </w:r>
      <w:r w:rsidR="00FF62A2" w:rsidRPr="0081728A">
        <w:rPr>
          <w:rFonts w:ascii="Palatino Linotype" w:hAnsi="Palatino Linotype"/>
        </w:rPr>
        <w:t>lo establecido con el Plan Metropolitano de Desarrollo y Ordenamiento Territorial y el Plan de Uso y Ocupación del Suelo y diseñados de acuerdo a lo establecido en las Normas de Arquitectura y Urbanismo vigentes. Para su implementación deberán contar con el informe técnico favorable de la secretaría municipal responsable de los temas de territorio, hábitat y vivienda</w:t>
      </w:r>
      <w:r w:rsidR="00780300">
        <w:rPr>
          <w:rFonts w:ascii="Palatino Linotype" w:hAnsi="Palatino Linotype"/>
        </w:rPr>
        <w:t>.</w:t>
      </w:r>
    </w:p>
    <w:p w14:paraId="6AE2BBEC" w14:textId="07899E85" w:rsidR="00780300" w:rsidRDefault="00780300" w:rsidP="008D791C">
      <w:pPr>
        <w:spacing w:after="120"/>
        <w:jc w:val="both"/>
        <w:rPr>
          <w:rFonts w:ascii="Palatino Linotype" w:hAnsi="Palatino Linotype"/>
        </w:rPr>
      </w:pPr>
      <w:r>
        <w:rPr>
          <w:rFonts w:ascii="Palatino Linotype" w:hAnsi="Palatino Linotype"/>
        </w:rPr>
        <w:t>Para determina</w:t>
      </w:r>
      <w:r w:rsidR="001517BE">
        <w:rPr>
          <w:rFonts w:ascii="Palatino Linotype" w:hAnsi="Palatino Linotype"/>
        </w:rPr>
        <w:t>r</w:t>
      </w:r>
      <w:bookmarkStart w:id="0" w:name="_GoBack"/>
      <w:bookmarkEnd w:id="0"/>
      <w:r>
        <w:rPr>
          <w:rFonts w:ascii="Palatino Linotype" w:hAnsi="Palatino Linotype"/>
        </w:rPr>
        <w:t xml:space="preserve"> la factibilidad de creación de nuevos proyectos de estacionamientos, las Secretarías responsables de la movilidad y territorio, hábitat y vivienda, deberán atenerse a los siguientes criterios:</w:t>
      </w:r>
    </w:p>
    <w:p w14:paraId="5B83EFB5" w14:textId="5CC4A814" w:rsidR="00780300" w:rsidRDefault="00780300" w:rsidP="00780300">
      <w:pPr>
        <w:pStyle w:val="Prrafodelista"/>
        <w:numPr>
          <w:ilvl w:val="0"/>
          <w:numId w:val="19"/>
        </w:numPr>
        <w:spacing w:after="120"/>
        <w:jc w:val="both"/>
        <w:rPr>
          <w:rFonts w:ascii="Palatino Linotype" w:hAnsi="Palatino Linotype"/>
        </w:rPr>
      </w:pPr>
      <w:r>
        <w:rPr>
          <w:rFonts w:ascii="Palatino Linotype" w:hAnsi="Palatino Linotype"/>
        </w:rPr>
        <w:lastRenderedPageBreak/>
        <w:t xml:space="preserve">Fomentar la </w:t>
      </w:r>
      <w:proofErr w:type="spellStart"/>
      <w:r>
        <w:rPr>
          <w:rFonts w:ascii="Palatino Linotype" w:hAnsi="Palatino Linotype"/>
        </w:rPr>
        <w:t>intermodalidad</w:t>
      </w:r>
      <w:proofErr w:type="spellEnd"/>
      <w:r w:rsidR="00B01485">
        <w:rPr>
          <w:rFonts w:ascii="Palatino Linotype" w:hAnsi="Palatino Linotype"/>
        </w:rPr>
        <w:t>.</w:t>
      </w:r>
    </w:p>
    <w:p w14:paraId="50615F2B" w14:textId="1A6E33A5" w:rsidR="00780300" w:rsidRDefault="00780300" w:rsidP="00780300">
      <w:pPr>
        <w:pStyle w:val="Prrafodelista"/>
        <w:numPr>
          <w:ilvl w:val="0"/>
          <w:numId w:val="19"/>
        </w:numPr>
        <w:spacing w:after="120"/>
        <w:jc w:val="both"/>
        <w:rPr>
          <w:rFonts w:ascii="Palatino Linotype" w:hAnsi="Palatino Linotype"/>
        </w:rPr>
      </w:pPr>
      <w:r>
        <w:rPr>
          <w:rFonts w:ascii="Palatino Linotype" w:hAnsi="Palatino Linotype"/>
        </w:rPr>
        <w:t>Garantizar la complementariedad del sistema de estacionamientos con los ejes de transporte público, de tal manera que de ser necesario construir nuevos estacionamientos, estén fuera del área de aplicación de la medida de restricción a la circulación vehicular “pico y placa” (estacionamientos de borde);</w:t>
      </w:r>
    </w:p>
    <w:p w14:paraId="646BE648" w14:textId="631F520A" w:rsidR="00780300" w:rsidRDefault="00780300" w:rsidP="00780300">
      <w:pPr>
        <w:pStyle w:val="Prrafodelista"/>
        <w:numPr>
          <w:ilvl w:val="0"/>
          <w:numId w:val="19"/>
        </w:numPr>
        <w:spacing w:after="120"/>
        <w:jc w:val="both"/>
        <w:rPr>
          <w:rFonts w:ascii="Palatino Linotype" w:hAnsi="Palatino Linotype"/>
        </w:rPr>
      </w:pPr>
      <w:r>
        <w:rPr>
          <w:rFonts w:ascii="Palatino Linotype" w:hAnsi="Palatino Linotype"/>
        </w:rPr>
        <w:t>Prohibir el desarrollo de proyectos de estacionamientos dentro de bienes patrimoniales, espacios de diversión y ocio, que impliquen modificaciones en el uso de suelo;</w:t>
      </w:r>
    </w:p>
    <w:p w14:paraId="33912AAF" w14:textId="5040D4A2" w:rsidR="00780300" w:rsidRDefault="00780300" w:rsidP="00780300">
      <w:pPr>
        <w:pStyle w:val="Prrafodelista"/>
        <w:numPr>
          <w:ilvl w:val="0"/>
          <w:numId w:val="19"/>
        </w:numPr>
        <w:spacing w:after="120"/>
        <w:jc w:val="both"/>
        <w:rPr>
          <w:rFonts w:ascii="Palatino Linotype" w:hAnsi="Palatino Linotype"/>
        </w:rPr>
      </w:pPr>
      <w:r>
        <w:rPr>
          <w:rFonts w:ascii="Palatino Linotype" w:hAnsi="Palatino Linotype"/>
        </w:rPr>
        <w:t>Permitir que los espacios de estacionamiento estén integrados correctamente a los edificios circundantes y a las zonas peatonales, y que no bloqueen las zonas o vías peatonales.</w:t>
      </w:r>
    </w:p>
    <w:p w14:paraId="0A789D8D" w14:textId="42002A42" w:rsidR="00780300" w:rsidRPr="00780300" w:rsidRDefault="00780300" w:rsidP="00780300">
      <w:pPr>
        <w:pStyle w:val="Prrafodelista"/>
        <w:numPr>
          <w:ilvl w:val="0"/>
          <w:numId w:val="19"/>
        </w:numPr>
        <w:spacing w:after="120"/>
        <w:jc w:val="both"/>
        <w:rPr>
          <w:rFonts w:ascii="Palatino Linotype" w:hAnsi="Palatino Linotype"/>
        </w:rPr>
      </w:pPr>
      <w:r>
        <w:rPr>
          <w:rFonts w:ascii="Palatino Linotype" w:hAnsi="Palatino Linotype"/>
        </w:rPr>
        <w:t xml:space="preserve">Realizar informes técnicos </w:t>
      </w:r>
      <w:r w:rsidR="00F146B5">
        <w:rPr>
          <w:rFonts w:ascii="Palatino Linotype" w:hAnsi="Palatino Linotype"/>
        </w:rPr>
        <w:t>vinculantes con modelaciones de tráfico, número de viajes que incrementará en un radio de 5 kilómetros (km) y demanda inducida de viajes motorizados por proyectos de estacionamiento.</w:t>
      </w:r>
    </w:p>
    <w:p w14:paraId="70C15ADA" w14:textId="77777777" w:rsidR="00510C87" w:rsidRPr="0081728A" w:rsidRDefault="00140B10" w:rsidP="008D791C">
      <w:pPr>
        <w:spacing w:after="120"/>
        <w:jc w:val="center"/>
        <w:rPr>
          <w:rFonts w:ascii="Palatino Linotype" w:hAnsi="Palatino Linotype"/>
          <w:b/>
        </w:rPr>
      </w:pPr>
      <w:r w:rsidRPr="0081728A">
        <w:rPr>
          <w:rFonts w:ascii="Palatino Linotype" w:hAnsi="Palatino Linotype"/>
          <w:b/>
        </w:rPr>
        <w:t xml:space="preserve">SECCIÓN </w:t>
      </w:r>
      <w:r w:rsidR="00FF62A2" w:rsidRPr="0081728A">
        <w:rPr>
          <w:rFonts w:ascii="Palatino Linotype" w:hAnsi="Palatino Linotype"/>
          <w:b/>
        </w:rPr>
        <w:t>IV</w:t>
      </w:r>
    </w:p>
    <w:p w14:paraId="44C7506F" w14:textId="77777777" w:rsidR="00510C87" w:rsidRPr="0081728A" w:rsidRDefault="00140B10" w:rsidP="008D791C">
      <w:pPr>
        <w:spacing w:after="120"/>
        <w:jc w:val="center"/>
        <w:rPr>
          <w:rFonts w:ascii="Palatino Linotype" w:hAnsi="Palatino Linotype"/>
          <w:b/>
        </w:rPr>
      </w:pPr>
      <w:r w:rsidRPr="0081728A">
        <w:rPr>
          <w:rFonts w:ascii="Palatino Linotype" w:hAnsi="Palatino Linotype"/>
          <w:b/>
        </w:rPr>
        <w:t>DE LOS TIPOS DE GESTIÓN</w:t>
      </w:r>
    </w:p>
    <w:p w14:paraId="2D659A40" w14:textId="7DD8C4E6" w:rsidR="00635255" w:rsidRDefault="00421E25" w:rsidP="008D791C">
      <w:pPr>
        <w:spacing w:after="120"/>
        <w:jc w:val="both"/>
        <w:rPr>
          <w:rFonts w:ascii="Palatino Linotype" w:hAnsi="Palatino Linotype"/>
        </w:rPr>
      </w:pPr>
      <w:r w:rsidRPr="00421E25">
        <w:rPr>
          <w:rFonts w:ascii="Palatino Linotype" w:hAnsi="Palatino Linotype"/>
          <w:b/>
        </w:rPr>
        <w:t>Artículo</w:t>
      </w:r>
      <w:r w:rsidR="00140B10" w:rsidRPr="0081728A">
        <w:rPr>
          <w:rFonts w:ascii="Palatino Linotype" w:hAnsi="Palatino Linotype"/>
          <w:b/>
        </w:rPr>
        <w:t xml:space="preserve"> 1</w:t>
      </w:r>
      <w:r w:rsidR="00966C10" w:rsidRPr="0081728A">
        <w:rPr>
          <w:rFonts w:ascii="Palatino Linotype" w:hAnsi="Palatino Linotype"/>
          <w:b/>
        </w:rPr>
        <w:t>2</w:t>
      </w:r>
      <w:r w:rsidR="00140B10" w:rsidRPr="0081728A">
        <w:rPr>
          <w:rFonts w:ascii="Palatino Linotype" w:hAnsi="Palatino Linotype"/>
          <w:b/>
        </w:rPr>
        <w:t>.-</w:t>
      </w:r>
      <w:r w:rsidR="00140B10" w:rsidRPr="0081728A">
        <w:rPr>
          <w:rFonts w:ascii="Palatino Linotype" w:hAnsi="Palatino Linotype"/>
        </w:rPr>
        <w:t xml:space="preserve"> </w:t>
      </w:r>
      <w:r w:rsidR="00FF62A2" w:rsidRPr="0081728A">
        <w:rPr>
          <w:rFonts w:ascii="Palatino Linotype" w:hAnsi="Palatino Linotype"/>
          <w:b/>
        </w:rPr>
        <w:t>Administración.-</w:t>
      </w:r>
      <w:r w:rsidR="00FF62A2" w:rsidRPr="0081728A">
        <w:rPr>
          <w:rFonts w:ascii="Palatino Linotype" w:hAnsi="Palatino Linotype"/>
        </w:rPr>
        <w:t xml:space="preserve"> </w:t>
      </w:r>
      <w:r w:rsidR="00140B10" w:rsidRPr="0081728A">
        <w:rPr>
          <w:rFonts w:ascii="Palatino Linotype" w:hAnsi="Palatino Linotype"/>
        </w:rPr>
        <w:t xml:space="preserve">Los Estacionamientos de uso público y Terminales Terrestres que se encuentren ubicados en bienes sobre los cuales tiene dominio la Municipalidad del Distrito Metropolitano de Quito, serán administrados y operados por el órgano competente de la administración del Sistema de Estacionamientos de Quito, bajo el régimen de concesión, asociación o cualquier otro tipo de acto necesario para organizar, promover, contratar y operar el Sistema, exceptuándose aquellos actos que pudieran implicar transferencia de dominio de los bienes, para lo cual se requerirá autorización expresa del Concejo Metropolitano. </w:t>
      </w:r>
    </w:p>
    <w:p w14:paraId="2A6E0553" w14:textId="1655E110" w:rsidR="00B76ED2" w:rsidRPr="0081728A" w:rsidRDefault="00B76ED2" w:rsidP="008D791C">
      <w:pPr>
        <w:spacing w:after="120"/>
        <w:jc w:val="both"/>
        <w:rPr>
          <w:rFonts w:ascii="Palatino Linotype" w:hAnsi="Palatino Linotype"/>
        </w:rPr>
      </w:pPr>
      <w:r>
        <w:rPr>
          <w:rFonts w:ascii="Palatino Linotype" w:hAnsi="Palatino Linotype"/>
        </w:rPr>
        <w:t>Los estacionamientos que se encuentran en los mercados, ferias y plataformas municipales, serán administrados y operados por la Agencia de Coordinación Distrital de Comercio, bajo el régimen de concesión, asociación o cualquier otro tipo de acto necesario. Los valores obtenidos por esta recaudación, serán administrados por un fideicomiso y solo se podrán usar para mejorar la infraestructura de los mercados.</w:t>
      </w:r>
    </w:p>
    <w:p w14:paraId="2DDB609E" w14:textId="0F32C9A2" w:rsidR="004B138C" w:rsidRPr="0081728A" w:rsidRDefault="00140B10" w:rsidP="008D791C">
      <w:pPr>
        <w:spacing w:after="120"/>
        <w:jc w:val="both"/>
        <w:rPr>
          <w:rFonts w:ascii="Palatino Linotype" w:hAnsi="Palatino Linotype"/>
        </w:rPr>
      </w:pPr>
      <w:r w:rsidRPr="0081728A">
        <w:rPr>
          <w:rFonts w:ascii="Palatino Linotype" w:hAnsi="Palatino Linotype"/>
        </w:rPr>
        <w:t xml:space="preserve">Los </w:t>
      </w:r>
      <w:r w:rsidR="00B76ED2">
        <w:rPr>
          <w:rFonts w:ascii="Palatino Linotype" w:hAnsi="Palatino Linotype"/>
        </w:rPr>
        <w:t>e</w:t>
      </w:r>
      <w:r w:rsidRPr="0081728A">
        <w:rPr>
          <w:rFonts w:ascii="Palatino Linotype" w:hAnsi="Palatino Linotype"/>
        </w:rPr>
        <w:t xml:space="preserve">stacionamientos de uso público ubicados en bienes privados que cobren tarifa por el uso de  plazas de estacionamiento, deberán cumplir con la normativa que para el efecto dicte la Secretaría o dependencia de la movilidad, en base a los informes técnicos </w:t>
      </w:r>
      <w:r w:rsidRPr="0081728A">
        <w:rPr>
          <w:rFonts w:ascii="Palatino Linotype" w:hAnsi="Palatino Linotype"/>
        </w:rPr>
        <w:lastRenderedPageBreak/>
        <w:t>presentados por el órgano competente de la administración del Sistema y  la Secretaría de Territorio, Hábitat y Vivienda.</w:t>
      </w:r>
    </w:p>
    <w:p w14:paraId="54165F4B" w14:textId="7F70F781" w:rsidR="00FF6A52" w:rsidRPr="0081728A" w:rsidRDefault="00421E25" w:rsidP="008D791C">
      <w:pPr>
        <w:spacing w:after="120"/>
        <w:jc w:val="both"/>
        <w:rPr>
          <w:rFonts w:ascii="Palatino Linotype" w:hAnsi="Palatino Linotype"/>
        </w:rPr>
      </w:pPr>
      <w:r w:rsidRPr="00421E25">
        <w:rPr>
          <w:rFonts w:ascii="Palatino Linotype" w:hAnsi="Palatino Linotype"/>
          <w:b/>
        </w:rPr>
        <w:t>Artículo</w:t>
      </w:r>
      <w:r w:rsidR="00140B10" w:rsidRPr="0081728A">
        <w:rPr>
          <w:rFonts w:ascii="Palatino Linotype" w:hAnsi="Palatino Linotype"/>
          <w:b/>
        </w:rPr>
        <w:t xml:space="preserve"> 1</w:t>
      </w:r>
      <w:r w:rsidR="00966C10" w:rsidRPr="0081728A">
        <w:rPr>
          <w:rFonts w:ascii="Palatino Linotype" w:hAnsi="Palatino Linotype"/>
          <w:b/>
        </w:rPr>
        <w:t>3</w:t>
      </w:r>
      <w:r w:rsidR="00140B10" w:rsidRPr="0081728A">
        <w:rPr>
          <w:rFonts w:ascii="Palatino Linotype" w:hAnsi="Palatino Linotype"/>
          <w:b/>
        </w:rPr>
        <w:t>.-</w:t>
      </w:r>
      <w:r w:rsidR="00F67237">
        <w:rPr>
          <w:rFonts w:ascii="Palatino Linotype" w:hAnsi="Palatino Linotype"/>
          <w:b/>
        </w:rPr>
        <w:t xml:space="preserve"> </w:t>
      </w:r>
      <w:r w:rsidR="00395D21" w:rsidRPr="0081728A">
        <w:rPr>
          <w:rFonts w:ascii="Palatino Linotype" w:hAnsi="Palatino Linotype"/>
          <w:b/>
        </w:rPr>
        <w:t>Est</w:t>
      </w:r>
      <w:r w:rsidR="00F67237">
        <w:rPr>
          <w:rFonts w:ascii="Palatino Linotype" w:hAnsi="Palatino Linotype"/>
          <w:b/>
        </w:rPr>
        <w:t>í</w:t>
      </w:r>
      <w:r w:rsidR="00395D21" w:rsidRPr="0081728A">
        <w:rPr>
          <w:rFonts w:ascii="Palatino Linotype" w:hAnsi="Palatino Linotype"/>
          <w:b/>
        </w:rPr>
        <w:t>mulos.-</w:t>
      </w:r>
      <w:r w:rsidR="00140B10" w:rsidRPr="0081728A">
        <w:rPr>
          <w:rFonts w:ascii="Palatino Linotype" w:hAnsi="Palatino Linotype"/>
        </w:rPr>
        <w:t xml:space="preserve"> Los estacionamientos</w:t>
      </w:r>
      <w:r w:rsidR="00FF62A2" w:rsidRPr="0081728A">
        <w:rPr>
          <w:rFonts w:ascii="Palatino Linotype" w:hAnsi="Palatino Linotype"/>
        </w:rPr>
        <w:t xml:space="preserve"> nuevos</w:t>
      </w:r>
      <w:r w:rsidR="00140B10" w:rsidRPr="0081728A">
        <w:rPr>
          <w:rFonts w:ascii="Palatino Linotype" w:hAnsi="Palatino Linotype"/>
        </w:rPr>
        <w:t xml:space="preserve"> que sean gestionados en los demás bienes inmuebles de dominio público o privado y que hayan sido debidamente autorizados para este fin, y que formen parte del Sistema de Estacionamientos de Quito, podrán acceder a estímulos por inversiones para estacionamiento público</w:t>
      </w:r>
      <w:r w:rsidR="00F67237">
        <w:rPr>
          <w:rFonts w:ascii="Palatino Linotype" w:hAnsi="Palatino Linotype"/>
        </w:rPr>
        <w:t xml:space="preserve"> de borde y que se articulen al sistema de transporte público, siempre y cuando respondan a una planificación y estén respaldados en los respectivos estudios.</w:t>
      </w:r>
      <w:r w:rsidR="00140B10" w:rsidRPr="0081728A">
        <w:rPr>
          <w:rFonts w:ascii="Palatino Linotype" w:hAnsi="Palatino Linotype"/>
        </w:rPr>
        <w:t xml:space="preserve"> </w:t>
      </w:r>
    </w:p>
    <w:p w14:paraId="7952AE8A" w14:textId="7DC2718F" w:rsidR="00FF6A52" w:rsidRPr="0081728A" w:rsidRDefault="00421E25" w:rsidP="008D791C">
      <w:pPr>
        <w:spacing w:after="120"/>
        <w:jc w:val="both"/>
        <w:rPr>
          <w:rFonts w:ascii="Palatino Linotype" w:hAnsi="Palatino Linotype"/>
        </w:rPr>
      </w:pPr>
      <w:r w:rsidRPr="00421E25">
        <w:rPr>
          <w:rFonts w:ascii="Palatino Linotype" w:hAnsi="Palatino Linotype"/>
          <w:b/>
        </w:rPr>
        <w:t>Artículo</w:t>
      </w:r>
      <w:r w:rsidR="00140B10" w:rsidRPr="0081728A">
        <w:rPr>
          <w:rFonts w:ascii="Palatino Linotype" w:hAnsi="Palatino Linotype"/>
          <w:b/>
        </w:rPr>
        <w:t xml:space="preserve"> 1</w:t>
      </w:r>
      <w:r w:rsidR="00966C10" w:rsidRPr="0081728A">
        <w:rPr>
          <w:rFonts w:ascii="Palatino Linotype" w:hAnsi="Palatino Linotype"/>
          <w:b/>
        </w:rPr>
        <w:t>4</w:t>
      </w:r>
      <w:r w:rsidR="00140B10" w:rsidRPr="0081728A">
        <w:rPr>
          <w:rFonts w:ascii="Palatino Linotype" w:hAnsi="Palatino Linotype"/>
          <w:b/>
        </w:rPr>
        <w:t>.-</w:t>
      </w:r>
      <w:r w:rsidR="00395D21" w:rsidRPr="0081728A">
        <w:rPr>
          <w:rFonts w:ascii="Palatino Linotype" w:hAnsi="Palatino Linotype"/>
          <w:b/>
        </w:rPr>
        <w:t xml:space="preserve"> Responsabilidad.-</w:t>
      </w:r>
      <w:r w:rsidR="00140B10" w:rsidRPr="0081728A">
        <w:rPr>
          <w:rFonts w:ascii="Palatino Linotype" w:hAnsi="Palatino Linotype"/>
        </w:rPr>
        <w:t xml:space="preserve"> Ni la Municipalidad del Distrito Metropolitano de Quito</w:t>
      </w:r>
      <w:r w:rsidR="00974714" w:rsidRPr="0081728A">
        <w:rPr>
          <w:rFonts w:ascii="Palatino Linotype" w:hAnsi="Palatino Linotype"/>
        </w:rPr>
        <w:t>,</w:t>
      </w:r>
      <w:r w:rsidR="00140B10" w:rsidRPr="0081728A">
        <w:rPr>
          <w:rFonts w:ascii="Palatino Linotype" w:hAnsi="Palatino Linotype"/>
        </w:rPr>
        <w:t xml:space="preserve"> ni</w:t>
      </w:r>
      <w:r w:rsidR="00974714" w:rsidRPr="0081728A">
        <w:rPr>
          <w:rFonts w:ascii="Palatino Linotype" w:hAnsi="Palatino Linotype"/>
        </w:rPr>
        <w:t xml:space="preserve"> </w:t>
      </w:r>
      <w:r w:rsidR="00140B10" w:rsidRPr="0081728A">
        <w:rPr>
          <w:rFonts w:ascii="Palatino Linotype" w:hAnsi="Palatino Linotype"/>
        </w:rPr>
        <w:t xml:space="preserve">el órgano administrativo competente del Sistema de Estacionamientos de Quito, asumirán responsabilidad alguna por daños o pérdidas ocasionadas en los vehículos que permanezcan en los estacionamientos del Sistema. </w:t>
      </w:r>
    </w:p>
    <w:p w14:paraId="73FECC5B" w14:textId="2D190724" w:rsidR="008D0DE5" w:rsidRPr="0081728A" w:rsidRDefault="00140B10" w:rsidP="008D791C">
      <w:pPr>
        <w:spacing w:after="120"/>
        <w:jc w:val="both"/>
        <w:rPr>
          <w:rFonts w:ascii="Palatino Linotype" w:hAnsi="Palatino Linotype"/>
        </w:rPr>
      </w:pPr>
      <w:r w:rsidRPr="0081728A">
        <w:rPr>
          <w:rFonts w:ascii="Palatino Linotype" w:hAnsi="Palatino Linotype"/>
        </w:rPr>
        <w:t xml:space="preserve">Los Estacionamientos que forman parte del Sistema de Estacionamientos </w:t>
      </w:r>
      <w:r w:rsidR="00F67237">
        <w:rPr>
          <w:rFonts w:ascii="Palatino Linotype" w:hAnsi="Palatino Linotype"/>
        </w:rPr>
        <w:t xml:space="preserve">Privados </w:t>
      </w:r>
      <w:r w:rsidRPr="0081728A">
        <w:rPr>
          <w:rFonts w:ascii="Palatino Linotype" w:hAnsi="Palatino Linotype"/>
        </w:rPr>
        <w:t xml:space="preserve">del Distrito Metropolitano de Quito </w:t>
      </w:r>
      <w:r w:rsidR="00F67237">
        <w:rPr>
          <w:rFonts w:ascii="Palatino Linotype" w:hAnsi="Palatino Linotype"/>
        </w:rPr>
        <w:t xml:space="preserve">serán responsables civilmente, ante </w:t>
      </w:r>
      <w:r w:rsidRPr="0081728A">
        <w:rPr>
          <w:rFonts w:ascii="Palatino Linotype" w:hAnsi="Palatino Linotype"/>
        </w:rPr>
        <w:t>los riesgos inherentes al servicio de estacionamiento.</w:t>
      </w:r>
    </w:p>
    <w:p w14:paraId="49B1D555" w14:textId="77777777" w:rsidR="000F3DEA" w:rsidRPr="0081728A" w:rsidRDefault="00140B10" w:rsidP="008D791C">
      <w:pPr>
        <w:spacing w:after="120"/>
        <w:jc w:val="center"/>
        <w:rPr>
          <w:rFonts w:ascii="Palatino Linotype" w:hAnsi="Palatino Linotype"/>
          <w:b/>
        </w:rPr>
      </w:pPr>
      <w:r w:rsidRPr="0081728A">
        <w:rPr>
          <w:rFonts w:ascii="Palatino Linotype" w:hAnsi="Palatino Linotype"/>
          <w:b/>
        </w:rPr>
        <w:t>SECCIÓN V</w:t>
      </w:r>
    </w:p>
    <w:p w14:paraId="4651EA28" w14:textId="77777777" w:rsidR="000F3DEA" w:rsidRPr="0081728A" w:rsidRDefault="00140B10" w:rsidP="008D791C">
      <w:pPr>
        <w:spacing w:after="120"/>
        <w:jc w:val="center"/>
        <w:rPr>
          <w:rFonts w:ascii="Palatino Linotype" w:hAnsi="Palatino Linotype"/>
          <w:b/>
        </w:rPr>
      </w:pPr>
      <w:r w:rsidRPr="0081728A">
        <w:rPr>
          <w:rFonts w:ascii="Palatino Linotype" w:hAnsi="Palatino Linotype"/>
          <w:b/>
        </w:rPr>
        <w:t>DE LAS TARIFAS, HORARIOS Y EXCEPCIONES</w:t>
      </w:r>
    </w:p>
    <w:p w14:paraId="4F90D6EC" w14:textId="7AE28BDE" w:rsidR="00AA0C54" w:rsidRPr="0081728A" w:rsidRDefault="00421E25" w:rsidP="008D791C">
      <w:pPr>
        <w:spacing w:after="120"/>
        <w:jc w:val="both"/>
        <w:rPr>
          <w:rFonts w:ascii="Palatino Linotype" w:hAnsi="Palatino Linotype"/>
        </w:rPr>
      </w:pPr>
      <w:r w:rsidRPr="00421E25">
        <w:rPr>
          <w:rFonts w:ascii="Palatino Linotype" w:hAnsi="Palatino Linotype"/>
          <w:b/>
        </w:rPr>
        <w:t>Artículo</w:t>
      </w:r>
      <w:r w:rsidR="0012782E" w:rsidRPr="0081728A">
        <w:rPr>
          <w:rFonts w:ascii="Palatino Linotype" w:hAnsi="Palatino Linotype"/>
          <w:b/>
        </w:rPr>
        <w:t xml:space="preserve"> 15.- Criterios para la </w:t>
      </w:r>
      <w:r w:rsidR="00B01485">
        <w:rPr>
          <w:rFonts w:ascii="Palatino Linotype" w:hAnsi="Palatino Linotype"/>
          <w:b/>
        </w:rPr>
        <w:t>f</w:t>
      </w:r>
      <w:r w:rsidR="0012782E" w:rsidRPr="0081728A">
        <w:rPr>
          <w:rFonts w:ascii="Palatino Linotype" w:hAnsi="Palatino Linotype"/>
          <w:b/>
        </w:rPr>
        <w:t xml:space="preserve">ijación de </w:t>
      </w:r>
      <w:r w:rsidR="00B01485">
        <w:rPr>
          <w:rFonts w:ascii="Palatino Linotype" w:hAnsi="Palatino Linotype"/>
          <w:b/>
        </w:rPr>
        <w:t>t</w:t>
      </w:r>
      <w:r w:rsidR="0012782E" w:rsidRPr="0081728A">
        <w:rPr>
          <w:rFonts w:ascii="Palatino Linotype" w:hAnsi="Palatino Linotype"/>
          <w:b/>
        </w:rPr>
        <w:t xml:space="preserve">arifas.- </w:t>
      </w:r>
      <w:r w:rsidR="0012782E" w:rsidRPr="0081728A">
        <w:rPr>
          <w:rFonts w:ascii="Palatino Linotype" w:hAnsi="Palatino Linotype"/>
        </w:rPr>
        <w:t>El órgano competente administrador del sistema, a través de un estudio técnico financiero, justificará el cálculo de las tarifas tomando en cuenta el grado de cobertura de los costos del servicio. Las tarifas fijadas podrán ser además diferenciadas, tomando en consideración los siguientes aspectos:</w:t>
      </w:r>
    </w:p>
    <w:p w14:paraId="02920623" w14:textId="77777777" w:rsidR="00AA0C54" w:rsidRPr="0081728A" w:rsidRDefault="0012782E" w:rsidP="008D791C">
      <w:pPr>
        <w:pStyle w:val="Prrafodelista"/>
        <w:numPr>
          <w:ilvl w:val="0"/>
          <w:numId w:val="5"/>
        </w:numPr>
        <w:spacing w:after="120"/>
        <w:jc w:val="both"/>
        <w:rPr>
          <w:rFonts w:ascii="Palatino Linotype" w:hAnsi="Palatino Linotype"/>
        </w:rPr>
      </w:pPr>
      <w:r w:rsidRPr="0081728A">
        <w:rPr>
          <w:rFonts w:ascii="Palatino Linotype" w:hAnsi="Palatino Linotype"/>
        </w:rPr>
        <w:t>La vinculación del estacionamiento con el Plan Metropolitano de Ordenamiento Territorial (PMOT) del Distrito Metropolitano de Quito.</w:t>
      </w:r>
    </w:p>
    <w:p w14:paraId="37021D7E" w14:textId="419F89BC" w:rsidR="00AA0C54" w:rsidRPr="0081728A" w:rsidRDefault="0012782E" w:rsidP="008D791C">
      <w:pPr>
        <w:pStyle w:val="Prrafodelista"/>
        <w:numPr>
          <w:ilvl w:val="0"/>
          <w:numId w:val="5"/>
        </w:numPr>
        <w:spacing w:after="120"/>
        <w:jc w:val="both"/>
        <w:rPr>
          <w:rFonts w:ascii="Palatino Linotype" w:hAnsi="Palatino Linotype"/>
        </w:rPr>
      </w:pPr>
      <w:r w:rsidRPr="0081728A">
        <w:rPr>
          <w:rFonts w:ascii="Palatino Linotype" w:hAnsi="Palatino Linotype"/>
        </w:rPr>
        <w:t>La localización, horarios regulares, fines de semana y feriados, así como la rotación del uso de las plazas de estacionamiento.</w:t>
      </w:r>
    </w:p>
    <w:p w14:paraId="156D0D94" w14:textId="77777777" w:rsidR="00B01485" w:rsidRDefault="0012782E" w:rsidP="008D791C">
      <w:pPr>
        <w:pStyle w:val="Prrafodelista"/>
        <w:numPr>
          <w:ilvl w:val="0"/>
          <w:numId w:val="5"/>
        </w:numPr>
        <w:spacing w:after="120"/>
        <w:jc w:val="both"/>
        <w:rPr>
          <w:rFonts w:ascii="Palatino Linotype" w:hAnsi="Palatino Linotype"/>
        </w:rPr>
      </w:pPr>
      <w:r w:rsidRPr="0081728A">
        <w:rPr>
          <w:rFonts w:ascii="Palatino Linotype" w:hAnsi="Palatino Linotype"/>
        </w:rPr>
        <w:t>El rol funcional asignado al estacionamiento en el marco de la estrategia de gestión de l</w:t>
      </w:r>
      <w:r w:rsidR="00B01485">
        <w:rPr>
          <w:rFonts w:ascii="Palatino Linotype" w:hAnsi="Palatino Linotype"/>
        </w:rPr>
        <w:t>a demanda de transporte</w:t>
      </w:r>
    </w:p>
    <w:p w14:paraId="7378558D" w14:textId="77777777" w:rsidR="00AA0C54" w:rsidRDefault="0012782E" w:rsidP="008D791C">
      <w:pPr>
        <w:pStyle w:val="Prrafodelista"/>
        <w:numPr>
          <w:ilvl w:val="0"/>
          <w:numId w:val="5"/>
        </w:numPr>
        <w:spacing w:after="120"/>
        <w:jc w:val="both"/>
        <w:rPr>
          <w:rFonts w:ascii="Palatino Linotype" w:hAnsi="Palatino Linotype"/>
        </w:rPr>
      </w:pPr>
      <w:r w:rsidRPr="0081728A">
        <w:rPr>
          <w:rFonts w:ascii="Palatino Linotype" w:hAnsi="Palatino Linotype"/>
        </w:rPr>
        <w:t>La clasificación tipológica del servicio, de acuerdo a lo establecido en el presente Capítulo.</w:t>
      </w:r>
    </w:p>
    <w:p w14:paraId="50440270" w14:textId="0C37A1CB" w:rsidR="00B01485" w:rsidRDefault="00B01485" w:rsidP="008D791C">
      <w:pPr>
        <w:pStyle w:val="Prrafodelista"/>
        <w:numPr>
          <w:ilvl w:val="0"/>
          <w:numId w:val="5"/>
        </w:numPr>
        <w:spacing w:after="120"/>
        <w:jc w:val="both"/>
        <w:rPr>
          <w:rFonts w:ascii="Palatino Linotype" w:hAnsi="Palatino Linotype"/>
        </w:rPr>
      </w:pPr>
      <w:r>
        <w:rPr>
          <w:rFonts w:ascii="Palatino Linotype" w:hAnsi="Palatino Linotype"/>
        </w:rPr>
        <w:t xml:space="preserve">El Sistema Metropolitano de Estacionamientos de determinar una tarifa diferenciada acorde a la intensidad de la demanda, especialmente en las zonas </w:t>
      </w:r>
      <w:r>
        <w:rPr>
          <w:rFonts w:ascii="Palatino Linotype" w:hAnsi="Palatino Linotype"/>
        </w:rPr>
        <w:lastRenderedPageBreak/>
        <w:t xml:space="preserve">donde se produce la mayor concentración de actividades. Este principio deberá ser aplicado preferentemente para la fijación de tarifas en el </w:t>
      </w:r>
      <w:proofErr w:type="spellStart"/>
      <w:r>
        <w:rPr>
          <w:rFonts w:ascii="Palatino Linotype" w:hAnsi="Palatino Linotype"/>
        </w:rPr>
        <w:t>hipercentro</w:t>
      </w:r>
      <w:proofErr w:type="spellEnd"/>
      <w:r>
        <w:rPr>
          <w:rFonts w:ascii="Palatino Linotype" w:hAnsi="Palatino Linotype"/>
        </w:rPr>
        <w:t xml:space="preserve"> de la ciudad.</w:t>
      </w:r>
    </w:p>
    <w:p w14:paraId="500C8ADA" w14:textId="578152DE" w:rsidR="00B01485" w:rsidRPr="0081728A" w:rsidRDefault="00B01485" w:rsidP="008D791C">
      <w:pPr>
        <w:pStyle w:val="Prrafodelista"/>
        <w:numPr>
          <w:ilvl w:val="0"/>
          <w:numId w:val="5"/>
        </w:numPr>
        <w:spacing w:after="120"/>
        <w:jc w:val="both"/>
        <w:rPr>
          <w:rFonts w:ascii="Palatino Linotype" w:hAnsi="Palatino Linotype"/>
        </w:rPr>
      </w:pPr>
      <w:r>
        <w:rPr>
          <w:rFonts w:ascii="Palatino Linotype" w:hAnsi="Palatino Linotype"/>
        </w:rPr>
        <w:t xml:space="preserve">Se deben establecer límites en la oferta de estacionamientos, por cada espacio creado fuera de la vía pública dentro del </w:t>
      </w:r>
      <w:proofErr w:type="spellStart"/>
      <w:r>
        <w:rPr>
          <w:rFonts w:ascii="Palatino Linotype" w:hAnsi="Palatino Linotype"/>
        </w:rPr>
        <w:t>hipercentro</w:t>
      </w:r>
      <w:proofErr w:type="spellEnd"/>
      <w:r>
        <w:rPr>
          <w:rFonts w:ascii="Palatino Linotype" w:hAnsi="Palatino Linotype"/>
        </w:rPr>
        <w:t>, un número igual debe ser eliminado de la vía pública.</w:t>
      </w:r>
    </w:p>
    <w:p w14:paraId="1786AF68" w14:textId="189858D7" w:rsidR="003E22D4" w:rsidRPr="0081728A" w:rsidRDefault="00421E25" w:rsidP="008D791C">
      <w:pPr>
        <w:tabs>
          <w:tab w:val="left" w:pos="6521"/>
        </w:tabs>
        <w:spacing w:after="120"/>
        <w:jc w:val="both"/>
        <w:rPr>
          <w:rFonts w:ascii="Palatino Linotype" w:hAnsi="Palatino Linotype"/>
        </w:rPr>
      </w:pPr>
      <w:r w:rsidRPr="00421E25">
        <w:rPr>
          <w:rFonts w:ascii="Palatino Linotype" w:hAnsi="Palatino Linotype"/>
          <w:b/>
        </w:rPr>
        <w:t>Artículo</w:t>
      </w:r>
      <w:r w:rsidR="00140B10" w:rsidRPr="0081728A">
        <w:rPr>
          <w:rFonts w:ascii="Palatino Linotype" w:hAnsi="Palatino Linotype"/>
          <w:b/>
        </w:rPr>
        <w:t xml:space="preserve"> 1</w:t>
      </w:r>
      <w:r w:rsidR="000C084C" w:rsidRPr="0081728A">
        <w:rPr>
          <w:rFonts w:ascii="Palatino Linotype" w:hAnsi="Palatino Linotype"/>
          <w:b/>
        </w:rPr>
        <w:t>6</w:t>
      </w:r>
      <w:r w:rsidR="00140B10" w:rsidRPr="0081728A">
        <w:rPr>
          <w:rFonts w:ascii="Palatino Linotype" w:hAnsi="Palatino Linotype"/>
          <w:b/>
        </w:rPr>
        <w:t>.-</w:t>
      </w:r>
      <w:r w:rsidR="003E22D4" w:rsidRPr="0081728A">
        <w:rPr>
          <w:rFonts w:ascii="Palatino Linotype" w:hAnsi="Palatino Linotype"/>
          <w:b/>
        </w:rPr>
        <w:t xml:space="preserve"> Usos.-</w:t>
      </w:r>
      <w:r w:rsidR="00395D21" w:rsidRPr="0081728A">
        <w:rPr>
          <w:rFonts w:ascii="Palatino Linotype" w:hAnsi="Palatino Linotype"/>
          <w:b/>
        </w:rPr>
        <w:t xml:space="preserve"> </w:t>
      </w:r>
      <w:r w:rsidR="00140B10" w:rsidRPr="0081728A">
        <w:rPr>
          <w:rFonts w:ascii="Palatino Linotype" w:hAnsi="Palatino Linotype"/>
        </w:rPr>
        <w:t xml:space="preserve"> </w:t>
      </w:r>
      <w:r w:rsidR="003E22D4" w:rsidRPr="0081728A">
        <w:rPr>
          <w:rFonts w:ascii="Palatino Linotype" w:hAnsi="Palatino Linotype"/>
        </w:rPr>
        <w:t>Toda persona podrá hacer uso de los estacionamientos Municipales de uso público pertenecientes al “Sistema de Estacionamientos de Quito”, para lo cual deberá pagar la tarifa fijada mediante resolución técnicamente justificada, emitida por el órgano competente administrador del Sistema, sobre la base de los siguientes criterios básicos, adicionales a los establecidos en el artículo siguiente:</w:t>
      </w:r>
    </w:p>
    <w:p w14:paraId="2503DA16" w14:textId="091659E5" w:rsidR="00203CBC" w:rsidRPr="0081728A" w:rsidRDefault="00203CBC" w:rsidP="008D791C">
      <w:pPr>
        <w:pStyle w:val="Prrafodelista"/>
        <w:numPr>
          <w:ilvl w:val="0"/>
          <w:numId w:val="12"/>
        </w:numPr>
        <w:spacing w:after="120"/>
        <w:jc w:val="both"/>
        <w:rPr>
          <w:rFonts w:ascii="Palatino Linotype" w:hAnsi="Palatino Linotype"/>
        </w:rPr>
      </w:pPr>
      <w:r w:rsidRPr="0081728A">
        <w:rPr>
          <w:rFonts w:ascii="Palatino Linotype" w:hAnsi="Palatino Linotype"/>
        </w:rPr>
        <w:t xml:space="preserve">Están exentos del pago de la tarifa todos los vehículos no motorizados; </w:t>
      </w:r>
    </w:p>
    <w:p w14:paraId="1FD24567" w14:textId="487F4796" w:rsidR="00203CBC" w:rsidRPr="0081728A" w:rsidRDefault="00203CBC" w:rsidP="008D791C">
      <w:pPr>
        <w:pStyle w:val="Prrafodelista"/>
        <w:numPr>
          <w:ilvl w:val="0"/>
          <w:numId w:val="12"/>
        </w:numPr>
        <w:spacing w:after="120"/>
        <w:jc w:val="both"/>
        <w:rPr>
          <w:rFonts w:ascii="Palatino Linotype" w:hAnsi="Palatino Linotype" w:cs="Arial"/>
        </w:rPr>
      </w:pPr>
      <w:r w:rsidRPr="0081728A">
        <w:rPr>
          <w:rFonts w:ascii="Palatino Linotype" w:hAnsi="Palatino Linotype"/>
        </w:rPr>
        <w:t>Los vehículos conducidos por personas adultas mayores</w:t>
      </w:r>
      <w:r w:rsidR="00166FF3" w:rsidRPr="0081728A">
        <w:rPr>
          <w:rFonts w:ascii="Palatino Linotype" w:hAnsi="Palatino Linotype"/>
        </w:rPr>
        <w:t xml:space="preserve"> o</w:t>
      </w:r>
      <w:r w:rsidR="00AB28F5" w:rsidRPr="0081728A">
        <w:rPr>
          <w:rFonts w:ascii="Palatino Linotype" w:hAnsi="Palatino Linotype"/>
        </w:rPr>
        <w:t xml:space="preserve"> </w:t>
      </w:r>
      <w:r w:rsidR="00B5548D">
        <w:rPr>
          <w:rFonts w:ascii="Palatino Linotype" w:hAnsi="Palatino Linotype"/>
        </w:rPr>
        <w:t xml:space="preserve">que transportan </w:t>
      </w:r>
      <w:r w:rsidR="00AB28F5" w:rsidRPr="0081728A">
        <w:rPr>
          <w:rFonts w:ascii="Palatino Linotype" w:hAnsi="Palatino Linotype"/>
        </w:rPr>
        <w:t xml:space="preserve">personas con discapacidad, </w:t>
      </w:r>
      <w:r w:rsidR="005D47F9" w:rsidRPr="0081728A">
        <w:rPr>
          <w:rFonts w:ascii="Palatino Linotype" w:hAnsi="Palatino Linotype"/>
        </w:rPr>
        <w:t>estarán</w:t>
      </w:r>
      <w:r w:rsidRPr="0081728A">
        <w:rPr>
          <w:rFonts w:ascii="Palatino Linotype" w:hAnsi="Palatino Linotype"/>
        </w:rPr>
        <w:t xml:space="preserve"> </w:t>
      </w:r>
      <w:r w:rsidR="005D47F9" w:rsidRPr="0081728A">
        <w:rPr>
          <w:rFonts w:ascii="Palatino Linotype" w:hAnsi="Palatino Linotype"/>
        </w:rPr>
        <w:t>exentos del pago de la  tarifa.</w:t>
      </w:r>
    </w:p>
    <w:p w14:paraId="60BD37DD" w14:textId="55EA0E79" w:rsidR="003E22D4" w:rsidRPr="0081728A" w:rsidRDefault="003E22D4" w:rsidP="008D791C">
      <w:pPr>
        <w:pStyle w:val="Prrafodelista"/>
        <w:numPr>
          <w:ilvl w:val="0"/>
          <w:numId w:val="12"/>
        </w:numPr>
        <w:spacing w:after="120"/>
        <w:jc w:val="both"/>
        <w:rPr>
          <w:rFonts w:ascii="Palatino Linotype" w:hAnsi="Palatino Linotype"/>
        </w:rPr>
      </w:pPr>
      <w:r w:rsidRPr="0081728A">
        <w:rPr>
          <w:rFonts w:ascii="Palatino Linotype" w:hAnsi="Palatino Linotype"/>
        </w:rPr>
        <w:t>Las tarifas horarias deberán estar indexadas al salario básico, con valores aproximados al centavo, y deberán ser revisadas cada 31 de enero. En su formulación deberán incluirse los siguientes parámetros de diferenciación y ajuste:</w:t>
      </w:r>
    </w:p>
    <w:p w14:paraId="7F2148E0" w14:textId="77777777" w:rsidR="003E22D4" w:rsidRPr="0081728A" w:rsidRDefault="003E22D4" w:rsidP="008D791C">
      <w:pPr>
        <w:pStyle w:val="Prrafodelista"/>
        <w:numPr>
          <w:ilvl w:val="1"/>
          <w:numId w:val="12"/>
        </w:numPr>
        <w:spacing w:after="120"/>
        <w:jc w:val="both"/>
        <w:rPr>
          <w:rFonts w:ascii="Palatino Linotype" w:hAnsi="Palatino Linotype"/>
        </w:rPr>
      </w:pPr>
      <w:r w:rsidRPr="0081728A">
        <w:rPr>
          <w:rFonts w:ascii="Palatino Linotype" w:hAnsi="Palatino Linotype"/>
        </w:rPr>
        <w:t>Las motocicletas tendrán un máximo del 50% de la tarifa básica de los vehículos livianos.</w:t>
      </w:r>
    </w:p>
    <w:p w14:paraId="3AF5C1D2" w14:textId="77777777" w:rsidR="003E22D4" w:rsidRPr="0081728A" w:rsidRDefault="003E22D4" w:rsidP="008D791C">
      <w:pPr>
        <w:pStyle w:val="Prrafodelista"/>
        <w:numPr>
          <w:ilvl w:val="1"/>
          <w:numId w:val="12"/>
        </w:numPr>
        <w:spacing w:after="120"/>
        <w:jc w:val="both"/>
        <w:rPr>
          <w:rFonts w:ascii="Palatino Linotype" w:hAnsi="Palatino Linotype"/>
        </w:rPr>
      </w:pPr>
      <w:r w:rsidRPr="0081728A">
        <w:rPr>
          <w:rFonts w:ascii="Palatino Linotype" w:hAnsi="Palatino Linotype"/>
        </w:rPr>
        <w:t xml:space="preserve">Los vehículos pesados tendrán un recargo de máximo el 100% de la </w:t>
      </w:r>
      <w:r w:rsidR="00AA0C54" w:rsidRPr="0081728A">
        <w:rPr>
          <w:rFonts w:ascii="Palatino Linotype" w:hAnsi="Palatino Linotype"/>
        </w:rPr>
        <w:t>tarifa</w:t>
      </w:r>
      <w:r w:rsidRPr="0081728A">
        <w:rPr>
          <w:rFonts w:ascii="Palatino Linotype" w:hAnsi="Palatino Linotype"/>
        </w:rPr>
        <w:t xml:space="preserve"> básica de los vehículos livianos.</w:t>
      </w:r>
    </w:p>
    <w:p w14:paraId="0119664A" w14:textId="4150D637" w:rsidR="003E22D4" w:rsidRPr="0081728A" w:rsidRDefault="003E22D4" w:rsidP="008D791C">
      <w:pPr>
        <w:pStyle w:val="Prrafodelista"/>
        <w:numPr>
          <w:ilvl w:val="1"/>
          <w:numId w:val="12"/>
        </w:numPr>
        <w:spacing w:after="120"/>
        <w:jc w:val="both"/>
        <w:rPr>
          <w:rFonts w:ascii="Palatino Linotype" w:hAnsi="Palatino Linotype"/>
        </w:rPr>
      </w:pPr>
      <w:r w:rsidRPr="0081728A">
        <w:rPr>
          <w:rFonts w:ascii="Palatino Linotype" w:hAnsi="Palatino Linotype"/>
        </w:rPr>
        <w:t xml:space="preserve">A partir de la </w:t>
      </w:r>
      <w:proofErr w:type="spellStart"/>
      <w:r w:rsidRPr="0081728A">
        <w:rPr>
          <w:rFonts w:ascii="Palatino Linotype" w:hAnsi="Palatino Linotype"/>
        </w:rPr>
        <w:t>20</w:t>
      </w:r>
      <w:r w:rsidR="00B5548D">
        <w:rPr>
          <w:rFonts w:ascii="Palatino Linotype" w:hAnsi="Palatino Linotype"/>
        </w:rPr>
        <w:t>h</w:t>
      </w:r>
      <w:r w:rsidRPr="0081728A">
        <w:rPr>
          <w:rFonts w:ascii="Palatino Linotype" w:hAnsi="Palatino Linotype"/>
        </w:rPr>
        <w:t>00</w:t>
      </w:r>
      <w:proofErr w:type="spellEnd"/>
      <w:r w:rsidRPr="0081728A">
        <w:rPr>
          <w:rFonts w:ascii="Palatino Linotype" w:hAnsi="Palatino Linotype"/>
        </w:rPr>
        <w:t xml:space="preserve"> y hasta las 06h00 se podrá aplicar un recargo de máximo el 50% de la tarifa básica de los vehículos livianos; excepto para el caso de residentes, debidamente registrados que en ese horario recibirán un descuento máximo del 50% de la tarifa básica de los vehículos livianos.</w:t>
      </w:r>
    </w:p>
    <w:p w14:paraId="0FF22C21" w14:textId="77777777" w:rsidR="00710E64" w:rsidRDefault="00AA0C54" w:rsidP="008D791C">
      <w:pPr>
        <w:pStyle w:val="Prrafodelista"/>
        <w:numPr>
          <w:ilvl w:val="1"/>
          <w:numId w:val="12"/>
        </w:numPr>
        <w:spacing w:after="120"/>
        <w:jc w:val="both"/>
        <w:rPr>
          <w:rFonts w:ascii="Palatino Linotype" w:hAnsi="Palatino Linotype"/>
        </w:rPr>
      </w:pPr>
      <w:r w:rsidRPr="0081728A">
        <w:rPr>
          <w:rFonts w:ascii="Palatino Linotype" w:hAnsi="Palatino Linotype"/>
        </w:rPr>
        <w:t>Los vehículos eléctricos e híbridos tendrán una exención de</w:t>
      </w:r>
      <w:r w:rsidR="00B5548D">
        <w:rPr>
          <w:rFonts w:ascii="Palatino Linotype" w:hAnsi="Palatino Linotype"/>
        </w:rPr>
        <w:t>l</w:t>
      </w:r>
      <w:r w:rsidRPr="0081728A">
        <w:rPr>
          <w:rFonts w:ascii="Palatino Linotype" w:hAnsi="Palatino Linotype"/>
        </w:rPr>
        <w:t xml:space="preserve"> 50%.</w:t>
      </w:r>
    </w:p>
    <w:p w14:paraId="34025BB0" w14:textId="5893B099" w:rsidR="003E22D4" w:rsidRPr="00710E64" w:rsidRDefault="003E22D4" w:rsidP="008D791C">
      <w:pPr>
        <w:pStyle w:val="Prrafodelista"/>
        <w:numPr>
          <w:ilvl w:val="1"/>
          <w:numId w:val="12"/>
        </w:numPr>
        <w:spacing w:after="120"/>
        <w:jc w:val="both"/>
        <w:rPr>
          <w:rFonts w:ascii="Palatino Linotype" w:hAnsi="Palatino Linotype"/>
        </w:rPr>
      </w:pPr>
      <w:r w:rsidRPr="00710E64">
        <w:rPr>
          <w:rFonts w:ascii="Palatino Linotype" w:hAnsi="Palatino Linotype"/>
        </w:rPr>
        <w:t>La tarifa básica de los vehículos livianos corresponderá a las dos primeras horas de ocupación y a partir de la tercera se aplicar</w:t>
      </w:r>
      <w:r w:rsidR="00B5548D" w:rsidRPr="00710E64">
        <w:rPr>
          <w:rFonts w:ascii="Palatino Linotype" w:hAnsi="Palatino Linotype"/>
        </w:rPr>
        <w:t>á</w:t>
      </w:r>
      <w:r w:rsidRPr="00710E64">
        <w:rPr>
          <w:rFonts w:ascii="Palatino Linotype" w:hAnsi="Palatino Linotype"/>
        </w:rPr>
        <w:t xml:space="preserve"> </w:t>
      </w:r>
      <w:r w:rsidR="00B5548D" w:rsidRPr="00710E64">
        <w:rPr>
          <w:rFonts w:ascii="Palatino Linotype" w:hAnsi="Palatino Linotype"/>
        </w:rPr>
        <w:t>un</w:t>
      </w:r>
      <w:r w:rsidRPr="00710E64">
        <w:rPr>
          <w:rFonts w:ascii="Palatino Linotype" w:hAnsi="Palatino Linotype"/>
        </w:rPr>
        <w:t xml:space="preserve"> incremento del 50% por cada hora; con excepción de l</w:t>
      </w:r>
      <w:r w:rsidR="005D47F9" w:rsidRPr="00710E64">
        <w:rPr>
          <w:rFonts w:ascii="Palatino Linotype" w:hAnsi="Palatino Linotype"/>
        </w:rPr>
        <w:t>a</w:t>
      </w:r>
      <w:r w:rsidRPr="00710E64">
        <w:rPr>
          <w:rFonts w:ascii="Palatino Linotype" w:hAnsi="Palatino Linotype"/>
        </w:rPr>
        <w:t>s plazas asignadas a residentes, que tendrán una tarifa plana para el horario mencionado anteriormente</w:t>
      </w:r>
      <w:r w:rsidR="00B5548D" w:rsidRPr="00710E64">
        <w:rPr>
          <w:rFonts w:ascii="Palatino Linotype" w:hAnsi="Palatino Linotype"/>
        </w:rPr>
        <w:t>.</w:t>
      </w:r>
    </w:p>
    <w:p w14:paraId="598442C8" w14:textId="77777777" w:rsidR="00AA0C54" w:rsidRPr="0081728A" w:rsidRDefault="00AA0C54" w:rsidP="008D791C">
      <w:pPr>
        <w:spacing w:after="120"/>
        <w:jc w:val="both"/>
        <w:rPr>
          <w:rFonts w:ascii="Palatino Linotype" w:hAnsi="Palatino Linotype"/>
        </w:rPr>
      </w:pPr>
      <w:r w:rsidRPr="0081728A">
        <w:rPr>
          <w:rFonts w:ascii="Palatino Linotype" w:hAnsi="Palatino Linotype"/>
        </w:rPr>
        <w:t>Las tarifas fijadas en estacionamientos privados de uso público, deberán seguir los lineamientos y principios establecidos en esta ordenanza. Los estudios técnicos, económicos, financieros y de uso de suelo deberán ser evaluados por la entidad metropolitana competente, la cual deberá aprobar o modificar</w:t>
      </w:r>
      <w:r w:rsidR="000271A0" w:rsidRPr="0081728A">
        <w:rPr>
          <w:rFonts w:ascii="Palatino Linotype" w:hAnsi="Palatino Linotype"/>
        </w:rPr>
        <w:t xml:space="preserve"> por un año</w:t>
      </w:r>
      <w:r w:rsidRPr="0081728A">
        <w:rPr>
          <w:rFonts w:ascii="Palatino Linotype" w:hAnsi="Palatino Linotype"/>
        </w:rPr>
        <w:t xml:space="preserve"> la tarifa</w:t>
      </w:r>
      <w:r w:rsidR="000271A0" w:rsidRPr="0081728A">
        <w:rPr>
          <w:rFonts w:ascii="Palatino Linotype" w:hAnsi="Palatino Linotype"/>
        </w:rPr>
        <w:t>.</w:t>
      </w:r>
      <w:r w:rsidR="000271A0" w:rsidRPr="0081728A" w:rsidDel="000271A0">
        <w:rPr>
          <w:rFonts w:ascii="Palatino Linotype" w:hAnsi="Palatino Linotype"/>
        </w:rPr>
        <w:t xml:space="preserve"> </w:t>
      </w:r>
    </w:p>
    <w:p w14:paraId="01E484DF" w14:textId="14E60893" w:rsidR="003B0ED0" w:rsidRPr="0081728A" w:rsidRDefault="00421E25" w:rsidP="008D791C">
      <w:pPr>
        <w:spacing w:after="120"/>
        <w:jc w:val="both"/>
        <w:rPr>
          <w:rFonts w:ascii="Palatino Linotype" w:hAnsi="Palatino Linotype"/>
        </w:rPr>
      </w:pPr>
      <w:r w:rsidRPr="00421E25">
        <w:rPr>
          <w:rFonts w:ascii="Palatino Linotype" w:hAnsi="Palatino Linotype"/>
          <w:b/>
        </w:rPr>
        <w:lastRenderedPageBreak/>
        <w:t>Artículo</w:t>
      </w:r>
      <w:r w:rsidR="00140B10" w:rsidRPr="0081728A">
        <w:rPr>
          <w:rFonts w:ascii="Palatino Linotype" w:hAnsi="Palatino Linotype"/>
          <w:b/>
        </w:rPr>
        <w:t xml:space="preserve"> 1</w:t>
      </w:r>
      <w:r w:rsidR="000271A0" w:rsidRPr="0081728A">
        <w:rPr>
          <w:rFonts w:ascii="Palatino Linotype" w:hAnsi="Palatino Linotype"/>
          <w:b/>
        </w:rPr>
        <w:t>7</w:t>
      </w:r>
      <w:r w:rsidR="00F95A75" w:rsidRPr="0081728A">
        <w:rPr>
          <w:rFonts w:ascii="Palatino Linotype" w:hAnsi="Palatino Linotype"/>
          <w:b/>
        </w:rPr>
        <w:t>.-</w:t>
      </w:r>
      <w:r w:rsidR="00F95A75" w:rsidRPr="0081728A">
        <w:rPr>
          <w:rFonts w:ascii="Palatino Linotype" w:hAnsi="Palatino Linotype"/>
        </w:rPr>
        <w:t xml:space="preserve"> </w:t>
      </w:r>
      <w:r w:rsidR="00F95A75" w:rsidRPr="0081728A">
        <w:rPr>
          <w:rFonts w:ascii="Palatino Linotype" w:hAnsi="Palatino Linotype"/>
          <w:b/>
        </w:rPr>
        <w:t>Recaudación.-</w:t>
      </w:r>
      <w:r w:rsidR="00920E24" w:rsidRPr="0081728A">
        <w:rPr>
          <w:rFonts w:ascii="Palatino Linotype" w:hAnsi="Palatino Linotype"/>
        </w:rPr>
        <w:t xml:space="preserve"> </w:t>
      </w:r>
      <w:r w:rsidR="00F95A75" w:rsidRPr="0081728A">
        <w:rPr>
          <w:rFonts w:ascii="Palatino Linotype" w:hAnsi="Palatino Linotype"/>
        </w:rPr>
        <w:t xml:space="preserve"> El total de lo recaudado por concepto del cobro de la tarifa por uso del Sistema de Estacionamientos de Quito, será administrado por el órgano competente de la administración del Sistema,  bajo parámetros empresariales, establecidos en la Ley Orgánica de Empresas Públicas. </w:t>
      </w:r>
    </w:p>
    <w:p w14:paraId="36CA0F44" w14:textId="532B92EA" w:rsidR="004F66C2" w:rsidRPr="0081728A" w:rsidRDefault="00421E25" w:rsidP="008D791C">
      <w:pPr>
        <w:spacing w:after="120"/>
        <w:jc w:val="both"/>
        <w:rPr>
          <w:rFonts w:ascii="Palatino Linotype" w:hAnsi="Palatino Linotype"/>
        </w:rPr>
      </w:pPr>
      <w:r w:rsidRPr="00421E25">
        <w:rPr>
          <w:rFonts w:ascii="Palatino Linotype" w:hAnsi="Palatino Linotype"/>
          <w:b/>
        </w:rPr>
        <w:t>Artículo</w:t>
      </w:r>
      <w:r w:rsidR="00F95A75" w:rsidRPr="0081728A">
        <w:rPr>
          <w:rFonts w:ascii="Palatino Linotype" w:hAnsi="Palatino Linotype"/>
          <w:b/>
        </w:rPr>
        <w:t xml:space="preserve"> 1</w:t>
      </w:r>
      <w:r w:rsidR="000271A0" w:rsidRPr="0081728A">
        <w:rPr>
          <w:rFonts w:ascii="Palatino Linotype" w:hAnsi="Palatino Linotype"/>
          <w:b/>
        </w:rPr>
        <w:t>8</w:t>
      </w:r>
      <w:r w:rsidR="00F95A75" w:rsidRPr="0081728A">
        <w:rPr>
          <w:rFonts w:ascii="Palatino Linotype" w:hAnsi="Palatino Linotype"/>
          <w:b/>
        </w:rPr>
        <w:t>.-</w:t>
      </w:r>
      <w:r w:rsidR="00F95A75" w:rsidRPr="0081728A">
        <w:rPr>
          <w:rFonts w:ascii="Palatino Linotype" w:hAnsi="Palatino Linotype"/>
        </w:rPr>
        <w:t xml:space="preserve"> </w:t>
      </w:r>
      <w:r w:rsidR="00F95A75" w:rsidRPr="0081728A">
        <w:rPr>
          <w:rFonts w:ascii="Palatino Linotype" w:hAnsi="Palatino Linotype"/>
          <w:b/>
        </w:rPr>
        <w:t xml:space="preserve">Atención </w:t>
      </w:r>
      <w:r w:rsidR="00B5548D">
        <w:rPr>
          <w:rFonts w:ascii="Palatino Linotype" w:hAnsi="Palatino Linotype"/>
          <w:b/>
        </w:rPr>
        <w:t>p</w:t>
      </w:r>
      <w:r w:rsidR="00F95A75" w:rsidRPr="0081728A">
        <w:rPr>
          <w:rFonts w:ascii="Palatino Linotype" w:hAnsi="Palatino Linotype"/>
          <w:b/>
        </w:rPr>
        <w:t>rioritaria.-</w:t>
      </w:r>
      <w:r w:rsidR="00920E24" w:rsidRPr="0081728A">
        <w:rPr>
          <w:rFonts w:ascii="Palatino Linotype" w:hAnsi="Palatino Linotype"/>
        </w:rPr>
        <w:t xml:space="preserve"> </w:t>
      </w:r>
      <w:r w:rsidR="00F95A75" w:rsidRPr="0081728A">
        <w:rPr>
          <w:rFonts w:ascii="Palatino Linotype" w:hAnsi="Palatino Linotype"/>
        </w:rPr>
        <w:t xml:space="preserve">La adecuación de un espacio destinado al estacionamientos de vehículos para personas con discapacidad, adultas mayores, así como para bicicletas será requisito indispensable para el funcionamiento de los establecimientos que forman parte del Sistema de Estacionamientos de Quito, para lo cual se deberán realizar las adecuaciones necesarias, a través de la expedición de los instrumentos administrativos, de conformidad con lo establecido en este Capítulo.  </w:t>
      </w:r>
    </w:p>
    <w:p w14:paraId="00B87CA6" w14:textId="36E5C5D9" w:rsidR="004F66C2" w:rsidRPr="0081728A" w:rsidRDefault="00421E25" w:rsidP="008D791C">
      <w:pPr>
        <w:spacing w:after="120"/>
        <w:jc w:val="both"/>
        <w:rPr>
          <w:rFonts w:ascii="Palatino Linotype" w:hAnsi="Palatino Linotype"/>
        </w:rPr>
      </w:pPr>
      <w:r w:rsidRPr="00421E25">
        <w:rPr>
          <w:rFonts w:ascii="Palatino Linotype" w:hAnsi="Palatino Linotype"/>
          <w:b/>
        </w:rPr>
        <w:t>Artículo</w:t>
      </w:r>
      <w:r w:rsidR="00F95A75" w:rsidRPr="0081728A">
        <w:rPr>
          <w:rFonts w:ascii="Palatino Linotype" w:hAnsi="Palatino Linotype"/>
          <w:b/>
        </w:rPr>
        <w:t xml:space="preserve"> 1</w:t>
      </w:r>
      <w:r w:rsidR="000271A0" w:rsidRPr="0081728A">
        <w:rPr>
          <w:rFonts w:ascii="Palatino Linotype" w:hAnsi="Palatino Linotype"/>
          <w:b/>
        </w:rPr>
        <w:t>9</w:t>
      </w:r>
      <w:r w:rsidR="00F95A75" w:rsidRPr="0081728A">
        <w:rPr>
          <w:rFonts w:ascii="Palatino Linotype" w:hAnsi="Palatino Linotype"/>
          <w:b/>
        </w:rPr>
        <w:t>.-</w:t>
      </w:r>
      <w:r w:rsidR="00F95A75" w:rsidRPr="0081728A">
        <w:rPr>
          <w:rFonts w:ascii="Palatino Linotype" w:hAnsi="Palatino Linotype"/>
        </w:rPr>
        <w:t xml:space="preserve"> </w:t>
      </w:r>
      <w:r w:rsidR="00F95A75" w:rsidRPr="0081728A">
        <w:rPr>
          <w:rFonts w:ascii="Palatino Linotype" w:hAnsi="Palatino Linotype"/>
          <w:b/>
        </w:rPr>
        <w:t>Excepciones.-</w:t>
      </w:r>
      <w:r w:rsidR="00920E24" w:rsidRPr="0081728A">
        <w:rPr>
          <w:rFonts w:ascii="Palatino Linotype" w:hAnsi="Palatino Linotype"/>
        </w:rPr>
        <w:t xml:space="preserve"> </w:t>
      </w:r>
      <w:r w:rsidR="00F95A75" w:rsidRPr="0081728A">
        <w:rPr>
          <w:rFonts w:ascii="Palatino Linotype" w:hAnsi="Palatino Linotype"/>
        </w:rPr>
        <w:t xml:space="preserve">Previo informe técnico emitido por la dependencia encargada de la gestión del Sistema de Estacionamientos Rotativo Tarifado, la Secretaría o dependencia responsable de la movilidad podrá autorizar que se exceptúe la implementación del </w:t>
      </w:r>
      <w:r w:rsidR="009A3F53">
        <w:rPr>
          <w:rFonts w:ascii="Palatino Linotype" w:hAnsi="Palatino Linotype"/>
        </w:rPr>
        <w:t>S</w:t>
      </w:r>
      <w:r w:rsidR="00F95A75" w:rsidRPr="0081728A">
        <w:rPr>
          <w:rFonts w:ascii="Palatino Linotype" w:hAnsi="Palatino Linotype"/>
        </w:rPr>
        <w:t>istema de Estacionamientos Rotativo Tarifado, al espacio de la vía pública ubicado en el frente adyacente donde se encuentra</w:t>
      </w:r>
      <w:r w:rsidR="009A3F53">
        <w:rPr>
          <w:rFonts w:ascii="Palatino Linotype" w:hAnsi="Palatino Linotype"/>
        </w:rPr>
        <w:t>n</w:t>
      </w:r>
      <w:r w:rsidR="00F95A75" w:rsidRPr="0081728A">
        <w:rPr>
          <w:rFonts w:ascii="Palatino Linotype" w:hAnsi="Palatino Linotype"/>
        </w:rPr>
        <w:t xml:space="preserve"> ubicados locales de misiones diplomáticas, locales consulares o de organizaciones intergubernamentales. </w:t>
      </w:r>
    </w:p>
    <w:p w14:paraId="4092A7B9" w14:textId="27E3E556" w:rsidR="00D142B1" w:rsidRPr="0081728A" w:rsidRDefault="00421E25" w:rsidP="008D791C">
      <w:pPr>
        <w:spacing w:after="120"/>
        <w:jc w:val="both"/>
        <w:rPr>
          <w:rFonts w:ascii="Palatino Linotype" w:hAnsi="Palatino Linotype"/>
        </w:rPr>
      </w:pPr>
      <w:r w:rsidRPr="00421E25">
        <w:rPr>
          <w:rFonts w:ascii="Palatino Linotype" w:hAnsi="Palatino Linotype"/>
          <w:b/>
        </w:rPr>
        <w:t>Artículo</w:t>
      </w:r>
      <w:r w:rsidR="00F95A75" w:rsidRPr="0081728A">
        <w:rPr>
          <w:rFonts w:ascii="Palatino Linotype" w:hAnsi="Palatino Linotype"/>
          <w:b/>
        </w:rPr>
        <w:t xml:space="preserve"> </w:t>
      </w:r>
      <w:r w:rsidR="000271A0" w:rsidRPr="0081728A">
        <w:rPr>
          <w:rFonts w:ascii="Palatino Linotype" w:hAnsi="Palatino Linotype"/>
          <w:b/>
        </w:rPr>
        <w:t>20</w:t>
      </w:r>
      <w:r w:rsidR="00F95A75" w:rsidRPr="0081728A">
        <w:rPr>
          <w:rFonts w:ascii="Palatino Linotype" w:hAnsi="Palatino Linotype"/>
          <w:b/>
        </w:rPr>
        <w:t>.-</w:t>
      </w:r>
      <w:r w:rsidR="00F95A75" w:rsidRPr="0081728A">
        <w:rPr>
          <w:rFonts w:ascii="Palatino Linotype" w:hAnsi="Palatino Linotype"/>
        </w:rPr>
        <w:t xml:space="preserve"> </w:t>
      </w:r>
      <w:r w:rsidR="00F95A75" w:rsidRPr="0081728A">
        <w:rPr>
          <w:rFonts w:ascii="Palatino Linotype" w:hAnsi="Palatino Linotype"/>
          <w:b/>
        </w:rPr>
        <w:t>Tiempo de uso.-</w:t>
      </w:r>
      <w:r w:rsidR="00920E24" w:rsidRPr="0081728A">
        <w:rPr>
          <w:rFonts w:ascii="Palatino Linotype" w:hAnsi="Palatino Linotype"/>
        </w:rPr>
        <w:t xml:space="preserve"> </w:t>
      </w:r>
      <w:r w:rsidR="00F95A75" w:rsidRPr="0081728A">
        <w:rPr>
          <w:rFonts w:ascii="Palatino Linotype" w:hAnsi="Palatino Linotype"/>
        </w:rPr>
        <w:t>El tiempo máximo de estacionamientos por plaza y el horario de operación del Sistema de Estacionamientos de Quito, será fijado mediante Resolución Administrativa, en base a criterios de movilidad sustentable y sostenible debidamente motivada, por el órgano competente de la administración del Sistema.</w:t>
      </w:r>
    </w:p>
    <w:p w14:paraId="55393F9F" w14:textId="4DF73D2B" w:rsidR="00497529" w:rsidRPr="0081728A" w:rsidRDefault="00421E25" w:rsidP="008D791C">
      <w:pPr>
        <w:spacing w:after="120"/>
        <w:jc w:val="both"/>
        <w:rPr>
          <w:rFonts w:ascii="Palatino Linotype" w:hAnsi="Palatino Linotype"/>
        </w:rPr>
      </w:pPr>
      <w:r w:rsidRPr="00421E25">
        <w:rPr>
          <w:rFonts w:ascii="Palatino Linotype" w:hAnsi="Palatino Linotype"/>
          <w:b/>
        </w:rPr>
        <w:t>Artículo</w:t>
      </w:r>
      <w:r w:rsidR="00F95A75" w:rsidRPr="0081728A">
        <w:rPr>
          <w:rFonts w:ascii="Palatino Linotype" w:hAnsi="Palatino Linotype"/>
          <w:b/>
        </w:rPr>
        <w:t xml:space="preserve"> </w:t>
      </w:r>
      <w:r w:rsidR="000271A0" w:rsidRPr="0081728A">
        <w:rPr>
          <w:rFonts w:ascii="Palatino Linotype" w:hAnsi="Palatino Linotype"/>
          <w:b/>
        </w:rPr>
        <w:t>21</w:t>
      </w:r>
      <w:r w:rsidR="00F95A75" w:rsidRPr="0081728A">
        <w:rPr>
          <w:rFonts w:ascii="Palatino Linotype" w:hAnsi="Palatino Linotype"/>
          <w:b/>
        </w:rPr>
        <w:t>.-</w:t>
      </w:r>
      <w:r w:rsidR="00F95A75" w:rsidRPr="0081728A">
        <w:rPr>
          <w:rFonts w:ascii="Palatino Linotype" w:hAnsi="Palatino Linotype"/>
        </w:rPr>
        <w:t xml:space="preserve"> </w:t>
      </w:r>
      <w:r w:rsidR="00F95A75" w:rsidRPr="0081728A">
        <w:rPr>
          <w:rFonts w:ascii="Palatino Linotype" w:hAnsi="Palatino Linotype"/>
          <w:b/>
        </w:rPr>
        <w:t>Autorizaciones especiales.-</w:t>
      </w:r>
      <w:r w:rsidR="00920E24" w:rsidRPr="0081728A">
        <w:rPr>
          <w:rFonts w:ascii="Palatino Linotype" w:hAnsi="Palatino Linotype"/>
        </w:rPr>
        <w:t xml:space="preserve"> </w:t>
      </w:r>
      <w:r w:rsidR="00F95A75" w:rsidRPr="0081728A">
        <w:rPr>
          <w:rFonts w:ascii="Palatino Linotype" w:hAnsi="Palatino Linotype"/>
        </w:rPr>
        <w:t>El órgano competente de la administración del Sistema, podrá autorizar el uso de las plazas del Sistema de Estacionamientos de Quito a personas naturales o jurídicas que requieran temporalmente el uso de espacio público, previo a la presentación de los permisos necesarios para el desarrollo de su actividad, otorgados por las dependencias municipales; más el pago de la tarifa correspondiente por utilización de plazas de estacionamiento del Sistema.</w:t>
      </w:r>
    </w:p>
    <w:p w14:paraId="104A8CC8" w14:textId="0F84AEE3" w:rsidR="00D85836" w:rsidRPr="0081728A" w:rsidRDefault="00421E25" w:rsidP="008D791C">
      <w:pPr>
        <w:spacing w:after="120"/>
        <w:jc w:val="both"/>
        <w:rPr>
          <w:rFonts w:ascii="Palatino Linotype" w:hAnsi="Palatino Linotype"/>
        </w:rPr>
      </w:pPr>
      <w:r w:rsidRPr="00421E25">
        <w:rPr>
          <w:rFonts w:ascii="Palatino Linotype" w:hAnsi="Palatino Linotype"/>
          <w:b/>
        </w:rPr>
        <w:t>Artículo</w:t>
      </w:r>
      <w:r w:rsidR="00F95A75" w:rsidRPr="0081728A">
        <w:rPr>
          <w:rFonts w:ascii="Palatino Linotype" w:hAnsi="Palatino Linotype"/>
          <w:b/>
        </w:rPr>
        <w:t xml:space="preserve"> 2</w:t>
      </w:r>
      <w:r w:rsidR="00F037F9" w:rsidRPr="0081728A">
        <w:rPr>
          <w:rFonts w:ascii="Palatino Linotype" w:hAnsi="Palatino Linotype"/>
          <w:b/>
        </w:rPr>
        <w:t>2</w:t>
      </w:r>
      <w:r w:rsidR="00F95A75" w:rsidRPr="0081728A">
        <w:rPr>
          <w:rFonts w:ascii="Palatino Linotype" w:hAnsi="Palatino Linotype"/>
          <w:b/>
        </w:rPr>
        <w:t xml:space="preserve">.- </w:t>
      </w:r>
      <w:r w:rsidR="00920E24" w:rsidRPr="0081728A">
        <w:rPr>
          <w:rFonts w:ascii="Palatino Linotype" w:hAnsi="Palatino Linotype"/>
          <w:b/>
        </w:rPr>
        <w:t>Cobro tarifas.-</w:t>
      </w:r>
      <w:r w:rsidR="00F95A75" w:rsidRPr="0081728A">
        <w:rPr>
          <w:rFonts w:ascii="Palatino Linotype" w:hAnsi="Palatino Linotype"/>
        </w:rPr>
        <w:t xml:space="preserve"> El mecanismo de cobro, por uso del Sistema de Estacionamientos de Quito, previo conocimiento y aprobación del Directorio del órgano competente de la administración del Sistema, será definido mediante resolución administrativa  tomando en cuenta el tipo de estacionamiento y el servicio que brinde.</w:t>
      </w:r>
    </w:p>
    <w:p w14:paraId="1A00AF5E" w14:textId="3131564C" w:rsidR="00D85836" w:rsidRPr="0081728A" w:rsidRDefault="00421E25" w:rsidP="008D791C">
      <w:pPr>
        <w:spacing w:after="120"/>
        <w:jc w:val="both"/>
        <w:rPr>
          <w:rFonts w:ascii="Palatino Linotype" w:hAnsi="Palatino Linotype"/>
        </w:rPr>
      </w:pPr>
      <w:r w:rsidRPr="00421E25">
        <w:rPr>
          <w:rFonts w:ascii="Palatino Linotype" w:hAnsi="Palatino Linotype"/>
          <w:b/>
        </w:rPr>
        <w:t>Artículo</w:t>
      </w:r>
      <w:r w:rsidR="00F95A75" w:rsidRPr="0081728A">
        <w:rPr>
          <w:rFonts w:ascii="Palatino Linotype" w:hAnsi="Palatino Linotype"/>
          <w:b/>
        </w:rPr>
        <w:t xml:space="preserve"> 2</w:t>
      </w:r>
      <w:r w:rsidR="00F037F9" w:rsidRPr="0081728A">
        <w:rPr>
          <w:rFonts w:ascii="Palatino Linotype" w:hAnsi="Palatino Linotype"/>
          <w:b/>
        </w:rPr>
        <w:t>3</w:t>
      </w:r>
      <w:r w:rsidR="00F95A75" w:rsidRPr="0081728A">
        <w:rPr>
          <w:rFonts w:ascii="Palatino Linotype" w:hAnsi="Palatino Linotype"/>
          <w:b/>
        </w:rPr>
        <w:t>.-</w:t>
      </w:r>
      <w:r w:rsidR="00F95A75" w:rsidRPr="0081728A">
        <w:rPr>
          <w:rFonts w:ascii="Palatino Linotype" w:hAnsi="Palatino Linotype"/>
        </w:rPr>
        <w:t xml:space="preserve"> </w:t>
      </w:r>
      <w:r w:rsidR="00140B10" w:rsidRPr="0081728A">
        <w:rPr>
          <w:rFonts w:ascii="Palatino Linotype" w:hAnsi="Palatino Linotype"/>
          <w:b/>
        </w:rPr>
        <w:t>Forma de pago.-</w:t>
      </w:r>
      <w:r w:rsidR="00920E24" w:rsidRPr="0081728A">
        <w:rPr>
          <w:rFonts w:ascii="Palatino Linotype" w:hAnsi="Palatino Linotype"/>
        </w:rPr>
        <w:t xml:space="preserve"> </w:t>
      </w:r>
      <w:r w:rsidR="00F95A75" w:rsidRPr="0081728A">
        <w:rPr>
          <w:rFonts w:ascii="Palatino Linotype" w:hAnsi="Palatino Linotype"/>
        </w:rPr>
        <w:t xml:space="preserve">La modalidad de pago por uso del Sistema de Estacionamientos de Quito, será prepago en el caso de plazas de estacionamiento en la vía, </w:t>
      </w:r>
      <w:r w:rsidR="00F95A75" w:rsidRPr="0081728A">
        <w:rPr>
          <w:rFonts w:ascii="Palatino Linotype" w:hAnsi="Palatino Linotype"/>
        </w:rPr>
        <w:lastRenderedPageBreak/>
        <w:t>denominado Estacionamiento Rotativo Tarifado; y, en el caso de estacionamientos fuera de la vía, en espacios específicos de predios públicos o priv</w:t>
      </w:r>
      <w:r w:rsidR="009A3F53">
        <w:rPr>
          <w:rFonts w:ascii="Palatino Linotype" w:hAnsi="Palatino Linotype"/>
        </w:rPr>
        <w:t>ados, sea en playas o edificios, su administrador definirá la forma de pago.</w:t>
      </w:r>
      <w:r w:rsidR="00F95A75" w:rsidRPr="0081728A">
        <w:rPr>
          <w:rFonts w:ascii="Palatino Linotype" w:hAnsi="Palatino Linotype"/>
        </w:rPr>
        <w:t xml:space="preserve"> </w:t>
      </w:r>
    </w:p>
    <w:p w14:paraId="27546445" w14:textId="540D7842" w:rsidR="00C26F94" w:rsidRPr="0081728A" w:rsidRDefault="009A3F53" w:rsidP="008D791C">
      <w:pPr>
        <w:spacing w:after="120"/>
        <w:jc w:val="both"/>
        <w:rPr>
          <w:rFonts w:ascii="Palatino Linotype" w:hAnsi="Palatino Linotype"/>
        </w:rPr>
      </w:pPr>
      <w:r w:rsidRPr="00421E25">
        <w:rPr>
          <w:rFonts w:ascii="Palatino Linotype" w:hAnsi="Palatino Linotype"/>
          <w:b/>
        </w:rPr>
        <w:t>Artículo</w:t>
      </w:r>
      <w:r w:rsidRPr="0081728A">
        <w:rPr>
          <w:rFonts w:ascii="Palatino Linotype" w:hAnsi="Palatino Linotype"/>
          <w:b/>
        </w:rPr>
        <w:t xml:space="preserve"> 2</w:t>
      </w:r>
      <w:r>
        <w:rPr>
          <w:rFonts w:ascii="Palatino Linotype" w:hAnsi="Palatino Linotype"/>
          <w:b/>
        </w:rPr>
        <w:t>4</w:t>
      </w:r>
      <w:r w:rsidRPr="0081728A">
        <w:rPr>
          <w:rFonts w:ascii="Palatino Linotype" w:hAnsi="Palatino Linotype"/>
          <w:b/>
        </w:rPr>
        <w:t>.-</w:t>
      </w:r>
      <w:r w:rsidRPr="0081728A">
        <w:rPr>
          <w:rFonts w:ascii="Palatino Linotype" w:hAnsi="Palatino Linotype"/>
        </w:rPr>
        <w:t xml:space="preserve"> </w:t>
      </w:r>
      <w:r w:rsidR="0024524E">
        <w:rPr>
          <w:rFonts w:ascii="Palatino Linotype" w:hAnsi="Palatino Linotype"/>
          <w:b/>
        </w:rPr>
        <w:t>Arrendamiento de plazas de estacionamiento</w:t>
      </w:r>
      <w:r w:rsidRPr="0081728A">
        <w:rPr>
          <w:rFonts w:ascii="Palatino Linotype" w:hAnsi="Palatino Linotype"/>
          <w:b/>
        </w:rPr>
        <w:t>.-</w:t>
      </w:r>
      <w:r w:rsidRPr="0081728A">
        <w:rPr>
          <w:rFonts w:ascii="Palatino Linotype" w:hAnsi="Palatino Linotype"/>
        </w:rPr>
        <w:t xml:space="preserve"> </w:t>
      </w:r>
      <w:r w:rsidR="00C26F94" w:rsidRPr="0081728A">
        <w:rPr>
          <w:rFonts w:ascii="Palatino Linotype" w:hAnsi="Palatino Linotype"/>
        </w:rPr>
        <w:t>El órgano competente de la administración del Sistema, podrá celebrar contratos de arrendamiento para el uso de  plazas de estacionamientos fuera de la vía, sobre la base de un reglamento específico, considerando los siguientes criterios básicos:</w:t>
      </w:r>
    </w:p>
    <w:p w14:paraId="6B976A9A" w14:textId="77777777" w:rsidR="00C26F94" w:rsidRPr="0081728A" w:rsidRDefault="00C26F94" w:rsidP="008D791C">
      <w:pPr>
        <w:pStyle w:val="Prrafodelista"/>
        <w:numPr>
          <w:ilvl w:val="0"/>
          <w:numId w:val="13"/>
        </w:numPr>
        <w:spacing w:after="120"/>
        <w:jc w:val="both"/>
        <w:rPr>
          <w:rFonts w:ascii="Palatino Linotype" w:hAnsi="Palatino Linotype"/>
        </w:rPr>
      </w:pPr>
      <w:r w:rsidRPr="0081728A">
        <w:rPr>
          <w:rFonts w:ascii="Palatino Linotype" w:hAnsi="Palatino Linotype"/>
        </w:rPr>
        <w:t>La prioridad para la celebración de contratos de este tipo tendrán las personas naturales residentes vecinas del estacionamiento, por el interés de los visitantes frecuentes o esporádicos o las instituciones públicas o privadas.</w:t>
      </w:r>
    </w:p>
    <w:p w14:paraId="2AE19759" w14:textId="77777777" w:rsidR="00C26F94" w:rsidRPr="0081728A" w:rsidRDefault="00C26F94" w:rsidP="008D791C">
      <w:pPr>
        <w:pStyle w:val="Prrafodelista"/>
        <w:numPr>
          <w:ilvl w:val="0"/>
          <w:numId w:val="13"/>
        </w:numPr>
        <w:spacing w:after="120"/>
        <w:jc w:val="both"/>
        <w:rPr>
          <w:rFonts w:ascii="Palatino Linotype" w:hAnsi="Palatino Linotype"/>
        </w:rPr>
      </w:pPr>
      <w:r w:rsidRPr="0081728A">
        <w:rPr>
          <w:rFonts w:ascii="Palatino Linotype" w:hAnsi="Palatino Linotype"/>
        </w:rPr>
        <w:t>No podrá incluirse en esta modalidad más allá del 25% de las plazas disponibles en cada estacionamiento.</w:t>
      </w:r>
    </w:p>
    <w:p w14:paraId="2BC39471" w14:textId="77777777" w:rsidR="0024524E" w:rsidRDefault="00C26F94" w:rsidP="008D791C">
      <w:pPr>
        <w:pStyle w:val="Prrafodelista"/>
        <w:numPr>
          <w:ilvl w:val="0"/>
          <w:numId w:val="13"/>
        </w:numPr>
        <w:spacing w:after="120"/>
        <w:jc w:val="both"/>
        <w:rPr>
          <w:rFonts w:ascii="Palatino Linotype" w:hAnsi="Palatino Linotype"/>
        </w:rPr>
      </w:pPr>
      <w:r w:rsidRPr="0081728A">
        <w:rPr>
          <w:rFonts w:ascii="Palatino Linotype" w:hAnsi="Palatino Linotype"/>
        </w:rPr>
        <w:t>El contrato de arrendamiento no podrá exceder los seis meses, renovables en el caso de que se cumplan el resto de las condiciones; con excepción de las personas naturales residentes, cuyo contrato podrá extenderse hasta por dos años.</w:t>
      </w:r>
    </w:p>
    <w:p w14:paraId="3590FCD5" w14:textId="324A732D" w:rsidR="00FE469B" w:rsidRPr="0024524E" w:rsidRDefault="00C26F94" w:rsidP="008D791C">
      <w:pPr>
        <w:pStyle w:val="Prrafodelista"/>
        <w:numPr>
          <w:ilvl w:val="0"/>
          <w:numId w:val="13"/>
        </w:numPr>
        <w:spacing w:after="120"/>
        <w:jc w:val="both"/>
        <w:rPr>
          <w:rFonts w:ascii="Palatino Linotype" w:hAnsi="Palatino Linotype"/>
        </w:rPr>
      </w:pPr>
      <w:r w:rsidRPr="0024524E">
        <w:rPr>
          <w:rFonts w:ascii="Palatino Linotype" w:hAnsi="Palatino Linotype"/>
        </w:rPr>
        <w:t>La asignación de las plazas disponibles se realizará a partir de una convocatoria pública por los medios de comunicación de la Municipalidad y las carteleras de los propios estacionamientos, a fin de receptar las expresiones de interés. En caso de que tales expresiones superen al número de plazas disponibles, la asignación de las mismas se la hará en sorteo ante notario público. En ningún caso, se podrá asignar más de un cupo por propietario.</w:t>
      </w:r>
    </w:p>
    <w:p w14:paraId="1640477B" w14:textId="6890B522" w:rsidR="000C084C" w:rsidRDefault="00421E25" w:rsidP="008D791C">
      <w:pPr>
        <w:spacing w:after="120"/>
        <w:jc w:val="both"/>
        <w:rPr>
          <w:rFonts w:ascii="Palatino Linotype" w:hAnsi="Palatino Linotype" w:cs="Arial"/>
        </w:rPr>
      </w:pPr>
      <w:r w:rsidRPr="00421E25">
        <w:rPr>
          <w:rFonts w:ascii="Palatino Linotype" w:hAnsi="Palatino Linotype"/>
          <w:b/>
        </w:rPr>
        <w:t>Artículo</w:t>
      </w:r>
      <w:r w:rsidR="00A7085F" w:rsidRPr="0081728A">
        <w:rPr>
          <w:rFonts w:ascii="Palatino Linotype" w:hAnsi="Palatino Linotype"/>
          <w:b/>
        </w:rPr>
        <w:t xml:space="preserve"> </w:t>
      </w:r>
      <w:r w:rsidR="00F037F9" w:rsidRPr="0081728A">
        <w:rPr>
          <w:rFonts w:ascii="Palatino Linotype" w:hAnsi="Palatino Linotype"/>
          <w:b/>
        </w:rPr>
        <w:t>2</w:t>
      </w:r>
      <w:r w:rsidR="0024524E">
        <w:rPr>
          <w:rFonts w:ascii="Palatino Linotype" w:hAnsi="Palatino Linotype"/>
          <w:b/>
        </w:rPr>
        <w:t>5</w:t>
      </w:r>
      <w:r w:rsidR="00A7085F" w:rsidRPr="0081728A">
        <w:rPr>
          <w:rFonts w:ascii="Palatino Linotype" w:hAnsi="Palatino Linotype"/>
          <w:b/>
        </w:rPr>
        <w:t>.- Estacionamiento para no motorizados.-</w:t>
      </w:r>
      <w:r w:rsidR="00A7085F" w:rsidRPr="0081728A">
        <w:rPr>
          <w:rFonts w:ascii="Palatino Linotype" w:hAnsi="Palatino Linotype"/>
        </w:rPr>
        <w:t xml:space="preserve"> Se deberán incorporar en el desarrollo de proyectos de estacionamientos en todas sus categorías, la implementación de  estacionamientos para no motorizados</w:t>
      </w:r>
      <w:r w:rsidR="00F037F9" w:rsidRPr="0081728A">
        <w:rPr>
          <w:rFonts w:ascii="Palatino Linotype" w:hAnsi="Palatino Linotype"/>
        </w:rPr>
        <w:t>.</w:t>
      </w:r>
      <w:r w:rsidR="00A7085F" w:rsidRPr="0081728A">
        <w:rPr>
          <w:rFonts w:ascii="Palatino Linotype" w:hAnsi="Palatino Linotype" w:cs="Arial"/>
        </w:rPr>
        <w:t xml:space="preserve"> </w:t>
      </w:r>
    </w:p>
    <w:p w14:paraId="77A7D71C" w14:textId="635F4993" w:rsidR="00B76ED2" w:rsidRPr="0081728A" w:rsidRDefault="00B76ED2" w:rsidP="008D791C">
      <w:pPr>
        <w:spacing w:after="120"/>
        <w:jc w:val="both"/>
        <w:rPr>
          <w:rFonts w:ascii="Palatino Linotype" w:hAnsi="Palatino Linotype" w:cs="Arial"/>
        </w:rPr>
      </w:pPr>
      <w:r>
        <w:rPr>
          <w:rFonts w:ascii="Palatino Linotype" w:hAnsi="Palatino Linotype" w:cs="Arial"/>
        </w:rPr>
        <w:t>Todos los locales comerciales deberán incluir estacionamientos para no motorizados, de acuerdo a las disposiciones técnicas emitidas por la Secretaría de Territorio, Hábitat y Vivienda.</w:t>
      </w:r>
    </w:p>
    <w:p w14:paraId="7B50E40E" w14:textId="77777777" w:rsidR="000F3DEA" w:rsidRPr="0081728A" w:rsidRDefault="00140B10" w:rsidP="008D791C">
      <w:pPr>
        <w:spacing w:after="120"/>
        <w:jc w:val="center"/>
        <w:rPr>
          <w:rFonts w:ascii="Palatino Linotype" w:hAnsi="Palatino Linotype"/>
          <w:b/>
        </w:rPr>
      </w:pPr>
      <w:r w:rsidRPr="0081728A">
        <w:rPr>
          <w:rFonts w:ascii="Palatino Linotype" w:hAnsi="Palatino Linotype"/>
          <w:b/>
        </w:rPr>
        <w:t>SECCIÓN V</w:t>
      </w:r>
      <w:r w:rsidR="00421121" w:rsidRPr="0081728A">
        <w:rPr>
          <w:rFonts w:ascii="Palatino Linotype" w:hAnsi="Palatino Linotype"/>
          <w:b/>
        </w:rPr>
        <w:t>I</w:t>
      </w:r>
    </w:p>
    <w:p w14:paraId="6949D755" w14:textId="77777777" w:rsidR="000F3DEA" w:rsidRPr="0081728A" w:rsidRDefault="00140B10" w:rsidP="008D791C">
      <w:pPr>
        <w:spacing w:after="120"/>
        <w:jc w:val="center"/>
        <w:rPr>
          <w:rFonts w:ascii="Palatino Linotype" w:hAnsi="Palatino Linotype"/>
          <w:b/>
        </w:rPr>
      </w:pPr>
      <w:r w:rsidRPr="0081728A">
        <w:rPr>
          <w:rFonts w:ascii="Palatino Linotype" w:hAnsi="Palatino Linotype"/>
          <w:b/>
        </w:rPr>
        <w:t>DE LAS INFRACCIONES, MULTAS Y SANCIONES</w:t>
      </w:r>
    </w:p>
    <w:p w14:paraId="50D6C799" w14:textId="1D0828B1" w:rsidR="001E34C4" w:rsidRPr="0081728A" w:rsidRDefault="00421E25" w:rsidP="008D791C">
      <w:pPr>
        <w:spacing w:after="120"/>
        <w:jc w:val="both"/>
        <w:rPr>
          <w:rFonts w:ascii="Palatino Linotype" w:hAnsi="Palatino Linotype"/>
        </w:rPr>
      </w:pPr>
      <w:r w:rsidRPr="00421E25">
        <w:rPr>
          <w:rFonts w:ascii="Palatino Linotype" w:hAnsi="Palatino Linotype"/>
          <w:b/>
        </w:rPr>
        <w:t>Artículo</w:t>
      </w:r>
      <w:r w:rsidR="00140B10" w:rsidRPr="0081728A">
        <w:rPr>
          <w:rFonts w:ascii="Palatino Linotype" w:hAnsi="Palatino Linotype"/>
          <w:b/>
        </w:rPr>
        <w:t xml:space="preserve"> 2</w:t>
      </w:r>
      <w:r w:rsidR="0024524E">
        <w:rPr>
          <w:rFonts w:ascii="Palatino Linotype" w:hAnsi="Palatino Linotype"/>
          <w:b/>
        </w:rPr>
        <w:t>6</w:t>
      </w:r>
      <w:r w:rsidR="00140B10" w:rsidRPr="0081728A">
        <w:rPr>
          <w:rFonts w:ascii="Palatino Linotype" w:hAnsi="Palatino Linotype"/>
          <w:b/>
        </w:rPr>
        <w:t>.-</w:t>
      </w:r>
      <w:r w:rsidR="00140B10" w:rsidRPr="0081728A">
        <w:rPr>
          <w:rFonts w:ascii="Palatino Linotype" w:hAnsi="Palatino Linotype"/>
        </w:rPr>
        <w:t xml:space="preserve"> </w:t>
      </w:r>
      <w:r w:rsidR="00140B10" w:rsidRPr="0081728A">
        <w:rPr>
          <w:rFonts w:ascii="Palatino Linotype" w:hAnsi="Palatino Linotype"/>
          <w:b/>
        </w:rPr>
        <w:t xml:space="preserve">Infracciones.- </w:t>
      </w:r>
      <w:r w:rsidR="00140B10" w:rsidRPr="0081728A">
        <w:rPr>
          <w:rFonts w:ascii="Palatino Linotype" w:hAnsi="Palatino Linotype"/>
        </w:rPr>
        <w:t>Constituyen infracciones por improcedente uso de espacio público denominado  Sistema de Estacionamientos de Quito</w:t>
      </w:r>
      <w:r w:rsidR="0024524E">
        <w:rPr>
          <w:rFonts w:ascii="Palatino Linotype" w:hAnsi="Palatino Linotype"/>
        </w:rPr>
        <w:t>,</w:t>
      </w:r>
      <w:r w:rsidR="00140B10" w:rsidRPr="0081728A">
        <w:rPr>
          <w:rFonts w:ascii="Palatino Linotype" w:hAnsi="Palatino Linotype"/>
        </w:rPr>
        <w:t xml:space="preserve"> las siguientes:</w:t>
      </w:r>
    </w:p>
    <w:p w14:paraId="5AB40BC0" w14:textId="77777777" w:rsidR="00CC4473" w:rsidRPr="0081728A" w:rsidRDefault="00140B10" w:rsidP="008D791C">
      <w:pPr>
        <w:pStyle w:val="Prrafodelista"/>
        <w:numPr>
          <w:ilvl w:val="0"/>
          <w:numId w:val="4"/>
        </w:numPr>
        <w:spacing w:after="120"/>
        <w:jc w:val="both"/>
        <w:rPr>
          <w:rFonts w:ascii="Palatino Linotype" w:hAnsi="Palatino Linotype"/>
        </w:rPr>
      </w:pPr>
      <w:r w:rsidRPr="0081728A">
        <w:rPr>
          <w:rFonts w:ascii="Palatino Linotype" w:hAnsi="Palatino Linotype"/>
        </w:rPr>
        <w:lastRenderedPageBreak/>
        <w:t>Exceder los tiempos determinados de estacionamiento, mediante las reglas técnicas operativas del Sistema, establecidas por el órgano competente de la administración del Sistema.</w:t>
      </w:r>
    </w:p>
    <w:p w14:paraId="4833B66B" w14:textId="77777777" w:rsidR="001E34C4" w:rsidRPr="0081728A" w:rsidRDefault="00140B10" w:rsidP="008D791C">
      <w:pPr>
        <w:pStyle w:val="Prrafodelista"/>
        <w:numPr>
          <w:ilvl w:val="0"/>
          <w:numId w:val="4"/>
        </w:numPr>
        <w:spacing w:after="120"/>
        <w:jc w:val="both"/>
        <w:rPr>
          <w:rFonts w:ascii="Palatino Linotype" w:hAnsi="Palatino Linotype"/>
        </w:rPr>
      </w:pPr>
      <w:r w:rsidRPr="0081728A">
        <w:rPr>
          <w:rFonts w:ascii="Palatino Linotype" w:hAnsi="Palatino Linotype"/>
        </w:rPr>
        <w:t>Estacionar un vehículo en las plazas del Sistema de Estacionamientos de Quito, sin realizar el pago de la tarifa correspondiente por el tiempo de uso del espacio público a través del dispositivo de control respectivo, de acuerdo a la modalidad de pago;</w:t>
      </w:r>
    </w:p>
    <w:p w14:paraId="02E9EF68" w14:textId="77777777" w:rsidR="001E34C4" w:rsidRPr="0081728A" w:rsidRDefault="00140B10" w:rsidP="008D791C">
      <w:pPr>
        <w:pStyle w:val="Prrafodelista"/>
        <w:numPr>
          <w:ilvl w:val="0"/>
          <w:numId w:val="4"/>
        </w:numPr>
        <w:spacing w:after="120"/>
        <w:jc w:val="both"/>
        <w:rPr>
          <w:rFonts w:ascii="Palatino Linotype" w:hAnsi="Palatino Linotype"/>
        </w:rPr>
      </w:pPr>
      <w:r w:rsidRPr="0081728A">
        <w:rPr>
          <w:rFonts w:ascii="Palatino Linotype" w:hAnsi="Palatino Linotype"/>
        </w:rPr>
        <w:t xml:space="preserve">Alterar, falsificar u ocultar el dispositivo de control respectivo; </w:t>
      </w:r>
    </w:p>
    <w:p w14:paraId="639215A9" w14:textId="77777777" w:rsidR="001E34C4" w:rsidRPr="0081728A" w:rsidRDefault="00140B10" w:rsidP="008D791C">
      <w:pPr>
        <w:pStyle w:val="Prrafodelista"/>
        <w:numPr>
          <w:ilvl w:val="0"/>
          <w:numId w:val="4"/>
        </w:numPr>
        <w:spacing w:after="120"/>
        <w:jc w:val="both"/>
        <w:rPr>
          <w:rFonts w:ascii="Palatino Linotype" w:hAnsi="Palatino Linotype"/>
        </w:rPr>
      </w:pPr>
      <w:r w:rsidRPr="0081728A">
        <w:rPr>
          <w:rFonts w:ascii="Palatino Linotype" w:hAnsi="Palatino Linotype"/>
        </w:rPr>
        <w:t>Obstruir las plazas de estacionamientos del Sistema de Estacionamientos de Quito;</w:t>
      </w:r>
    </w:p>
    <w:p w14:paraId="7655ED07" w14:textId="77777777" w:rsidR="00A95EAF" w:rsidRPr="0081728A" w:rsidRDefault="00140B10" w:rsidP="008D791C">
      <w:pPr>
        <w:pStyle w:val="Prrafodelista"/>
        <w:numPr>
          <w:ilvl w:val="0"/>
          <w:numId w:val="4"/>
        </w:numPr>
        <w:spacing w:after="120"/>
        <w:jc w:val="both"/>
        <w:rPr>
          <w:rFonts w:ascii="Palatino Linotype" w:hAnsi="Palatino Linotype"/>
        </w:rPr>
      </w:pPr>
      <w:r w:rsidRPr="0081728A">
        <w:rPr>
          <w:rFonts w:ascii="Palatino Linotype" w:hAnsi="Palatino Linotype"/>
        </w:rPr>
        <w:t xml:space="preserve">No colocar o presentar el dispositivo de control de pago del Sistema de Estacionamientos de Quito; y, </w:t>
      </w:r>
    </w:p>
    <w:p w14:paraId="59732751" w14:textId="77777777" w:rsidR="008E45A9" w:rsidRPr="0081728A" w:rsidRDefault="00140B10" w:rsidP="008D791C">
      <w:pPr>
        <w:pStyle w:val="Prrafodelista"/>
        <w:numPr>
          <w:ilvl w:val="0"/>
          <w:numId w:val="4"/>
        </w:numPr>
        <w:spacing w:after="120"/>
        <w:jc w:val="both"/>
        <w:rPr>
          <w:rFonts w:ascii="Palatino Linotype" w:hAnsi="Palatino Linotype"/>
        </w:rPr>
      </w:pPr>
      <w:r w:rsidRPr="0081728A">
        <w:rPr>
          <w:rFonts w:ascii="Palatino Linotype" w:hAnsi="Palatino Linotype"/>
        </w:rPr>
        <w:t>Las demás establecidas en otras disposiciones del ordenamiento jurídico nacional y metropolitano</w:t>
      </w:r>
      <w:r w:rsidR="00F95A75" w:rsidRPr="0081728A">
        <w:rPr>
          <w:rFonts w:ascii="Palatino Linotype" w:hAnsi="Palatino Linotype"/>
        </w:rPr>
        <w:t>.</w:t>
      </w:r>
    </w:p>
    <w:p w14:paraId="31B83F58" w14:textId="77777777" w:rsidR="00A65A4B" w:rsidRPr="0081728A" w:rsidRDefault="00F95A75" w:rsidP="008D791C">
      <w:pPr>
        <w:spacing w:after="120"/>
        <w:jc w:val="both"/>
        <w:rPr>
          <w:rFonts w:ascii="Palatino Linotype" w:hAnsi="Palatino Linotype"/>
        </w:rPr>
      </w:pPr>
      <w:r w:rsidRPr="0081728A">
        <w:rPr>
          <w:rFonts w:ascii="Palatino Linotype" w:hAnsi="Palatino Linotype"/>
        </w:rPr>
        <w:t xml:space="preserve">El total que se recaude por concepto de multas </w:t>
      </w:r>
      <w:r w:rsidR="00D10947" w:rsidRPr="0081728A">
        <w:rPr>
          <w:rFonts w:ascii="Palatino Linotype" w:hAnsi="Palatino Linotype"/>
        </w:rPr>
        <w:t xml:space="preserve">por </w:t>
      </w:r>
      <w:r w:rsidRPr="0081728A">
        <w:rPr>
          <w:rFonts w:ascii="Palatino Linotype" w:hAnsi="Palatino Linotype"/>
        </w:rPr>
        <w:t xml:space="preserve"> infracciones, relacionadas con la aplicación de la presente Ordenanza, serán administradas  por el Órgano competente del control de tránsito.</w:t>
      </w:r>
    </w:p>
    <w:p w14:paraId="0462E28C" w14:textId="0990E5E5" w:rsidR="0049482E" w:rsidRPr="0081728A" w:rsidRDefault="00421E25" w:rsidP="008D791C">
      <w:pPr>
        <w:spacing w:after="120"/>
        <w:jc w:val="both"/>
        <w:rPr>
          <w:rFonts w:ascii="Palatino Linotype" w:hAnsi="Palatino Linotype"/>
        </w:rPr>
      </w:pPr>
      <w:r w:rsidRPr="00421E25">
        <w:rPr>
          <w:rFonts w:ascii="Palatino Linotype" w:hAnsi="Palatino Linotype"/>
          <w:b/>
        </w:rPr>
        <w:t>Artículo</w:t>
      </w:r>
      <w:r w:rsidR="00F95A75" w:rsidRPr="0081728A">
        <w:rPr>
          <w:rFonts w:ascii="Palatino Linotype" w:hAnsi="Palatino Linotype"/>
          <w:b/>
        </w:rPr>
        <w:t xml:space="preserve"> 2</w:t>
      </w:r>
      <w:r w:rsidR="0024524E">
        <w:rPr>
          <w:rFonts w:ascii="Palatino Linotype" w:hAnsi="Palatino Linotype"/>
          <w:b/>
        </w:rPr>
        <w:t>7</w:t>
      </w:r>
      <w:r w:rsidR="00F95A75" w:rsidRPr="0081728A">
        <w:rPr>
          <w:rFonts w:ascii="Palatino Linotype" w:hAnsi="Palatino Linotype"/>
          <w:b/>
        </w:rPr>
        <w:t xml:space="preserve">. Sanciones.- </w:t>
      </w:r>
      <w:r w:rsidR="00F95A75" w:rsidRPr="0081728A">
        <w:rPr>
          <w:rFonts w:ascii="Palatino Linotype" w:hAnsi="Palatino Linotype"/>
        </w:rPr>
        <w:t>Las personas que hagan uso del Sistema de Estacionamientos de Quito, y cometan alguna de las infracciones señaladas en el artículo anterior, están obligados a pagar la tarifa respectiva por el tiempo de uso de plaza de estacionamiento, determinado por el órgano competente de la administración del Sistema, más una multa equivalente al cinco por ciento (5%) de una remuneración básica unificada, si el pago lo realizan dentro de los treinta días posteriores al cometimiento de la infracción, sin perjuicio de las acciones legales a que hubiere lugar.</w:t>
      </w:r>
    </w:p>
    <w:p w14:paraId="6099C496" w14:textId="77777777" w:rsidR="00581DBC" w:rsidRPr="0081728A" w:rsidRDefault="00F95A75" w:rsidP="008D791C">
      <w:pPr>
        <w:spacing w:after="120"/>
        <w:jc w:val="both"/>
        <w:rPr>
          <w:rFonts w:ascii="Palatino Linotype" w:hAnsi="Palatino Linotype"/>
        </w:rPr>
      </w:pPr>
      <w:r w:rsidRPr="0081728A">
        <w:rPr>
          <w:rFonts w:ascii="Palatino Linotype" w:hAnsi="Palatino Linotype"/>
        </w:rPr>
        <w:t xml:space="preserve">En el caso </w:t>
      </w:r>
      <w:r w:rsidR="004149FB" w:rsidRPr="0081728A">
        <w:rPr>
          <w:rFonts w:ascii="Palatino Linotype" w:hAnsi="Palatino Linotype"/>
        </w:rPr>
        <w:t>que el</w:t>
      </w:r>
      <w:r w:rsidRPr="0081728A">
        <w:rPr>
          <w:rFonts w:ascii="Palatino Linotype" w:hAnsi="Palatino Linotype"/>
        </w:rPr>
        <w:t xml:space="preserve"> usuario del Sistema de Estacionamiento de Quito no efectuare el pago dentro del plazo antes previsto, la sanción administrativa será equivalente al ocho por ciento (8%) de un</w:t>
      </w:r>
      <w:r w:rsidR="004149FB" w:rsidRPr="0081728A">
        <w:rPr>
          <w:rFonts w:ascii="Palatino Linotype" w:hAnsi="Palatino Linotype"/>
        </w:rPr>
        <w:t>a</w:t>
      </w:r>
      <w:r w:rsidRPr="0081728A">
        <w:rPr>
          <w:rFonts w:ascii="Palatino Linotype" w:hAnsi="Palatino Linotype"/>
        </w:rPr>
        <w:t xml:space="preserve"> remuneración básica unificada que será cobrada junto con la </w:t>
      </w:r>
      <w:r w:rsidR="00D10947" w:rsidRPr="0081728A">
        <w:rPr>
          <w:rFonts w:ascii="Palatino Linotype" w:hAnsi="Palatino Linotype"/>
        </w:rPr>
        <w:t xml:space="preserve">Revisión Técnica Vehicular  </w:t>
      </w:r>
      <w:r w:rsidRPr="0081728A">
        <w:rPr>
          <w:rFonts w:ascii="Palatino Linotype" w:hAnsi="Palatino Linotype"/>
        </w:rPr>
        <w:t xml:space="preserve">. </w:t>
      </w:r>
    </w:p>
    <w:p w14:paraId="0617A362" w14:textId="51067BFC" w:rsidR="00C10222" w:rsidRPr="0081728A" w:rsidRDefault="00421E25" w:rsidP="008D791C">
      <w:pPr>
        <w:spacing w:after="120"/>
        <w:jc w:val="both"/>
        <w:rPr>
          <w:rFonts w:ascii="Palatino Linotype" w:hAnsi="Palatino Linotype"/>
        </w:rPr>
      </w:pPr>
      <w:r w:rsidRPr="00421E25">
        <w:rPr>
          <w:rFonts w:ascii="Palatino Linotype" w:hAnsi="Palatino Linotype"/>
          <w:b/>
        </w:rPr>
        <w:t>Artículo</w:t>
      </w:r>
      <w:r w:rsidR="00F95A75" w:rsidRPr="0081728A">
        <w:rPr>
          <w:rFonts w:ascii="Palatino Linotype" w:hAnsi="Palatino Linotype"/>
          <w:b/>
        </w:rPr>
        <w:t xml:space="preserve"> 2</w:t>
      </w:r>
      <w:r w:rsidR="0024524E">
        <w:rPr>
          <w:rFonts w:ascii="Palatino Linotype" w:hAnsi="Palatino Linotype"/>
          <w:b/>
        </w:rPr>
        <w:t>8</w:t>
      </w:r>
      <w:r w:rsidR="00F95A75" w:rsidRPr="0081728A">
        <w:rPr>
          <w:rFonts w:ascii="Palatino Linotype" w:hAnsi="Palatino Linotype"/>
          <w:b/>
        </w:rPr>
        <w:t>.-</w:t>
      </w:r>
      <w:r w:rsidR="00920E24" w:rsidRPr="0081728A">
        <w:rPr>
          <w:rFonts w:ascii="Palatino Linotype" w:hAnsi="Palatino Linotype"/>
          <w:b/>
        </w:rPr>
        <w:t xml:space="preserve"> Prohibiciones.- </w:t>
      </w:r>
      <w:r w:rsidR="00F95A75" w:rsidRPr="0081728A">
        <w:rPr>
          <w:rFonts w:ascii="Palatino Linotype" w:hAnsi="Palatino Linotype"/>
        </w:rPr>
        <w:t>Se prohíbe obstruir el uso del espacio público</w:t>
      </w:r>
      <w:r w:rsidR="00421121" w:rsidRPr="0081728A">
        <w:rPr>
          <w:rFonts w:ascii="Palatino Linotype" w:hAnsi="Palatino Linotype"/>
        </w:rPr>
        <w:t xml:space="preserve"> y la circulación peatonal</w:t>
      </w:r>
      <w:r w:rsidR="00F95A75" w:rsidRPr="0081728A">
        <w:rPr>
          <w:rFonts w:ascii="Palatino Linotype" w:hAnsi="Palatino Linotype"/>
        </w:rPr>
        <w:t>, arrogándose dominio o permiso municipal, en espacios diferentes al sistema de Estacionamientos Rotativo Tarifado de Vehículos; las multas y sanciones se establecerán en las regulaciones.</w:t>
      </w:r>
    </w:p>
    <w:p w14:paraId="53E3A7DD" w14:textId="2F78182F" w:rsidR="00F037F9" w:rsidRPr="0081728A" w:rsidRDefault="00421E25" w:rsidP="008D791C">
      <w:pPr>
        <w:spacing w:after="120"/>
        <w:jc w:val="both"/>
        <w:rPr>
          <w:rFonts w:ascii="Palatino Linotype" w:hAnsi="Palatino Linotype"/>
        </w:rPr>
      </w:pPr>
      <w:r w:rsidRPr="00421E25">
        <w:rPr>
          <w:rFonts w:ascii="Palatino Linotype" w:hAnsi="Palatino Linotype"/>
          <w:b/>
        </w:rPr>
        <w:t>Artículo</w:t>
      </w:r>
      <w:r w:rsidR="00F037F9" w:rsidRPr="0081728A">
        <w:rPr>
          <w:rFonts w:ascii="Palatino Linotype" w:hAnsi="Palatino Linotype"/>
          <w:b/>
        </w:rPr>
        <w:t xml:space="preserve"> 2</w:t>
      </w:r>
      <w:r w:rsidR="0024524E">
        <w:rPr>
          <w:rFonts w:ascii="Palatino Linotype" w:hAnsi="Palatino Linotype"/>
          <w:b/>
        </w:rPr>
        <w:t>9</w:t>
      </w:r>
      <w:r w:rsidR="00F037F9" w:rsidRPr="0081728A">
        <w:rPr>
          <w:rFonts w:ascii="Palatino Linotype" w:hAnsi="Palatino Linotype"/>
          <w:b/>
        </w:rPr>
        <w:t>.- Control de uso de los estacionamientos.- </w:t>
      </w:r>
      <w:r w:rsidR="00F037F9" w:rsidRPr="0081728A">
        <w:rPr>
          <w:rFonts w:ascii="Palatino Linotype" w:hAnsi="Palatino Linotype"/>
        </w:rPr>
        <w:t xml:space="preserve">El órgano competente del control  de tránsito del Municipio de Quito, realizará diariamente el control de uso del </w:t>
      </w:r>
      <w:r w:rsidR="00F037F9" w:rsidRPr="0081728A">
        <w:rPr>
          <w:rFonts w:ascii="Palatino Linotype" w:hAnsi="Palatino Linotype"/>
        </w:rPr>
        <w:lastRenderedPageBreak/>
        <w:t>Sistema de Estacionamientos de Quito, de los estacionamientos en la vía, con la finalidad de que en el ámbito de su competencia, cumpla y haga cumplir las leyes, ordenanzas, regulaciones y disposiciones de la presente Ordenanza. </w:t>
      </w:r>
    </w:p>
    <w:p w14:paraId="5FABAB24" w14:textId="1A926FE9" w:rsidR="009F448A" w:rsidRPr="0081728A" w:rsidRDefault="00421E25" w:rsidP="008D791C">
      <w:pPr>
        <w:spacing w:after="120"/>
        <w:jc w:val="both"/>
        <w:rPr>
          <w:rFonts w:ascii="Palatino Linotype" w:hAnsi="Palatino Linotype"/>
        </w:rPr>
      </w:pPr>
      <w:r w:rsidRPr="00421E25">
        <w:rPr>
          <w:rFonts w:ascii="Palatino Linotype" w:hAnsi="Palatino Linotype"/>
          <w:b/>
        </w:rPr>
        <w:t>Artículo</w:t>
      </w:r>
      <w:r w:rsidR="0024524E">
        <w:rPr>
          <w:rFonts w:ascii="Palatino Linotype" w:hAnsi="Palatino Linotype"/>
          <w:b/>
        </w:rPr>
        <w:t xml:space="preserve"> 30</w:t>
      </w:r>
      <w:r w:rsidR="00F037F9" w:rsidRPr="0081728A">
        <w:rPr>
          <w:rFonts w:ascii="Palatino Linotype" w:hAnsi="Palatino Linotype"/>
          <w:b/>
        </w:rPr>
        <w:t>.- Control de operación de los estacionamientos.- </w:t>
      </w:r>
      <w:r w:rsidR="00F037F9" w:rsidRPr="0081728A">
        <w:rPr>
          <w:rFonts w:ascii="Palatino Linotype" w:hAnsi="Palatino Linotype"/>
        </w:rPr>
        <w:t xml:space="preserve">El órgano competente de controlar el cumplimiento de la normativa metropolitana, referente a la operación de los estacionamientos fuera de la vía del Distrito Metropolitano de Quito, realizará la inspección general, instrucción, resolución y ejecución en los </w:t>
      </w:r>
      <w:r w:rsidR="0024524E">
        <w:rPr>
          <w:rFonts w:ascii="Palatino Linotype" w:hAnsi="Palatino Linotype"/>
        </w:rPr>
        <w:t>p</w:t>
      </w:r>
      <w:r w:rsidR="00F037F9" w:rsidRPr="0081728A">
        <w:rPr>
          <w:rFonts w:ascii="Palatino Linotype" w:hAnsi="Palatino Linotype"/>
        </w:rPr>
        <w:t xml:space="preserve">rocesos </w:t>
      </w:r>
      <w:r w:rsidR="0024524E">
        <w:rPr>
          <w:rFonts w:ascii="Palatino Linotype" w:hAnsi="Palatino Linotype"/>
        </w:rPr>
        <w:t>a</w:t>
      </w:r>
      <w:r w:rsidR="00F037F9" w:rsidRPr="0081728A">
        <w:rPr>
          <w:rFonts w:ascii="Palatino Linotype" w:hAnsi="Palatino Linotype"/>
        </w:rPr>
        <w:t xml:space="preserve">dministrativos </w:t>
      </w:r>
      <w:r w:rsidR="0024524E">
        <w:rPr>
          <w:rFonts w:ascii="Palatino Linotype" w:hAnsi="Palatino Linotype"/>
        </w:rPr>
        <w:t>s</w:t>
      </w:r>
      <w:r w:rsidR="00F037F9" w:rsidRPr="0081728A">
        <w:rPr>
          <w:rFonts w:ascii="Palatino Linotype" w:hAnsi="Palatino Linotype"/>
        </w:rPr>
        <w:t>ancionadores, en estacionamientos que no cumplan con la normativa regulatoria y el Reglamento de la presente Ordenanza</w:t>
      </w:r>
    </w:p>
    <w:p w14:paraId="1754834D" w14:textId="77777777" w:rsidR="00C10222" w:rsidRPr="0081728A" w:rsidRDefault="00F95A75" w:rsidP="008D791C">
      <w:pPr>
        <w:spacing w:after="120"/>
        <w:jc w:val="center"/>
        <w:rPr>
          <w:rFonts w:ascii="Palatino Linotype" w:hAnsi="Palatino Linotype"/>
          <w:b/>
        </w:rPr>
      </w:pPr>
      <w:r w:rsidRPr="0081728A">
        <w:rPr>
          <w:rFonts w:ascii="Palatino Linotype" w:hAnsi="Palatino Linotype"/>
          <w:b/>
        </w:rPr>
        <w:t>SECCIÓN VI</w:t>
      </w:r>
      <w:r w:rsidR="00421121" w:rsidRPr="0081728A">
        <w:rPr>
          <w:rFonts w:ascii="Palatino Linotype" w:hAnsi="Palatino Linotype"/>
          <w:b/>
        </w:rPr>
        <w:t>I</w:t>
      </w:r>
      <w:r w:rsidRPr="0081728A">
        <w:rPr>
          <w:rFonts w:ascii="Palatino Linotype" w:hAnsi="Palatino Linotype"/>
          <w:b/>
        </w:rPr>
        <w:t xml:space="preserve"> </w:t>
      </w:r>
    </w:p>
    <w:p w14:paraId="203DF0EC" w14:textId="60A7F011" w:rsidR="002C64DC" w:rsidRPr="0081728A" w:rsidRDefault="0024524E" w:rsidP="008D791C">
      <w:pPr>
        <w:spacing w:after="120"/>
        <w:jc w:val="center"/>
        <w:rPr>
          <w:rFonts w:ascii="Palatino Linotype" w:hAnsi="Palatino Linotype"/>
          <w:b/>
        </w:rPr>
      </w:pPr>
      <w:r>
        <w:rPr>
          <w:rFonts w:ascii="Palatino Linotype" w:hAnsi="Palatino Linotype"/>
          <w:b/>
        </w:rPr>
        <w:t>CONDICIONES ESPECIALES</w:t>
      </w:r>
    </w:p>
    <w:p w14:paraId="3D8B709F" w14:textId="7792AD3A" w:rsidR="002C64DC" w:rsidRPr="0081728A" w:rsidRDefault="00421E25" w:rsidP="008D791C">
      <w:pPr>
        <w:spacing w:after="120"/>
        <w:jc w:val="both"/>
        <w:rPr>
          <w:rFonts w:ascii="Palatino Linotype" w:hAnsi="Palatino Linotype"/>
        </w:rPr>
      </w:pPr>
      <w:r w:rsidRPr="00421E25">
        <w:rPr>
          <w:rFonts w:ascii="Palatino Linotype" w:hAnsi="Palatino Linotype"/>
          <w:b/>
        </w:rPr>
        <w:t>Artículo</w:t>
      </w:r>
      <w:r w:rsidR="00F95A75" w:rsidRPr="0081728A">
        <w:rPr>
          <w:rFonts w:ascii="Palatino Linotype" w:hAnsi="Palatino Linotype"/>
          <w:b/>
        </w:rPr>
        <w:t xml:space="preserve"> </w:t>
      </w:r>
      <w:r w:rsidR="00F037F9" w:rsidRPr="0081728A">
        <w:rPr>
          <w:rFonts w:ascii="Palatino Linotype" w:hAnsi="Palatino Linotype"/>
          <w:b/>
        </w:rPr>
        <w:t>3</w:t>
      </w:r>
      <w:r w:rsidR="0024524E">
        <w:rPr>
          <w:rFonts w:ascii="Palatino Linotype" w:hAnsi="Palatino Linotype"/>
          <w:b/>
        </w:rPr>
        <w:t>1</w:t>
      </w:r>
      <w:r w:rsidR="00F95A75" w:rsidRPr="0081728A">
        <w:rPr>
          <w:rFonts w:ascii="Palatino Linotype" w:hAnsi="Palatino Linotype"/>
          <w:b/>
        </w:rPr>
        <w:t>.-</w:t>
      </w:r>
      <w:r w:rsidR="0024524E">
        <w:rPr>
          <w:rFonts w:ascii="Palatino Linotype" w:hAnsi="Palatino Linotype"/>
          <w:b/>
        </w:rPr>
        <w:t xml:space="preserve"> Á</w:t>
      </w:r>
      <w:r w:rsidR="00421121" w:rsidRPr="0081728A">
        <w:rPr>
          <w:rFonts w:ascii="Palatino Linotype" w:hAnsi="Palatino Linotype"/>
          <w:b/>
        </w:rPr>
        <w:t xml:space="preserve">reas de exclusión.- </w:t>
      </w:r>
      <w:r w:rsidR="00F95A75" w:rsidRPr="0081728A">
        <w:rPr>
          <w:rFonts w:ascii="Palatino Linotype" w:hAnsi="Palatino Linotype"/>
        </w:rPr>
        <w:t xml:space="preserve"> Las personas naturales o jurídicas, públicas o privadas, que realicen actividades productivas, cuya finalidad sea ofrecer servicios de estacionamiento al público en general, podrán solicitar al órgano competente de la administración del Sistema, el establecimiento de áreas de exclusión de estacionamiento en las vías, sean estas zonas de restricción o estacionamiento rotativo tarifado, previo informe de la Secretaría o dependencia encargada de la movilidad. En todo caso, las áreas de exclusión se determinarán en base a la capacidad neta de las plazas de estacionamiento y la posible afectación a otros equipamientos del  Sistema de Estacionamientos de Quito.</w:t>
      </w:r>
    </w:p>
    <w:p w14:paraId="296C46E7" w14:textId="59C06146" w:rsidR="000C084C" w:rsidRPr="0081728A" w:rsidRDefault="00421E25" w:rsidP="008D791C">
      <w:pPr>
        <w:spacing w:after="120"/>
        <w:jc w:val="both"/>
        <w:rPr>
          <w:rFonts w:ascii="Palatino Linotype" w:hAnsi="Palatino Linotype"/>
        </w:rPr>
      </w:pPr>
      <w:r w:rsidRPr="00421E25">
        <w:rPr>
          <w:rFonts w:ascii="Palatino Linotype" w:hAnsi="Palatino Linotype"/>
          <w:b/>
        </w:rPr>
        <w:t>Artículo</w:t>
      </w:r>
      <w:r w:rsidR="00A7085F" w:rsidRPr="0081728A">
        <w:rPr>
          <w:rFonts w:ascii="Palatino Linotype" w:hAnsi="Palatino Linotype"/>
          <w:b/>
        </w:rPr>
        <w:t xml:space="preserve"> </w:t>
      </w:r>
      <w:r w:rsidR="0002595B" w:rsidRPr="0081728A">
        <w:rPr>
          <w:rFonts w:ascii="Palatino Linotype" w:hAnsi="Palatino Linotype"/>
          <w:b/>
        </w:rPr>
        <w:t>3</w:t>
      </w:r>
      <w:r w:rsidR="00706DA7">
        <w:rPr>
          <w:rFonts w:ascii="Palatino Linotype" w:hAnsi="Palatino Linotype"/>
          <w:b/>
        </w:rPr>
        <w:t>2</w:t>
      </w:r>
      <w:r w:rsidR="00A7085F" w:rsidRPr="0081728A">
        <w:rPr>
          <w:rFonts w:ascii="Palatino Linotype" w:hAnsi="Palatino Linotype"/>
          <w:b/>
        </w:rPr>
        <w:t xml:space="preserve">.- </w:t>
      </w:r>
      <w:proofErr w:type="spellStart"/>
      <w:r>
        <w:rPr>
          <w:rFonts w:ascii="Palatino Linotype" w:hAnsi="Palatino Linotype"/>
          <w:b/>
        </w:rPr>
        <w:t>ParQuito</w:t>
      </w:r>
      <w:proofErr w:type="spellEnd"/>
      <w:r w:rsidR="00A7085F" w:rsidRPr="0081728A">
        <w:rPr>
          <w:rFonts w:ascii="Palatino Linotype" w:hAnsi="Palatino Linotype"/>
          <w:b/>
        </w:rPr>
        <w:t>.-</w:t>
      </w:r>
      <w:r w:rsidR="00A7085F" w:rsidRPr="0081728A">
        <w:rPr>
          <w:rFonts w:ascii="Palatino Linotype" w:hAnsi="Palatino Linotype"/>
        </w:rPr>
        <w:t xml:space="preserve"> Son la conversión de superficies utilizadas normalmente como plazas de estacionamientos, para ser aprovechadas para la recreación, actividades sociales o actividades comerciales que fomenten la apropiación de espacios públicos por parte de la ciudadanía. </w:t>
      </w:r>
    </w:p>
    <w:p w14:paraId="39E8CCCE" w14:textId="2D01E434" w:rsidR="000C084C" w:rsidRPr="0081728A" w:rsidRDefault="00A7085F" w:rsidP="008D791C">
      <w:pPr>
        <w:shd w:val="clear" w:color="auto" w:fill="FCFCFC"/>
        <w:spacing w:after="120"/>
        <w:jc w:val="both"/>
        <w:rPr>
          <w:rFonts w:ascii="Palatino Linotype" w:hAnsi="Palatino Linotype"/>
        </w:rPr>
      </w:pPr>
      <w:r w:rsidRPr="0081728A">
        <w:rPr>
          <w:rFonts w:ascii="Palatino Linotype" w:hAnsi="Palatino Linotype"/>
        </w:rPr>
        <w:t xml:space="preserve">Los </w:t>
      </w:r>
      <w:proofErr w:type="spellStart"/>
      <w:r w:rsidR="00421E25">
        <w:rPr>
          <w:rFonts w:ascii="Palatino Linotype" w:hAnsi="Palatino Linotype"/>
        </w:rPr>
        <w:t>ParQuito</w:t>
      </w:r>
      <w:proofErr w:type="spellEnd"/>
      <w:r w:rsidRPr="0081728A">
        <w:rPr>
          <w:rFonts w:ascii="Palatino Linotype" w:hAnsi="Palatino Linotype"/>
        </w:rPr>
        <w:t xml:space="preserve"> pueden estar clasificados por su localización, uso, forma, duración, tipo de actividad.</w:t>
      </w:r>
    </w:p>
    <w:p w14:paraId="3305E037" w14:textId="510C7E6F" w:rsidR="000C084C" w:rsidRPr="0081728A" w:rsidRDefault="00A7085F" w:rsidP="008D791C">
      <w:pPr>
        <w:shd w:val="clear" w:color="auto" w:fill="FCFCFC"/>
        <w:spacing w:after="120"/>
        <w:jc w:val="both"/>
        <w:rPr>
          <w:rFonts w:ascii="Palatino Linotype" w:hAnsi="Palatino Linotype"/>
        </w:rPr>
      </w:pPr>
      <w:r w:rsidRPr="0081728A">
        <w:rPr>
          <w:rFonts w:ascii="Palatino Linotype" w:hAnsi="Palatino Linotype"/>
        </w:rPr>
        <w:t xml:space="preserve">Los </w:t>
      </w:r>
      <w:proofErr w:type="spellStart"/>
      <w:r w:rsidR="00421E25">
        <w:rPr>
          <w:rFonts w:ascii="Palatino Linotype" w:hAnsi="Palatino Linotype"/>
        </w:rPr>
        <w:t>ParQuito</w:t>
      </w:r>
      <w:proofErr w:type="spellEnd"/>
      <w:r w:rsidRPr="0081728A">
        <w:rPr>
          <w:rFonts w:ascii="Palatino Linotype" w:hAnsi="Palatino Linotype"/>
        </w:rPr>
        <w:t xml:space="preserve"> podrán ser implementados por iniciativa de los ciudadanos debidamente organizados, por los dueños de locales comerciales y por la Municipalidad, acorde a su planificación. </w:t>
      </w:r>
    </w:p>
    <w:p w14:paraId="03776E9B" w14:textId="675B459C" w:rsidR="000C084C" w:rsidRPr="0081728A" w:rsidRDefault="00A7085F" w:rsidP="008D791C">
      <w:pPr>
        <w:shd w:val="clear" w:color="auto" w:fill="FCFCFC"/>
        <w:spacing w:after="120"/>
        <w:jc w:val="both"/>
        <w:rPr>
          <w:rFonts w:ascii="Palatino Linotype" w:hAnsi="Palatino Linotype"/>
        </w:rPr>
      </w:pPr>
      <w:r w:rsidRPr="0081728A">
        <w:rPr>
          <w:rFonts w:ascii="Palatino Linotype" w:hAnsi="Palatino Linotype"/>
        </w:rPr>
        <w:t xml:space="preserve">Quienes deseen implementar el uso de </w:t>
      </w:r>
      <w:proofErr w:type="spellStart"/>
      <w:r w:rsidR="00421E25">
        <w:rPr>
          <w:rFonts w:ascii="Palatino Linotype" w:hAnsi="Palatino Linotype"/>
        </w:rPr>
        <w:t>ParQuito</w:t>
      </w:r>
      <w:proofErr w:type="spellEnd"/>
      <w:r w:rsidRPr="0081728A">
        <w:rPr>
          <w:rFonts w:ascii="Palatino Linotype" w:hAnsi="Palatino Linotype"/>
        </w:rPr>
        <w:t xml:space="preserve"> deberán realizar una solicitud a la administración zonal de su circunscripción,  quienes otorgarán el permiso acorde a los lineamientos y requisitos establecidos  en la resolución administrativa que se expida para el efecto. </w:t>
      </w:r>
    </w:p>
    <w:p w14:paraId="17DAF4DF" w14:textId="0A8FF106" w:rsidR="00A7085F" w:rsidRPr="0081728A" w:rsidRDefault="00A7085F" w:rsidP="008D791C">
      <w:pPr>
        <w:spacing w:after="120"/>
        <w:jc w:val="both"/>
        <w:rPr>
          <w:rFonts w:ascii="Palatino Linotype" w:hAnsi="Palatino Linotype"/>
        </w:rPr>
      </w:pPr>
      <w:r w:rsidRPr="0081728A">
        <w:rPr>
          <w:rFonts w:ascii="Palatino Linotype" w:hAnsi="Palatino Linotype"/>
        </w:rPr>
        <w:lastRenderedPageBreak/>
        <w:t xml:space="preserve">La implementación, desarrollo, y funcionamiento de los </w:t>
      </w:r>
      <w:proofErr w:type="spellStart"/>
      <w:r w:rsidR="00421E25">
        <w:rPr>
          <w:rFonts w:ascii="Palatino Linotype" w:hAnsi="Palatino Linotype"/>
        </w:rPr>
        <w:t>ParQuito</w:t>
      </w:r>
      <w:proofErr w:type="spellEnd"/>
      <w:r w:rsidRPr="0081728A">
        <w:rPr>
          <w:rFonts w:ascii="Palatino Linotype" w:hAnsi="Palatino Linotype"/>
        </w:rPr>
        <w:t xml:space="preserve"> se perfeccionarán mediante la suscripción de un convenio con la administración zonal, y el pago de una regalía acorde al ordenamiento jurídico municipal vigente</w:t>
      </w:r>
    </w:p>
    <w:p w14:paraId="45F0CA34" w14:textId="494FDF4A" w:rsidR="004223F2" w:rsidRPr="0081728A" w:rsidRDefault="00421E25" w:rsidP="008D791C">
      <w:pPr>
        <w:spacing w:after="120"/>
        <w:jc w:val="both"/>
        <w:rPr>
          <w:rFonts w:ascii="Palatino Linotype" w:hAnsi="Palatino Linotype"/>
        </w:rPr>
      </w:pPr>
      <w:r w:rsidRPr="00421E25">
        <w:rPr>
          <w:rFonts w:ascii="Palatino Linotype" w:hAnsi="Palatino Linotype"/>
          <w:b/>
        </w:rPr>
        <w:t>Artículo</w:t>
      </w:r>
      <w:r w:rsidR="00F95A75" w:rsidRPr="0081728A">
        <w:rPr>
          <w:rFonts w:ascii="Palatino Linotype" w:hAnsi="Palatino Linotype"/>
          <w:b/>
        </w:rPr>
        <w:t xml:space="preserve"> </w:t>
      </w:r>
      <w:r w:rsidR="0002595B" w:rsidRPr="0081728A">
        <w:rPr>
          <w:rFonts w:ascii="Palatino Linotype" w:hAnsi="Palatino Linotype"/>
          <w:b/>
        </w:rPr>
        <w:t>3</w:t>
      </w:r>
      <w:r w:rsidR="00706DA7">
        <w:rPr>
          <w:rFonts w:ascii="Palatino Linotype" w:hAnsi="Palatino Linotype"/>
          <w:b/>
        </w:rPr>
        <w:t>3</w:t>
      </w:r>
      <w:r w:rsidR="00F95A75" w:rsidRPr="0081728A">
        <w:rPr>
          <w:rFonts w:ascii="Palatino Linotype" w:hAnsi="Palatino Linotype"/>
          <w:b/>
        </w:rPr>
        <w:t>.-</w:t>
      </w:r>
      <w:r w:rsidR="004223F2" w:rsidRPr="0081728A">
        <w:rPr>
          <w:rFonts w:ascii="Palatino Linotype" w:hAnsi="Palatino Linotype"/>
        </w:rPr>
        <w:t xml:space="preserve"> </w:t>
      </w:r>
      <w:r w:rsidR="00F95A75" w:rsidRPr="0081728A">
        <w:rPr>
          <w:rFonts w:ascii="Palatino Linotype" w:hAnsi="Palatino Linotype"/>
          <w:b/>
        </w:rPr>
        <w:t xml:space="preserve">Estacionamientos de uso </w:t>
      </w:r>
      <w:r w:rsidR="00155D60" w:rsidRPr="0081728A">
        <w:rPr>
          <w:rFonts w:ascii="Palatino Linotype" w:hAnsi="Palatino Linotype"/>
          <w:b/>
        </w:rPr>
        <w:t>público por iniciativa privada</w:t>
      </w:r>
      <w:r w:rsidR="00F95A75" w:rsidRPr="0081728A">
        <w:rPr>
          <w:rFonts w:ascii="Palatino Linotype" w:hAnsi="Palatino Linotype"/>
          <w:b/>
        </w:rPr>
        <w:t>.-</w:t>
      </w:r>
      <w:r w:rsidR="00155D60">
        <w:rPr>
          <w:rFonts w:ascii="Palatino Linotype" w:hAnsi="Palatino Linotype"/>
          <w:b/>
        </w:rPr>
        <w:t xml:space="preserve"> </w:t>
      </w:r>
      <w:r w:rsidR="004223F2" w:rsidRPr="0081728A">
        <w:rPr>
          <w:rFonts w:ascii="Palatino Linotype" w:hAnsi="Palatino Linotype"/>
        </w:rPr>
        <w:t>La Secretaría o dependencia encargada de la movilidad, previa resolución favorable del Concejo Metropolitano, y de conformidad con el ordenamiento jurídico nacional y metropolitano, podrá autorizar el desarrollo  de proyectos de estacionamientos bajo la superficie de bienes sobre los cuales tiene dominio el Municipio, tales como calles, plazas, parques, avenidas, pasajes</w:t>
      </w:r>
      <w:r w:rsidR="00155D60">
        <w:rPr>
          <w:rFonts w:ascii="Palatino Linotype" w:hAnsi="Palatino Linotype"/>
        </w:rPr>
        <w:t xml:space="preserve"> y</w:t>
      </w:r>
      <w:r w:rsidR="004223F2" w:rsidRPr="0081728A">
        <w:rPr>
          <w:rFonts w:ascii="Palatino Linotype" w:hAnsi="Palatino Linotype"/>
        </w:rPr>
        <w:t xml:space="preserve"> ejidos, siempre y cuando se cumplan las siguientes condiciones:</w:t>
      </w:r>
    </w:p>
    <w:p w14:paraId="418A19C3" w14:textId="6428CD9B" w:rsidR="00A7085F" w:rsidRPr="0081728A" w:rsidRDefault="00A7085F" w:rsidP="008D791C">
      <w:pPr>
        <w:pStyle w:val="Prrafodelista"/>
        <w:numPr>
          <w:ilvl w:val="0"/>
          <w:numId w:val="6"/>
        </w:numPr>
        <w:spacing w:after="120"/>
        <w:jc w:val="both"/>
        <w:rPr>
          <w:rFonts w:ascii="Palatino Linotype" w:hAnsi="Palatino Linotype"/>
        </w:rPr>
      </w:pPr>
      <w:r w:rsidRPr="0081728A">
        <w:rPr>
          <w:rFonts w:ascii="Palatino Linotype" w:hAnsi="Palatino Linotype"/>
        </w:rPr>
        <w:t xml:space="preserve">Que el proyecto sea consistente con el plan </w:t>
      </w:r>
      <w:r w:rsidR="00155D60">
        <w:rPr>
          <w:rFonts w:ascii="Palatino Linotype" w:hAnsi="Palatino Linotype"/>
        </w:rPr>
        <w:t xml:space="preserve">metropolitano de ordenamiento territorial, el plan </w:t>
      </w:r>
      <w:r w:rsidRPr="0081728A">
        <w:rPr>
          <w:rFonts w:ascii="Palatino Linotype" w:hAnsi="Palatino Linotype"/>
        </w:rPr>
        <w:t>de uso de suelo y con la política de gestión de estacionamientos establecida en esta ordenanza.</w:t>
      </w:r>
    </w:p>
    <w:p w14:paraId="488DF4ED" w14:textId="77777777" w:rsidR="004223F2" w:rsidRPr="0081728A" w:rsidRDefault="004223F2" w:rsidP="008D791C">
      <w:pPr>
        <w:pStyle w:val="Prrafodelista"/>
        <w:numPr>
          <w:ilvl w:val="0"/>
          <w:numId w:val="6"/>
        </w:numPr>
        <w:spacing w:after="120"/>
        <w:jc w:val="both"/>
        <w:rPr>
          <w:rFonts w:ascii="Palatino Linotype" w:hAnsi="Palatino Linotype"/>
        </w:rPr>
      </w:pPr>
      <w:r w:rsidRPr="0081728A">
        <w:rPr>
          <w:rFonts w:ascii="Palatino Linotype" w:hAnsi="Palatino Linotype"/>
        </w:rPr>
        <w:t>Que el proyecto incorpore, dentro de su diseño técnico, arquitectónico, económico y financiero, las medidas orientadas a mitigar los impactos que sobre el tráfico generan los accesos y salidas de los estacionamientos, aprobadas por el Municipio del Distrito Metropolitano de Quito en función de las Normas de Arquitectura y Urbanismo; o,</w:t>
      </w:r>
    </w:p>
    <w:p w14:paraId="08FA08C2" w14:textId="48AC47D1" w:rsidR="004223F2" w:rsidRPr="0081728A" w:rsidRDefault="00B76ED2" w:rsidP="008D791C">
      <w:pPr>
        <w:pStyle w:val="Prrafodelista"/>
        <w:numPr>
          <w:ilvl w:val="0"/>
          <w:numId w:val="6"/>
        </w:numPr>
        <w:spacing w:after="120"/>
        <w:jc w:val="both"/>
        <w:rPr>
          <w:rFonts w:ascii="Palatino Linotype" w:hAnsi="Palatino Linotype"/>
        </w:rPr>
      </w:pPr>
      <w:r>
        <w:rPr>
          <w:rFonts w:ascii="Palatino Linotype" w:hAnsi="Palatino Linotype"/>
        </w:rPr>
        <w:t>E</w:t>
      </w:r>
      <w:r w:rsidR="004223F2" w:rsidRPr="0081728A">
        <w:rPr>
          <w:rFonts w:ascii="Palatino Linotype" w:hAnsi="Palatino Linotype"/>
        </w:rPr>
        <w:t xml:space="preserve">l Municipio del Distrito Metropolitano de Quito </w:t>
      </w:r>
      <w:r>
        <w:rPr>
          <w:rFonts w:ascii="Palatino Linotype" w:hAnsi="Palatino Linotype"/>
        </w:rPr>
        <w:t>solo podrá autorizar estos proyectos bajo la figura de concesión y una vez terminada la misma, la infraestructura pasará a favor de la Municipalidad. Además, deberá recibir una retribución económica por su participación económica</w:t>
      </w:r>
      <w:r w:rsidR="008316D6">
        <w:rPr>
          <w:rFonts w:ascii="Palatino Linotype" w:hAnsi="Palatino Linotype"/>
        </w:rPr>
        <w:t>.”</w:t>
      </w:r>
      <w:r w:rsidR="004223F2" w:rsidRPr="0081728A">
        <w:rPr>
          <w:rFonts w:ascii="Palatino Linotype" w:hAnsi="Palatino Linotype"/>
        </w:rPr>
        <w:t xml:space="preserve"> </w:t>
      </w:r>
    </w:p>
    <w:p w14:paraId="4AA5E65D" w14:textId="50AE81E2" w:rsidR="004C3DA7" w:rsidRPr="0081728A" w:rsidRDefault="00155D60" w:rsidP="00155D60">
      <w:pPr>
        <w:spacing w:after="120"/>
        <w:rPr>
          <w:rFonts w:ascii="Palatino Linotype" w:hAnsi="Palatino Linotype"/>
          <w:b/>
        </w:rPr>
      </w:pPr>
      <w:r w:rsidRPr="0081728A">
        <w:rPr>
          <w:rFonts w:ascii="Palatino Linotype" w:hAnsi="Palatino Linotype"/>
          <w:b/>
        </w:rPr>
        <w:t xml:space="preserve">Disposiciones </w:t>
      </w:r>
      <w:r>
        <w:rPr>
          <w:rFonts w:ascii="Palatino Linotype" w:hAnsi="Palatino Linotype"/>
          <w:b/>
        </w:rPr>
        <w:t>g</w:t>
      </w:r>
      <w:r w:rsidRPr="0081728A">
        <w:rPr>
          <w:rFonts w:ascii="Palatino Linotype" w:hAnsi="Palatino Linotype"/>
          <w:b/>
        </w:rPr>
        <w:t>enerales</w:t>
      </w:r>
      <w:r>
        <w:rPr>
          <w:rFonts w:ascii="Palatino Linotype" w:hAnsi="Palatino Linotype"/>
          <w:b/>
        </w:rPr>
        <w:t>:</w:t>
      </w:r>
    </w:p>
    <w:p w14:paraId="598347BD" w14:textId="55C411AE" w:rsidR="004223F2" w:rsidRPr="0081728A" w:rsidRDefault="00140B10" w:rsidP="008D791C">
      <w:pPr>
        <w:spacing w:after="120"/>
        <w:jc w:val="both"/>
        <w:rPr>
          <w:rFonts w:ascii="Palatino Linotype" w:hAnsi="Palatino Linotype"/>
        </w:rPr>
      </w:pPr>
      <w:r w:rsidRPr="0081728A">
        <w:rPr>
          <w:rFonts w:ascii="Palatino Linotype" w:hAnsi="Palatino Linotype"/>
          <w:b/>
        </w:rPr>
        <w:t>P</w:t>
      </w:r>
      <w:r w:rsidR="00155D60">
        <w:rPr>
          <w:rFonts w:ascii="Palatino Linotype" w:hAnsi="Palatino Linotype"/>
          <w:b/>
        </w:rPr>
        <w:t>rimera</w:t>
      </w:r>
      <w:r w:rsidRPr="0081728A">
        <w:rPr>
          <w:rFonts w:ascii="Palatino Linotype" w:hAnsi="Palatino Linotype"/>
          <w:b/>
        </w:rPr>
        <w:t>.-</w:t>
      </w:r>
      <w:r w:rsidR="00155D60">
        <w:rPr>
          <w:rFonts w:ascii="Palatino Linotype" w:hAnsi="Palatino Linotype"/>
          <w:b/>
        </w:rPr>
        <w:t xml:space="preserve"> </w:t>
      </w:r>
      <w:r w:rsidR="004223F2" w:rsidRPr="0081728A">
        <w:rPr>
          <w:rFonts w:ascii="Palatino Linotype" w:hAnsi="Palatino Linotype"/>
        </w:rPr>
        <w:t>El control de estacionamientos privados de uso público,  se realizará a través de la dependencia metropolitana responsable de controlar el cumplimiento de la normativa metropolitana referente al buen uso y ejercicio de actuaciones que se desarrollen en el espacio público, así como actividades económicas en establecimientos; el uso y ocupación del suelo; y, medio ambiente en el Distrito Metropolitano de Quito.</w:t>
      </w:r>
    </w:p>
    <w:p w14:paraId="1C640237" w14:textId="200A56F2" w:rsidR="00C26F94" w:rsidRPr="0081728A" w:rsidRDefault="00C26F94" w:rsidP="008D791C">
      <w:pPr>
        <w:spacing w:after="120"/>
        <w:jc w:val="both"/>
        <w:rPr>
          <w:rFonts w:ascii="Palatino Linotype" w:hAnsi="Palatino Linotype"/>
        </w:rPr>
      </w:pPr>
      <w:r w:rsidRPr="0081728A">
        <w:rPr>
          <w:rFonts w:ascii="Palatino Linotype" w:hAnsi="Palatino Linotype"/>
        </w:rPr>
        <w:t xml:space="preserve">Los estacionamientos no tarifados que se encuentren en la </w:t>
      </w:r>
      <w:r w:rsidR="00964A72" w:rsidRPr="0081728A">
        <w:rPr>
          <w:rFonts w:ascii="Palatino Linotype" w:hAnsi="Palatino Linotype"/>
        </w:rPr>
        <w:t>vía</w:t>
      </w:r>
      <w:r w:rsidRPr="0081728A">
        <w:rPr>
          <w:rFonts w:ascii="Palatino Linotype" w:hAnsi="Palatino Linotype"/>
        </w:rPr>
        <w:t xml:space="preserve"> pública, deberán ser supervisados por el órgano competente del </w:t>
      </w:r>
      <w:r w:rsidR="00710E64">
        <w:rPr>
          <w:rFonts w:ascii="Palatino Linotype" w:hAnsi="Palatino Linotype"/>
        </w:rPr>
        <w:t>c</w:t>
      </w:r>
      <w:r w:rsidRPr="0081728A">
        <w:rPr>
          <w:rFonts w:ascii="Palatino Linotype" w:hAnsi="Palatino Linotype"/>
        </w:rPr>
        <w:t xml:space="preserve">ontrol de </w:t>
      </w:r>
      <w:r w:rsidR="00710E64">
        <w:rPr>
          <w:rFonts w:ascii="Palatino Linotype" w:hAnsi="Palatino Linotype"/>
        </w:rPr>
        <w:t>t</w:t>
      </w:r>
      <w:r w:rsidRPr="0081728A">
        <w:rPr>
          <w:rFonts w:ascii="Palatino Linotype" w:hAnsi="Palatino Linotype"/>
        </w:rPr>
        <w:t xml:space="preserve">ránsito, teniendo como base la señalización que determina la Ley Orgánica de Transporte Terrestre, Tránsito y Seguridad Vial y su Reglamento. El registro y catastro de la oferta de estacionamientos no tarifados en la vía pública, deberá ser realizado y actualizado de manera permanente por el órgano administrativo competente del Sistema de Estacionamientos de Quito, para conocimiento </w:t>
      </w:r>
      <w:r w:rsidRPr="0081728A">
        <w:rPr>
          <w:rFonts w:ascii="Palatino Linotype" w:hAnsi="Palatino Linotype"/>
        </w:rPr>
        <w:lastRenderedPageBreak/>
        <w:t>y aceptación de la Secretaría o dependencia responsable de la movilidad, para efectos de planificación de la infraestructura vial.</w:t>
      </w:r>
    </w:p>
    <w:p w14:paraId="43B5C8AE" w14:textId="0BE0D8F4" w:rsidR="0002595B" w:rsidRPr="0081728A" w:rsidRDefault="0002595B" w:rsidP="008D791C">
      <w:pPr>
        <w:spacing w:after="120"/>
        <w:jc w:val="both"/>
        <w:rPr>
          <w:rFonts w:ascii="Palatino Linotype" w:hAnsi="Palatino Linotype"/>
        </w:rPr>
      </w:pPr>
      <w:r w:rsidRPr="0081728A">
        <w:rPr>
          <w:rFonts w:ascii="Palatino Linotype" w:hAnsi="Palatino Linotype"/>
          <w:b/>
        </w:rPr>
        <w:t>S</w:t>
      </w:r>
      <w:r w:rsidR="00155D60">
        <w:rPr>
          <w:rFonts w:ascii="Palatino Linotype" w:hAnsi="Palatino Linotype"/>
          <w:b/>
        </w:rPr>
        <w:t>egunda</w:t>
      </w:r>
      <w:r w:rsidRPr="0081728A">
        <w:rPr>
          <w:rFonts w:ascii="Palatino Linotype" w:hAnsi="Palatino Linotype"/>
          <w:b/>
        </w:rPr>
        <w:t>.- </w:t>
      </w:r>
      <w:r w:rsidRPr="0081728A">
        <w:rPr>
          <w:rFonts w:ascii="Palatino Linotype" w:hAnsi="Palatino Linotype"/>
        </w:rPr>
        <w:t>El órgano  competente  administrador del sistema, a través de un estudio técnico y  financiero, podrá solicitar a la dependencia de movilidad que corresponda, la delegación de la administración de los estacionamientos que se encuentren ubicados en bienes sobre los cuales tiene dominio la Municipalidad del Distrito Metropolitano de Quito, de acuerdo a la normativa vigente.</w:t>
      </w:r>
    </w:p>
    <w:p w14:paraId="539DDE18" w14:textId="38FC3785" w:rsidR="004C3DA7" w:rsidRPr="0081728A" w:rsidRDefault="0002595B" w:rsidP="008D791C">
      <w:pPr>
        <w:spacing w:after="120"/>
        <w:jc w:val="both"/>
        <w:rPr>
          <w:rFonts w:ascii="Palatino Linotype" w:hAnsi="Palatino Linotype"/>
        </w:rPr>
      </w:pPr>
      <w:r w:rsidRPr="0081728A">
        <w:rPr>
          <w:rFonts w:ascii="Palatino Linotype" w:hAnsi="Palatino Linotype"/>
          <w:b/>
        </w:rPr>
        <w:t>T</w:t>
      </w:r>
      <w:r w:rsidR="00155D60">
        <w:rPr>
          <w:rFonts w:ascii="Palatino Linotype" w:hAnsi="Palatino Linotype"/>
          <w:b/>
        </w:rPr>
        <w:t>ercera</w:t>
      </w:r>
      <w:r w:rsidR="00140B10" w:rsidRPr="0081728A">
        <w:rPr>
          <w:rFonts w:ascii="Palatino Linotype" w:hAnsi="Palatino Linotype"/>
          <w:b/>
        </w:rPr>
        <w:t>.-</w:t>
      </w:r>
      <w:r w:rsidR="00140B10" w:rsidRPr="0081728A">
        <w:rPr>
          <w:rFonts w:ascii="Palatino Linotype" w:hAnsi="Palatino Linotype"/>
        </w:rPr>
        <w:t xml:space="preserve">  </w:t>
      </w:r>
      <w:r w:rsidR="00421121" w:rsidRPr="0081728A">
        <w:rPr>
          <w:rFonts w:ascii="Palatino Linotype" w:hAnsi="Palatino Linotype"/>
        </w:rPr>
        <w:t>Se permitirá temporalmente el uso del</w:t>
      </w:r>
      <w:r w:rsidR="00421121" w:rsidRPr="0081728A" w:rsidDel="00421121">
        <w:rPr>
          <w:rFonts w:ascii="Palatino Linotype" w:hAnsi="Palatino Linotype"/>
        </w:rPr>
        <w:t xml:space="preserve"> </w:t>
      </w:r>
      <w:r w:rsidR="00F95A75" w:rsidRPr="0081728A">
        <w:rPr>
          <w:rFonts w:ascii="Palatino Linotype" w:hAnsi="Palatino Linotype"/>
        </w:rPr>
        <w:t>Sistema de Estacionamientos de Quito a las ambulancias y a los vehículos que sea</w:t>
      </w:r>
      <w:r w:rsidR="00710E64">
        <w:rPr>
          <w:rFonts w:ascii="Palatino Linotype" w:hAnsi="Palatino Linotype"/>
        </w:rPr>
        <w:t>n</w:t>
      </w:r>
      <w:r w:rsidR="00F95A75" w:rsidRPr="0081728A">
        <w:rPr>
          <w:rFonts w:ascii="Palatino Linotype" w:hAnsi="Palatino Linotype"/>
        </w:rPr>
        <w:t xml:space="preserve"> de propiedad de los Bomberos, gestión de riesgos, Cruz Roja</w:t>
      </w:r>
      <w:r w:rsidR="00166E91" w:rsidRPr="0081728A">
        <w:rPr>
          <w:rFonts w:ascii="Palatino Linotype" w:hAnsi="Palatino Linotype"/>
        </w:rPr>
        <w:t xml:space="preserve">, </w:t>
      </w:r>
      <w:r w:rsidR="00421121" w:rsidRPr="0081728A">
        <w:rPr>
          <w:rFonts w:ascii="Palatino Linotype" w:hAnsi="Palatino Linotype"/>
        </w:rPr>
        <w:t>Policía</w:t>
      </w:r>
      <w:r w:rsidR="00166E91" w:rsidRPr="0081728A">
        <w:rPr>
          <w:rFonts w:ascii="Palatino Linotype" w:hAnsi="Palatino Linotype"/>
        </w:rPr>
        <w:t xml:space="preserve"> Nacion</w:t>
      </w:r>
      <w:r w:rsidR="00421121" w:rsidRPr="0081728A">
        <w:rPr>
          <w:rFonts w:ascii="Palatino Linotype" w:hAnsi="Palatino Linotype"/>
        </w:rPr>
        <w:t>a</w:t>
      </w:r>
      <w:r w:rsidR="00166E91" w:rsidRPr="0081728A">
        <w:rPr>
          <w:rFonts w:ascii="Palatino Linotype" w:hAnsi="Palatino Linotype"/>
        </w:rPr>
        <w:t>l</w:t>
      </w:r>
      <w:r w:rsidR="00F95A75" w:rsidRPr="0081728A">
        <w:rPr>
          <w:rFonts w:ascii="Palatino Linotype" w:hAnsi="Palatino Linotype"/>
        </w:rPr>
        <w:t xml:space="preserve"> y demás entidades similares autorizadas, que deban hacer uso de l</w:t>
      </w:r>
      <w:r w:rsidR="00421121" w:rsidRPr="0081728A">
        <w:rPr>
          <w:rFonts w:ascii="Palatino Linotype" w:hAnsi="Palatino Linotype"/>
        </w:rPr>
        <w:t>a</w:t>
      </w:r>
      <w:r w:rsidR="00F95A75" w:rsidRPr="0081728A">
        <w:rPr>
          <w:rFonts w:ascii="Palatino Linotype" w:hAnsi="Palatino Linotype"/>
        </w:rPr>
        <w:t>s</w:t>
      </w:r>
      <w:r w:rsidR="00421121" w:rsidRPr="0081728A">
        <w:rPr>
          <w:rFonts w:ascii="Palatino Linotype" w:hAnsi="Palatino Linotype"/>
        </w:rPr>
        <w:t xml:space="preserve"> plazas de </w:t>
      </w:r>
      <w:r w:rsidR="00F95A75" w:rsidRPr="0081728A">
        <w:rPr>
          <w:rFonts w:ascii="Palatino Linotype" w:hAnsi="Palatino Linotype"/>
        </w:rPr>
        <w:t>estacionamientos por situaciones de emergencia para la prestación de primeros auxilios, sin requisito de pago de la tarifa respectiva.</w:t>
      </w:r>
    </w:p>
    <w:p w14:paraId="6A5E2BF6" w14:textId="213FA3F3" w:rsidR="009F448A" w:rsidRPr="0081728A" w:rsidRDefault="0002595B" w:rsidP="008D791C">
      <w:pPr>
        <w:spacing w:after="120"/>
        <w:jc w:val="both"/>
        <w:rPr>
          <w:rFonts w:ascii="Palatino Linotype" w:hAnsi="Palatino Linotype"/>
        </w:rPr>
      </w:pPr>
      <w:r w:rsidRPr="0081728A">
        <w:rPr>
          <w:rFonts w:ascii="Palatino Linotype" w:hAnsi="Palatino Linotype"/>
          <w:b/>
        </w:rPr>
        <w:t>C</w:t>
      </w:r>
      <w:r w:rsidR="00155D60">
        <w:rPr>
          <w:rFonts w:ascii="Palatino Linotype" w:hAnsi="Palatino Linotype"/>
          <w:b/>
        </w:rPr>
        <w:t>uarta</w:t>
      </w:r>
      <w:r w:rsidR="00F95A75" w:rsidRPr="0081728A">
        <w:rPr>
          <w:rFonts w:ascii="Palatino Linotype" w:hAnsi="Palatino Linotype"/>
          <w:b/>
        </w:rPr>
        <w:t>.-</w:t>
      </w:r>
      <w:r w:rsidR="00F95A75" w:rsidRPr="0081728A">
        <w:rPr>
          <w:rFonts w:ascii="Palatino Linotype" w:hAnsi="Palatino Linotype"/>
        </w:rPr>
        <w:t xml:space="preserve"> Encárguese bajo figura del mandato al órgano competente de la administración del Sistema, la gestión del Sistema de Estacionamiento de Quito, promoviendo la participación de personas naturales o jurídicas, públicas o privadas, para lo cual podrá celebrar toda clase de actos, contratos o convenios, sean estos civiles, mercantiles o de otra naturaleza permitidos por las leyes y que se relacionen con su objeto social, para cumplir la responsabilidad dispuesta en la presente Ordenanza. En los contratos o convenios </w:t>
      </w:r>
      <w:r w:rsidR="004B33AB" w:rsidRPr="0081728A">
        <w:rPr>
          <w:rFonts w:ascii="Palatino Linotype" w:hAnsi="Palatino Linotype"/>
        </w:rPr>
        <w:t xml:space="preserve">nuevos </w:t>
      </w:r>
      <w:r w:rsidR="00F95A75" w:rsidRPr="0081728A">
        <w:rPr>
          <w:rFonts w:ascii="Palatino Linotype" w:hAnsi="Palatino Linotype"/>
        </w:rPr>
        <w:t>que celebre el órgano competente de la administración del Sistema, se deberá establecer el régimen de sanciones por incumplimiento a lo dispuesto en la presente Ordenanza y sus regulaciones.</w:t>
      </w:r>
    </w:p>
    <w:p w14:paraId="39C97620" w14:textId="550918CC" w:rsidR="0004133A" w:rsidRPr="0081728A" w:rsidRDefault="0002595B" w:rsidP="008D791C">
      <w:pPr>
        <w:spacing w:after="120"/>
        <w:jc w:val="both"/>
        <w:rPr>
          <w:rFonts w:ascii="Palatino Linotype" w:hAnsi="Palatino Linotype"/>
        </w:rPr>
      </w:pPr>
      <w:r w:rsidRPr="0081728A">
        <w:rPr>
          <w:rFonts w:ascii="Palatino Linotype" w:hAnsi="Palatino Linotype"/>
          <w:b/>
        </w:rPr>
        <w:t>Q</w:t>
      </w:r>
      <w:r w:rsidR="00155D60">
        <w:rPr>
          <w:rFonts w:ascii="Palatino Linotype" w:hAnsi="Palatino Linotype"/>
          <w:b/>
        </w:rPr>
        <w:t>uinta</w:t>
      </w:r>
      <w:r w:rsidR="00F95A75" w:rsidRPr="0081728A">
        <w:rPr>
          <w:rFonts w:ascii="Palatino Linotype" w:hAnsi="Palatino Linotype"/>
          <w:b/>
        </w:rPr>
        <w:t xml:space="preserve">.- </w:t>
      </w:r>
      <w:r w:rsidR="00F95A75" w:rsidRPr="0081728A">
        <w:rPr>
          <w:rFonts w:ascii="Palatino Linotype" w:hAnsi="Palatino Linotype"/>
        </w:rPr>
        <w:t>El órgano competente de la administración del Sistema de Estacionamientos de Quito, deberá obligatoriamente mantener un registro actualizado de estacionamientos públicos y privados que existan en el Distrito Metropolitano de Quito, para que se realice  un control efectivo de su funcionamiento y mitigar la informalidad en la prestación de este servicio.</w:t>
      </w:r>
    </w:p>
    <w:p w14:paraId="354592E9" w14:textId="42DBED93" w:rsidR="004B33AB" w:rsidRPr="0081728A" w:rsidRDefault="0012782E" w:rsidP="008D791C">
      <w:pPr>
        <w:spacing w:after="120"/>
        <w:jc w:val="both"/>
        <w:rPr>
          <w:rFonts w:ascii="Palatino Linotype" w:hAnsi="Palatino Linotype"/>
        </w:rPr>
      </w:pPr>
      <w:r w:rsidRPr="0081728A">
        <w:rPr>
          <w:rFonts w:ascii="Palatino Linotype" w:hAnsi="Palatino Linotype"/>
          <w:b/>
        </w:rPr>
        <w:t>S</w:t>
      </w:r>
      <w:r w:rsidR="00155D60">
        <w:rPr>
          <w:rFonts w:ascii="Palatino Linotype" w:hAnsi="Palatino Linotype"/>
          <w:b/>
        </w:rPr>
        <w:t>exta</w:t>
      </w:r>
      <w:r w:rsidRPr="0081728A">
        <w:rPr>
          <w:rFonts w:ascii="Palatino Linotype" w:hAnsi="Palatino Linotype"/>
          <w:b/>
        </w:rPr>
        <w:t>.-</w:t>
      </w:r>
      <w:r w:rsidRPr="0081728A">
        <w:rPr>
          <w:rFonts w:ascii="Palatino Linotype" w:hAnsi="Palatino Linotype"/>
        </w:rPr>
        <w:t xml:space="preserve"> La Administración General en un plazo de 60 días prepara</w:t>
      </w:r>
      <w:r w:rsidR="008A7DF6">
        <w:rPr>
          <w:rFonts w:ascii="Palatino Linotype" w:hAnsi="Palatino Linotype"/>
        </w:rPr>
        <w:t>rá</w:t>
      </w:r>
      <w:r w:rsidRPr="0081728A">
        <w:rPr>
          <w:rFonts w:ascii="Palatino Linotype" w:hAnsi="Palatino Linotype"/>
        </w:rPr>
        <w:t xml:space="preserve"> el proyecto de resolución bajo </w:t>
      </w:r>
      <w:r w:rsidR="008A7DF6">
        <w:rPr>
          <w:rFonts w:ascii="Palatino Linotype" w:hAnsi="Palatino Linotype"/>
        </w:rPr>
        <w:t>la</w:t>
      </w:r>
      <w:r w:rsidRPr="0081728A">
        <w:rPr>
          <w:rFonts w:ascii="Palatino Linotype" w:hAnsi="Palatino Linotype"/>
        </w:rPr>
        <w:t xml:space="preserve"> cual se establecerán los estímulos por inversiones que se realicen en nuevos estacionamientos públicos, para el conocimiento de la Comisión de Presupuesto  Finanzas y Tributación previ</w:t>
      </w:r>
      <w:r w:rsidR="008A7DF6">
        <w:rPr>
          <w:rFonts w:ascii="Palatino Linotype" w:hAnsi="Palatino Linotype"/>
        </w:rPr>
        <w:t>o</w:t>
      </w:r>
      <w:r w:rsidRPr="0081728A">
        <w:rPr>
          <w:rFonts w:ascii="Palatino Linotype" w:hAnsi="Palatino Linotype"/>
        </w:rPr>
        <w:t xml:space="preserve"> conocimiento y aprobación del Concejo Metropolitano.</w:t>
      </w:r>
    </w:p>
    <w:p w14:paraId="6FB02580" w14:textId="77777777" w:rsidR="00706DA7" w:rsidRDefault="00706DA7" w:rsidP="00155D60">
      <w:pPr>
        <w:spacing w:after="120"/>
        <w:rPr>
          <w:rFonts w:ascii="Palatino Linotype" w:hAnsi="Palatino Linotype"/>
          <w:b/>
        </w:rPr>
      </w:pPr>
    </w:p>
    <w:p w14:paraId="539B8494" w14:textId="77777777" w:rsidR="00706DA7" w:rsidRDefault="00706DA7" w:rsidP="00155D60">
      <w:pPr>
        <w:spacing w:after="120"/>
        <w:rPr>
          <w:rFonts w:ascii="Palatino Linotype" w:hAnsi="Palatino Linotype"/>
          <w:b/>
        </w:rPr>
      </w:pPr>
    </w:p>
    <w:p w14:paraId="302971AA" w14:textId="5CC1552C" w:rsidR="00C10222" w:rsidRPr="0081728A" w:rsidRDefault="00155D60" w:rsidP="00155D60">
      <w:pPr>
        <w:spacing w:after="120"/>
        <w:rPr>
          <w:rFonts w:ascii="Palatino Linotype" w:hAnsi="Palatino Linotype"/>
          <w:b/>
        </w:rPr>
      </w:pPr>
      <w:r w:rsidRPr="0081728A">
        <w:rPr>
          <w:rFonts w:ascii="Palatino Linotype" w:hAnsi="Palatino Linotype"/>
          <w:b/>
        </w:rPr>
        <w:lastRenderedPageBreak/>
        <w:t xml:space="preserve">Disposiciones </w:t>
      </w:r>
      <w:r>
        <w:rPr>
          <w:rFonts w:ascii="Palatino Linotype" w:hAnsi="Palatino Linotype"/>
          <w:b/>
        </w:rPr>
        <w:t>t</w:t>
      </w:r>
      <w:r w:rsidRPr="0081728A">
        <w:rPr>
          <w:rFonts w:ascii="Palatino Linotype" w:hAnsi="Palatino Linotype"/>
          <w:b/>
        </w:rPr>
        <w:t>ransitorias</w:t>
      </w:r>
      <w:r>
        <w:rPr>
          <w:rFonts w:ascii="Palatino Linotype" w:hAnsi="Palatino Linotype"/>
          <w:b/>
        </w:rPr>
        <w:t>:</w:t>
      </w:r>
    </w:p>
    <w:p w14:paraId="5BD2335F" w14:textId="6B694FD6" w:rsidR="000B3A49" w:rsidRPr="0081728A" w:rsidRDefault="00F95A75" w:rsidP="008D791C">
      <w:pPr>
        <w:spacing w:after="120"/>
        <w:jc w:val="both"/>
        <w:rPr>
          <w:rFonts w:ascii="Palatino Linotype" w:hAnsi="Palatino Linotype"/>
        </w:rPr>
      </w:pPr>
      <w:r w:rsidRPr="0081728A">
        <w:rPr>
          <w:rFonts w:ascii="Palatino Linotype" w:hAnsi="Palatino Linotype"/>
          <w:b/>
        </w:rPr>
        <w:t>P</w:t>
      </w:r>
      <w:r w:rsidR="00155D60">
        <w:rPr>
          <w:rFonts w:ascii="Palatino Linotype" w:hAnsi="Palatino Linotype"/>
          <w:b/>
        </w:rPr>
        <w:t>rimera</w:t>
      </w:r>
      <w:r w:rsidRPr="0081728A">
        <w:rPr>
          <w:rFonts w:ascii="Palatino Linotype" w:hAnsi="Palatino Linotype"/>
          <w:b/>
        </w:rPr>
        <w:t xml:space="preserve">.- </w:t>
      </w:r>
      <w:r w:rsidRPr="0081728A">
        <w:rPr>
          <w:rFonts w:ascii="Palatino Linotype" w:hAnsi="Palatino Linotype"/>
        </w:rPr>
        <w:t>Las pólizas de seguros que amparen los riesgos inherentes al servicio del Sistema de Estacionamientos de Quito deberán constituirse en un plazo de ciento ochenta días a partir de la vigencia de esta Ordenanza.</w:t>
      </w:r>
    </w:p>
    <w:p w14:paraId="2A09A811" w14:textId="0A3601AA" w:rsidR="0035167E" w:rsidRPr="0081728A" w:rsidRDefault="00F95A75" w:rsidP="008D791C">
      <w:pPr>
        <w:spacing w:after="120"/>
        <w:jc w:val="both"/>
        <w:rPr>
          <w:rFonts w:ascii="Palatino Linotype" w:hAnsi="Palatino Linotype"/>
        </w:rPr>
      </w:pPr>
      <w:r w:rsidRPr="0081728A">
        <w:rPr>
          <w:rFonts w:ascii="Palatino Linotype" w:hAnsi="Palatino Linotype"/>
          <w:b/>
        </w:rPr>
        <w:t>S</w:t>
      </w:r>
      <w:r w:rsidR="00155D60">
        <w:rPr>
          <w:rFonts w:ascii="Palatino Linotype" w:hAnsi="Palatino Linotype"/>
          <w:b/>
        </w:rPr>
        <w:t>egunda</w:t>
      </w:r>
      <w:r w:rsidRPr="0081728A">
        <w:rPr>
          <w:rFonts w:ascii="Palatino Linotype" w:hAnsi="Palatino Linotype"/>
          <w:b/>
        </w:rPr>
        <w:t xml:space="preserve">.- </w:t>
      </w:r>
      <w:r w:rsidRPr="0081728A">
        <w:rPr>
          <w:rFonts w:ascii="Palatino Linotype" w:hAnsi="Palatino Linotype"/>
        </w:rPr>
        <w:t>Encárguese a la Secretaría de Comunicación, en coordinación con la Secretaría de Movilidad y el órgano competente determinado mediante la Resolución Administrativa para la administración y gestión del Sistema de Estacionamientos de Quito, la difusión y socialización de la presente Ordenanza Metropolitana.</w:t>
      </w:r>
    </w:p>
    <w:p w14:paraId="4F8164DF" w14:textId="7D26C0AA" w:rsidR="00BC2673" w:rsidRPr="0081728A" w:rsidRDefault="00F95A75" w:rsidP="008D791C">
      <w:pPr>
        <w:spacing w:after="120"/>
        <w:jc w:val="both"/>
        <w:rPr>
          <w:rFonts w:ascii="Palatino Linotype" w:hAnsi="Palatino Linotype"/>
        </w:rPr>
      </w:pPr>
      <w:r w:rsidRPr="0081728A">
        <w:rPr>
          <w:rFonts w:ascii="Palatino Linotype" w:hAnsi="Palatino Linotype"/>
          <w:b/>
        </w:rPr>
        <w:t>T</w:t>
      </w:r>
      <w:r w:rsidR="00155D60">
        <w:rPr>
          <w:rFonts w:ascii="Palatino Linotype" w:hAnsi="Palatino Linotype"/>
          <w:b/>
        </w:rPr>
        <w:t>ercera</w:t>
      </w:r>
      <w:r w:rsidRPr="0081728A">
        <w:rPr>
          <w:rFonts w:ascii="Palatino Linotype" w:hAnsi="Palatino Linotype"/>
          <w:b/>
        </w:rPr>
        <w:t>.-</w:t>
      </w:r>
      <w:r w:rsidRPr="0081728A">
        <w:rPr>
          <w:rFonts w:ascii="Palatino Linotype" w:hAnsi="Palatino Linotype"/>
        </w:rPr>
        <w:t xml:space="preserve"> En un plazo de </w:t>
      </w:r>
      <w:r w:rsidR="00706DA7">
        <w:rPr>
          <w:rFonts w:ascii="Palatino Linotype" w:hAnsi="Palatino Linotype"/>
        </w:rPr>
        <w:t xml:space="preserve">noventa </w:t>
      </w:r>
      <w:r w:rsidRPr="0081728A">
        <w:rPr>
          <w:rFonts w:ascii="Palatino Linotype" w:hAnsi="Palatino Linotype"/>
        </w:rPr>
        <w:t>días contados a partir de la sanción de la presente Ordenanza, la Secretaría de Movilidad elaborará, para aprobación del Alcalde del Distrito Metropolitano de Quito, las instrucciones administrativas, flujos de procedimiento y reglas técnicas para la aplicación de esta Ordenanza.</w:t>
      </w:r>
    </w:p>
    <w:p w14:paraId="3207B0E7" w14:textId="77777777" w:rsidR="00BC2673" w:rsidRPr="0081728A" w:rsidRDefault="00F95A75" w:rsidP="008D791C">
      <w:pPr>
        <w:spacing w:after="120"/>
        <w:jc w:val="both"/>
        <w:rPr>
          <w:rFonts w:ascii="Palatino Linotype" w:hAnsi="Palatino Linotype"/>
        </w:rPr>
      </w:pPr>
      <w:r w:rsidRPr="0081728A">
        <w:rPr>
          <w:rFonts w:ascii="Palatino Linotype" w:hAnsi="Palatino Linotype"/>
        </w:rPr>
        <w:t>Mientras se expiden las instrucciones administrativas, flujos de procedimientos y reglas técnicas previstos en el numeral anterior, se aplicarán los instrumentos actualmente vigentes en el ordenamiento jurídico metropolitano.</w:t>
      </w:r>
    </w:p>
    <w:p w14:paraId="6C1A6B5A" w14:textId="797FF358" w:rsidR="00597744" w:rsidRPr="0081728A" w:rsidRDefault="00F95A75" w:rsidP="008D791C">
      <w:pPr>
        <w:spacing w:after="120"/>
        <w:jc w:val="both"/>
        <w:rPr>
          <w:rFonts w:ascii="Palatino Linotype" w:hAnsi="Palatino Linotype"/>
        </w:rPr>
      </w:pPr>
      <w:r w:rsidRPr="0081728A">
        <w:rPr>
          <w:rFonts w:ascii="Palatino Linotype" w:hAnsi="Palatino Linotype"/>
          <w:b/>
        </w:rPr>
        <w:t>C</w:t>
      </w:r>
      <w:r w:rsidR="00155D60">
        <w:rPr>
          <w:rFonts w:ascii="Palatino Linotype" w:hAnsi="Palatino Linotype"/>
          <w:b/>
        </w:rPr>
        <w:t>uarta</w:t>
      </w:r>
      <w:r w:rsidRPr="0081728A">
        <w:rPr>
          <w:rFonts w:ascii="Palatino Linotype" w:hAnsi="Palatino Linotype"/>
          <w:b/>
        </w:rPr>
        <w:t>.-</w:t>
      </w:r>
      <w:r w:rsidRPr="0081728A">
        <w:rPr>
          <w:rFonts w:ascii="Palatino Linotype" w:hAnsi="Palatino Linotype"/>
        </w:rPr>
        <w:t xml:space="preserve">  </w:t>
      </w:r>
      <w:r w:rsidR="008A7DF6">
        <w:rPr>
          <w:rFonts w:ascii="Palatino Linotype" w:hAnsi="Palatino Linotype"/>
        </w:rPr>
        <w:t xml:space="preserve">La Secretaría de Movilidad, en el plazo de sesenta </w:t>
      </w:r>
      <w:r w:rsidRPr="0081728A">
        <w:rPr>
          <w:rFonts w:ascii="Palatino Linotype" w:hAnsi="Palatino Linotype"/>
        </w:rPr>
        <w:t>días</w:t>
      </w:r>
      <w:r w:rsidR="008A7DF6">
        <w:rPr>
          <w:rFonts w:ascii="Palatino Linotype" w:hAnsi="Palatino Linotype"/>
        </w:rPr>
        <w:t>, mediante resolución administrativa</w:t>
      </w:r>
      <w:r w:rsidRPr="0081728A">
        <w:rPr>
          <w:rFonts w:ascii="Palatino Linotype" w:hAnsi="Palatino Linotype"/>
        </w:rPr>
        <w:t xml:space="preserve"> expedir</w:t>
      </w:r>
      <w:r w:rsidR="008A7DF6">
        <w:rPr>
          <w:rFonts w:ascii="Palatino Linotype" w:hAnsi="Palatino Linotype"/>
        </w:rPr>
        <w:t>á</w:t>
      </w:r>
      <w:r w:rsidRPr="0081728A">
        <w:rPr>
          <w:rFonts w:ascii="Palatino Linotype" w:hAnsi="Palatino Linotype"/>
        </w:rPr>
        <w:t xml:space="preserve"> las regulaciones de </w:t>
      </w:r>
      <w:r w:rsidR="00710E64">
        <w:rPr>
          <w:rFonts w:ascii="Palatino Linotype" w:hAnsi="Palatino Linotype"/>
        </w:rPr>
        <w:t>f</w:t>
      </w:r>
      <w:r w:rsidRPr="0081728A">
        <w:rPr>
          <w:rFonts w:ascii="Palatino Linotype" w:hAnsi="Palatino Linotype"/>
        </w:rPr>
        <w:t xml:space="preserve">uncionamiento y </w:t>
      </w:r>
      <w:r w:rsidR="00710E64">
        <w:rPr>
          <w:rFonts w:ascii="Palatino Linotype" w:hAnsi="Palatino Linotype"/>
        </w:rPr>
        <w:t>o</w:t>
      </w:r>
      <w:r w:rsidRPr="0081728A">
        <w:rPr>
          <w:rFonts w:ascii="Palatino Linotype" w:hAnsi="Palatino Linotype"/>
        </w:rPr>
        <w:t xml:space="preserve">peración de los estacionamientos privados de uso público, que cobren tarifa por uso de plazas de estacionamiento, en base a los informes presentados por la Secretaría de Hábitat Territorio y Vivienda; y, Empresa Pública Metropolitana de Movilidad y Obras Públicas </w:t>
      </w:r>
      <w:r w:rsidR="008A7DF6">
        <w:rPr>
          <w:rFonts w:ascii="Palatino Linotype" w:hAnsi="Palatino Linotype"/>
        </w:rPr>
        <w:t xml:space="preserve">- </w:t>
      </w:r>
      <w:proofErr w:type="spellStart"/>
      <w:r w:rsidRPr="0081728A">
        <w:rPr>
          <w:rFonts w:ascii="Palatino Linotype" w:hAnsi="Palatino Linotype"/>
        </w:rPr>
        <w:t>EPMMOP</w:t>
      </w:r>
      <w:proofErr w:type="spellEnd"/>
      <w:r w:rsidRPr="0081728A">
        <w:rPr>
          <w:rFonts w:ascii="Palatino Linotype" w:hAnsi="Palatino Linotype"/>
        </w:rPr>
        <w:t>, Administradora del Sistema,  dentro del ámbito de sus competencias</w:t>
      </w:r>
    </w:p>
    <w:p w14:paraId="4C9548F1" w14:textId="476974B5" w:rsidR="001D65FD" w:rsidRPr="0081728A" w:rsidRDefault="00F95A75" w:rsidP="008D791C">
      <w:pPr>
        <w:spacing w:after="120"/>
        <w:jc w:val="both"/>
        <w:rPr>
          <w:rFonts w:ascii="Palatino Linotype" w:hAnsi="Palatino Linotype"/>
        </w:rPr>
      </w:pPr>
      <w:r w:rsidRPr="0081728A">
        <w:rPr>
          <w:rFonts w:ascii="Palatino Linotype" w:hAnsi="Palatino Linotype"/>
          <w:b/>
        </w:rPr>
        <w:t>Q</w:t>
      </w:r>
      <w:r w:rsidR="00155D60">
        <w:rPr>
          <w:rFonts w:ascii="Palatino Linotype" w:hAnsi="Palatino Linotype"/>
          <w:b/>
        </w:rPr>
        <w:t>uinta</w:t>
      </w:r>
      <w:r w:rsidRPr="0081728A">
        <w:rPr>
          <w:rFonts w:ascii="Palatino Linotype" w:hAnsi="Palatino Linotype"/>
          <w:b/>
        </w:rPr>
        <w:t>.-</w:t>
      </w:r>
      <w:r w:rsidRPr="0081728A">
        <w:rPr>
          <w:rFonts w:ascii="Palatino Linotype" w:hAnsi="Palatino Linotype"/>
        </w:rPr>
        <w:t xml:space="preserve"> Una vez aprobadas las regulaciones de </w:t>
      </w:r>
      <w:r w:rsidR="008A7DF6">
        <w:rPr>
          <w:rFonts w:ascii="Palatino Linotype" w:hAnsi="Palatino Linotype"/>
        </w:rPr>
        <w:t>f</w:t>
      </w:r>
      <w:r w:rsidRPr="0081728A">
        <w:rPr>
          <w:rFonts w:ascii="Palatino Linotype" w:hAnsi="Palatino Linotype"/>
        </w:rPr>
        <w:t xml:space="preserve">uncionamiento y </w:t>
      </w:r>
      <w:r w:rsidR="008A7DF6">
        <w:rPr>
          <w:rFonts w:ascii="Palatino Linotype" w:hAnsi="Palatino Linotype"/>
        </w:rPr>
        <w:t>o</w:t>
      </w:r>
      <w:r w:rsidRPr="0081728A">
        <w:rPr>
          <w:rFonts w:ascii="Palatino Linotype" w:hAnsi="Palatino Linotype"/>
        </w:rPr>
        <w:t>peración de los Estacionamientos Privados de Uso Público, estos tendrán la obligación de adecuar su funcionamiento al ordenamiento jurídico vigente en un plazo no mayor de noventa días, contado a partir de su aprobación</w:t>
      </w:r>
      <w:r w:rsidR="005F13F3" w:rsidRPr="0081728A">
        <w:rPr>
          <w:rFonts w:ascii="Palatino Linotype" w:hAnsi="Palatino Linotype"/>
        </w:rPr>
        <w:t>.</w:t>
      </w:r>
      <w:r w:rsidR="00431B6A" w:rsidRPr="0081728A">
        <w:rPr>
          <w:rFonts w:ascii="Palatino Linotype" w:hAnsi="Palatino Linotype"/>
        </w:rPr>
        <w:t xml:space="preserve"> </w:t>
      </w:r>
    </w:p>
    <w:p w14:paraId="161C1919" w14:textId="77777777" w:rsidR="004B138C" w:rsidRPr="0081728A" w:rsidRDefault="00140B10" w:rsidP="008D791C">
      <w:pPr>
        <w:spacing w:after="120"/>
        <w:jc w:val="both"/>
        <w:rPr>
          <w:rFonts w:ascii="Palatino Linotype" w:hAnsi="Palatino Linotype"/>
        </w:rPr>
      </w:pPr>
      <w:r w:rsidRPr="0081728A">
        <w:rPr>
          <w:rFonts w:ascii="Palatino Linotype" w:hAnsi="Palatino Linotype"/>
        </w:rPr>
        <w:t xml:space="preserve">Cumplido el plazo, la Agencia Metropolitana de Control, deberá realizar las respectivas inspecciones a fin de verificar el cumplimiento. </w:t>
      </w:r>
    </w:p>
    <w:p w14:paraId="4EFB9BDD" w14:textId="33AF1580" w:rsidR="00B7106C" w:rsidRPr="0081728A" w:rsidRDefault="00140B10" w:rsidP="008D791C">
      <w:pPr>
        <w:spacing w:after="120"/>
        <w:jc w:val="both"/>
        <w:rPr>
          <w:rFonts w:ascii="Palatino Linotype" w:hAnsi="Palatino Linotype"/>
        </w:rPr>
      </w:pPr>
      <w:r w:rsidRPr="0081728A">
        <w:rPr>
          <w:rFonts w:ascii="Palatino Linotype" w:hAnsi="Palatino Linotype"/>
          <w:b/>
        </w:rPr>
        <w:t>S</w:t>
      </w:r>
      <w:r w:rsidR="00155D60">
        <w:rPr>
          <w:rFonts w:ascii="Palatino Linotype" w:hAnsi="Palatino Linotype"/>
          <w:b/>
        </w:rPr>
        <w:t>exta</w:t>
      </w:r>
      <w:r w:rsidRPr="0081728A">
        <w:rPr>
          <w:rFonts w:ascii="Palatino Linotype" w:hAnsi="Palatino Linotype"/>
          <w:b/>
        </w:rPr>
        <w:t xml:space="preserve">.- </w:t>
      </w:r>
      <w:r w:rsidRPr="0081728A">
        <w:rPr>
          <w:rFonts w:ascii="Palatino Linotype" w:hAnsi="Palatino Linotype"/>
        </w:rPr>
        <w:t>En el plazo de treinta días, el órgano competente de la administración del sistema debe implementar la señalética para los grupos vulnerables que se señalan en esta Ordenanza y los espacios destinados para el estacionamiento de bicicletas y motocicletas</w:t>
      </w:r>
      <w:r w:rsidR="008A7DF6">
        <w:rPr>
          <w:rFonts w:ascii="Palatino Linotype" w:hAnsi="Palatino Linotype"/>
        </w:rPr>
        <w:t>,</w:t>
      </w:r>
      <w:r w:rsidRPr="0081728A">
        <w:rPr>
          <w:rFonts w:ascii="Palatino Linotype" w:hAnsi="Palatino Linotype"/>
        </w:rPr>
        <w:t xml:space="preserve"> así como  un sistema de accesibilidad y la entrega de los sellos distintivos para vehículos de personas adultos mayores, personas con discapacidad y mujeres embarazadas.</w:t>
      </w:r>
    </w:p>
    <w:p w14:paraId="25974793" w14:textId="7E6828B9" w:rsidR="00CC4A6C" w:rsidRPr="0081728A" w:rsidRDefault="00CC4A6C" w:rsidP="008D791C">
      <w:pPr>
        <w:spacing w:after="120"/>
        <w:jc w:val="both"/>
        <w:rPr>
          <w:rFonts w:ascii="Palatino Linotype" w:hAnsi="Palatino Linotype"/>
        </w:rPr>
      </w:pPr>
      <w:r w:rsidRPr="0081728A">
        <w:rPr>
          <w:rFonts w:ascii="Palatino Linotype" w:hAnsi="Palatino Linotype"/>
          <w:b/>
        </w:rPr>
        <w:lastRenderedPageBreak/>
        <w:t>S</w:t>
      </w:r>
      <w:r w:rsidR="00155D60">
        <w:rPr>
          <w:rFonts w:ascii="Palatino Linotype" w:hAnsi="Palatino Linotype"/>
          <w:b/>
        </w:rPr>
        <w:t>éptima</w:t>
      </w:r>
      <w:r w:rsidRPr="0081728A">
        <w:rPr>
          <w:rFonts w:ascii="Palatino Linotype" w:hAnsi="Palatino Linotype"/>
          <w:b/>
        </w:rPr>
        <w:t>.-</w:t>
      </w:r>
      <w:r w:rsidRPr="0081728A">
        <w:rPr>
          <w:rFonts w:ascii="Palatino Linotype" w:hAnsi="Palatino Linotype"/>
        </w:rPr>
        <w:t xml:space="preserve"> En un plazo de </w:t>
      </w:r>
      <w:r w:rsidR="00B76ED2">
        <w:rPr>
          <w:rFonts w:ascii="Palatino Linotype" w:hAnsi="Palatino Linotype"/>
        </w:rPr>
        <w:t xml:space="preserve">treinta </w:t>
      </w:r>
      <w:r w:rsidR="00613F2D" w:rsidRPr="0081728A">
        <w:rPr>
          <w:rFonts w:ascii="Palatino Linotype" w:hAnsi="Palatino Linotype"/>
        </w:rPr>
        <w:t>días</w:t>
      </w:r>
      <w:r w:rsidRPr="0081728A">
        <w:rPr>
          <w:rFonts w:ascii="Palatino Linotype" w:hAnsi="Palatino Linotype"/>
        </w:rPr>
        <w:t>, la Secretaria de Movilidad expedirá el reglamento para la celebración de contratos de arrendamiento de plazas de estacionamientos fuera de vía.</w:t>
      </w:r>
      <w:r w:rsidR="00AC4624" w:rsidRPr="0081728A">
        <w:rPr>
          <w:rFonts w:ascii="Palatino Linotype" w:hAnsi="Palatino Linotype"/>
        </w:rPr>
        <w:t xml:space="preserve">  Este reglamento entrará en vigencia para regular el período semestral de arrendamiento que debería iniciar el </w:t>
      </w:r>
      <w:r w:rsidR="00C03BC7" w:rsidRPr="0081728A">
        <w:rPr>
          <w:rFonts w:ascii="Palatino Linotype" w:hAnsi="Palatino Linotype"/>
        </w:rPr>
        <w:t xml:space="preserve">1 de </w:t>
      </w:r>
      <w:r w:rsidR="00710E64">
        <w:rPr>
          <w:rFonts w:ascii="Palatino Linotype" w:hAnsi="Palatino Linotype"/>
        </w:rPr>
        <w:t>julio de</w:t>
      </w:r>
      <w:r w:rsidR="00AC4624" w:rsidRPr="0081728A">
        <w:rPr>
          <w:rFonts w:ascii="Palatino Linotype" w:hAnsi="Palatino Linotype"/>
        </w:rPr>
        <w:t xml:space="preserve"> 2017.</w:t>
      </w:r>
    </w:p>
    <w:p w14:paraId="7FFE6F01" w14:textId="206A034C" w:rsidR="00B76ED2" w:rsidRDefault="00305D4E" w:rsidP="008D791C">
      <w:pPr>
        <w:spacing w:after="120"/>
        <w:jc w:val="both"/>
        <w:rPr>
          <w:rFonts w:ascii="Palatino Linotype" w:hAnsi="Palatino Linotype"/>
        </w:rPr>
      </w:pPr>
      <w:r w:rsidRPr="0081728A">
        <w:rPr>
          <w:rFonts w:ascii="Palatino Linotype" w:hAnsi="Palatino Linotype"/>
          <w:b/>
        </w:rPr>
        <w:t>O</w:t>
      </w:r>
      <w:r w:rsidR="00155D60">
        <w:rPr>
          <w:rFonts w:ascii="Palatino Linotype" w:hAnsi="Palatino Linotype"/>
          <w:b/>
        </w:rPr>
        <w:t>ctava</w:t>
      </w:r>
      <w:r w:rsidRPr="0081728A">
        <w:rPr>
          <w:rFonts w:ascii="Palatino Linotype" w:hAnsi="Palatino Linotype"/>
          <w:b/>
        </w:rPr>
        <w:t>.-</w:t>
      </w:r>
      <w:r w:rsidR="00A7085F" w:rsidRPr="0081728A">
        <w:rPr>
          <w:rFonts w:ascii="Palatino Linotype" w:hAnsi="Palatino Linotype"/>
          <w:b/>
        </w:rPr>
        <w:t xml:space="preserve"> </w:t>
      </w:r>
      <w:r w:rsidR="00A7085F" w:rsidRPr="0081728A">
        <w:rPr>
          <w:rFonts w:ascii="Palatino Linotype" w:hAnsi="Palatino Linotype"/>
        </w:rPr>
        <w:t xml:space="preserve">Dentro del plazo de </w:t>
      </w:r>
      <w:r w:rsidR="00B76ED2">
        <w:rPr>
          <w:rFonts w:ascii="Palatino Linotype" w:hAnsi="Palatino Linotype"/>
        </w:rPr>
        <w:t xml:space="preserve">ciento ochenta </w:t>
      </w:r>
      <w:r w:rsidR="00A7085F" w:rsidRPr="0081728A">
        <w:rPr>
          <w:rFonts w:ascii="Palatino Linotype" w:hAnsi="Palatino Linotype"/>
        </w:rPr>
        <w:t>días, contados a partir de la expedición de esta Ordenanza, la Secretaría de Territorio Hábitat y Vivienda deberá presentar l</w:t>
      </w:r>
      <w:r w:rsidR="008A7DF6">
        <w:rPr>
          <w:rFonts w:ascii="Palatino Linotype" w:hAnsi="Palatino Linotype"/>
        </w:rPr>
        <w:t xml:space="preserve">os criterios y </w:t>
      </w:r>
      <w:r w:rsidR="00A7085F" w:rsidRPr="0081728A">
        <w:rPr>
          <w:rFonts w:ascii="Palatino Linotype" w:hAnsi="Palatino Linotype"/>
        </w:rPr>
        <w:t xml:space="preserve"> disposiciones reformatorias a las </w:t>
      </w:r>
      <w:r w:rsidR="008A7DF6">
        <w:rPr>
          <w:rFonts w:ascii="Palatino Linotype" w:hAnsi="Palatino Linotype"/>
        </w:rPr>
        <w:t>N</w:t>
      </w:r>
      <w:r w:rsidR="00A7085F" w:rsidRPr="0081728A">
        <w:rPr>
          <w:rFonts w:ascii="Palatino Linotype" w:hAnsi="Palatino Linotype"/>
        </w:rPr>
        <w:t xml:space="preserve">ormas de </w:t>
      </w:r>
      <w:r w:rsidR="008A7DF6">
        <w:rPr>
          <w:rFonts w:ascii="Palatino Linotype" w:hAnsi="Palatino Linotype"/>
        </w:rPr>
        <w:t>A</w:t>
      </w:r>
      <w:r w:rsidR="00A7085F" w:rsidRPr="0081728A">
        <w:rPr>
          <w:rFonts w:ascii="Palatino Linotype" w:hAnsi="Palatino Linotype"/>
        </w:rPr>
        <w:t xml:space="preserve">rquitectura y </w:t>
      </w:r>
      <w:r w:rsidR="008A7DF6">
        <w:rPr>
          <w:rFonts w:ascii="Palatino Linotype" w:hAnsi="Palatino Linotype"/>
        </w:rPr>
        <w:t>U</w:t>
      </w:r>
      <w:r w:rsidR="00A7085F" w:rsidRPr="0081728A">
        <w:rPr>
          <w:rFonts w:ascii="Palatino Linotype" w:hAnsi="Palatino Linotype"/>
        </w:rPr>
        <w:t xml:space="preserve">rbanismo </w:t>
      </w:r>
      <w:r w:rsidR="00B76ED2">
        <w:rPr>
          <w:rFonts w:ascii="Palatino Linotype" w:hAnsi="Palatino Linotype"/>
        </w:rPr>
        <w:t xml:space="preserve">consideradas como anexo del </w:t>
      </w:r>
      <w:r w:rsidR="008A7DF6">
        <w:rPr>
          <w:rFonts w:ascii="Palatino Linotype" w:hAnsi="Palatino Linotype"/>
        </w:rPr>
        <w:t xml:space="preserve">Régimen Administrativo del Suelo </w:t>
      </w:r>
      <w:r w:rsidR="00B76ED2">
        <w:rPr>
          <w:rFonts w:ascii="Palatino Linotype" w:hAnsi="Palatino Linotype"/>
        </w:rPr>
        <w:t xml:space="preserve">en </w:t>
      </w:r>
      <w:r w:rsidR="008A7DF6">
        <w:rPr>
          <w:rFonts w:ascii="Palatino Linotype" w:hAnsi="Palatino Linotype"/>
        </w:rPr>
        <w:t xml:space="preserve">el Distrito Metropolitano de Quito, </w:t>
      </w:r>
      <w:r w:rsidR="00A7085F" w:rsidRPr="0081728A">
        <w:rPr>
          <w:rFonts w:ascii="Palatino Linotype" w:hAnsi="Palatino Linotype"/>
        </w:rPr>
        <w:t xml:space="preserve">en </w:t>
      </w:r>
      <w:r w:rsidR="00B76ED2">
        <w:rPr>
          <w:rFonts w:ascii="Palatino Linotype" w:hAnsi="Palatino Linotype"/>
        </w:rPr>
        <w:t>los que se contemple</w:t>
      </w:r>
      <w:r w:rsidR="00A7085F" w:rsidRPr="0081728A">
        <w:rPr>
          <w:rFonts w:ascii="Palatino Linotype" w:hAnsi="Palatino Linotype"/>
        </w:rPr>
        <w:t xml:space="preserve"> </w:t>
      </w:r>
      <w:r w:rsidR="00B76ED2">
        <w:rPr>
          <w:rFonts w:ascii="Palatino Linotype" w:hAnsi="Palatino Linotype"/>
        </w:rPr>
        <w:t>como lineamiento</w:t>
      </w:r>
      <w:r w:rsidR="00A7085F" w:rsidRPr="0081728A">
        <w:rPr>
          <w:rFonts w:ascii="Palatino Linotype" w:hAnsi="Palatino Linotype"/>
        </w:rPr>
        <w:t xml:space="preserve"> de política </w:t>
      </w:r>
      <w:r w:rsidR="00B76ED2">
        <w:rPr>
          <w:rFonts w:ascii="Palatino Linotype" w:hAnsi="Palatino Linotype"/>
        </w:rPr>
        <w:t>pública la eliminación de los requerimientos mínimos y la fijación de topes máximos de estacionamientos tanto en las antiguas edificaciones como en los nuevos desarrollos, dependiendo de su uso.</w:t>
      </w:r>
    </w:p>
    <w:p w14:paraId="74DC8070" w14:textId="057E491F" w:rsidR="000C084C" w:rsidRDefault="00305D4E" w:rsidP="008D791C">
      <w:pPr>
        <w:spacing w:after="120"/>
        <w:jc w:val="both"/>
        <w:rPr>
          <w:rFonts w:ascii="Palatino Linotype" w:hAnsi="Palatino Linotype" w:cs="Arial"/>
        </w:rPr>
      </w:pPr>
      <w:r w:rsidRPr="0081728A">
        <w:rPr>
          <w:rFonts w:ascii="Palatino Linotype" w:hAnsi="Palatino Linotype"/>
          <w:b/>
        </w:rPr>
        <w:t>N</w:t>
      </w:r>
      <w:r w:rsidR="00155D60">
        <w:rPr>
          <w:rFonts w:ascii="Palatino Linotype" w:hAnsi="Palatino Linotype"/>
          <w:b/>
        </w:rPr>
        <w:t>ovena</w:t>
      </w:r>
      <w:r w:rsidRPr="0081728A">
        <w:rPr>
          <w:rFonts w:ascii="Palatino Linotype" w:hAnsi="Palatino Linotype"/>
          <w:b/>
        </w:rPr>
        <w:t>.-</w:t>
      </w:r>
      <w:r w:rsidR="00A7085F" w:rsidRPr="0081728A">
        <w:rPr>
          <w:rFonts w:ascii="Palatino Linotype" w:hAnsi="Palatino Linotype"/>
          <w:b/>
        </w:rPr>
        <w:t xml:space="preserve"> </w:t>
      </w:r>
      <w:r w:rsidR="00A7085F" w:rsidRPr="0081728A">
        <w:rPr>
          <w:rFonts w:ascii="Palatino Linotype" w:hAnsi="Palatino Linotype"/>
        </w:rPr>
        <w:t xml:space="preserve">Dentro del plazo de </w:t>
      </w:r>
      <w:r w:rsidR="00B76ED2">
        <w:rPr>
          <w:rFonts w:ascii="Palatino Linotype" w:hAnsi="Palatino Linotype"/>
        </w:rPr>
        <w:t xml:space="preserve">ciento ochenta </w:t>
      </w:r>
      <w:r w:rsidR="00A7085F" w:rsidRPr="0081728A">
        <w:rPr>
          <w:rFonts w:ascii="Palatino Linotype" w:hAnsi="Palatino Linotype"/>
        </w:rPr>
        <w:t>días, contados a partir de la expedición de esta Ordenanza, la Empresa Pública Metropolitana de Movilidad y Obras Públicas, deberá presentar para conocimiento y aprobación del Concejo Metropolitano el proyecto de ordenanza que determina las tarifas para todas las categorías del Sistema Metropolitano de Estacionamientos</w:t>
      </w:r>
      <w:r w:rsidR="00A7085F" w:rsidRPr="0081728A">
        <w:rPr>
          <w:rFonts w:ascii="Palatino Linotype" w:hAnsi="Palatino Linotype" w:cs="Arial"/>
        </w:rPr>
        <w:t>.</w:t>
      </w:r>
    </w:p>
    <w:p w14:paraId="1AA11C12" w14:textId="7A24E53E" w:rsidR="00710E64" w:rsidRDefault="00710E64" w:rsidP="008D791C">
      <w:pPr>
        <w:spacing w:after="120"/>
        <w:jc w:val="both"/>
        <w:rPr>
          <w:rFonts w:ascii="Palatino Linotype" w:hAnsi="Palatino Linotype" w:cs="Arial"/>
        </w:rPr>
      </w:pPr>
      <w:r>
        <w:rPr>
          <w:rFonts w:ascii="Palatino Linotype" w:hAnsi="Palatino Linotype" w:cs="Arial"/>
          <w:b/>
        </w:rPr>
        <w:t xml:space="preserve">Décima.- </w:t>
      </w:r>
      <w:r>
        <w:rPr>
          <w:rFonts w:ascii="Palatino Linotype" w:hAnsi="Palatino Linotype" w:cs="Arial"/>
        </w:rPr>
        <w:t xml:space="preserve">En el plazo de noventa días a partir de la vigencia de la presente Ordenanza, las Secretarías responsables de la movilidad y el territorio, hábitat y vivienda, deberán emitir la resolución administrativa que desarrolle el proceso para la implementación de los </w:t>
      </w:r>
      <w:proofErr w:type="spellStart"/>
      <w:r>
        <w:rPr>
          <w:rFonts w:ascii="Palatino Linotype" w:hAnsi="Palatino Linotype" w:cs="Arial"/>
        </w:rPr>
        <w:t>ParQuitos</w:t>
      </w:r>
      <w:proofErr w:type="spellEnd"/>
      <w:r>
        <w:rPr>
          <w:rFonts w:ascii="Palatino Linotype" w:hAnsi="Palatino Linotype" w:cs="Arial"/>
        </w:rPr>
        <w:t>, el modelo de convenio que deberán usar las administraciones zonales y la determinación de la regalía por el uso del espacio.</w:t>
      </w:r>
    </w:p>
    <w:p w14:paraId="6A2242F8" w14:textId="5BF132D7" w:rsidR="00B76ED2" w:rsidRDefault="00B76ED2" w:rsidP="008D791C">
      <w:pPr>
        <w:spacing w:after="120"/>
        <w:jc w:val="both"/>
        <w:rPr>
          <w:rFonts w:ascii="Palatino Linotype" w:hAnsi="Palatino Linotype" w:cs="Arial"/>
        </w:rPr>
      </w:pPr>
      <w:r>
        <w:rPr>
          <w:rFonts w:ascii="Palatino Linotype" w:hAnsi="Palatino Linotype" w:cs="Arial"/>
          <w:b/>
        </w:rPr>
        <w:t xml:space="preserve">Décima primera.- </w:t>
      </w:r>
      <w:r>
        <w:rPr>
          <w:rFonts w:ascii="Palatino Linotype" w:hAnsi="Palatino Linotype" w:cs="Arial"/>
        </w:rPr>
        <w:t>Los estacionamientos que formen parte del sistema de estacionamientos de Quito tendrán un plazo de seis meses para adecuar los estacionamientos de vehículos para personas con discapacidad, adultos mayores y bicicletas.</w:t>
      </w:r>
    </w:p>
    <w:p w14:paraId="7D61DA24" w14:textId="56900F84" w:rsidR="00B76ED2" w:rsidRPr="00B76ED2" w:rsidRDefault="00B76ED2" w:rsidP="008D791C">
      <w:pPr>
        <w:spacing w:after="120"/>
        <w:jc w:val="both"/>
        <w:rPr>
          <w:rFonts w:ascii="Palatino Linotype" w:hAnsi="Palatino Linotype" w:cs="Arial"/>
        </w:rPr>
      </w:pPr>
      <w:r>
        <w:rPr>
          <w:rFonts w:ascii="Palatino Linotype" w:hAnsi="Palatino Linotype" w:cs="Arial"/>
          <w:b/>
        </w:rPr>
        <w:t xml:space="preserve">Décima segunda.- </w:t>
      </w:r>
      <w:r>
        <w:rPr>
          <w:rFonts w:ascii="Palatino Linotype" w:hAnsi="Palatino Linotype" w:cs="Arial"/>
        </w:rPr>
        <w:t>La Secretaría de Territorio, Hábitat y Vivienda, en un plazo de ciento ochenta días</w:t>
      </w:r>
      <w:r w:rsidR="00706DA7">
        <w:rPr>
          <w:rFonts w:ascii="Palatino Linotype" w:hAnsi="Palatino Linotype" w:cs="Arial"/>
        </w:rPr>
        <w:t xml:space="preserve"> a partir de la vigencia de la presente Ordenanza, deberá emitir la resolución en la cual se norme el número de estacionamientos no motorizados por tipo de local comercial.</w:t>
      </w:r>
    </w:p>
    <w:p w14:paraId="65CB3289" w14:textId="59DEAE5F" w:rsidR="00C322D7" w:rsidRPr="00155D60" w:rsidRDefault="00155D60" w:rsidP="00155D60">
      <w:pPr>
        <w:spacing w:after="120"/>
        <w:jc w:val="both"/>
        <w:rPr>
          <w:rFonts w:ascii="Palatino Linotype" w:hAnsi="Palatino Linotype"/>
          <w:b/>
        </w:rPr>
      </w:pPr>
      <w:r>
        <w:rPr>
          <w:rFonts w:ascii="Palatino Linotype" w:hAnsi="Palatino Linotype"/>
          <w:b/>
        </w:rPr>
        <w:t>Disposiciones de</w:t>
      </w:r>
      <w:r w:rsidRPr="0081728A">
        <w:rPr>
          <w:rFonts w:ascii="Palatino Linotype" w:hAnsi="Palatino Linotype"/>
          <w:b/>
        </w:rPr>
        <w:t>rogatorias</w:t>
      </w:r>
      <w:r>
        <w:rPr>
          <w:rFonts w:ascii="Palatino Linotype" w:hAnsi="Palatino Linotype"/>
          <w:b/>
        </w:rPr>
        <w:t xml:space="preserve">.- </w:t>
      </w:r>
      <w:r w:rsidR="00140B10" w:rsidRPr="0081728A">
        <w:rPr>
          <w:rFonts w:ascii="Palatino Linotype" w:hAnsi="Palatino Linotype"/>
        </w:rPr>
        <w:t xml:space="preserve">Transcurridos los 90 días señalados en la Disposición Transitoria </w:t>
      </w:r>
      <w:r w:rsidR="008A7DF6">
        <w:rPr>
          <w:rFonts w:ascii="Palatino Linotype" w:hAnsi="Palatino Linotype"/>
        </w:rPr>
        <w:t>Tercera</w:t>
      </w:r>
      <w:r>
        <w:rPr>
          <w:rFonts w:ascii="Palatino Linotype" w:hAnsi="Palatino Linotype"/>
        </w:rPr>
        <w:t>,</w:t>
      </w:r>
      <w:r w:rsidR="00140B10" w:rsidRPr="0081728A">
        <w:rPr>
          <w:rFonts w:ascii="Palatino Linotype" w:hAnsi="Palatino Linotype"/>
        </w:rPr>
        <w:t xml:space="preserve"> en que el Alcalde apruebe las instrucciones administrativas, flujos de procedimientos y reglas técnicas, quedarán derogadas las </w:t>
      </w:r>
      <w:r>
        <w:rPr>
          <w:rFonts w:ascii="Palatino Linotype" w:hAnsi="Palatino Linotype"/>
        </w:rPr>
        <w:t>O</w:t>
      </w:r>
      <w:r w:rsidR="00140B10" w:rsidRPr="0081728A">
        <w:rPr>
          <w:rFonts w:ascii="Palatino Linotype" w:hAnsi="Palatino Linotype"/>
        </w:rPr>
        <w:t xml:space="preserve">rdenanzas </w:t>
      </w:r>
      <w:r>
        <w:rPr>
          <w:rFonts w:ascii="Palatino Linotype" w:hAnsi="Palatino Linotype"/>
        </w:rPr>
        <w:t xml:space="preserve">Metropolitanas </w:t>
      </w:r>
      <w:r>
        <w:rPr>
          <w:rFonts w:ascii="Palatino Linotype" w:hAnsi="Palatino Linotype"/>
        </w:rPr>
        <w:lastRenderedPageBreak/>
        <w:t xml:space="preserve">Nos. </w:t>
      </w:r>
      <w:r w:rsidR="00140B10" w:rsidRPr="0081728A">
        <w:rPr>
          <w:rFonts w:ascii="Palatino Linotype" w:hAnsi="Palatino Linotype"/>
        </w:rPr>
        <w:t>221 de 13 de agosto de 2007</w:t>
      </w:r>
      <w:r>
        <w:rPr>
          <w:rFonts w:ascii="Palatino Linotype" w:hAnsi="Palatino Linotype"/>
        </w:rPr>
        <w:t>;</w:t>
      </w:r>
      <w:r w:rsidR="00140B10" w:rsidRPr="0081728A">
        <w:rPr>
          <w:rFonts w:ascii="Palatino Linotype" w:hAnsi="Palatino Linotype"/>
        </w:rPr>
        <w:t xml:space="preserve"> 192 de 28 de febrero de 2012; y, 002 de 30 de mayo de 2014</w:t>
      </w:r>
      <w:r>
        <w:rPr>
          <w:rFonts w:ascii="Palatino Linotype" w:hAnsi="Palatino Linotype"/>
        </w:rPr>
        <w:t>,</w:t>
      </w:r>
      <w:r w:rsidR="00140B10" w:rsidRPr="0081728A">
        <w:rPr>
          <w:rFonts w:ascii="Palatino Linotype" w:hAnsi="Palatino Linotype"/>
        </w:rPr>
        <w:t xml:space="preserve">  </w:t>
      </w:r>
      <w:r>
        <w:rPr>
          <w:rFonts w:ascii="Palatino Linotype" w:hAnsi="Palatino Linotype"/>
        </w:rPr>
        <w:t>a</w:t>
      </w:r>
      <w:r w:rsidR="00140B10" w:rsidRPr="0081728A">
        <w:rPr>
          <w:rFonts w:ascii="Palatino Linotype" w:hAnsi="Palatino Linotype"/>
        </w:rPr>
        <w:t xml:space="preserve">sí como lo señalado en las Resoluciones del Concejo Metropolitano </w:t>
      </w:r>
      <w:r>
        <w:rPr>
          <w:rFonts w:ascii="Palatino Linotype" w:hAnsi="Palatino Linotype"/>
        </w:rPr>
        <w:t xml:space="preserve">Nos. </w:t>
      </w:r>
      <w:r w:rsidR="00140B10" w:rsidRPr="0081728A">
        <w:rPr>
          <w:rFonts w:ascii="Palatino Linotype" w:hAnsi="Palatino Linotype"/>
        </w:rPr>
        <w:t>455 de 3 de julio del 2008, 951 de 20 de noviembre del 2008 y 555 de 31 de julio de 2003</w:t>
      </w:r>
      <w:r>
        <w:rPr>
          <w:rFonts w:ascii="Palatino Linotype" w:hAnsi="Palatino Linotype"/>
        </w:rPr>
        <w:t>,</w:t>
      </w:r>
      <w:r w:rsidR="00140B10" w:rsidRPr="0081728A">
        <w:rPr>
          <w:rFonts w:ascii="Palatino Linotype" w:hAnsi="Palatino Linotype"/>
        </w:rPr>
        <w:t xml:space="preserve"> y todas las normas de igual o inferior jerarquía, en lo que resulten contradictorias o se opongan a la misma. </w:t>
      </w:r>
    </w:p>
    <w:p w14:paraId="3F5EB1AC" w14:textId="694465F8" w:rsidR="004B33AB" w:rsidRPr="0081728A" w:rsidRDefault="00155D60" w:rsidP="008D791C">
      <w:pPr>
        <w:spacing w:after="120"/>
        <w:jc w:val="both"/>
        <w:rPr>
          <w:rFonts w:ascii="Palatino Linotype" w:hAnsi="Palatino Linotype"/>
        </w:rPr>
      </w:pPr>
      <w:r w:rsidRPr="0081728A">
        <w:rPr>
          <w:rFonts w:ascii="Palatino Linotype" w:hAnsi="Palatino Linotype"/>
          <w:b/>
        </w:rPr>
        <w:t xml:space="preserve">Disposición </w:t>
      </w:r>
      <w:r>
        <w:rPr>
          <w:rFonts w:ascii="Palatino Linotype" w:hAnsi="Palatino Linotype"/>
          <w:b/>
        </w:rPr>
        <w:t>f</w:t>
      </w:r>
      <w:r w:rsidRPr="0081728A">
        <w:rPr>
          <w:rFonts w:ascii="Palatino Linotype" w:hAnsi="Palatino Linotype"/>
          <w:b/>
        </w:rPr>
        <w:t>inal</w:t>
      </w:r>
      <w:r w:rsidR="00140B10" w:rsidRPr="0081728A">
        <w:rPr>
          <w:rFonts w:ascii="Palatino Linotype" w:hAnsi="Palatino Linotype"/>
          <w:b/>
        </w:rPr>
        <w:t>.-</w:t>
      </w:r>
      <w:r w:rsidR="00140B10" w:rsidRPr="0081728A">
        <w:rPr>
          <w:rFonts w:ascii="Palatino Linotype" w:hAnsi="Palatino Linotype"/>
        </w:rPr>
        <w:t xml:space="preserve"> Encárguese a la Secretaria General del Concejo; Secretaría de Movilidad; Secretaría de Territorio</w:t>
      </w:r>
      <w:r>
        <w:rPr>
          <w:rFonts w:ascii="Palatino Linotype" w:hAnsi="Palatino Linotype"/>
        </w:rPr>
        <w:t>,</w:t>
      </w:r>
      <w:r w:rsidR="00140B10" w:rsidRPr="0081728A">
        <w:rPr>
          <w:rFonts w:ascii="Palatino Linotype" w:hAnsi="Palatino Linotype"/>
        </w:rPr>
        <w:t xml:space="preserve"> Hábitat y Vivienda; Empresa </w:t>
      </w:r>
      <w:r w:rsidR="00283C1A" w:rsidRPr="0081728A">
        <w:rPr>
          <w:rFonts w:ascii="Palatino Linotype" w:hAnsi="Palatino Linotype"/>
        </w:rPr>
        <w:t>Pública</w:t>
      </w:r>
      <w:r w:rsidR="00140B10" w:rsidRPr="0081728A">
        <w:rPr>
          <w:rFonts w:ascii="Palatino Linotype" w:hAnsi="Palatino Linotype"/>
        </w:rPr>
        <w:t xml:space="preserve"> Metropolitana de Movilidad y Obras Públicas; Agencia Metropolitana de Control de </w:t>
      </w:r>
      <w:r>
        <w:rPr>
          <w:rFonts w:ascii="Palatino Linotype" w:hAnsi="Palatino Linotype"/>
        </w:rPr>
        <w:t xml:space="preserve">Transporte Terrestre, </w:t>
      </w:r>
      <w:r w:rsidR="00140B10" w:rsidRPr="0081728A">
        <w:rPr>
          <w:rFonts w:ascii="Palatino Linotype" w:hAnsi="Palatino Linotype"/>
        </w:rPr>
        <w:t>Tránsito</w:t>
      </w:r>
      <w:r>
        <w:rPr>
          <w:rFonts w:ascii="Palatino Linotype" w:hAnsi="Palatino Linotype"/>
        </w:rPr>
        <w:t xml:space="preserve"> y Seguridad Vial</w:t>
      </w:r>
      <w:r w:rsidR="00140B10" w:rsidRPr="0081728A">
        <w:rPr>
          <w:rFonts w:ascii="Palatino Linotype" w:hAnsi="Palatino Linotype"/>
        </w:rPr>
        <w:t xml:space="preserve">; y, Agencia </w:t>
      </w:r>
      <w:r>
        <w:rPr>
          <w:rFonts w:ascii="Palatino Linotype" w:hAnsi="Palatino Linotype"/>
        </w:rPr>
        <w:t xml:space="preserve">Metropolitana </w:t>
      </w:r>
      <w:r w:rsidR="00140B10" w:rsidRPr="0081728A">
        <w:rPr>
          <w:rFonts w:ascii="Palatino Linotype" w:hAnsi="Palatino Linotype"/>
        </w:rPr>
        <w:t>de Control, de la ejecución de la presente Ordenanza</w:t>
      </w:r>
      <w:r>
        <w:rPr>
          <w:rFonts w:ascii="Palatino Linotype" w:hAnsi="Palatino Linotype"/>
        </w:rPr>
        <w:t>, la misma</w:t>
      </w:r>
      <w:r w:rsidR="00140B10" w:rsidRPr="0081728A">
        <w:rPr>
          <w:rFonts w:ascii="Palatino Linotype" w:hAnsi="Palatino Linotype"/>
        </w:rPr>
        <w:t xml:space="preserve"> que entrará en vigencia a partir de la fecha de su sanción.</w:t>
      </w:r>
    </w:p>
    <w:p w14:paraId="79DF80E6" w14:textId="4EE55766" w:rsidR="00155D60" w:rsidRDefault="00155D60" w:rsidP="00155D60">
      <w:pPr>
        <w:pStyle w:val="Cuadrculaclara-nfasis31"/>
        <w:tabs>
          <w:tab w:val="left" w:pos="2410"/>
        </w:tabs>
        <w:suppressAutoHyphens w:val="0"/>
        <w:spacing w:after="120" w:line="276" w:lineRule="auto"/>
        <w:ind w:left="0"/>
        <w:jc w:val="both"/>
        <w:rPr>
          <w:rFonts w:ascii="Palatino Linotype" w:hAnsi="Palatino Linotype"/>
          <w:sz w:val="22"/>
          <w:szCs w:val="22"/>
        </w:rPr>
      </w:pPr>
      <w:r>
        <w:rPr>
          <w:rFonts w:ascii="Palatino Linotype" w:hAnsi="Palatino Linotype"/>
          <w:sz w:val="22"/>
          <w:szCs w:val="22"/>
        </w:rPr>
        <w:t xml:space="preserve">Dada, en la Sala de Sesiones del Concejo Metropolitano de Quito, el </w:t>
      </w:r>
      <w:r w:rsidR="007D06EE">
        <w:rPr>
          <w:rFonts w:ascii="Palatino Linotype" w:hAnsi="Palatino Linotype"/>
          <w:sz w:val="22"/>
          <w:szCs w:val="22"/>
        </w:rPr>
        <w:t>11</w:t>
      </w:r>
      <w:r>
        <w:rPr>
          <w:rFonts w:ascii="Palatino Linotype" w:hAnsi="Palatino Linotype"/>
          <w:sz w:val="22"/>
          <w:szCs w:val="22"/>
        </w:rPr>
        <w:t xml:space="preserve"> de mayo de 2017.</w:t>
      </w:r>
    </w:p>
    <w:p w14:paraId="0E60DE49" w14:textId="77777777" w:rsidR="00155D60" w:rsidRDefault="00155D60" w:rsidP="00155D60">
      <w:pPr>
        <w:pStyle w:val="Textopredeterminado"/>
        <w:shd w:val="clear" w:color="auto" w:fill="FFFFFF"/>
        <w:jc w:val="both"/>
        <w:rPr>
          <w:rFonts w:ascii="Palatino Linotype" w:hAnsi="Palatino Linotype"/>
          <w:color w:val="auto"/>
          <w:sz w:val="22"/>
          <w:szCs w:val="22"/>
          <w:lang w:val="es-ES_tradnl"/>
        </w:rPr>
      </w:pPr>
    </w:p>
    <w:p w14:paraId="353C4B32" w14:textId="77777777" w:rsidR="00155D60" w:rsidRDefault="00155D60" w:rsidP="00155D60">
      <w:pPr>
        <w:pStyle w:val="Textopredeterminado"/>
        <w:shd w:val="clear" w:color="auto" w:fill="FFFFFF"/>
        <w:jc w:val="both"/>
        <w:rPr>
          <w:rFonts w:ascii="Palatino Linotype" w:hAnsi="Palatino Linotype"/>
          <w:color w:val="auto"/>
          <w:sz w:val="22"/>
          <w:szCs w:val="22"/>
          <w:lang w:val="es-ES_tradnl"/>
        </w:rPr>
      </w:pPr>
    </w:p>
    <w:p w14:paraId="651D8B3D" w14:textId="77777777" w:rsidR="00155D60" w:rsidRDefault="00155D60" w:rsidP="00155D60">
      <w:pPr>
        <w:pStyle w:val="Textopredeterminado"/>
        <w:shd w:val="clear" w:color="auto" w:fill="FFFFFF"/>
        <w:jc w:val="both"/>
        <w:rPr>
          <w:rFonts w:ascii="Palatino Linotype" w:hAnsi="Palatino Linotype"/>
          <w:color w:val="auto"/>
          <w:sz w:val="22"/>
          <w:szCs w:val="22"/>
          <w:lang w:val="es-ES_tradnl"/>
        </w:rPr>
      </w:pPr>
    </w:p>
    <w:tbl>
      <w:tblPr>
        <w:tblW w:w="10899" w:type="dxa"/>
        <w:jc w:val="center"/>
        <w:tblLook w:val="04A0" w:firstRow="1" w:lastRow="0" w:firstColumn="1" w:lastColumn="0" w:noHBand="0" w:noVBand="1"/>
      </w:tblPr>
      <w:tblGrid>
        <w:gridCol w:w="5575"/>
        <w:gridCol w:w="5324"/>
      </w:tblGrid>
      <w:tr w:rsidR="00155D60" w14:paraId="319C749F" w14:textId="77777777" w:rsidTr="00155D60">
        <w:trPr>
          <w:jc w:val="center"/>
        </w:trPr>
        <w:tc>
          <w:tcPr>
            <w:tcW w:w="5575" w:type="dxa"/>
            <w:hideMark/>
          </w:tcPr>
          <w:p w14:paraId="39738757" w14:textId="77777777" w:rsidR="00155D60" w:rsidRDefault="00155D60">
            <w:pPr>
              <w:pStyle w:val="Textopredeterminado"/>
              <w:jc w:val="center"/>
              <w:rPr>
                <w:rFonts w:ascii="Palatino Linotype" w:hAnsi="Palatino Linotype" w:cs="Arial"/>
                <w:color w:val="auto"/>
                <w:sz w:val="19"/>
                <w:szCs w:val="19"/>
              </w:rPr>
            </w:pPr>
            <w:r>
              <w:rPr>
                <w:rFonts w:ascii="Palatino Linotype" w:hAnsi="Palatino Linotype" w:cs="Arial"/>
                <w:color w:val="auto"/>
                <w:sz w:val="19"/>
                <w:szCs w:val="19"/>
              </w:rPr>
              <w:t>Abg. Eduardo Del Pozo</w:t>
            </w:r>
          </w:p>
          <w:p w14:paraId="201BE8D4" w14:textId="77777777" w:rsidR="00155D60" w:rsidRDefault="00155D60">
            <w:pPr>
              <w:pStyle w:val="Textopredeterminado"/>
              <w:jc w:val="center"/>
              <w:rPr>
                <w:rFonts w:ascii="Palatino Linotype" w:hAnsi="Palatino Linotype" w:cs="Arial"/>
                <w:b/>
                <w:color w:val="auto"/>
                <w:sz w:val="19"/>
                <w:szCs w:val="19"/>
              </w:rPr>
            </w:pPr>
            <w:r>
              <w:rPr>
                <w:rFonts w:ascii="Palatino Linotype" w:hAnsi="Palatino Linotype" w:cs="Arial"/>
                <w:b/>
                <w:color w:val="auto"/>
                <w:sz w:val="19"/>
                <w:szCs w:val="19"/>
              </w:rPr>
              <w:t>Primer Vicepresidente del Concejo Metropolitano de Quito</w:t>
            </w:r>
          </w:p>
        </w:tc>
        <w:tc>
          <w:tcPr>
            <w:tcW w:w="5324" w:type="dxa"/>
            <w:hideMark/>
          </w:tcPr>
          <w:p w14:paraId="69BFC6C8" w14:textId="77777777" w:rsidR="00155D60" w:rsidRDefault="00155D60">
            <w:pPr>
              <w:pStyle w:val="Textopredeterminado"/>
              <w:jc w:val="center"/>
              <w:rPr>
                <w:rFonts w:ascii="Palatino Linotype" w:hAnsi="Palatino Linotype" w:cs="Arial"/>
                <w:color w:val="auto"/>
                <w:sz w:val="19"/>
                <w:szCs w:val="19"/>
              </w:rPr>
            </w:pPr>
            <w:r>
              <w:rPr>
                <w:rFonts w:ascii="Palatino Linotype" w:hAnsi="Palatino Linotype" w:cs="Arial"/>
                <w:color w:val="auto"/>
                <w:sz w:val="19"/>
                <w:szCs w:val="19"/>
              </w:rPr>
              <w:t>Abg. Diego Cevallos Salgado</w:t>
            </w:r>
          </w:p>
          <w:p w14:paraId="7D39E894" w14:textId="77777777" w:rsidR="00155D60" w:rsidRDefault="00155D60">
            <w:pPr>
              <w:pStyle w:val="Textopredeterminado"/>
              <w:jc w:val="center"/>
              <w:rPr>
                <w:rFonts w:ascii="Palatino Linotype" w:hAnsi="Palatino Linotype" w:cs="Arial"/>
                <w:b/>
                <w:color w:val="auto"/>
                <w:sz w:val="19"/>
                <w:szCs w:val="19"/>
              </w:rPr>
            </w:pPr>
            <w:r>
              <w:rPr>
                <w:rFonts w:ascii="Palatino Linotype" w:hAnsi="Palatino Linotype" w:cs="Arial"/>
                <w:b/>
                <w:color w:val="auto"/>
                <w:sz w:val="19"/>
                <w:szCs w:val="19"/>
              </w:rPr>
              <w:t>Secretario General del Concejo Metropolitano de Quito</w:t>
            </w:r>
          </w:p>
        </w:tc>
      </w:tr>
    </w:tbl>
    <w:p w14:paraId="5A32BF2B" w14:textId="77777777" w:rsidR="00155D60" w:rsidRDefault="00155D60" w:rsidP="00155D60">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Pr>
          <w:rFonts w:ascii="Palatino Linotype" w:eastAsia="MS Mincho" w:hAnsi="Palatino Linotype" w:cs="Arial"/>
          <w:b/>
          <w:bCs/>
          <w:sz w:val="22"/>
          <w:szCs w:val="22"/>
        </w:rPr>
        <w:t>CERTIFICADO DE DISCUSIÓN</w:t>
      </w:r>
    </w:p>
    <w:p w14:paraId="67DCB26E" w14:textId="77777777" w:rsidR="00155D60" w:rsidRDefault="00155D60" w:rsidP="00155D60">
      <w:pPr>
        <w:pStyle w:val="Textosinformato"/>
        <w:jc w:val="both"/>
        <w:rPr>
          <w:rFonts w:ascii="Palatino Linotype" w:eastAsia="MS Mincho" w:hAnsi="Palatino Linotype" w:cs="Arial"/>
          <w:sz w:val="22"/>
          <w:szCs w:val="22"/>
        </w:rPr>
      </w:pPr>
    </w:p>
    <w:p w14:paraId="18B60FB0" w14:textId="6F9476BB" w:rsidR="00155D60" w:rsidRDefault="00155D60" w:rsidP="00155D60">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 xml:space="preserve">El infrascrito Secretario General del Concejo Metropolitano de Quito, certifica que la presente ordenanza fue discutida y aprobada en dos debates, en sesiones de </w:t>
      </w:r>
      <w:r w:rsidR="007D06EE">
        <w:rPr>
          <w:rFonts w:ascii="Palatino Linotype" w:eastAsia="MS Mincho" w:hAnsi="Palatino Linotype" w:cs="Arial"/>
          <w:sz w:val="22"/>
          <w:szCs w:val="22"/>
        </w:rPr>
        <w:t>2</w:t>
      </w:r>
      <w:r>
        <w:rPr>
          <w:rFonts w:ascii="Palatino Linotype" w:eastAsia="MS Mincho" w:hAnsi="Palatino Linotype" w:cs="Arial"/>
          <w:sz w:val="22"/>
          <w:szCs w:val="22"/>
        </w:rPr>
        <w:t xml:space="preserve"> de </w:t>
      </w:r>
      <w:r w:rsidR="007D06EE">
        <w:rPr>
          <w:rFonts w:ascii="Palatino Linotype" w:eastAsia="MS Mincho" w:hAnsi="Palatino Linotype" w:cs="Arial"/>
          <w:sz w:val="22"/>
          <w:szCs w:val="22"/>
        </w:rPr>
        <w:t xml:space="preserve">junio </w:t>
      </w:r>
      <w:r>
        <w:rPr>
          <w:rFonts w:ascii="Palatino Linotype" w:eastAsia="MS Mincho" w:hAnsi="Palatino Linotype" w:cs="Arial"/>
          <w:sz w:val="22"/>
          <w:szCs w:val="22"/>
        </w:rPr>
        <w:t xml:space="preserve">de 2016 y </w:t>
      </w:r>
      <w:r w:rsidR="007D06EE">
        <w:rPr>
          <w:rFonts w:ascii="Palatino Linotype" w:eastAsia="MS Mincho" w:hAnsi="Palatino Linotype" w:cs="Arial"/>
          <w:sz w:val="22"/>
          <w:szCs w:val="22"/>
        </w:rPr>
        <w:t>11</w:t>
      </w:r>
      <w:r>
        <w:rPr>
          <w:rFonts w:ascii="Palatino Linotype" w:eastAsia="MS Mincho" w:hAnsi="Palatino Linotype" w:cs="Arial"/>
          <w:sz w:val="22"/>
          <w:szCs w:val="22"/>
        </w:rPr>
        <w:t xml:space="preserve"> de mayo de 2017.- Quito,</w:t>
      </w:r>
    </w:p>
    <w:p w14:paraId="1B8491BB" w14:textId="77777777" w:rsidR="00155D60" w:rsidRDefault="00155D60" w:rsidP="00155D60">
      <w:pPr>
        <w:pStyle w:val="Textosinformato"/>
        <w:jc w:val="center"/>
        <w:rPr>
          <w:rFonts w:ascii="Palatino Linotype" w:eastAsia="MS Mincho" w:hAnsi="Palatino Linotype" w:cs="Arial"/>
          <w:sz w:val="22"/>
          <w:szCs w:val="22"/>
        </w:rPr>
      </w:pPr>
    </w:p>
    <w:p w14:paraId="47D76EA7" w14:textId="77777777" w:rsidR="00155D60" w:rsidRDefault="00155D60" w:rsidP="00155D60">
      <w:pPr>
        <w:pStyle w:val="Textosinformato"/>
        <w:jc w:val="center"/>
        <w:rPr>
          <w:rFonts w:ascii="Palatino Linotype" w:eastAsia="MS Mincho" w:hAnsi="Palatino Linotype" w:cs="Arial"/>
          <w:sz w:val="22"/>
          <w:szCs w:val="22"/>
        </w:rPr>
      </w:pPr>
    </w:p>
    <w:p w14:paraId="2EBCCD98" w14:textId="77777777" w:rsidR="00155D60" w:rsidRDefault="00155D60" w:rsidP="00155D60">
      <w:pPr>
        <w:pStyle w:val="Textosinformato"/>
        <w:jc w:val="center"/>
        <w:rPr>
          <w:rFonts w:ascii="Palatino Linotype" w:eastAsia="MS Mincho" w:hAnsi="Palatino Linotype" w:cs="Arial"/>
          <w:sz w:val="22"/>
          <w:szCs w:val="22"/>
        </w:rPr>
      </w:pPr>
    </w:p>
    <w:p w14:paraId="1C27FA4A" w14:textId="77777777" w:rsidR="00155D60" w:rsidRDefault="00155D60" w:rsidP="00155D60">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14:paraId="44B9B9F5" w14:textId="77777777" w:rsidR="00155D60" w:rsidRDefault="00155D60" w:rsidP="00155D60">
      <w:pPr>
        <w:pStyle w:val="Textosinformato"/>
        <w:jc w:val="center"/>
        <w:rPr>
          <w:rFonts w:ascii="Palatino Linotype" w:eastAsia="MS Mincho" w:hAnsi="Palatino Linotype" w:cs="Arial"/>
          <w:b/>
          <w:bCs/>
          <w:sz w:val="22"/>
          <w:szCs w:val="22"/>
        </w:rPr>
      </w:pPr>
      <w:r>
        <w:rPr>
          <w:rFonts w:ascii="Palatino Linotype" w:eastAsia="MS Mincho" w:hAnsi="Palatino Linotype" w:cs="Arial"/>
          <w:b/>
          <w:bCs/>
          <w:sz w:val="22"/>
          <w:szCs w:val="22"/>
        </w:rPr>
        <w:t>SECRETARIO GENERAL DEL CONCEJO METROPOLITANO DE QUITO</w:t>
      </w:r>
    </w:p>
    <w:p w14:paraId="241FB403" w14:textId="77777777" w:rsidR="00155D60" w:rsidRDefault="00155D60" w:rsidP="00155D60">
      <w:pPr>
        <w:pStyle w:val="Textosinformato"/>
        <w:jc w:val="center"/>
        <w:rPr>
          <w:rFonts w:ascii="Palatino Linotype" w:eastAsia="MS Mincho" w:hAnsi="Palatino Linotype" w:cs="Arial"/>
          <w:sz w:val="22"/>
          <w:szCs w:val="22"/>
        </w:rPr>
      </w:pPr>
    </w:p>
    <w:p w14:paraId="6F499FEB" w14:textId="77777777" w:rsidR="00155D60" w:rsidRDefault="00155D60" w:rsidP="00155D60">
      <w:pPr>
        <w:pStyle w:val="Textosinformato"/>
        <w:jc w:val="center"/>
        <w:rPr>
          <w:rFonts w:ascii="Palatino Linotype" w:eastAsia="MS Mincho" w:hAnsi="Palatino Linotype" w:cs="Arial"/>
          <w:sz w:val="22"/>
          <w:szCs w:val="22"/>
        </w:rPr>
      </w:pPr>
    </w:p>
    <w:p w14:paraId="7688E97D" w14:textId="77777777" w:rsidR="00155D60" w:rsidRDefault="00155D60" w:rsidP="00155D60">
      <w:pPr>
        <w:pStyle w:val="Textosinformato"/>
        <w:jc w:val="center"/>
        <w:rPr>
          <w:rFonts w:ascii="Palatino Linotype" w:eastAsia="MS Mincho" w:hAnsi="Palatino Linotype" w:cs="Arial"/>
          <w:sz w:val="22"/>
          <w:szCs w:val="22"/>
        </w:rPr>
      </w:pPr>
      <w:r>
        <w:rPr>
          <w:rFonts w:ascii="Palatino Linotype" w:eastAsia="MS Mincho" w:hAnsi="Palatino Linotype" w:cs="Arial"/>
          <w:b/>
          <w:bCs/>
          <w:sz w:val="22"/>
          <w:szCs w:val="22"/>
        </w:rPr>
        <w:t>ALCALDÍA DEL DISTRITO METROPOLITANO.-</w:t>
      </w:r>
      <w:r>
        <w:rPr>
          <w:rFonts w:ascii="Palatino Linotype" w:eastAsia="MS Mincho" w:hAnsi="Palatino Linotype" w:cs="Arial"/>
          <w:sz w:val="22"/>
          <w:szCs w:val="22"/>
        </w:rPr>
        <w:t xml:space="preserve">  Distrito Metropolitano de Quito,</w:t>
      </w:r>
    </w:p>
    <w:p w14:paraId="7D7248A2" w14:textId="77777777" w:rsidR="00155D60" w:rsidRDefault="00155D60" w:rsidP="00155D60">
      <w:pPr>
        <w:pStyle w:val="Textosinformato"/>
        <w:jc w:val="center"/>
        <w:rPr>
          <w:rFonts w:ascii="Palatino Linotype" w:eastAsia="MS Mincho" w:hAnsi="Palatino Linotype" w:cs="Arial"/>
          <w:b/>
          <w:sz w:val="22"/>
          <w:szCs w:val="22"/>
        </w:rPr>
      </w:pPr>
    </w:p>
    <w:p w14:paraId="2459622B" w14:textId="77777777" w:rsidR="00155D60" w:rsidRDefault="00155D60" w:rsidP="00155D60">
      <w:pPr>
        <w:pStyle w:val="Textosinformato"/>
        <w:jc w:val="center"/>
        <w:rPr>
          <w:rFonts w:ascii="Palatino Linotype" w:eastAsia="MS Mincho" w:hAnsi="Palatino Linotype" w:cs="Arial"/>
          <w:b/>
          <w:sz w:val="22"/>
          <w:szCs w:val="22"/>
        </w:rPr>
      </w:pPr>
      <w:r>
        <w:rPr>
          <w:rFonts w:ascii="Palatino Linotype" w:eastAsia="MS Mincho" w:hAnsi="Palatino Linotype" w:cs="Arial"/>
          <w:b/>
          <w:sz w:val="22"/>
          <w:szCs w:val="22"/>
        </w:rPr>
        <w:t>EJECÚTESE:</w:t>
      </w:r>
    </w:p>
    <w:p w14:paraId="712FCF8A" w14:textId="77777777" w:rsidR="00155D60" w:rsidRDefault="00155D60" w:rsidP="00155D60">
      <w:pPr>
        <w:pStyle w:val="Textosinformato"/>
        <w:jc w:val="center"/>
        <w:rPr>
          <w:rFonts w:ascii="Palatino Linotype" w:eastAsia="MS Mincho" w:hAnsi="Palatino Linotype" w:cs="Arial"/>
          <w:sz w:val="22"/>
          <w:szCs w:val="22"/>
        </w:rPr>
      </w:pPr>
    </w:p>
    <w:p w14:paraId="5239DDE3" w14:textId="77777777" w:rsidR="00155D60" w:rsidRDefault="00155D60" w:rsidP="00155D60">
      <w:pPr>
        <w:pStyle w:val="Textosinformato"/>
        <w:jc w:val="center"/>
        <w:rPr>
          <w:rFonts w:ascii="Palatino Linotype" w:eastAsia="MS Mincho" w:hAnsi="Palatino Linotype" w:cs="Arial"/>
          <w:sz w:val="22"/>
          <w:szCs w:val="22"/>
        </w:rPr>
      </w:pPr>
    </w:p>
    <w:p w14:paraId="110237F1" w14:textId="77777777" w:rsidR="00155D60" w:rsidRDefault="00155D60" w:rsidP="00155D60">
      <w:pPr>
        <w:pStyle w:val="Textosinformato"/>
        <w:jc w:val="center"/>
        <w:rPr>
          <w:rFonts w:ascii="Palatino Linotype" w:eastAsia="MS Mincho" w:hAnsi="Palatino Linotype" w:cs="Arial"/>
          <w:sz w:val="22"/>
          <w:szCs w:val="22"/>
        </w:rPr>
      </w:pPr>
    </w:p>
    <w:p w14:paraId="1D28D04D" w14:textId="77777777" w:rsidR="00155D60" w:rsidRDefault="00155D60" w:rsidP="00155D60">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Rodas Espinel</w:t>
      </w:r>
    </w:p>
    <w:p w14:paraId="41CBD2D8" w14:textId="77777777" w:rsidR="00155D60" w:rsidRDefault="00155D60" w:rsidP="00155D60">
      <w:pPr>
        <w:pStyle w:val="Textosinformato"/>
        <w:jc w:val="center"/>
        <w:rPr>
          <w:rFonts w:ascii="Palatino Linotype" w:eastAsia="MS Mincho" w:hAnsi="Palatino Linotype" w:cs="Arial"/>
          <w:b/>
          <w:bCs/>
          <w:sz w:val="22"/>
          <w:szCs w:val="22"/>
        </w:rPr>
      </w:pPr>
      <w:r>
        <w:rPr>
          <w:rFonts w:ascii="Palatino Linotype" w:eastAsia="MS Mincho" w:hAnsi="Palatino Linotype" w:cs="Arial"/>
          <w:b/>
          <w:bCs/>
          <w:sz w:val="22"/>
          <w:szCs w:val="22"/>
        </w:rPr>
        <w:t>ALCALDE DEL DISTRITO METROPOLITANO DE QUITO</w:t>
      </w:r>
    </w:p>
    <w:p w14:paraId="43647D23" w14:textId="77777777" w:rsidR="00155D60" w:rsidRDefault="00155D60" w:rsidP="00155D60">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b/>
          <w:bCs/>
          <w:sz w:val="22"/>
          <w:szCs w:val="22"/>
        </w:rPr>
        <w:lastRenderedPageBreak/>
        <w:t>CERTIFICO,</w:t>
      </w:r>
      <w:r>
        <w:rPr>
          <w:rFonts w:ascii="Palatino Linotype" w:eastAsia="MS Mincho" w:hAnsi="Palatino Linotype" w:cs="Arial"/>
          <w:sz w:val="22"/>
          <w:szCs w:val="22"/>
        </w:rPr>
        <w:t xml:space="preserve"> que la presente ordenanza fue sancionada por el Dr. Mauricio Rodas Espinel, Alcalde  del Distrito Metropolitano de Quito, el</w:t>
      </w:r>
    </w:p>
    <w:p w14:paraId="01218B4C" w14:textId="77777777" w:rsidR="00155D60" w:rsidRDefault="00155D60" w:rsidP="00155D60">
      <w:pPr>
        <w:pStyle w:val="Textosinformato"/>
        <w:tabs>
          <w:tab w:val="right" w:pos="8504"/>
        </w:tabs>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 Distrito Metropolitano de Quito,</w:t>
      </w:r>
    </w:p>
    <w:p w14:paraId="7EE9A571" w14:textId="77777777" w:rsidR="00155D60" w:rsidRDefault="00155D60" w:rsidP="00155D60">
      <w:pPr>
        <w:pStyle w:val="Textosinformato"/>
        <w:jc w:val="center"/>
        <w:rPr>
          <w:rFonts w:ascii="Palatino Linotype" w:eastAsia="MS Mincho" w:hAnsi="Palatino Linotype" w:cs="Arial"/>
          <w:sz w:val="22"/>
          <w:szCs w:val="22"/>
        </w:rPr>
      </w:pPr>
    </w:p>
    <w:p w14:paraId="647CE127" w14:textId="77777777" w:rsidR="00155D60" w:rsidRDefault="00155D60" w:rsidP="00155D60">
      <w:pPr>
        <w:pStyle w:val="Textosinformato"/>
        <w:jc w:val="center"/>
        <w:rPr>
          <w:rFonts w:ascii="Palatino Linotype" w:eastAsia="MS Mincho" w:hAnsi="Palatino Linotype" w:cs="Arial"/>
          <w:sz w:val="22"/>
          <w:szCs w:val="22"/>
        </w:rPr>
      </w:pPr>
    </w:p>
    <w:p w14:paraId="25D67959" w14:textId="77777777" w:rsidR="00155D60" w:rsidRDefault="00155D60" w:rsidP="00155D60">
      <w:pPr>
        <w:pStyle w:val="Textosinformato"/>
        <w:jc w:val="center"/>
        <w:rPr>
          <w:rFonts w:ascii="Palatino Linotype" w:eastAsia="MS Mincho" w:hAnsi="Palatino Linotype" w:cs="Arial"/>
          <w:sz w:val="22"/>
          <w:szCs w:val="22"/>
        </w:rPr>
      </w:pPr>
    </w:p>
    <w:p w14:paraId="2FFA1F8E" w14:textId="77777777" w:rsidR="00155D60" w:rsidRDefault="00155D60" w:rsidP="00155D60">
      <w:pPr>
        <w:pStyle w:val="Textosinformato"/>
        <w:jc w:val="center"/>
        <w:rPr>
          <w:rFonts w:ascii="Palatino Linotype" w:eastAsia="MS Mincho" w:hAnsi="Palatino Linotype" w:cs="Arial"/>
          <w:sz w:val="22"/>
          <w:szCs w:val="22"/>
        </w:rPr>
      </w:pPr>
    </w:p>
    <w:p w14:paraId="2999445B" w14:textId="77777777" w:rsidR="00155D60" w:rsidRDefault="00155D60" w:rsidP="00155D60">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14:paraId="77E0329E" w14:textId="77777777" w:rsidR="00155D60" w:rsidRDefault="00155D60" w:rsidP="00155D60">
      <w:pPr>
        <w:pStyle w:val="Textosinformato"/>
        <w:jc w:val="center"/>
        <w:rPr>
          <w:rFonts w:ascii="Palatino Linotype" w:eastAsia="MS Mincho" w:hAnsi="Palatino Linotype" w:cs="Arial"/>
          <w:b/>
          <w:bCs/>
          <w:sz w:val="22"/>
          <w:szCs w:val="22"/>
        </w:rPr>
      </w:pPr>
      <w:r>
        <w:rPr>
          <w:rFonts w:ascii="Palatino Linotype" w:eastAsia="MS Mincho" w:hAnsi="Palatino Linotype" w:cs="Arial"/>
          <w:b/>
          <w:bCs/>
          <w:sz w:val="22"/>
          <w:szCs w:val="22"/>
        </w:rPr>
        <w:t>SECRETARIO GENERAL DEL CONCEJO METROPOLITANO DE QUITO</w:t>
      </w:r>
    </w:p>
    <w:p w14:paraId="6F02D640" w14:textId="77777777" w:rsidR="00155D60" w:rsidRDefault="00155D60" w:rsidP="00155D60">
      <w:pPr>
        <w:spacing w:line="240" w:lineRule="auto"/>
        <w:rPr>
          <w:rFonts w:ascii="Palatino Linotype" w:eastAsia="MS Mincho" w:hAnsi="Palatino Linotype" w:cs="Arial"/>
          <w:b/>
          <w:bCs/>
          <w:sz w:val="12"/>
          <w:szCs w:val="12"/>
        </w:rPr>
      </w:pPr>
      <w:proofErr w:type="spellStart"/>
      <w:r>
        <w:rPr>
          <w:rFonts w:ascii="Palatino Linotype" w:eastAsia="MS Mincho" w:hAnsi="Palatino Linotype" w:cs="Arial"/>
          <w:b/>
          <w:bCs/>
          <w:sz w:val="12"/>
          <w:szCs w:val="12"/>
        </w:rPr>
        <w:t>DSCS</w:t>
      </w:r>
      <w:proofErr w:type="spellEnd"/>
    </w:p>
    <w:p w14:paraId="2ED2EFA6" w14:textId="77777777" w:rsidR="005652FD" w:rsidRPr="0081728A" w:rsidRDefault="005652FD" w:rsidP="008D791C">
      <w:pPr>
        <w:spacing w:after="120"/>
        <w:rPr>
          <w:rFonts w:ascii="Palatino Linotype" w:hAnsi="Palatino Linotype"/>
        </w:rPr>
      </w:pPr>
    </w:p>
    <w:sectPr w:rsidR="005652FD" w:rsidRPr="0081728A" w:rsidSect="007D06EE">
      <w:headerReference w:type="default" r:id="rId15"/>
      <w:footerReference w:type="default" r:id="rId16"/>
      <w:pgSz w:w="12240" w:h="15840"/>
      <w:pgMar w:top="2269" w:right="1701" w:bottom="1417" w:left="1701"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6D069D" w15:done="0"/>
  <w15:commentEx w15:paraId="5B0B05B3" w15:done="0"/>
  <w15:commentEx w15:paraId="0EA15A8C" w15:done="0"/>
  <w15:commentEx w15:paraId="3ADCD9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C8845" w14:textId="77777777" w:rsidR="003675F5" w:rsidRDefault="003675F5" w:rsidP="008F23D5">
      <w:pPr>
        <w:spacing w:after="0" w:line="240" w:lineRule="auto"/>
      </w:pPr>
      <w:r>
        <w:separator/>
      </w:r>
    </w:p>
  </w:endnote>
  <w:endnote w:type="continuationSeparator" w:id="0">
    <w:p w14:paraId="77EE6A84" w14:textId="77777777" w:rsidR="003675F5" w:rsidRDefault="003675F5" w:rsidP="008F2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rPr>
      <w:id w:val="-2041126065"/>
      <w:docPartObj>
        <w:docPartGallery w:val="Page Numbers (Bottom of Page)"/>
        <w:docPartUnique/>
      </w:docPartObj>
    </w:sdtPr>
    <w:sdtEndPr/>
    <w:sdtContent>
      <w:sdt>
        <w:sdtPr>
          <w:rPr>
            <w:rFonts w:ascii="Palatino Linotype" w:hAnsi="Palatino Linotype"/>
          </w:rPr>
          <w:id w:val="860082579"/>
          <w:docPartObj>
            <w:docPartGallery w:val="Page Numbers (Top of Page)"/>
            <w:docPartUnique/>
          </w:docPartObj>
        </w:sdtPr>
        <w:sdtEndPr/>
        <w:sdtContent>
          <w:p w14:paraId="16496CBA" w14:textId="7AF0CECF" w:rsidR="007D06EE" w:rsidRPr="007D06EE" w:rsidRDefault="007D06EE">
            <w:pPr>
              <w:pStyle w:val="Piedepgina"/>
              <w:jc w:val="right"/>
              <w:rPr>
                <w:rFonts w:ascii="Palatino Linotype" w:hAnsi="Palatino Linotype"/>
              </w:rPr>
            </w:pPr>
            <w:r w:rsidRPr="007D06EE">
              <w:rPr>
                <w:rFonts w:ascii="Palatino Linotype" w:hAnsi="Palatino Linotype"/>
                <w:lang w:val="es-ES"/>
              </w:rPr>
              <w:t xml:space="preserve">Página </w:t>
            </w:r>
            <w:r w:rsidRPr="007D06EE">
              <w:rPr>
                <w:rFonts w:ascii="Palatino Linotype" w:hAnsi="Palatino Linotype"/>
                <w:b/>
                <w:bCs/>
              </w:rPr>
              <w:fldChar w:fldCharType="begin"/>
            </w:r>
            <w:r w:rsidRPr="007D06EE">
              <w:rPr>
                <w:rFonts w:ascii="Palatino Linotype" w:hAnsi="Palatino Linotype"/>
                <w:b/>
                <w:bCs/>
              </w:rPr>
              <w:instrText>PAGE</w:instrText>
            </w:r>
            <w:r w:rsidRPr="007D06EE">
              <w:rPr>
                <w:rFonts w:ascii="Palatino Linotype" w:hAnsi="Palatino Linotype"/>
                <w:b/>
                <w:bCs/>
              </w:rPr>
              <w:fldChar w:fldCharType="separate"/>
            </w:r>
            <w:r w:rsidR="001517BE">
              <w:rPr>
                <w:rFonts w:ascii="Palatino Linotype" w:hAnsi="Palatino Linotype"/>
                <w:b/>
                <w:bCs/>
                <w:noProof/>
              </w:rPr>
              <w:t>9</w:t>
            </w:r>
            <w:r w:rsidRPr="007D06EE">
              <w:rPr>
                <w:rFonts w:ascii="Palatino Linotype" w:hAnsi="Palatino Linotype"/>
                <w:b/>
                <w:bCs/>
              </w:rPr>
              <w:fldChar w:fldCharType="end"/>
            </w:r>
            <w:r w:rsidRPr="007D06EE">
              <w:rPr>
                <w:rFonts w:ascii="Palatino Linotype" w:hAnsi="Palatino Linotype"/>
                <w:lang w:val="es-ES"/>
              </w:rPr>
              <w:t xml:space="preserve"> de </w:t>
            </w:r>
            <w:r>
              <w:rPr>
                <w:rFonts w:ascii="Palatino Linotype" w:hAnsi="Palatino Linotype"/>
                <w:b/>
                <w:bCs/>
              </w:rPr>
              <w:t>2</w:t>
            </w:r>
            <w:r w:rsidR="00706DA7">
              <w:rPr>
                <w:rFonts w:ascii="Palatino Linotype" w:hAnsi="Palatino Linotype"/>
                <w:b/>
                <w:bCs/>
              </w:rPr>
              <w:t>1</w:t>
            </w:r>
          </w:p>
        </w:sdtContent>
      </w:sdt>
    </w:sdtContent>
  </w:sdt>
  <w:p w14:paraId="13E93720" w14:textId="77777777" w:rsidR="00421E25" w:rsidRDefault="00421E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E3DA3" w14:textId="77777777" w:rsidR="003675F5" w:rsidRDefault="003675F5" w:rsidP="008F23D5">
      <w:pPr>
        <w:spacing w:after="0" w:line="240" w:lineRule="auto"/>
      </w:pPr>
      <w:r>
        <w:separator/>
      </w:r>
    </w:p>
  </w:footnote>
  <w:footnote w:type="continuationSeparator" w:id="0">
    <w:p w14:paraId="5AC9706A" w14:textId="77777777" w:rsidR="003675F5" w:rsidRDefault="003675F5" w:rsidP="008F23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40CE6" w14:textId="77777777" w:rsidR="00421E25" w:rsidRDefault="003675F5">
    <w:pPr>
      <w:pStyle w:val="Encabezado"/>
    </w:pPr>
    <w:r>
      <w:rPr>
        <w:noProof/>
      </w:rPr>
      <w:pict w14:anchorId="032881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08680" o:spid="_x0000_s2050" type="#_x0000_t136" style="position:absolute;margin-left:0;margin-top:0;width:563.25pt;height:93.75pt;rotation:315;z-index:-251654144;mso-position-horizontal:center;mso-position-horizontal-relative:margin;mso-position-vertical:center;mso-position-vertical-relative:margin" o:allowincell="f" fillcolor="silver" stroked="f">
          <v:fill opacity=".5"/>
          <v:textpath style="font-family:&quot;Palatino Linotype&quot;;font-size:70pt" string="PRIMER DEB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77096" w14:textId="77777777" w:rsidR="00421E25" w:rsidRDefault="00421E25">
    <w:pPr>
      <w:pStyle w:val="Encabezado"/>
    </w:pPr>
  </w:p>
  <w:p w14:paraId="3C3701DC" w14:textId="77777777" w:rsidR="00421E25" w:rsidRDefault="00421E25">
    <w:pPr>
      <w:pStyle w:val="Encabezado"/>
    </w:pPr>
  </w:p>
  <w:p w14:paraId="254F26D2" w14:textId="77777777" w:rsidR="00421E25" w:rsidRDefault="00421E25">
    <w:pPr>
      <w:pStyle w:val="Encabezado"/>
    </w:pPr>
  </w:p>
  <w:p w14:paraId="68910E38" w14:textId="77777777" w:rsidR="00421E25" w:rsidRDefault="00421E25">
    <w:pPr>
      <w:pStyle w:val="Encabezado"/>
    </w:pPr>
  </w:p>
  <w:p w14:paraId="1FDB6292" w14:textId="77777777" w:rsidR="00421E25" w:rsidRDefault="00421E25">
    <w:pPr>
      <w:pStyle w:val="Encabezado"/>
    </w:pPr>
  </w:p>
  <w:p w14:paraId="6B7F1F35" w14:textId="15058810" w:rsidR="00421E25" w:rsidRPr="008D791C" w:rsidRDefault="00421E25" w:rsidP="008D791C">
    <w:pPr>
      <w:spacing w:after="120"/>
      <w:jc w:val="center"/>
      <w:rPr>
        <w:rFonts w:ascii="Palatino Linotype" w:hAnsi="Palatino Linotype"/>
        <w:b/>
      </w:rPr>
    </w:pPr>
    <w:r>
      <w:rPr>
        <w:rFonts w:ascii="Palatino Linotype" w:hAnsi="Palatino Linotype"/>
        <w:b/>
      </w:rPr>
      <w:t>ORDENANZA METROPOLITANA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E4AAA" w14:textId="77777777" w:rsidR="00421E25" w:rsidRDefault="003675F5">
    <w:pPr>
      <w:pStyle w:val="Encabezado"/>
    </w:pPr>
    <w:r>
      <w:rPr>
        <w:noProof/>
      </w:rPr>
      <w:pict w14:anchorId="360C0C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08679" o:spid="_x0000_s2049" type="#_x0000_t136" style="position:absolute;margin-left:0;margin-top:0;width:563.25pt;height:93.75pt;rotation:315;z-index:-251656192;mso-position-horizontal:center;mso-position-horizontal-relative:margin;mso-position-vertical:center;mso-position-vertical-relative:margin" o:allowincell="f" fillcolor="silver" stroked="f">
          <v:fill opacity=".5"/>
          <v:textpath style="font-family:&quot;Palatino Linotype&quot;;font-size:70pt" string="PRIMER DEBAT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B7A52" w14:textId="77777777" w:rsidR="00421E25" w:rsidRDefault="00421E25">
    <w:pPr>
      <w:pStyle w:val="Encabezado"/>
    </w:pPr>
  </w:p>
  <w:p w14:paraId="67D07075" w14:textId="77777777" w:rsidR="00421E25" w:rsidRDefault="00421E25">
    <w:pPr>
      <w:pStyle w:val="Encabezado"/>
    </w:pPr>
  </w:p>
  <w:p w14:paraId="42771C15" w14:textId="77777777" w:rsidR="00421E25" w:rsidRDefault="00421E25">
    <w:pPr>
      <w:pStyle w:val="Encabezado"/>
    </w:pPr>
  </w:p>
  <w:p w14:paraId="6E7D3AD3" w14:textId="77777777" w:rsidR="00421E25" w:rsidRDefault="00421E25">
    <w:pPr>
      <w:pStyle w:val="Encabezado"/>
    </w:pPr>
  </w:p>
  <w:p w14:paraId="5546B1C1" w14:textId="77777777" w:rsidR="00421E25" w:rsidRDefault="00421E25">
    <w:pPr>
      <w:pStyle w:val="Encabezado"/>
    </w:pPr>
  </w:p>
  <w:p w14:paraId="141E11C2" w14:textId="77777777" w:rsidR="00421E25" w:rsidRPr="008D791C" w:rsidRDefault="00421E25" w:rsidP="008D791C">
    <w:pPr>
      <w:spacing w:after="120"/>
      <w:jc w:val="center"/>
      <w:rPr>
        <w:rFonts w:ascii="Palatino Linotype" w:hAnsi="Palatino Linotype"/>
        <w:b/>
      </w:rPr>
    </w:pPr>
    <w:r>
      <w:rPr>
        <w:rFonts w:ascii="Palatino Linotype" w:hAnsi="Palatino Linotype"/>
        <w:b/>
      </w:rPr>
      <w:t>ORDENANZA METROPOLITANA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4C97"/>
    <w:multiLevelType w:val="hybridMultilevel"/>
    <w:tmpl w:val="FB86DBD2"/>
    <w:lvl w:ilvl="0" w:tplc="C8A29562">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C024C30"/>
    <w:multiLevelType w:val="hybridMultilevel"/>
    <w:tmpl w:val="1122B33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nsid w:val="0E102E68"/>
    <w:multiLevelType w:val="hybridMultilevel"/>
    <w:tmpl w:val="68668450"/>
    <w:lvl w:ilvl="0" w:tplc="93BE428A">
      <w:start w:val="1"/>
      <w:numFmt w:val="lowerLetter"/>
      <w:lvlText w:val="%1)"/>
      <w:lvlJc w:val="left"/>
      <w:pPr>
        <w:ind w:left="774" w:hanging="360"/>
      </w:pPr>
      <w:rPr>
        <w:b/>
      </w:rPr>
    </w:lvl>
    <w:lvl w:ilvl="1" w:tplc="300A0019" w:tentative="1">
      <w:start w:val="1"/>
      <w:numFmt w:val="lowerLetter"/>
      <w:lvlText w:val="%2."/>
      <w:lvlJc w:val="left"/>
      <w:pPr>
        <w:ind w:left="1494" w:hanging="360"/>
      </w:pPr>
    </w:lvl>
    <w:lvl w:ilvl="2" w:tplc="300A001B" w:tentative="1">
      <w:start w:val="1"/>
      <w:numFmt w:val="lowerRoman"/>
      <w:lvlText w:val="%3."/>
      <w:lvlJc w:val="right"/>
      <w:pPr>
        <w:ind w:left="2214" w:hanging="180"/>
      </w:pPr>
    </w:lvl>
    <w:lvl w:ilvl="3" w:tplc="300A000F" w:tentative="1">
      <w:start w:val="1"/>
      <w:numFmt w:val="decimal"/>
      <w:lvlText w:val="%4."/>
      <w:lvlJc w:val="left"/>
      <w:pPr>
        <w:ind w:left="2934" w:hanging="360"/>
      </w:pPr>
    </w:lvl>
    <w:lvl w:ilvl="4" w:tplc="300A0019" w:tentative="1">
      <w:start w:val="1"/>
      <w:numFmt w:val="lowerLetter"/>
      <w:lvlText w:val="%5."/>
      <w:lvlJc w:val="left"/>
      <w:pPr>
        <w:ind w:left="3654" w:hanging="360"/>
      </w:pPr>
    </w:lvl>
    <w:lvl w:ilvl="5" w:tplc="300A001B" w:tentative="1">
      <w:start w:val="1"/>
      <w:numFmt w:val="lowerRoman"/>
      <w:lvlText w:val="%6."/>
      <w:lvlJc w:val="right"/>
      <w:pPr>
        <w:ind w:left="4374" w:hanging="180"/>
      </w:pPr>
    </w:lvl>
    <w:lvl w:ilvl="6" w:tplc="300A000F" w:tentative="1">
      <w:start w:val="1"/>
      <w:numFmt w:val="decimal"/>
      <w:lvlText w:val="%7."/>
      <w:lvlJc w:val="left"/>
      <w:pPr>
        <w:ind w:left="5094" w:hanging="360"/>
      </w:pPr>
    </w:lvl>
    <w:lvl w:ilvl="7" w:tplc="300A0019" w:tentative="1">
      <w:start w:val="1"/>
      <w:numFmt w:val="lowerLetter"/>
      <w:lvlText w:val="%8."/>
      <w:lvlJc w:val="left"/>
      <w:pPr>
        <w:ind w:left="5814" w:hanging="360"/>
      </w:pPr>
    </w:lvl>
    <w:lvl w:ilvl="8" w:tplc="300A001B" w:tentative="1">
      <w:start w:val="1"/>
      <w:numFmt w:val="lowerRoman"/>
      <w:lvlText w:val="%9."/>
      <w:lvlJc w:val="right"/>
      <w:pPr>
        <w:ind w:left="6534" w:hanging="180"/>
      </w:pPr>
    </w:lvl>
  </w:abstractNum>
  <w:abstractNum w:abstractNumId="3">
    <w:nsid w:val="197A227A"/>
    <w:multiLevelType w:val="hybridMultilevel"/>
    <w:tmpl w:val="5CAE00F2"/>
    <w:lvl w:ilvl="0" w:tplc="862017A8">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1F0132C5"/>
    <w:multiLevelType w:val="hybridMultilevel"/>
    <w:tmpl w:val="DD4C41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2BE1CB5"/>
    <w:multiLevelType w:val="hybridMultilevel"/>
    <w:tmpl w:val="77E4FF7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242315DA"/>
    <w:multiLevelType w:val="hybridMultilevel"/>
    <w:tmpl w:val="1C12676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272C75C4"/>
    <w:multiLevelType w:val="hybridMultilevel"/>
    <w:tmpl w:val="DCEA7F3C"/>
    <w:lvl w:ilvl="0" w:tplc="8D929F86">
      <w:start w:val="1"/>
      <w:numFmt w:val="lowerLetter"/>
      <w:lvlText w:val="%1)"/>
      <w:lvlJc w:val="left"/>
      <w:pPr>
        <w:ind w:left="774" w:hanging="360"/>
      </w:pPr>
      <w:rPr>
        <w:b/>
      </w:rPr>
    </w:lvl>
    <w:lvl w:ilvl="1" w:tplc="300A0019" w:tentative="1">
      <w:start w:val="1"/>
      <w:numFmt w:val="lowerLetter"/>
      <w:lvlText w:val="%2."/>
      <w:lvlJc w:val="left"/>
      <w:pPr>
        <w:ind w:left="1494" w:hanging="360"/>
      </w:pPr>
    </w:lvl>
    <w:lvl w:ilvl="2" w:tplc="300A001B" w:tentative="1">
      <w:start w:val="1"/>
      <w:numFmt w:val="lowerRoman"/>
      <w:lvlText w:val="%3."/>
      <w:lvlJc w:val="right"/>
      <w:pPr>
        <w:ind w:left="2214" w:hanging="180"/>
      </w:pPr>
    </w:lvl>
    <w:lvl w:ilvl="3" w:tplc="300A000F" w:tentative="1">
      <w:start w:val="1"/>
      <w:numFmt w:val="decimal"/>
      <w:lvlText w:val="%4."/>
      <w:lvlJc w:val="left"/>
      <w:pPr>
        <w:ind w:left="2934" w:hanging="360"/>
      </w:pPr>
    </w:lvl>
    <w:lvl w:ilvl="4" w:tplc="300A0019" w:tentative="1">
      <w:start w:val="1"/>
      <w:numFmt w:val="lowerLetter"/>
      <w:lvlText w:val="%5."/>
      <w:lvlJc w:val="left"/>
      <w:pPr>
        <w:ind w:left="3654" w:hanging="360"/>
      </w:pPr>
    </w:lvl>
    <w:lvl w:ilvl="5" w:tplc="300A001B" w:tentative="1">
      <w:start w:val="1"/>
      <w:numFmt w:val="lowerRoman"/>
      <w:lvlText w:val="%6."/>
      <w:lvlJc w:val="right"/>
      <w:pPr>
        <w:ind w:left="4374" w:hanging="180"/>
      </w:pPr>
    </w:lvl>
    <w:lvl w:ilvl="6" w:tplc="300A000F" w:tentative="1">
      <w:start w:val="1"/>
      <w:numFmt w:val="decimal"/>
      <w:lvlText w:val="%7."/>
      <w:lvlJc w:val="left"/>
      <w:pPr>
        <w:ind w:left="5094" w:hanging="360"/>
      </w:pPr>
    </w:lvl>
    <w:lvl w:ilvl="7" w:tplc="300A0019" w:tentative="1">
      <w:start w:val="1"/>
      <w:numFmt w:val="lowerLetter"/>
      <w:lvlText w:val="%8."/>
      <w:lvlJc w:val="left"/>
      <w:pPr>
        <w:ind w:left="5814" w:hanging="360"/>
      </w:pPr>
    </w:lvl>
    <w:lvl w:ilvl="8" w:tplc="300A001B" w:tentative="1">
      <w:start w:val="1"/>
      <w:numFmt w:val="lowerRoman"/>
      <w:lvlText w:val="%9."/>
      <w:lvlJc w:val="right"/>
      <w:pPr>
        <w:ind w:left="6534" w:hanging="180"/>
      </w:pPr>
    </w:lvl>
  </w:abstractNum>
  <w:abstractNum w:abstractNumId="8">
    <w:nsid w:val="4BD03254"/>
    <w:multiLevelType w:val="hybridMultilevel"/>
    <w:tmpl w:val="FEC688E2"/>
    <w:lvl w:ilvl="0" w:tplc="508EE6AC">
      <w:start w:val="1"/>
      <w:numFmt w:val="lowerLetter"/>
      <w:lvlText w:val="%1)"/>
      <w:lvlJc w:val="left"/>
      <w:pPr>
        <w:ind w:left="720" w:hanging="360"/>
      </w:pPr>
      <w:rPr>
        <w:b/>
      </w:rPr>
    </w:lvl>
    <w:lvl w:ilvl="1" w:tplc="B828743C">
      <w:start w:val="1"/>
      <w:numFmt w:val="upperRoman"/>
      <w:lvlText w:val="%2."/>
      <w:lvlJc w:val="right"/>
      <w:pPr>
        <w:ind w:left="1440" w:hanging="360"/>
      </w:pPr>
      <w:rPr>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4C103A2D"/>
    <w:multiLevelType w:val="hybridMultilevel"/>
    <w:tmpl w:val="A9408CF0"/>
    <w:lvl w:ilvl="0" w:tplc="70841C58">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4EFC7290"/>
    <w:multiLevelType w:val="hybridMultilevel"/>
    <w:tmpl w:val="D4123876"/>
    <w:lvl w:ilvl="0" w:tplc="539AD63C">
      <w:start w:val="1"/>
      <w:numFmt w:val="lowerLetter"/>
      <w:lvlText w:val="%1)"/>
      <w:lvlJc w:val="left"/>
      <w:pPr>
        <w:ind w:left="1428" w:hanging="360"/>
      </w:pPr>
      <w:rPr>
        <w:b/>
      </w:r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11">
    <w:nsid w:val="525A0B2F"/>
    <w:multiLevelType w:val="hybridMultilevel"/>
    <w:tmpl w:val="10F6F18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583D76C2"/>
    <w:multiLevelType w:val="hybridMultilevel"/>
    <w:tmpl w:val="B71C5878"/>
    <w:lvl w:ilvl="0" w:tplc="452C290A">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5EEF4690"/>
    <w:multiLevelType w:val="hybridMultilevel"/>
    <w:tmpl w:val="077EAB70"/>
    <w:lvl w:ilvl="0" w:tplc="9572CAE2">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69D25F9E"/>
    <w:multiLevelType w:val="hybridMultilevel"/>
    <w:tmpl w:val="BFB89BA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6AEC28D4"/>
    <w:multiLevelType w:val="hybridMultilevel"/>
    <w:tmpl w:val="0954328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7367037F"/>
    <w:multiLevelType w:val="hybridMultilevel"/>
    <w:tmpl w:val="B30666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54101BC"/>
    <w:multiLevelType w:val="hybridMultilevel"/>
    <w:tmpl w:val="47969450"/>
    <w:lvl w:ilvl="0" w:tplc="6D54B4AA">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795F0141"/>
    <w:multiLevelType w:val="hybridMultilevel"/>
    <w:tmpl w:val="73922F14"/>
    <w:lvl w:ilvl="0" w:tplc="300A0017">
      <w:start w:val="1"/>
      <w:numFmt w:val="lowerLetter"/>
      <w:lvlText w:val="%1)"/>
      <w:lvlJc w:val="left"/>
      <w:pPr>
        <w:ind w:left="720" w:hanging="360"/>
      </w:pPr>
    </w:lvl>
    <w:lvl w:ilvl="1" w:tplc="300A0013">
      <w:start w:val="1"/>
      <w:numFmt w:val="upperRoman"/>
      <w:lvlText w:val="%2."/>
      <w:lvlJc w:val="righ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3"/>
  </w:num>
  <w:num w:numId="2">
    <w:abstractNumId w:val="12"/>
  </w:num>
  <w:num w:numId="3">
    <w:abstractNumId w:val="11"/>
  </w:num>
  <w:num w:numId="4">
    <w:abstractNumId w:val="0"/>
  </w:num>
  <w:num w:numId="5">
    <w:abstractNumId w:val="2"/>
  </w:num>
  <w:num w:numId="6">
    <w:abstractNumId w:val="7"/>
  </w:num>
  <w:num w:numId="7">
    <w:abstractNumId w:val="14"/>
  </w:num>
  <w:num w:numId="8">
    <w:abstractNumId w:val="6"/>
  </w:num>
  <w:num w:numId="9">
    <w:abstractNumId w:val="1"/>
  </w:num>
  <w:num w:numId="10">
    <w:abstractNumId w:val="4"/>
  </w:num>
  <w:num w:numId="11">
    <w:abstractNumId w:val="16"/>
  </w:num>
  <w:num w:numId="12">
    <w:abstractNumId w:val="8"/>
  </w:num>
  <w:num w:numId="13">
    <w:abstractNumId w:val="17"/>
  </w:num>
  <w:num w:numId="14">
    <w:abstractNumId w:val="15"/>
  </w:num>
  <w:num w:numId="15">
    <w:abstractNumId w:val="18"/>
  </w:num>
  <w:num w:numId="16">
    <w:abstractNumId w:val="9"/>
  </w:num>
  <w:num w:numId="17">
    <w:abstractNumId w:val="5"/>
  </w:num>
  <w:num w:numId="18">
    <w:abstractNumId w:val="10"/>
  </w:num>
  <w:num w:numId="19">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los Alcides Armijos Del Hierro">
    <w15:presenceInfo w15:providerId="AD" w15:userId="S-1-5-21-1966230384-539478539-229176350-1283"/>
  </w15:person>
  <w15:person w15:author="Ileana Gisel Paredes Tufiño">
    <w15:presenceInfo w15:providerId="AD" w15:userId="S-1-5-21-1966230384-539478539-229176350-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D36"/>
    <w:rsid w:val="00014188"/>
    <w:rsid w:val="000179CA"/>
    <w:rsid w:val="0002047E"/>
    <w:rsid w:val="0002595B"/>
    <w:rsid w:val="000271A0"/>
    <w:rsid w:val="00030011"/>
    <w:rsid w:val="000363CE"/>
    <w:rsid w:val="0004133A"/>
    <w:rsid w:val="00044A01"/>
    <w:rsid w:val="0005171F"/>
    <w:rsid w:val="00060F76"/>
    <w:rsid w:val="00062030"/>
    <w:rsid w:val="00075B9A"/>
    <w:rsid w:val="00077949"/>
    <w:rsid w:val="00081205"/>
    <w:rsid w:val="0008281B"/>
    <w:rsid w:val="00091645"/>
    <w:rsid w:val="00094DE5"/>
    <w:rsid w:val="00097BCF"/>
    <w:rsid w:val="000A038F"/>
    <w:rsid w:val="000A1C9B"/>
    <w:rsid w:val="000B376A"/>
    <w:rsid w:val="000B3A49"/>
    <w:rsid w:val="000B76D5"/>
    <w:rsid w:val="000C084C"/>
    <w:rsid w:val="000C42AD"/>
    <w:rsid w:val="000C492B"/>
    <w:rsid w:val="000C7159"/>
    <w:rsid w:val="000D0013"/>
    <w:rsid w:val="000D3534"/>
    <w:rsid w:val="000D39D7"/>
    <w:rsid w:val="000D61F8"/>
    <w:rsid w:val="000D6C71"/>
    <w:rsid w:val="000E7689"/>
    <w:rsid w:val="000F3DEA"/>
    <w:rsid w:val="00105C4E"/>
    <w:rsid w:val="00105CA2"/>
    <w:rsid w:val="001149AA"/>
    <w:rsid w:val="00115007"/>
    <w:rsid w:val="00115D69"/>
    <w:rsid w:val="00125CC5"/>
    <w:rsid w:val="0012782E"/>
    <w:rsid w:val="00127C89"/>
    <w:rsid w:val="00127E75"/>
    <w:rsid w:val="00133442"/>
    <w:rsid w:val="001370D6"/>
    <w:rsid w:val="00140B10"/>
    <w:rsid w:val="00141A0B"/>
    <w:rsid w:val="00141B1D"/>
    <w:rsid w:val="001517BE"/>
    <w:rsid w:val="00155D60"/>
    <w:rsid w:val="00157BE0"/>
    <w:rsid w:val="00160600"/>
    <w:rsid w:val="00166E91"/>
    <w:rsid w:val="00166FF3"/>
    <w:rsid w:val="00182745"/>
    <w:rsid w:val="00191314"/>
    <w:rsid w:val="00193B47"/>
    <w:rsid w:val="00194B50"/>
    <w:rsid w:val="001A02C2"/>
    <w:rsid w:val="001A40D1"/>
    <w:rsid w:val="001A5B0B"/>
    <w:rsid w:val="001B5591"/>
    <w:rsid w:val="001B7B5C"/>
    <w:rsid w:val="001B7EE4"/>
    <w:rsid w:val="001C02C0"/>
    <w:rsid w:val="001D3F8E"/>
    <w:rsid w:val="001D65FD"/>
    <w:rsid w:val="001E3409"/>
    <w:rsid w:val="001E34C4"/>
    <w:rsid w:val="001E3D84"/>
    <w:rsid w:val="001F0CF9"/>
    <w:rsid w:val="001F2FC7"/>
    <w:rsid w:val="001F3D3B"/>
    <w:rsid w:val="001F5B6B"/>
    <w:rsid w:val="001F7AFF"/>
    <w:rsid w:val="00202398"/>
    <w:rsid w:val="00203CBC"/>
    <w:rsid w:val="002075EE"/>
    <w:rsid w:val="00210A80"/>
    <w:rsid w:val="00212A29"/>
    <w:rsid w:val="00215057"/>
    <w:rsid w:val="002160EE"/>
    <w:rsid w:val="00222612"/>
    <w:rsid w:val="00227247"/>
    <w:rsid w:val="00231900"/>
    <w:rsid w:val="002355B2"/>
    <w:rsid w:val="00237B6E"/>
    <w:rsid w:val="00242AED"/>
    <w:rsid w:val="002435EB"/>
    <w:rsid w:val="0024524E"/>
    <w:rsid w:val="00245ADA"/>
    <w:rsid w:val="00247DCC"/>
    <w:rsid w:val="00261027"/>
    <w:rsid w:val="00263332"/>
    <w:rsid w:val="0026432B"/>
    <w:rsid w:val="0026541F"/>
    <w:rsid w:val="002657C8"/>
    <w:rsid w:val="00271F97"/>
    <w:rsid w:val="00277C72"/>
    <w:rsid w:val="00283C1A"/>
    <w:rsid w:val="00286672"/>
    <w:rsid w:val="00287AD1"/>
    <w:rsid w:val="00287F2C"/>
    <w:rsid w:val="002913D8"/>
    <w:rsid w:val="00291D77"/>
    <w:rsid w:val="00292B8D"/>
    <w:rsid w:val="00292EFB"/>
    <w:rsid w:val="002979C1"/>
    <w:rsid w:val="002A56BA"/>
    <w:rsid w:val="002A580D"/>
    <w:rsid w:val="002A646D"/>
    <w:rsid w:val="002A654B"/>
    <w:rsid w:val="002B1841"/>
    <w:rsid w:val="002C64DC"/>
    <w:rsid w:val="002D29D1"/>
    <w:rsid w:val="002E5C84"/>
    <w:rsid w:val="002E6DF9"/>
    <w:rsid w:val="002F3BDA"/>
    <w:rsid w:val="002F7AD4"/>
    <w:rsid w:val="00301701"/>
    <w:rsid w:val="003052CA"/>
    <w:rsid w:val="00305D4E"/>
    <w:rsid w:val="0030659F"/>
    <w:rsid w:val="00306BEB"/>
    <w:rsid w:val="003109EC"/>
    <w:rsid w:val="00312979"/>
    <w:rsid w:val="00313D12"/>
    <w:rsid w:val="00313E1A"/>
    <w:rsid w:val="00315C5B"/>
    <w:rsid w:val="00317E9D"/>
    <w:rsid w:val="003224BB"/>
    <w:rsid w:val="00323C63"/>
    <w:rsid w:val="0033504F"/>
    <w:rsid w:val="0033640F"/>
    <w:rsid w:val="0034383F"/>
    <w:rsid w:val="003505BB"/>
    <w:rsid w:val="00350A86"/>
    <w:rsid w:val="0035167E"/>
    <w:rsid w:val="00353A18"/>
    <w:rsid w:val="00356803"/>
    <w:rsid w:val="0036165B"/>
    <w:rsid w:val="003675F5"/>
    <w:rsid w:val="00374A20"/>
    <w:rsid w:val="00375628"/>
    <w:rsid w:val="003758C8"/>
    <w:rsid w:val="003826B3"/>
    <w:rsid w:val="0038458B"/>
    <w:rsid w:val="003950AC"/>
    <w:rsid w:val="00395D21"/>
    <w:rsid w:val="00397E5E"/>
    <w:rsid w:val="003A1296"/>
    <w:rsid w:val="003A6789"/>
    <w:rsid w:val="003B0ED0"/>
    <w:rsid w:val="003B4217"/>
    <w:rsid w:val="003B588B"/>
    <w:rsid w:val="003B7028"/>
    <w:rsid w:val="003C0FDF"/>
    <w:rsid w:val="003C37EF"/>
    <w:rsid w:val="003D2B16"/>
    <w:rsid w:val="003E1B21"/>
    <w:rsid w:val="003E22D4"/>
    <w:rsid w:val="003E67B0"/>
    <w:rsid w:val="003F4817"/>
    <w:rsid w:val="003F65A4"/>
    <w:rsid w:val="00401CE8"/>
    <w:rsid w:val="0040256C"/>
    <w:rsid w:val="004149FB"/>
    <w:rsid w:val="00414EC3"/>
    <w:rsid w:val="00421121"/>
    <w:rsid w:val="00421E25"/>
    <w:rsid w:val="004223F2"/>
    <w:rsid w:val="004271A4"/>
    <w:rsid w:val="00430B34"/>
    <w:rsid w:val="00431B6A"/>
    <w:rsid w:val="004450F7"/>
    <w:rsid w:val="00445691"/>
    <w:rsid w:val="0047448F"/>
    <w:rsid w:val="004804BE"/>
    <w:rsid w:val="004850F7"/>
    <w:rsid w:val="00486860"/>
    <w:rsid w:val="00487090"/>
    <w:rsid w:val="00492E19"/>
    <w:rsid w:val="0049482E"/>
    <w:rsid w:val="00497529"/>
    <w:rsid w:val="004A0151"/>
    <w:rsid w:val="004A0468"/>
    <w:rsid w:val="004A1A23"/>
    <w:rsid w:val="004B078C"/>
    <w:rsid w:val="004B138C"/>
    <w:rsid w:val="004B33AB"/>
    <w:rsid w:val="004B68CF"/>
    <w:rsid w:val="004C3DA7"/>
    <w:rsid w:val="004D007A"/>
    <w:rsid w:val="004D294B"/>
    <w:rsid w:val="004E106A"/>
    <w:rsid w:val="004E4D63"/>
    <w:rsid w:val="004E6294"/>
    <w:rsid w:val="004E67CE"/>
    <w:rsid w:val="004E7564"/>
    <w:rsid w:val="004F0471"/>
    <w:rsid w:val="004F2A98"/>
    <w:rsid w:val="004F5A97"/>
    <w:rsid w:val="004F66C2"/>
    <w:rsid w:val="004F6CE2"/>
    <w:rsid w:val="00503E6D"/>
    <w:rsid w:val="00510C87"/>
    <w:rsid w:val="00510FE1"/>
    <w:rsid w:val="0051110F"/>
    <w:rsid w:val="00514952"/>
    <w:rsid w:val="005172ED"/>
    <w:rsid w:val="005201D1"/>
    <w:rsid w:val="0052103F"/>
    <w:rsid w:val="005311A4"/>
    <w:rsid w:val="00536CBF"/>
    <w:rsid w:val="005406A0"/>
    <w:rsid w:val="00540C74"/>
    <w:rsid w:val="00541F0C"/>
    <w:rsid w:val="00543290"/>
    <w:rsid w:val="005558CA"/>
    <w:rsid w:val="00564071"/>
    <w:rsid w:val="005652FD"/>
    <w:rsid w:val="0057320F"/>
    <w:rsid w:val="005778CE"/>
    <w:rsid w:val="00581DBC"/>
    <w:rsid w:val="005846D7"/>
    <w:rsid w:val="005878EA"/>
    <w:rsid w:val="00594DB8"/>
    <w:rsid w:val="005975A4"/>
    <w:rsid w:val="00597744"/>
    <w:rsid w:val="005A1BEB"/>
    <w:rsid w:val="005A5EBB"/>
    <w:rsid w:val="005B0E64"/>
    <w:rsid w:val="005B491E"/>
    <w:rsid w:val="005B5F19"/>
    <w:rsid w:val="005C495C"/>
    <w:rsid w:val="005D03EE"/>
    <w:rsid w:val="005D1005"/>
    <w:rsid w:val="005D3AA2"/>
    <w:rsid w:val="005D47F9"/>
    <w:rsid w:val="005D65E7"/>
    <w:rsid w:val="005D759A"/>
    <w:rsid w:val="005D7C41"/>
    <w:rsid w:val="005E2FF2"/>
    <w:rsid w:val="005E6CC1"/>
    <w:rsid w:val="005E7510"/>
    <w:rsid w:val="005F13F3"/>
    <w:rsid w:val="005F2480"/>
    <w:rsid w:val="005F2C57"/>
    <w:rsid w:val="005F4F1A"/>
    <w:rsid w:val="005F7A2C"/>
    <w:rsid w:val="00607054"/>
    <w:rsid w:val="00613F2D"/>
    <w:rsid w:val="00620DBB"/>
    <w:rsid w:val="00622F1D"/>
    <w:rsid w:val="0062329B"/>
    <w:rsid w:val="00623A10"/>
    <w:rsid w:val="00626199"/>
    <w:rsid w:val="00630A92"/>
    <w:rsid w:val="00632502"/>
    <w:rsid w:val="00635255"/>
    <w:rsid w:val="0063596A"/>
    <w:rsid w:val="00635FC8"/>
    <w:rsid w:val="006431A0"/>
    <w:rsid w:val="006537F6"/>
    <w:rsid w:val="00656A25"/>
    <w:rsid w:val="0067118F"/>
    <w:rsid w:val="00671DA1"/>
    <w:rsid w:val="00672E10"/>
    <w:rsid w:val="006742CF"/>
    <w:rsid w:val="00676ECA"/>
    <w:rsid w:val="006924EC"/>
    <w:rsid w:val="00692E9C"/>
    <w:rsid w:val="006A482A"/>
    <w:rsid w:val="006A4D22"/>
    <w:rsid w:val="006B78FA"/>
    <w:rsid w:val="006C26C6"/>
    <w:rsid w:val="006D292C"/>
    <w:rsid w:val="006D6C39"/>
    <w:rsid w:val="006D7AA8"/>
    <w:rsid w:val="006F07A5"/>
    <w:rsid w:val="006F3D01"/>
    <w:rsid w:val="006F66B1"/>
    <w:rsid w:val="00701AB8"/>
    <w:rsid w:val="00702092"/>
    <w:rsid w:val="007048AD"/>
    <w:rsid w:val="00705880"/>
    <w:rsid w:val="00706DA7"/>
    <w:rsid w:val="00710E64"/>
    <w:rsid w:val="00712AEE"/>
    <w:rsid w:val="00714FDE"/>
    <w:rsid w:val="00716D35"/>
    <w:rsid w:val="00720DCF"/>
    <w:rsid w:val="007229EA"/>
    <w:rsid w:val="00726517"/>
    <w:rsid w:val="0073094E"/>
    <w:rsid w:val="007317C4"/>
    <w:rsid w:val="00732B81"/>
    <w:rsid w:val="007343B1"/>
    <w:rsid w:val="00743BFA"/>
    <w:rsid w:val="00755EB7"/>
    <w:rsid w:val="007570C6"/>
    <w:rsid w:val="00762DA0"/>
    <w:rsid w:val="0076730B"/>
    <w:rsid w:val="00780300"/>
    <w:rsid w:val="00787405"/>
    <w:rsid w:val="00791283"/>
    <w:rsid w:val="0079308E"/>
    <w:rsid w:val="007961F4"/>
    <w:rsid w:val="007B092E"/>
    <w:rsid w:val="007C0580"/>
    <w:rsid w:val="007C1742"/>
    <w:rsid w:val="007C2523"/>
    <w:rsid w:val="007C4B87"/>
    <w:rsid w:val="007D06EE"/>
    <w:rsid w:val="007E71A0"/>
    <w:rsid w:val="007E790B"/>
    <w:rsid w:val="007F40FD"/>
    <w:rsid w:val="007F6132"/>
    <w:rsid w:val="008134A0"/>
    <w:rsid w:val="008149D9"/>
    <w:rsid w:val="00815666"/>
    <w:rsid w:val="00816074"/>
    <w:rsid w:val="00816407"/>
    <w:rsid w:val="008164B2"/>
    <w:rsid w:val="0081728A"/>
    <w:rsid w:val="00830895"/>
    <w:rsid w:val="008316D6"/>
    <w:rsid w:val="00851644"/>
    <w:rsid w:val="008663AB"/>
    <w:rsid w:val="00866E70"/>
    <w:rsid w:val="00872E45"/>
    <w:rsid w:val="0087481C"/>
    <w:rsid w:val="0087499C"/>
    <w:rsid w:val="00874DE6"/>
    <w:rsid w:val="008A5849"/>
    <w:rsid w:val="008A756F"/>
    <w:rsid w:val="008A7DF6"/>
    <w:rsid w:val="008B7187"/>
    <w:rsid w:val="008B79C4"/>
    <w:rsid w:val="008C0F04"/>
    <w:rsid w:val="008C296B"/>
    <w:rsid w:val="008C4112"/>
    <w:rsid w:val="008C504A"/>
    <w:rsid w:val="008C637E"/>
    <w:rsid w:val="008D0DE5"/>
    <w:rsid w:val="008D211D"/>
    <w:rsid w:val="008D3A12"/>
    <w:rsid w:val="008D791C"/>
    <w:rsid w:val="008E02FE"/>
    <w:rsid w:val="008E3DD5"/>
    <w:rsid w:val="008E45A9"/>
    <w:rsid w:val="008E4810"/>
    <w:rsid w:val="008E4FD2"/>
    <w:rsid w:val="008F23D5"/>
    <w:rsid w:val="008F4543"/>
    <w:rsid w:val="008F5EB8"/>
    <w:rsid w:val="0090183E"/>
    <w:rsid w:val="009050B3"/>
    <w:rsid w:val="0091199E"/>
    <w:rsid w:val="00911A57"/>
    <w:rsid w:val="00911D12"/>
    <w:rsid w:val="00917E35"/>
    <w:rsid w:val="00920E24"/>
    <w:rsid w:val="009244C7"/>
    <w:rsid w:val="009267C2"/>
    <w:rsid w:val="009310C8"/>
    <w:rsid w:val="009365FA"/>
    <w:rsid w:val="009512EB"/>
    <w:rsid w:val="0095185F"/>
    <w:rsid w:val="00957FE8"/>
    <w:rsid w:val="00960B22"/>
    <w:rsid w:val="00964A72"/>
    <w:rsid w:val="00964D5F"/>
    <w:rsid w:val="00966C10"/>
    <w:rsid w:val="0096743D"/>
    <w:rsid w:val="00970DD5"/>
    <w:rsid w:val="00972246"/>
    <w:rsid w:val="00972473"/>
    <w:rsid w:val="00974714"/>
    <w:rsid w:val="00976E7D"/>
    <w:rsid w:val="00980B34"/>
    <w:rsid w:val="00984ACE"/>
    <w:rsid w:val="0099615E"/>
    <w:rsid w:val="009A2C06"/>
    <w:rsid w:val="009A3C13"/>
    <w:rsid w:val="009A3F53"/>
    <w:rsid w:val="009A7030"/>
    <w:rsid w:val="009B2B47"/>
    <w:rsid w:val="009D1E1B"/>
    <w:rsid w:val="009E2EAD"/>
    <w:rsid w:val="009F0D52"/>
    <w:rsid w:val="009F1AAC"/>
    <w:rsid w:val="009F268C"/>
    <w:rsid w:val="009F448A"/>
    <w:rsid w:val="00A01E2E"/>
    <w:rsid w:val="00A11E01"/>
    <w:rsid w:val="00A313A4"/>
    <w:rsid w:val="00A351CD"/>
    <w:rsid w:val="00A5539A"/>
    <w:rsid w:val="00A5598D"/>
    <w:rsid w:val="00A5694B"/>
    <w:rsid w:val="00A603A7"/>
    <w:rsid w:val="00A6045B"/>
    <w:rsid w:val="00A65A4B"/>
    <w:rsid w:val="00A65D71"/>
    <w:rsid w:val="00A67C94"/>
    <w:rsid w:val="00A7085F"/>
    <w:rsid w:val="00A7591D"/>
    <w:rsid w:val="00A75C68"/>
    <w:rsid w:val="00A82C98"/>
    <w:rsid w:val="00A82D96"/>
    <w:rsid w:val="00A907D3"/>
    <w:rsid w:val="00A9104E"/>
    <w:rsid w:val="00A92C19"/>
    <w:rsid w:val="00A94E53"/>
    <w:rsid w:val="00A95EAF"/>
    <w:rsid w:val="00A97B8B"/>
    <w:rsid w:val="00AA0C54"/>
    <w:rsid w:val="00AA5C84"/>
    <w:rsid w:val="00AA7177"/>
    <w:rsid w:val="00AB20B3"/>
    <w:rsid w:val="00AB28F5"/>
    <w:rsid w:val="00AB65AB"/>
    <w:rsid w:val="00AC03AE"/>
    <w:rsid w:val="00AC19C0"/>
    <w:rsid w:val="00AC4624"/>
    <w:rsid w:val="00AC659B"/>
    <w:rsid w:val="00AD2FFE"/>
    <w:rsid w:val="00AE5D51"/>
    <w:rsid w:val="00AE7349"/>
    <w:rsid w:val="00AF5411"/>
    <w:rsid w:val="00B01485"/>
    <w:rsid w:val="00B04D5D"/>
    <w:rsid w:val="00B101A1"/>
    <w:rsid w:val="00B10DB3"/>
    <w:rsid w:val="00B17E19"/>
    <w:rsid w:val="00B21551"/>
    <w:rsid w:val="00B23943"/>
    <w:rsid w:val="00B353EB"/>
    <w:rsid w:val="00B40CBB"/>
    <w:rsid w:val="00B46B4F"/>
    <w:rsid w:val="00B522C3"/>
    <w:rsid w:val="00B53388"/>
    <w:rsid w:val="00B5548D"/>
    <w:rsid w:val="00B55EF4"/>
    <w:rsid w:val="00B70C5D"/>
    <w:rsid w:val="00B7106C"/>
    <w:rsid w:val="00B724B2"/>
    <w:rsid w:val="00B76ED2"/>
    <w:rsid w:val="00B8788E"/>
    <w:rsid w:val="00B92531"/>
    <w:rsid w:val="00BA2BD3"/>
    <w:rsid w:val="00BA5458"/>
    <w:rsid w:val="00BB0FC0"/>
    <w:rsid w:val="00BC066F"/>
    <w:rsid w:val="00BC1980"/>
    <w:rsid w:val="00BC210D"/>
    <w:rsid w:val="00BC2673"/>
    <w:rsid w:val="00BC6737"/>
    <w:rsid w:val="00BD1051"/>
    <w:rsid w:val="00BD53AB"/>
    <w:rsid w:val="00BE4727"/>
    <w:rsid w:val="00BF60A8"/>
    <w:rsid w:val="00C00B80"/>
    <w:rsid w:val="00C03BC7"/>
    <w:rsid w:val="00C040D9"/>
    <w:rsid w:val="00C079BD"/>
    <w:rsid w:val="00C10042"/>
    <w:rsid w:val="00C10222"/>
    <w:rsid w:val="00C10635"/>
    <w:rsid w:val="00C11F63"/>
    <w:rsid w:val="00C12550"/>
    <w:rsid w:val="00C2054F"/>
    <w:rsid w:val="00C26F94"/>
    <w:rsid w:val="00C27961"/>
    <w:rsid w:val="00C322D7"/>
    <w:rsid w:val="00C50F26"/>
    <w:rsid w:val="00C52B7E"/>
    <w:rsid w:val="00C52D75"/>
    <w:rsid w:val="00C60EEA"/>
    <w:rsid w:val="00C61757"/>
    <w:rsid w:val="00C66DF6"/>
    <w:rsid w:val="00C6791C"/>
    <w:rsid w:val="00C70ACA"/>
    <w:rsid w:val="00C719E5"/>
    <w:rsid w:val="00C7549D"/>
    <w:rsid w:val="00C75C96"/>
    <w:rsid w:val="00C776D1"/>
    <w:rsid w:val="00C87DC4"/>
    <w:rsid w:val="00C92105"/>
    <w:rsid w:val="00CA6B04"/>
    <w:rsid w:val="00CA76F1"/>
    <w:rsid w:val="00CB03DF"/>
    <w:rsid w:val="00CB6819"/>
    <w:rsid w:val="00CC4473"/>
    <w:rsid w:val="00CC4A6C"/>
    <w:rsid w:val="00CD35F4"/>
    <w:rsid w:val="00CD741D"/>
    <w:rsid w:val="00CE2982"/>
    <w:rsid w:val="00CE3D36"/>
    <w:rsid w:val="00CE58AB"/>
    <w:rsid w:val="00CE5E8A"/>
    <w:rsid w:val="00CE63BB"/>
    <w:rsid w:val="00CE79E3"/>
    <w:rsid w:val="00CF0F92"/>
    <w:rsid w:val="00CF1F37"/>
    <w:rsid w:val="00CF3A56"/>
    <w:rsid w:val="00D0490D"/>
    <w:rsid w:val="00D10947"/>
    <w:rsid w:val="00D127E9"/>
    <w:rsid w:val="00D142B1"/>
    <w:rsid w:val="00D22F57"/>
    <w:rsid w:val="00D2350E"/>
    <w:rsid w:val="00D305D2"/>
    <w:rsid w:val="00D33318"/>
    <w:rsid w:val="00D35296"/>
    <w:rsid w:val="00D3564D"/>
    <w:rsid w:val="00D45301"/>
    <w:rsid w:val="00D550AF"/>
    <w:rsid w:val="00D76363"/>
    <w:rsid w:val="00D7700C"/>
    <w:rsid w:val="00D82F32"/>
    <w:rsid w:val="00D85836"/>
    <w:rsid w:val="00D878E5"/>
    <w:rsid w:val="00DA4E18"/>
    <w:rsid w:val="00DA4E43"/>
    <w:rsid w:val="00DA57DA"/>
    <w:rsid w:val="00DA630F"/>
    <w:rsid w:val="00DA7E4A"/>
    <w:rsid w:val="00DB1B2F"/>
    <w:rsid w:val="00DB29B5"/>
    <w:rsid w:val="00DC0EDE"/>
    <w:rsid w:val="00DC423A"/>
    <w:rsid w:val="00DD33BC"/>
    <w:rsid w:val="00DD3694"/>
    <w:rsid w:val="00DD4B9F"/>
    <w:rsid w:val="00DD73E6"/>
    <w:rsid w:val="00DD7E10"/>
    <w:rsid w:val="00DE29A6"/>
    <w:rsid w:val="00DE57D6"/>
    <w:rsid w:val="00DE5E73"/>
    <w:rsid w:val="00DF0250"/>
    <w:rsid w:val="00DF2549"/>
    <w:rsid w:val="00DF70F6"/>
    <w:rsid w:val="00E0327A"/>
    <w:rsid w:val="00E037D0"/>
    <w:rsid w:val="00E05A24"/>
    <w:rsid w:val="00E234E2"/>
    <w:rsid w:val="00E259C5"/>
    <w:rsid w:val="00E31261"/>
    <w:rsid w:val="00E41785"/>
    <w:rsid w:val="00E50C45"/>
    <w:rsid w:val="00E64587"/>
    <w:rsid w:val="00E671E3"/>
    <w:rsid w:val="00E800EC"/>
    <w:rsid w:val="00E81B90"/>
    <w:rsid w:val="00E82325"/>
    <w:rsid w:val="00E94BDB"/>
    <w:rsid w:val="00EA1E0C"/>
    <w:rsid w:val="00EA798A"/>
    <w:rsid w:val="00EC2108"/>
    <w:rsid w:val="00EF242B"/>
    <w:rsid w:val="00EF6E70"/>
    <w:rsid w:val="00EF72C6"/>
    <w:rsid w:val="00F037F9"/>
    <w:rsid w:val="00F13DF6"/>
    <w:rsid w:val="00F146B5"/>
    <w:rsid w:val="00F177C4"/>
    <w:rsid w:val="00F2008F"/>
    <w:rsid w:val="00F2073E"/>
    <w:rsid w:val="00F2239C"/>
    <w:rsid w:val="00F25AD4"/>
    <w:rsid w:val="00F27C93"/>
    <w:rsid w:val="00F30BCF"/>
    <w:rsid w:val="00F335F9"/>
    <w:rsid w:val="00F33D6A"/>
    <w:rsid w:val="00F33EDC"/>
    <w:rsid w:val="00F34BCD"/>
    <w:rsid w:val="00F50CCC"/>
    <w:rsid w:val="00F533B2"/>
    <w:rsid w:val="00F6226F"/>
    <w:rsid w:val="00F638B0"/>
    <w:rsid w:val="00F6430D"/>
    <w:rsid w:val="00F67237"/>
    <w:rsid w:val="00F71FCF"/>
    <w:rsid w:val="00F73847"/>
    <w:rsid w:val="00F752F5"/>
    <w:rsid w:val="00F81CFB"/>
    <w:rsid w:val="00F86922"/>
    <w:rsid w:val="00F87C23"/>
    <w:rsid w:val="00F95A75"/>
    <w:rsid w:val="00F97CAC"/>
    <w:rsid w:val="00FA6F79"/>
    <w:rsid w:val="00FB2A6E"/>
    <w:rsid w:val="00FB44CC"/>
    <w:rsid w:val="00FB5DC5"/>
    <w:rsid w:val="00FB6B07"/>
    <w:rsid w:val="00FC4767"/>
    <w:rsid w:val="00FC60A1"/>
    <w:rsid w:val="00FD383E"/>
    <w:rsid w:val="00FD5B8C"/>
    <w:rsid w:val="00FE1236"/>
    <w:rsid w:val="00FE188F"/>
    <w:rsid w:val="00FE469B"/>
    <w:rsid w:val="00FE63A6"/>
    <w:rsid w:val="00FF0C37"/>
    <w:rsid w:val="00FF62A2"/>
    <w:rsid w:val="00FF6A52"/>
    <w:rsid w:val="00FF717A"/>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90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A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31A0"/>
    <w:pPr>
      <w:ind w:left="720"/>
      <w:contextualSpacing/>
    </w:pPr>
  </w:style>
  <w:style w:type="paragraph" w:styleId="Textodeglobo">
    <w:name w:val="Balloon Text"/>
    <w:basedOn w:val="Normal"/>
    <w:link w:val="TextodegloboCar"/>
    <w:uiPriority w:val="99"/>
    <w:semiHidden/>
    <w:unhideWhenUsed/>
    <w:rsid w:val="00C100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0042"/>
    <w:rPr>
      <w:rFonts w:ascii="Tahoma" w:hAnsi="Tahoma" w:cs="Tahoma"/>
      <w:sz w:val="16"/>
      <w:szCs w:val="16"/>
    </w:rPr>
  </w:style>
  <w:style w:type="character" w:styleId="Refdecomentario">
    <w:name w:val="annotation reference"/>
    <w:basedOn w:val="Fuentedeprrafopredeter"/>
    <w:uiPriority w:val="99"/>
    <w:semiHidden/>
    <w:unhideWhenUsed/>
    <w:rsid w:val="00F335F9"/>
    <w:rPr>
      <w:sz w:val="18"/>
      <w:szCs w:val="18"/>
    </w:rPr>
  </w:style>
  <w:style w:type="paragraph" w:styleId="Textocomentario">
    <w:name w:val="annotation text"/>
    <w:basedOn w:val="Normal"/>
    <w:link w:val="TextocomentarioCar"/>
    <w:uiPriority w:val="99"/>
    <w:unhideWhenUsed/>
    <w:rsid w:val="00F335F9"/>
    <w:pPr>
      <w:spacing w:line="240" w:lineRule="auto"/>
    </w:pPr>
    <w:rPr>
      <w:rFonts w:eastAsiaTheme="minorHAnsi"/>
      <w:sz w:val="24"/>
      <w:szCs w:val="24"/>
      <w:lang w:eastAsia="en-US"/>
    </w:rPr>
  </w:style>
  <w:style w:type="character" w:customStyle="1" w:styleId="TextocomentarioCar">
    <w:name w:val="Texto comentario Car"/>
    <w:basedOn w:val="Fuentedeprrafopredeter"/>
    <w:link w:val="Textocomentario"/>
    <w:uiPriority w:val="99"/>
    <w:rsid w:val="00F335F9"/>
    <w:rPr>
      <w:rFonts w:eastAsiaTheme="minorHAnsi"/>
      <w:sz w:val="24"/>
      <w:szCs w:val="24"/>
      <w:lang w:eastAsia="en-US"/>
    </w:rPr>
  </w:style>
  <w:style w:type="paragraph" w:styleId="Asuntodelcomentario">
    <w:name w:val="annotation subject"/>
    <w:basedOn w:val="Textocomentario"/>
    <w:next w:val="Textocomentario"/>
    <w:link w:val="AsuntodelcomentarioCar"/>
    <w:uiPriority w:val="99"/>
    <w:semiHidden/>
    <w:unhideWhenUsed/>
    <w:rsid w:val="00712AEE"/>
    <w:rPr>
      <w:rFonts w:eastAsiaTheme="minorEastAsia"/>
      <w:b/>
      <w:bCs/>
      <w:sz w:val="20"/>
      <w:szCs w:val="20"/>
      <w:lang w:eastAsia="es-EC"/>
    </w:rPr>
  </w:style>
  <w:style w:type="character" w:customStyle="1" w:styleId="AsuntodelcomentarioCar">
    <w:name w:val="Asunto del comentario Car"/>
    <w:basedOn w:val="TextocomentarioCar"/>
    <w:link w:val="Asuntodelcomentario"/>
    <w:uiPriority w:val="99"/>
    <w:semiHidden/>
    <w:rsid w:val="00712AEE"/>
    <w:rPr>
      <w:rFonts w:eastAsiaTheme="minorHAnsi"/>
      <w:b/>
      <w:bCs/>
      <w:sz w:val="20"/>
      <w:szCs w:val="20"/>
      <w:lang w:eastAsia="en-US"/>
    </w:rPr>
  </w:style>
  <w:style w:type="table" w:styleId="Tablaconcuadrcula">
    <w:name w:val="Table Grid"/>
    <w:basedOn w:val="Tablanormal"/>
    <w:uiPriority w:val="59"/>
    <w:rsid w:val="009E2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F23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23D5"/>
  </w:style>
  <w:style w:type="paragraph" w:styleId="Piedepgina">
    <w:name w:val="footer"/>
    <w:basedOn w:val="Normal"/>
    <w:link w:val="PiedepginaCar"/>
    <w:uiPriority w:val="99"/>
    <w:unhideWhenUsed/>
    <w:rsid w:val="008F23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23D5"/>
  </w:style>
  <w:style w:type="paragraph" w:styleId="Revisin">
    <w:name w:val="Revision"/>
    <w:hidden/>
    <w:uiPriority w:val="99"/>
    <w:semiHidden/>
    <w:rsid w:val="00203CBC"/>
    <w:pPr>
      <w:spacing w:after="0" w:line="240" w:lineRule="auto"/>
    </w:pPr>
  </w:style>
  <w:style w:type="paragraph" w:customStyle="1" w:styleId="ecxs16">
    <w:name w:val="ecxs16"/>
    <w:basedOn w:val="Normal"/>
    <w:rsid w:val="00F037F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ecxs18">
    <w:name w:val="ecxs18"/>
    <w:basedOn w:val="Fuentedeprrafopredeter"/>
    <w:rsid w:val="00F037F9"/>
  </w:style>
  <w:style w:type="character" w:customStyle="1" w:styleId="ecxs19">
    <w:name w:val="ecxs19"/>
    <w:basedOn w:val="Fuentedeprrafopredeter"/>
    <w:rsid w:val="00F037F9"/>
  </w:style>
  <w:style w:type="paragraph" w:customStyle="1" w:styleId="ecxs20">
    <w:name w:val="ecxs20"/>
    <w:basedOn w:val="Normal"/>
    <w:rsid w:val="00F037F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ecxs21">
    <w:name w:val="ecxs21"/>
    <w:basedOn w:val="Fuentedeprrafopredeter"/>
    <w:rsid w:val="00F037F9"/>
  </w:style>
  <w:style w:type="character" w:customStyle="1" w:styleId="ecxs22">
    <w:name w:val="ecxs22"/>
    <w:basedOn w:val="Fuentedeprrafopredeter"/>
    <w:rsid w:val="00F037F9"/>
  </w:style>
  <w:style w:type="paragraph" w:styleId="Textosinformato">
    <w:name w:val="Plain Text"/>
    <w:basedOn w:val="Normal"/>
    <w:link w:val="TextosinformatoCar"/>
    <w:semiHidden/>
    <w:unhideWhenUsed/>
    <w:rsid w:val="00155D6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semiHidden/>
    <w:rsid w:val="00155D60"/>
    <w:rPr>
      <w:rFonts w:ascii="Courier New" w:eastAsia="Times New Roman" w:hAnsi="Courier New" w:cs="Times New Roman"/>
      <w:sz w:val="20"/>
      <w:szCs w:val="20"/>
      <w:lang w:val="es-ES" w:eastAsia="es-ES"/>
    </w:rPr>
  </w:style>
  <w:style w:type="character" w:customStyle="1" w:styleId="Cuadrculaclara-nfasis3Car">
    <w:name w:val="Cuadrícula clara - Énfasis 3 Car"/>
    <w:link w:val="Cuadrculaclara-nfasis31"/>
    <w:uiPriority w:val="34"/>
    <w:locked/>
    <w:rsid w:val="00155D60"/>
    <w:rPr>
      <w:rFonts w:ascii="Times New Roman" w:eastAsia="Arial Unicode MS" w:hAnsi="Times New Roman" w:cs="Times New Roman"/>
      <w:kern w:val="2"/>
      <w:sz w:val="24"/>
      <w:szCs w:val="24"/>
      <w:lang w:val="es-ES_tradnl" w:eastAsia="ar-SA"/>
    </w:rPr>
  </w:style>
  <w:style w:type="paragraph" w:customStyle="1" w:styleId="Cuadrculaclara-nfasis31">
    <w:name w:val="Cuadrícula clara - Énfasis 31"/>
    <w:basedOn w:val="Normal"/>
    <w:link w:val="Cuadrculaclara-nfasis3Car"/>
    <w:uiPriority w:val="34"/>
    <w:qFormat/>
    <w:rsid w:val="00155D60"/>
    <w:pPr>
      <w:suppressAutoHyphens/>
      <w:spacing w:after="0" w:line="100" w:lineRule="atLeast"/>
      <w:ind w:left="708"/>
    </w:pPr>
    <w:rPr>
      <w:rFonts w:ascii="Times New Roman" w:eastAsia="Arial Unicode MS" w:hAnsi="Times New Roman" w:cs="Times New Roman"/>
      <w:kern w:val="2"/>
      <w:sz w:val="24"/>
      <w:szCs w:val="24"/>
      <w:lang w:val="es-ES_tradnl" w:eastAsia="ar-SA"/>
    </w:rPr>
  </w:style>
  <w:style w:type="paragraph" w:customStyle="1" w:styleId="Textopredeterminado">
    <w:name w:val="Texto predeterminado"/>
    <w:basedOn w:val="Normal"/>
    <w:rsid w:val="00155D60"/>
    <w:pPr>
      <w:overflowPunct w:val="0"/>
      <w:autoSpaceDE w:val="0"/>
      <w:autoSpaceDN w:val="0"/>
      <w:adjustRightInd w:val="0"/>
      <w:spacing w:after="0" w:line="240" w:lineRule="auto"/>
    </w:pPr>
    <w:rPr>
      <w:rFonts w:ascii="Times New Roman" w:eastAsia="Times New Roman" w:hAnsi="Times New Roman" w:cs="Times New Roman"/>
      <w:color w:val="000000"/>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A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31A0"/>
    <w:pPr>
      <w:ind w:left="720"/>
      <w:contextualSpacing/>
    </w:pPr>
  </w:style>
  <w:style w:type="paragraph" w:styleId="Textodeglobo">
    <w:name w:val="Balloon Text"/>
    <w:basedOn w:val="Normal"/>
    <w:link w:val="TextodegloboCar"/>
    <w:uiPriority w:val="99"/>
    <w:semiHidden/>
    <w:unhideWhenUsed/>
    <w:rsid w:val="00C100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0042"/>
    <w:rPr>
      <w:rFonts w:ascii="Tahoma" w:hAnsi="Tahoma" w:cs="Tahoma"/>
      <w:sz w:val="16"/>
      <w:szCs w:val="16"/>
    </w:rPr>
  </w:style>
  <w:style w:type="character" w:styleId="Refdecomentario">
    <w:name w:val="annotation reference"/>
    <w:basedOn w:val="Fuentedeprrafopredeter"/>
    <w:uiPriority w:val="99"/>
    <w:semiHidden/>
    <w:unhideWhenUsed/>
    <w:rsid w:val="00F335F9"/>
    <w:rPr>
      <w:sz w:val="18"/>
      <w:szCs w:val="18"/>
    </w:rPr>
  </w:style>
  <w:style w:type="paragraph" w:styleId="Textocomentario">
    <w:name w:val="annotation text"/>
    <w:basedOn w:val="Normal"/>
    <w:link w:val="TextocomentarioCar"/>
    <w:uiPriority w:val="99"/>
    <w:unhideWhenUsed/>
    <w:rsid w:val="00F335F9"/>
    <w:pPr>
      <w:spacing w:line="240" w:lineRule="auto"/>
    </w:pPr>
    <w:rPr>
      <w:rFonts w:eastAsiaTheme="minorHAnsi"/>
      <w:sz w:val="24"/>
      <w:szCs w:val="24"/>
      <w:lang w:eastAsia="en-US"/>
    </w:rPr>
  </w:style>
  <w:style w:type="character" w:customStyle="1" w:styleId="TextocomentarioCar">
    <w:name w:val="Texto comentario Car"/>
    <w:basedOn w:val="Fuentedeprrafopredeter"/>
    <w:link w:val="Textocomentario"/>
    <w:uiPriority w:val="99"/>
    <w:rsid w:val="00F335F9"/>
    <w:rPr>
      <w:rFonts w:eastAsiaTheme="minorHAnsi"/>
      <w:sz w:val="24"/>
      <w:szCs w:val="24"/>
      <w:lang w:eastAsia="en-US"/>
    </w:rPr>
  </w:style>
  <w:style w:type="paragraph" w:styleId="Asuntodelcomentario">
    <w:name w:val="annotation subject"/>
    <w:basedOn w:val="Textocomentario"/>
    <w:next w:val="Textocomentario"/>
    <w:link w:val="AsuntodelcomentarioCar"/>
    <w:uiPriority w:val="99"/>
    <w:semiHidden/>
    <w:unhideWhenUsed/>
    <w:rsid w:val="00712AEE"/>
    <w:rPr>
      <w:rFonts w:eastAsiaTheme="minorEastAsia"/>
      <w:b/>
      <w:bCs/>
      <w:sz w:val="20"/>
      <w:szCs w:val="20"/>
      <w:lang w:eastAsia="es-EC"/>
    </w:rPr>
  </w:style>
  <w:style w:type="character" w:customStyle="1" w:styleId="AsuntodelcomentarioCar">
    <w:name w:val="Asunto del comentario Car"/>
    <w:basedOn w:val="TextocomentarioCar"/>
    <w:link w:val="Asuntodelcomentario"/>
    <w:uiPriority w:val="99"/>
    <w:semiHidden/>
    <w:rsid w:val="00712AEE"/>
    <w:rPr>
      <w:rFonts w:eastAsiaTheme="minorHAnsi"/>
      <w:b/>
      <w:bCs/>
      <w:sz w:val="20"/>
      <w:szCs w:val="20"/>
      <w:lang w:eastAsia="en-US"/>
    </w:rPr>
  </w:style>
  <w:style w:type="table" w:styleId="Tablaconcuadrcula">
    <w:name w:val="Table Grid"/>
    <w:basedOn w:val="Tablanormal"/>
    <w:uiPriority w:val="59"/>
    <w:rsid w:val="009E2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F23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23D5"/>
  </w:style>
  <w:style w:type="paragraph" w:styleId="Piedepgina">
    <w:name w:val="footer"/>
    <w:basedOn w:val="Normal"/>
    <w:link w:val="PiedepginaCar"/>
    <w:uiPriority w:val="99"/>
    <w:unhideWhenUsed/>
    <w:rsid w:val="008F23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23D5"/>
  </w:style>
  <w:style w:type="paragraph" w:styleId="Revisin">
    <w:name w:val="Revision"/>
    <w:hidden/>
    <w:uiPriority w:val="99"/>
    <w:semiHidden/>
    <w:rsid w:val="00203CBC"/>
    <w:pPr>
      <w:spacing w:after="0" w:line="240" w:lineRule="auto"/>
    </w:pPr>
  </w:style>
  <w:style w:type="paragraph" w:customStyle="1" w:styleId="ecxs16">
    <w:name w:val="ecxs16"/>
    <w:basedOn w:val="Normal"/>
    <w:rsid w:val="00F037F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ecxs18">
    <w:name w:val="ecxs18"/>
    <w:basedOn w:val="Fuentedeprrafopredeter"/>
    <w:rsid w:val="00F037F9"/>
  </w:style>
  <w:style w:type="character" w:customStyle="1" w:styleId="ecxs19">
    <w:name w:val="ecxs19"/>
    <w:basedOn w:val="Fuentedeprrafopredeter"/>
    <w:rsid w:val="00F037F9"/>
  </w:style>
  <w:style w:type="paragraph" w:customStyle="1" w:styleId="ecxs20">
    <w:name w:val="ecxs20"/>
    <w:basedOn w:val="Normal"/>
    <w:rsid w:val="00F037F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ecxs21">
    <w:name w:val="ecxs21"/>
    <w:basedOn w:val="Fuentedeprrafopredeter"/>
    <w:rsid w:val="00F037F9"/>
  </w:style>
  <w:style w:type="character" w:customStyle="1" w:styleId="ecxs22">
    <w:name w:val="ecxs22"/>
    <w:basedOn w:val="Fuentedeprrafopredeter"/>
    <w:rsid w:val="00F037F9"/>
  </w:style>
  <w:style w:type="paragraph" w:styleId="Textosinformato">
    <w:name w:val="Plain Text"/>
    <w:basedOn w:val="Normal"/>
    <w:link w:val="TextosinformatoCar"/>
    <w:semiHidden/>
    <w:unhideWhenUsed/>
    <w:rsid w:val="00155D6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semiHidden/>
    <w:rsid w:val="00155D60"/>
    <w:rPr>
      <w:rFonts w:ascii="Courier New" w:eastAsia="Times New Roman" w:hAnsi="Courier New" w:cs="Times New Roman"/>
      <w:sz w:val="20"/>
      <w:szCs w:val="20"/>
      <w:lang w:val="es-ES" w:eastAsia="es-ES"/>
    </w:rPr>
  </w:style>
  <w:style w:type="character" w:customStyle="1" w:styleId="Cuadrculaclara-nfasis3Car">
    <w:name w:val="Cuadrícula clara - Énfasis 3 Car"/>
    <w:link w:val="Cuadrculaclara-nfasis31"/>
    <w:uiPriority w:val="34"/>
    <w:locked/>
    <w:rsid w:val="00155D60"/>
    <w:rPr>
      <w:rFonts w:ascii="Times New Roman" w:eastAsia="Arial Unicode MS" w:hAnsi="Times New Roman" w:cs="Times New Roman"/>
      <w:kern w:val="2"/>
      <w:sz w:val="24"/>
      <w:szCs w:val="24"/>
      <w:lang w:val="es-ES_tradnl" w:eastAsia="ar-SA"/>
    </w:rPr>
  </w:style>
  <w:style w:type="paragraph" w:customStyle="1" w:styleId="Cuadrculaclara-nfasis31">
    <w:name w:val="Cuadrícula clara - Énfasis 31"/>
    <w:basedOn w:val="Normal"/>
    <w:link w:val="Cuadrculaclara-nfasis3Car"/>
    <w:uiPriority w:val="34"/>
    <w:qFormat/>
    <w:rsid w:val="00155D60"/>
    <w:pPr>
      <w:suppressAutoHyphens/>
      <w:spacing w:after="0" w:line="100" w:lineRule="atLeast"/>
      <w:ind w:left="708"/>
    </w:pPr>
    <w:rPr>
      <w:rFonts w:ascii="Times New Roman" w:eastAsia="Arial Unicode MS" w:hAnsi="Times New Roman" w:cs="Times New Roman"/>
      <w:kern w:val="2"/>
      <w:sz w:val="24"/>
      <w:szCs w:val="24"/>
      <w:lang w:val="es-ES_tradnl" w:eastAsia="ar-SA"/>
    </w:rPr>
  </w:style>
  <w:style w:type="paragraph" w:customStyle="1" w:styleId="Textopredeterminado">
    <w:name w:val="Texto predeterminado"/>
    <w:basedOn w:val="Normal"/>
    <w:rsid w:val="00155D60"/>
    <w:pPr>
      <w:overflowPunct w:val="0"/>
      <w:autoSpaceDE w:val="0"/>
      <w:autoSpaceDN w:val="0"/>
      <w:adjustRightInd w:val="0"/>
      <w:spacing w:after="0" w:line="240" w:lineRule="auto"/>
    </w:pPr>
    <w:rPr>
      <w:rFonts w:ascii="Times New Roman" w:eastAsia="Times New Roman" w:hAnsi="Times New Roman" w:cs="Times New Roman"/>
      <w:color w:val="000000"/>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10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2.emf"/><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402B7-4363-4D4F-919D-E307F3C1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28</Pages>
  <Words>8211</Words>
  <Characters>45163</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t_jjimenez</dc:creator>
  <cp:lastModifiedBy>Diego Sebastian Cevallos Salgado</cp:lastModifiedBy>
  <cp:revision>10</cp:revision>
  <cp:lastPrinted>2017-05-17T20:29:00Z</cp:lastPrinted>
  <dcterms:created xsi:type="dcterms:W3CDTF">2017-05-16T11:32:00Z</dcterms:created>
  <dcterms:modified xsi:type="dcterms:W3CDTF">2017-05-17T20:39:00Z</dcterms:modified>
</cp:coreProperties>
</file>