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562C61" w:rsidRDefault="003078EC" w:rsidP="00562C61">
      <w:pPr>
        <w:pStyle w:val="Ttulo"/>
        <w:tabs>
          <w:tab w:val="left" w:pos="6379"/>
        </w:tabs>
        <w:spacing w:after="120" w:line="276" w:lineRule="auto"/>
        <w:rPr>
          <w:rFonts w:ascii="Palatino Linotype" w:hAnsi="Palatino Linotype" w:cs="Arial"/>
          <w:sz w:val="22"/>
          <w:szCs w:val="22"/>
        </w:rPr>
      </w:pPr>
      <w:r w:rsidRPr="00562C61">
        <w:rPr>
          <w:rFonts w:ascii="Palatino Linotype" w:hAnsi="Palatino Linotype" w:cs="Arial"/>
          <w:sz w:val="22"/>
          <w:szCs w:val="22"/>
        </w:rPr>
        <w:t>EXPOSICIÓN DE MOTIVOS</w:t>
      </w:r>
    </w:p>
    <w:p w:rsidR="00562C61" w:rsidRPr="00562C61" w:rsidRDefault="00562C61" w:rsidP="00562C61">
      <w:pPr>
        <w:pStyle w:val="Ttulo"/>
        <w:spacing w:after="120" w:line="276" w:lineRule="auto"/>
        <w:ind w:firstLine="708"/>
        <w:jc w:val="both"/>
        <w:rPr>
          <w:rFonts w:ascii="Palatino Linotype" w:hAnsi="Palatino Linotype" w:cs="Arial"/>
          <w:b w:val="0"/>
          <w:sz w:val="22"/>
          <w:szCs w:val="22"/>
        </w:rPr>
      </w:pPr>
      <w:r w:rsidRPr="00562C61">
        <w:rPr>
          <w:rFonts w:ascii="Palatino Linotype" w:hAnsi="Palatino Linotype" w:cs="Arial"/>
          <w:b w:val="0"/>
          <w:sz w:val="22"/>
          <w:szCs w:val="22"/>
        </w:rPr>
        <w:t>La Constitución de la República del Ecuador, en su artículo 30, garantiza a las personas el “</w:t>
      </w:r>
      <w:r w:rsidRPr="00562C61">
        <w:rPr>
          <w:rFonts w:ascii="Palatino Linotype" w:hAnsi="Palatino Linotype" w:cs="Arial"/>
          <w:b w:val="0"/>
          <w:i/>
          <w:sz w:val="22"/>
          <w:szCs w:val="22"/>
        </w:rPr>
        <w:t>derecho a un hábitat seguro y saludable, y a una vivienda adecuada y digna, con independencia de su situación social y económica</w:t>
      </w:r>
      <w:r w:rsidRPr="00562C61">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562C61" w:rsidRPr="00562C61" w:rsidRDefault="00562C61" w:rsidP="00562C61">
      <w:pPr>
        <w:pStyle w:val="Ttulo"/>
        <w:spacing w:after="120" w:line="276" w:lineRule="auto"/>
        <w:ind w:firstLine="708"/>
        <w:jc w:val="both"/>
        <w:rPr>
          <w:rFonts w:ascii="Palatino Linotype" w:hAnsi="Palatino Linotype" w:cs="Arial"/>
          <w:b w:val="0"/>
          <w:sz w:val="22"/>
          <w:szCs w:val="22"/>
        </w:rPr>
      </w:pPr>
      <w:r w:rsidRPr="00562C61">
        <w:rPr>
          <w:rFonts w:ascii="Palatino Linotype" w:hAnsi="Palatino Linotype" w:cs="Arial"/>
          <w:b w:val="0"/>
          <w:sz w:val="22"/>
          <w:szCs w:val="22"/>
        </w:rPr>
        <w:t>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w:t>
      </w:r>
    </w:p>
    <w:p w:rsidR="00562C61" w:rsidRPr="00562C61" w:rsidRDefault="00562C61" w:rsidP="00562C61">
      <w:pPr>
        <w:pStyle w:val="Ttulo"/>
        <w:spacing w:after="120" w:line="276" w:lineRule="auto"/>
        <w:ind w:firstLine="708"/>
        <w:jc w:val="both"/>
        <w:rPr>
          <w:rFonts w:ascii="Palatino Linotype" w:hAnsi="Palatino Linotype" w:cs="Arial"/>
          <w:b w:val="0"/>
          <w:sz w:val="22"/>
          <w:szCs w:val="22"/>
        </w:rPr>
      </w:pPr>
      <w:r w:rsidRPr="00562C61">
        <w:rPr>
          <w:rFonts w:ascii="Palatino Linotype" w:hAnsi="Palatino Linotype" w:cs="Arial"/>
          <w:b w:val="0"/>
          <w:sz w:val="22"/>
          <w:szCs w:val="22"/>
        </w:rPr>
        <w:t>El Asentamiento Humano de Hecho y Consolidado de Interés Social denominado Comité Pro Mejoras Barrio “Colinas del Sol”,</w:t>
      </w:r>
      <w:r w:rsidRPr="00562C61">
        <w:rPr>
          <w:rFonts w:ascii="Palatino Linotype" w:hAnsi="Palatino Linotype" w:cs="Arial"/>
          <w:sz w:val="22"/>
          <w:szCs w:val="22"/>
        </w:rPr>
        <w:t xml:space="preserve"> </w:t>
      </w:r>
      <w:r w:rsidRPr="00562C61">
        <w:rPr>
          <w:rFonts w:ascii="Palatino Linotype" w:hAnsi="Palatino Linotype" w:cs="Arial"/>
          <w:b w:val="0"/>
          <w:sz w:val="22"/>
          <w:szCs w:val="22"/>
        </w:rPr>
        <w:t>cuenta con 18 años de asentamiento, 79 lotes y 316 habitantes. 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su propiedad y el ejercicio del derecho a la vivienda adecuada y digna, conforme lo prevé la Constitución del Ecuador.</w:t>
      </w:r>
    </w:p>
    <w:p w:rsidR="00562C61" w:rsidRPr="00562C61" w:rsidRDefault="00562C61" w:rsidP="00562C61">
      <w:pPr>
        <w:pStyle w:val="Ttulo"/>
        <w:spacing w:after="120" w:line="276" w:lineRule="auto"/>
        <w:ind w:firstLine="708"/>
        <w:jc w:val="both"/>
        <w:rPr>
          <w:rFonts w:ascii="Palatino Linotype" w:hAnsi="Palatino Linotype" w:cs="Arial"/>
          <w:b w:val="0"/>
          <w:sz w:val="22"/>
          <w:szCs w:val="22"/>
        </w:rPr>
      </w:pPr>
      <w:r w:rsidRPr="00562C61">
        <w:rPr>
          <w:rFonts w:ascii="Palatino Linotype" w:hAnsi="Palatino Linotype" w:cs="Arial"/>
          <w:b w:val="0"/>
          <w:sz w:val="22"/>
          <w:szCs w:val="22"/>
        </w:rPr>
        <w:t>En este sentido, la presente Ordenanza contiene la normativa tendiente a la regularización del Asentamiento Humano de Hecho y Consolidado de Interés Social denominado Comité Pro Mejoras Barrio “Colinas del Sol”, a fin de garantizar a los beneficiarios el ejercicio de su derecho a la vivienda y el acceso a servicios básicos de calidad.</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B34EEA" w:rsidRPr="006336FA" w:rsidRDefault="00B34EEA" w:rsidP="00B34EEA">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sidR="00562C61">
        <w:rPr>
          <w:rFonts w:ascii="Palatino Linotype" w:hAnsi="Palatino Linotype" w:cs="Arial"/>
          <w:sz w:val="22"/>
          <w:szCs w:val="22"/>
        </w:rPr>
        <w:t>el</w:t>
      </w:r>
      <w:r w:rsidRPr="006336FA">
        <w:rPr>
          <w:rFonts w:ascii="Palatino Linotype" w:hAnsi="Palatino Linotype" w:cs="Arial"/>
          <w:sz w:val="22"/>
          <w:szCs w:val="22"/>
        </w:rPr>
        <w:t xml:space="preserve"> Informe No. </w:t>
      </w:r>
      <w:proofErr w:type="spellStart"/>
      <w:r w:rsidRPr="006336FA">
        <w:rPr>
          <w:rFonts w:ascii="Palatino Linotype" w:hAnsi="Palatino Linotype" w:cs="Arial"/>
          <w:sz w:val="22"/>
          <w:szCs w:val="22"/>
        </w:rPr>
        <w:t>IC</w:t>
      </w:r>
      <w:proofErr w:type="spellEnd"/>
      <w:r w:rsidRPr="006336FA">
        <w:rPr>
          <w:rFonts w:ascii="Palatino Linotype" w:hAnsi="Palatino Linotype" w:cs="Arial"/>
          <w:sz w:val="22"/>
          <w:szCs w:val="22"/>
        </w:rPr>
        <w:t>-O-201</w:t>
      </w:r>
      <w:r w:rsidR="00562C61">
        <w:rPr>
          <w:rFonts w:ascii="Palatino Linotype" w:hAnsi="Palatino Linotype" w:cs="Arial"/>
          <w:sz w:val="22"/>
          <w:szCs w:val="22"/>
        </w:rPr>
        <w:t>7</w:t>
      </w:r>
      <w:r w:rsidRPr="006336FA">
        <w:rPr>
          <w:rFonts w:ascii="Palatino Linotype" w:hAnsi="Palatino Linotype" w:cs="Arial"/>
          <w:sz w:val="22"/>
          <w:szCs w:val="22"/>
        </w:rPr>
        <w:t>-</w:t>
      </w:r>
      <w:r>
        <w:rPr>
          <w:rFonts w:ascii="Palatino Linotype" w:hAnsi="Palatino Linotype" w:cs="Arial"/>
          <w:sz w:val="22"/>
          <w:szCs w:val="22"/>
        </w:rPr>
        <w:t>0</w:t>
      </w:r>
      <w:r w:rsidR="00562C61">
        <w:rPr>
          <w:rFonts w:ascii="Palatino Linotype" w:hAnsi="Palatino Linotype" w:cs="Arial"/>
          <w:sz w:val="22"/>
          <w:szCs w:val="22"/>
        </w:rPr>
        <w:t>21</w:t>
      </w:r>
      <w:r w:rsidRPr="006336FA">
        <w:rPr>
          <w:rFonts w:ascii="Palatino Linotype" w:hAnsi="Palatino Linotype" w:cs="Arial"/>
          <w:sz w:val="22"/>
          <w:szCs w:val="22"/>
        </w:rPr>
        <w:t xml:space="preserve">, de </w:t>
      </w:r>
      <w:r w:rsidR="00562C61">
        <w:rPr>
          <w:rFonts w:ascii="Palatino Linotype" w:hAnsi="Palatino Linotype" w:cs="Arial"/>
          <w:sz w:val="22"/>
          <w:szCs w:val="22"/>
        </w:rPr>
        <w:t>30 de enero de 2017</w:t>
      </w:r>
      <w:r w:rsidRPr="006336FA">
        <w:rPr>
          <w:rFonts w:ascii="Palatino Linotype" w:hAnsi="Palatino Linotype" w:cs="Arial"/>
          <w:sz w:val="22"/>
          <w:szCs w:val="22"/>
        </w:rPr>
        <w:t>, expedido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C437DB">
        <w:rPr>
          <w:rFonts w:ascii="Palatino Linotype" w:hAnsi="Palatino Linotype" w:cs="Arial"/>
        </w:rPr>
        <w:tab/>
        <w:t>los</w:t>
      </w:r>
      <w:r w:rsidR="00077615" w:rsidRPr="006336FA">
        <w:rPr>
          <w:rFonts w:ascii="Palatino Linotype" w:hAnsi="Palatino Linotype" w:cs="Arial"/>
        </w:rPr>
        <w:t xml:space="preserve"> numeral</w:t>
      </w:r>
      <w:r w:rsidR="00C437DB">
        <w:rPr>
          <w:rFonts w:ascii="Palatino Linotype" w:hAnsi="Palatino Linotype" w:cs="Arial"/>
        </w:rPr>
        <w:t>es</w:t>
      </w:r>
      <w:r w:rsidR="00077615" w:rsidRPr="006336FA">
        <w:rPr>
          <w:rFonts w:ascii="Palatino Linotype" w:hAnsi="Palatino Linotype" w:cs="Arial"/>
        </w:rPr>
        <w:t xml:space="preserve"> 1</w:t>
      </w:r>
      <w:r w:rsidR="00C437DB">
        <w:rPr>
          <w:rFonts w:ascii="Palatino Linotype" w:hAnsi="Palatino Linotype" w:cs="Arial"/>
        </w:rPr>
        <w:t xml:space="preserve"> y 2</w:t>
      </w:r>
      <w:r w:rsidR="00077615" w:rsidRPr="006336FA">
        <w:rPr>
          <w:rFonts w:ascii="Palatino Linotype" w:hAnsi="Palatino Linotype" w:cs="Arial"/>
        </w:rPr>
        <w:t xml:space="preserve"> del artí</w:t>
      </w:r>
      <w:r w:rsidRPr="006336FA">
        <w:rPr>
          <w:rFonts w:ascii="Palatino Linotype" w:hAnsi="Palatino Linotype" w:cs="Arial"/>
        </w:rPr>
        <w:t>culo 264 de la Constitución manifiesta que: “</w:t>
      </w:r>
      <w:r w:rsidRPr="006336FA">
        <w:rPr>
          <w:rFonts w:ascii="Palatino Linotype" w:hAnsi="Palatino Linotype" w:cs="Arial"/>
          <w:i/>
        </w:rPr>
        <w:t xml:space="preserve">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w:t>
      </w:r>
      <w:r w:rsidRPr="00C437DB">
        <w:rPr>
          <w:rFonts w:ascii="Palatino Linotype" w:hAnsi="Palatino Linotype" w:cs="Arial"/>
          <w:i/>
        </w:rPr>
        <w:t>urbano y rural</w:t>
      </w:r>
      <w:r w:rsidR="00C437DB" w:rsidRPr="00C437DB">
        <w:rPr>
          <w:rFonts w:ascii="Palatino Linotype" w:hAnsi="Palatino Linotype" w:cs="Arial"/>
          <w:i/>
        </w:rPr>
        <w:t xml:space="preserve">. </w:t>
      </w:r>
      <w:r w:rsidR="00C437DB" w:rsidRPr="00C437DB">
        <w:rPr>
          <w:rFonts w:ascii="Palatino Linotype" w:hAnsi="Palatino Linotype"/>
          <w:i/>
        </w:rPr>
        <w:t>(…)</w:t>
      </w:r>
      <w:r w:rsidR="00C437DB">
        <w:rPr>
          <w:rFonts w:ascii="Palatino Linotype" w:hAnsi="Palatino Linotype"/>
          <w:i/>
        </w:rPr>
        <w:t xml:space="preserve"> </w:t>
      </w:r>
      <w:r w:rsidR="00C437DB" w:rsidRPr="00C437DB">
        <w:rPr>
          <w:rFonts w:ascii="Palatino Linotype" w:hAnsi="Palatino Linotype"/>
          <w:i/>
        </w:rPr>
        <w:t>2.- “Ejercer el control sobre el uso y ocupación del suelo en el cantón</w:t>
      </w:r>
      <w:r w:rsidR="00C437DB">
        <w:rPr>
          <w:rFonts w:ascii="Palatino Linotype" w:hAnsi="Palatino Linotype"/>
          <w:i/>
        </w:rPr>
        <w:t>.</w:t>
      </w:r>
      <w:r w:rsidR="00C437DB" w:rsidRPr="00C437DB">
        <w:rPr>
          <w:rFonts w:ascii="Palatino Linotype" w:hAnsi="Palatino Linotype"/>
          <w:i/>
        </w:rPr>
        <w:t xml:space="preserve"> (…)”</w:t>
      </w:r>
      <w:r w:rsidRPr="00C437DB">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0E202C" w:rsidRPr="007E3D3E" w:rsidRDefault="000E202C" w:rsidP="000E202C">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la Disposición Transitoria Décima Cuarta del COOTAD, señala: “</w:t>
      </w:r>
      <w:r w:rsidRPr="007E3D3E">
        <w:rPr>
          <w:rFonts w:ascii="Palatino Linotype" w:hAnsi="Palatino Linotype" w:cs="Arial"/>
          <w:bCs/>
          <w:i/>
        </w:rPr>
        <w:t xml:space="preserve">(…) </w:t>
      </w:r>
      <w:r w:rsidRPr="007E3D3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7E3D3E">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2168E1" w:rsidRDefault="003843CA" w:rsidP="002168E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437DB" w:rsidRPr="00C437DB" w:rsidRDefault="00C437DB" w:rsidP="00C437DB">
      <w:pPr>
        <w:spacing w:after="120" w:line="276" w:lineRule="auto"/>
        <w:ind w:left="705" w:hanging="705"/>
        <w:jc w:val="both"/>
        <w:rPr>
          <w:rFonts w:ascii="Palatino Linotype" w:hAnsi="Palatino Linotype"/>
          <w:bCs/>
          <w:sz w:val="22"/>
          <w:szCs w:val="22"/>
        </w:rPr>
      </w:pPr>
      <w:r w:rsidRPr="00C437DB">
        <w:rPr>
          <w:rFonts w:ascii="Palatino Linotype" w:hAnsi="Palatino Linotype"/>
          <w:b/>
          <w:bCs/>
          <w:sz w:val="22"/>
          <w:szCs w:val="22"/>
        </w:rPr>
        <w:lastRenderedPageBreak/>
        <w:t>Que,</w:t>
      </w:r>
      <w:r w:rsidRPr="00C437DB">
        <w:rPr>
          <w:rFonts w:ascii="Palatino Linotype" w:hAnsi="Palatino Linotype"/>
          <w:sz w:val="22"/>
          <w:szCs w:val="22"/>
        </w:rPr>
        <w:tab/>
      </w:r>
      <w:r>
        <w:rPr>
          <w:rFonts w:ascii="Palatino Linotype" w:hAnsi="Palatino Linotype"/>
          <w:sz w:val="22"/>
          <w:szCs w:val="22"/>
        </w:rPr>
        <w:tab/>
      </w:r>
      <w:r w:rsidRPr="00C437DB">
        <w:rPr>
          <w:rFonts w:ascii="Palatino Linotype" w:hAnsi="Palatino Linotype" w:cs="Arial"/>
          <w:sz w:val="22"/>
          <w:szCs w:val="22"/>
        </w:rPr>
        <w:t xml:space="preserve">la Mesa Institucional de Trabajo, reunida el 8 de septiembre de 2016 en la Administración Zonal Calderón, integrada por: el Ab. Fernando Morales, </w:t>
      </w:r>
      <w:r>
        <w:rPr>
          <w:rFonts w:ascii="Palatino Linotype" w:hAnsi="Palatino Linotype" w:cs="Arial"/>
          <w:sz w:val="22"/>
          <w:szCs w:val="22"/>
        </w:rPr>
        <w:t xml:space="preserve">ex </w:t>
      </w:r>
      <w:r w:rsidRPr="00C437DB">
        <w:rPr>
          <w:rFonts w:ascii="Palatino Linotype" w:hAnsi="Palatino Linotype" w:cs="Arial"/>
          <w:sz w:val="22"/>
          <w:szCs w:val="22"/>
        </w:rPr>
        <w:t xml:space="preserve">Administrador Zonal Calderón; Dr. Freddy Corral, Director Jurídico de la Administración Zonal Calderón; Ing. Galo Erazo, Director de Gestión de Territorio de la Administración Zonal Calderón; Arq. Víctor Aguilar, Delegado de la Dirección Metropolitana de Catastro; Ing. Marco </w:t>
      </w:r>
      <w:proofErr w:type="spellStart"/>
      <w:r w:rsidRPr="00C437DB">
        <w:rPr>
          <w:rFonts w:ascii="Palatino Linotype" w:hAnsi="Palatino Linotype" w:cs="Arial"/>
          <w:sz w:val="22"/>
          <w:szCs w:val="22"/>
        </w:rPr>
        <w:t>Manobanda</w:t>
      </w:r>
      <w:proofErr w:type="spellEnd"/>
      <w:r w:rsidRPr="00C437DB">
        <w:rPr>
          <w:rFonts w:ascii="Palatino Linotype" w:hAnsi="Palatino Linotype" w:cs="Arial"/>
          <w:sz w:val="22"/>
          <w:szCs w:val="22"/>
        </w:rPr>
        <w:t xml:space="preserve">, Delegado de la Dirección Metropolitana de Gestión de Riesgo; Arq. Carlos Quezada, Delegado de la Secretaría de Territorio, Hábitat y Vivienda; Econ. Johanna </w:t>
      </w:r>
      <w:proofErr w:type="spellStart"/>
      <w:r w:rsidRPr="00C437DB">
        <w:rPr>
          <w:rFonts w:ascii="Palatino Linotype" w:hAnsi="Palatino Linotype" w:cs="Arial"/>
          <w:sz w:val="22"/>
          <w:szCs w:val="22"/>
        </w:rPr>
        <w:t>Falconí</w:t>
      </w:r>
      <w:proofErr w:type="spellEnd"/>
      <w:r w:rsidRPr="00C437DB">
        <w:rPr>
          <w:rFonts w:ascii="Palatino Linotype" w:hAnsi="Palatino Linotype" w:cs="Arial"/>
          <w:sz w:val="22"/>
          <w:szCs w:val="22"/>
        </w:rPr>
        <w:t>,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Pr>
          <w:rFonts w:ascii="Palatino Linotype" w:hAnsi="Palatino Linotype" w:cs="Arial"/>
          <w:sz w:val="22"/>
          <w:szCs w:val="22"/>
        </w:rPr>
        <w:t>o.</w:t>
      </w:r>
      <w:r w:rsidRPr="00C437DB">
        <w:rPr>
          <w:rFonts w:ascii="Palatino Linotype" w:hAnsi="Palatino Linotype" w:cs="Arial"/>
          <w:sz w:val="22"/>
          <w:szCs w:val="22"/>
        </w:rPr>
        <w:t xml:space="preserve"> 011-</w:t>
      </w:r>
      <w:proofErr w:type="spellStart"/>
      <w:r w:rsidRPr="00C437DB">
        <w:rPr>
          <w:rFonts w:ascii="Palatino Linotype" w:hAnsi="Palatino Linotype" w:cs="Arial"/>
          <w:sz w:val="22"/>
          <w:szCs w:val="22"/>
        </w:rPr>
        <w:t>UERB</w:t>
      </w:r>
      <w:proofErr w:type="spellEnd"/>
      <w:r w:rsidRPr="00C437DB">
        <w:rPr>
          <w:rFonts w:ascii="Palatino Linotype" w:hAnsi="Palatino Linotype" w:cs="Arial"/>
          <w:sz w:val="22"/>
          <w:szCs w:val="22"/>
        </w:rPr>
        <w:t>-</w:t>
      </w:r>
      <w:proofErr w:type="spellStart"/>
      <w:r w:rsidRPr="00C437DB">
        <w:rPr>
          <w:rFonts w:ascii="Palatino Linotype" w:hAnsi="Palatino Linotype" w:cs="Arial"/>
          <w:sz w:val="22"/>
          <w:szCs w:val="22"/>
        </w:rPr>
        <w:t>AZCA</w:t>
      </w:r>
      <w:proofErr w:type="spellEnd"/>
      <w:r w:rsidRPr="00C437DB">
        <w:rPr>
          <w:rFonts w:ascii="Palatino Linotype" w:hAnsi="Palatino Linotype" w:cs="Arial"/>
          <w:sz w:val="22"/>
          <w:szCs w:val="22"/>
        </w:rPr>
        <w:t>-</w:t>
      </w:r>
      <w:proofErr w:type="spellStart"/>
      <w:r w:rsidRPr="00C437DB">
        <w:rPr>
          <w:rFonts w:ascii="Palatino Linotype" w:hAnsi="Palatino Linotype" w:cs="Arial"/>
          <w:sz w:val="22"/>
          <w:szCs w:val="22"/>
        </w:rPr>
        <w:t>SOLT</w:t>
      </w:r>
      <w:proofErr w:type="spellEnd"/>
      <w:r w:rsidRPr="00C437DB">
        <w:rPr>
          <w:rFonts w:ascii="Palatino Linotype" w:hAnsi="Palatino Linotype" w:cs="Arial"/>
          <w:sz w:val="22"/>
          <w:szCs w:val="22"/>
        </w:rPr>
        <w:t>-2016, de fecha 08 de septiembre de 2016, habilitante de la Ordenanza de reconocimiento del</w:t>
      </w:r>
      <w:r w:rsidRPr="00C437DB">
        <w:rPr>
          <w:rFonts w:ascii="Palatino Linotype" w:hAnsi="Palatino Linotype" w:cs="Arial"/>
          <w:bCs/>
          <w:sz w:val="22"/>
          <w:szCs w:val="22"/>
        </w:rPr>
        <w:t xml:space="preserve"> Asentamiento Humano de Hecho y Consolidado de Interés Social, denominado </w:t>
      </w:r>
      <w:r w:rsidRPr="00C437DB">
        <w:rPr>
          <w:rFonts w:ascii="Palatino Linotype" w:hAnsi="Palatino Linotype" w:cs="Arial"/>
          <w:sz w:val="22"/>
          <w:szCs w:val="22"/>
        </w:rPr>
        <w:t>Comité Pro Mejoras Barrio “Colinas del Sol”</w:t>
      </w:r>
      <w:r w:rsidRPr="00C437DB">
        <w:rPr>
          <w:rFonts w:ascii="Palatino Linotype" w:hAnsi="Palatino Linotype" w:cs="Arial"/>
          <w:bCs/>
          <w:sz w:val="22"/>
          <w:szCs w:val="22"/>
        </w:rPr>
        <w:t xml:space="preserve"> a favor de sus copropietarios</w:t>
      </w:r>
      <w:r w:rsidRPr="00C437DB">
        <w:rPr>
          <w:rFonts w:ascii="Palatino Linotype" w:hAnsi="Palatino Linotype"/>
          <w:bCs/>
          <w:sz w:val="22"/>
          <w:szCs w:val="22"/>
        </w:rPr>
        <w:t>.</w:t>
      </w:r>
    </w:p>
    <w:p w:rsidR="008079C6" w:rsidRPr="00D23741" w:rsidRDefault="008079C6" w:rsidP="0072593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816DB2" w:rsidRDefault="00C52450" w:rsidP="00725931">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C437DB" w:rsidRPr="00C437DB" w:rsidRDefault="00C437DB" w:rsidP="00C437DB">
      <w:pPr>
        <w:spacing w:after="120" w:line="276" w:lineRule="auto"/>
        <w:jc w:val="center"/>
        <w:rPr>
          <w:rFonts w:ascii="Palatino Linotype" w:hAnsi="Palatino Linotype" w:cs="Arial"/>
          <w:b/>
          <w:bCs/>
          <w:sz w:val="22"/>
          <w:szCs w:val="22"/>
        </w:rPr>
      </w:pPr>
      <w:r w:rsidRPr="00C437DB">
        <w:rPr>
          <w:rFonts w:ascii="Palatino Linotype" w:hAnsi="Palatino Linotype" w:cs="Arial"/>
          <w:b/>
          <w:bCs/>
          <w:sz w:val="22"/>
          <w:szCs w:val="22"/>
        </w:rPr>
        <w:t xml:space="preserve">ORDENANZA QUE RECONOCE Y APRUEBA EL FRACCIONAMIENTO DEL PREDIO </w:t>
      </w:r>
      <w:r>
        <w:rPr>
          <w:rFonts w:ascii="Palatino Linotype" w:hAnsi="Palatino Linotype" w:cs="Arial"/>
          <w:b/>
          <w:bCs/>
          <w:sz w:val="22"/>
          <w:szCs w:val="22"/>
        </w:rPr>
        <w:t xml:space="preserve">No. </w:t>
      </w:r>
      <w:r w:rsidRPr="00C437DB">
        <w:rPr>
          <w:rFonts w:ascii="Palatino Linotype" w:hAnsi="Palatino Linotype" w:cs="Arial"/>
          <w:b/>
          <w:bCs/>
          <w:sz w:val="22"/>
          <w:szCs w:val="22"/>
        </w:rPr>
        <w:t>5109981</w:t>
      </w:r>
      <w:r>
        <w:rPr>
          <w:rFonts w:ascii="Palatino Linotype" w:hAnsi="Palatino Linotype" w:cs="Arial"/>
          <w:b/>
          <w:bCs/>
          <w:sz w:val="22"/>
          <w:szCs w:val="22"/>
        </w:rPr>
        <w:t>,</w:t>
      </w:r>
      <w:r w:rsidRPr="00C437DB">
        <w:rPr>
          <w:rFonts w:ascii="Palatino Linotype" w:hAnsi="Palatino Linotype" w:cs="Arial"/>
          <w:b/>
          <w:bCs/>
          <w:sz w:val="22"/>
          <w:szCs w:val="22"/>
        </w:rPr>
        <w:t xml:space="preserve"> SOBRE EL </w:t>
      </w:r>
      <w:r>
        <w:rPr>
          <w:rFonts w:ascii="Palatino Linotype" w:hAnsi="Palatino Linotype" w:cs="Arial"/>
          <w:b/>
          <w:bCs/>
          <w:sz w:val="22"/>
          <w:szCs w:val="22"/>
        </w:rPr>
        <w:t xml:space="preserve">QUE </w:t>
      </w:r>
      <w:r w:rsidRPr="00C437DB">
        <w:rPr>
          <w:rFonts w:ascii="Palatino Linotype" w:hAnsi="Palatino Linotype" w:cs="Arial"/>
          <w:b/>
          <w:bCs/>
          <w:sz w:val="22"/>
          <w:szCs w:val="22"/>
        </w:rPr>
        <w:t xml:space="preserve">SE ENCUENTRA EL  ASENTAMIENTO HUMANO DE HECHO Y CONSOLIDADO DE INTERÉS SOCIAL DENOMINADO </w:t>
      </w:r>
      <w:r w:rsidRPr="00C437DB">
        <w:rPr>
          <w:rFonts w:ascii="Palatino Linotype" w:hAnsi="Palatino Linotype" w:cs="Arial"/>
          <w:b/>
          <w:sz w:val="22"/>
          <w:szCs w:val="22"/>
        </w:rPr>
        <w:t xml:space="preserve">COMITÉ PRO MEJORAS BARRIO </w:t>
      </w:r>
      <w:r w:rsidRPr="00C437DB">
        <w:rPr>
          <w:rFonts w:ascii="Palatino Linotype" w:hAnsi="Palatino Linotype" w:cs="Arial"/>
          <w:sz w:val="22"/>
          <w:szCs w:val="22"/>
        </w:rPr>
        <w:t>“</w:t>
      </w:r>
      <w:r w:rsidRPr="00C437DB">
        <w:rPr>
          <w:rFonts w:ascii="Palatino Linotype" w:hAnsi="Palatino Linotype" w:cs="Arial"/>
          <w:b/>
          <w:sz w:val="22"/>
          <w:szCs w:val="22"/>
        </w:rPr>
        <w:t>COLINAS DEL SOL</w:t>
      </w:r>
      <w:r w:rsidRPr="00C437DB">
        <w:rPr>
          <w:rFonts w:ascii="Palatino Linotype" w:hAnsi="Palatino Linotype" w:cs="Arial"/>
          <w:b/>
          <w:bCs/>
          <w:sz w:val="22"/>
          <w:szCs w:val="22"/>
        </w:rPr>
        <w:t>”, A FAVOR DE SUS COPROPIETARIOS</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b/>
          <w:bCs/>
          <w:sz w:val="22"/>
          <w:szCs w:val="22"/>
        </w:rPr>
        <w:t xml:space="preserve">Artículo 1.- </w:t>
      </w:r>
      <w:r>
        <w:rPr>
          <w:rFonts w:ascii="Palatino Linotype" w:hAnsi="Palatino Linotype" w:cs="Arial"/>
          <w:b/>
          <w:bCs/>
          <w:sz w:val="22"/>
          <w:szCs w:val="22"/>
        </w:rPr>
        <w:t>De los p</w:t>
      </w:r>
      <w:r w:rsidRPr="00C437DB">
        <w:rPr>
          <w:rFonts w:ascii="Palatino Linotype" w:hAnsi="Palatino Linotype" w:cs="Arial"/>
          <w:b/>
          <w:bCs/>
          <w:sz w:val="22"/>
          <w:szCs w:val="22"/>
        </w:rPr>
        <w:t xml:space="preserve">lanos y </w:t>
      </w:r>
      <w:r>
        <w:rPr>
          <w:rFonts w:ascii="Palatino Linotype" w:hAnsi="Palatino Linotype" w:cs="Arial"/>
          <w:b/>
          <w:bCs/>
          <w:sz w:val="22"/>
          <w:szCs w:val="22"/>
        </w:rPr>
        <w:t>d</w:t>
      </w:r>
      <w:r w:rsidRPr="00C437DB">
        <w:rPr>
          <w:rFonts w:ascii="Palatino Linotype" w:hAnsi="Palatino Linotype" w:cs="Arial"/>
          <w:b/>
          <w:bCs/>
          <w:sz w:val="22"/>
          <w:szCs w:val="22"/>
        </w:rPr>
        <w:t xml:space="preserve">ocumentos </w:t>
      </w:r>
      <w:r>
        <w:rPr>
          <w:rFonts w:ascii="Palatino Linotype" w:hAnsi="Palatino Linotype" w:cs="Arial"/>
          <w:b/>
          <w:bCs/>
          <w:sz w:val="22"/>
          <w:szCs w:val="22"/>
        </w:rPr>
        <w:t>p</w:t>
      </w:r>
      <w:r w:rsidRPr="00C437DB">
        <w:rPr>
          <w:rFonts w:ascii="Palatino Linotype" w:hAnsi="Palatino Linotype" w:cs="Arial"/>
          <w:b/>
          <w:bCs/>
          <w:sz w:val="22"/>
          <w:szCs w:val="22"/>
        </w:rPr>
        <w:t xml:space="preserve">resentados.- </w:t>
      </w:r>
      <w:r w:rsidRPr="00C437DB">
        <w:rPr>
          <w:rFonts w:ascii="Palatino Linotype" w:hAnsi="Palatino Linotype" w:cs="Arial"/>
          <w:sz w:val="22"/>
          <w:szCs w:val="22"/>
        </w:rPr>
        <w:t xml:space="preserve">Los planos y documentos presentados son de exclusiva responsabilidad del proyectista y de los copropietarios del Asentamiento Humano de Hecho y Consolidado de Interés Social denominado Comité Pro Mejoras Barrio “Colinas del Sol”, ubicado en la </w:t>
      </w:r>
      <w:r>
        <w:rPr>
          <w:rFonts w:ascii="Palatino Linotype" w:hAnsi="Palatino Linotype" w:cs="Arial"/>
          <w:sz w:val="22"/>
          <w:szCs w:val="22"/>
        </w:rPr>
        <w:t>p</w:t>
      </w:r>
      <w:r w:rsidRPr="00C437DB">
        <w:rPr>
          <w:rFonts w:ascii="Palatino Linotype" w:hAnsi="Palatino Linotype" w:cs="Arial"/>
          <w:sz w:val="22"/>
          <w:szCs w:val="22"/>
        </w:rPr>
        <w:t xml:space="preserve">arroquia Calderón, </w:t>
      </w:r>
      <w:r w:rsidRPr="00C437DB">
        <w:rPr>
          <w:rFonts w:ascii="Palatino Linotype" w:hAnsi="Palatino Linotype" w:cs="Arial"/>
          <w:bCs/>
          <w:sz w:val="22"/>
          <w:szCs w:val="22"/>
        </w:rPr>
        <w:t xml:space="preserve">sin </w:t>
      </w:r>
      <w:r w:rsidRPr="00C437DB">
        <w:rPr>
          <w:rFonts w:ascii="Palatino Linotype" w:hAnsi="Palatino Linotype" w:cs="Arial"/>
          <w:sz w:val="22"/>
          <w:szCs w:val="22"/>
        </w:rPr>
        <w:t>perjuicio de la responsabilidad de quienes revisaron los planos y los documentos legales, excepto que hayan sido inducidos a engaño.</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lastRenderedPageBreak/>
        <w:t>En caso de comprobarse ocultación o falsedad en planos, datos, documentos, o de existir reclamos de terceros afectados, será de exclusiva responsabilidad del técnico contratado por el barrio y de los copropietarios del predio.</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C437DB" w:rsidRPr="00C437DB" w:rsidRDefault="00C437DB" w:rsidP="00C437DB">
      <w:pPr>
        <w:spacing w:after="120" w:line="276" w:lineRule="auto"/>
        <w:jc w:val="both"/>
        <w:rPr>
          <w:rFonts w:ascii="Palatino Linotype" w:hAnsi="Palatino Linotype"/>
          <w:sz w:val="22"/>
          <w:szCs w:val="22"/>
        </w:rPr>
      </w:pPr>
      <w:r w:rsidRPr="00C437DB">
        <w:rPr>
          <w:rFonts w:ascii="Palatino Linotype" w:hAnsi="Palatino Linotype"/>
          <w:sz w:val="22"/>
          <w:szCs w:val="22"/>
        </w:rPr>
        <w:t>Por las condiciones de asentamiento humano de hecho y consolidado, se lo aprueba considerándolo de Interés Social.</w:t>
      </w:r>
    </w:p>
    <w:p w:rsidR="00C437DB" w:rsidRPr="00C437DB" w:rsidRDefault="00C437DB" w:rsidP="00C437DB">
      <w:pPr>
        <w:spacing w:after="120" w:line="276" w:lineRule="auto"/>
        <w:jc w:val="both"/>
        <w:rPr>
          <w:rFonts w:ascii="Palatino Linotype" w:hAnsi="Palatino Linotype" w:cs="Arial"/>
          <w:b/>
          <w:bCs/>
          <w:sz w:val="22"/>
          <w:szCs w:val="22"/>
        </w:rPr>
      </w:pPr>
      <w:r w:rsidRPr="00C437DB">
        <w:rPr>
          <w:rFonts w:ascii="Palatino Linotype" w:hAnsi="Palatino Linotype" w:cs="Arial"/>
          <w:b/>
          <w:bCs/>
          <w:sz w:val="22"/>
          <w:szCs w:val="22"/>
        </w:rPr>
        <w:t>Artículo 2.- Especificaciones técnicas.-</w:t>
      </w:r>
    </w:p>
    <w:p w:rsidR="00C437DB" w:rsidRPr="00C437DB" w:rsidRDefault="00C437DB" w:rsidP="00C437DB">
      <w:pPr>
        <w:spacing w:after="120" w:line="276" w:lineRule="auto"/>
        <w:contextualSpacing/>
        <w:jc w:val="both"/>
        <w:rPr>
          <w:rFonts w:ascii="Palatino Linotype" w:hAnsi="Palatino Linotype" w:cs="Arial"/>
          <w:sz w:val="22"/>
          <w:szCs w:val="22"/>
        </w:rPr>
      </w:pPr>
      <w:r w:rsidRPr="00C437DB">
        <w:rPr>
          <w:rFonts w:ascii="Palatino Linotype" w:hAnsi="Palatino Linotype" w:cs="Arial"/>
          <w:b/>
          <w:sz w:val="22"/>
          <w:szCs w:val="22"/>
        </w:rPr>
        <w:t>Zonificación actual:</w:t>
      </w:r>
      <w:r w:rsidRPr="00C437DB">
        <w:rPr>
          <w:rFonts w:ascii="Palatino Linotype" w:hAnsi="Palatino Linotype" w:cs="Arial"/>
          <w:b/>
          <w:sz w:val="22"/>
          <w:szCs w:val="22"/>
        </w:rPr>
        <w:tab/>
      </w:r>
      <w:r w:rsidRPr="00C437DB">
        <w:rPr>
          <w:rFonts w:ascii="Palatino Linotype" w:hAnsi="Palatino Linotype" w:cs="Arial"/>
          <w:b/>
          <w:sz w:val="22"/>
          <w:szCs w:val="22"/>
        </w:rPr>
        <w:tab/>
      </w:r>
      <w:r w:rsidRPr="00C437DB">
        <w:rPr>
          <w:rFonts w:ascii="Palatino Linotype" w:hAnsi="Palatino Linotype" w:cs="Arial"/>
          <w:b/>
          <w:sz w:val="22"/>
          <w:szCs w:val="22"/>
        </w:rPr>
        <w:tab/>
      </w:r>
      <w:r w:rsidRPr="00C437DB">
        <w:rPr>
          <w:rFonts w:ascii="Palatino Linotype" w:hAnsi="Palatino Linotype" w:cs="Arial"/>
          <w:b/>
          <w:sz w:val="22"/>
          <w:szCs w:val="22"/>
        </w:rPr>
        <w:tab/>
      </w:r>
      <w:proofErr w:type="spellStart"/>
      <w:proofErr w:type="gramStart"/>
      <w:r w:rsidRPr="00C437DB">
        <w:rPr>
          <w:rFonts w:ascii="Palatino Linotype" w:hAnsi="Palatino Linotype" w:cs="Arial"/>
          <w:sz w:val="22"/>
          <w:szCs w:val="22"/>
        </w:rPr>
        <w:t>D3</w:t>
      </w:r>
      <w:proofErr w:type="spellEnd"/>
      <w:r w:rsidRPr="00C437DB">
        <w:rPr>
          <w:rFonts w:ascii="Palatino Linotype" w:hAnsi="Palatino Linotype" w:cs="Arial"/>
          <w:sz w:val="22"/>
          <w:szCs w:val="22"/>
        </w:rPr>
        <w:t>(</w:t>
      </w:r>
      <w:proofErr w:type="spellStart"/>
      <w:proofErr w:type="gramEnd"/>
      <w:r w:rsidRPr="00C437DB">
        <w:rPr>
          <w:rFonts w:ascii="Palatino Linotype" w:hAnsi="Palatino Linotype" w:cs="Arial"/>
          <w:sz w:val="22"/>
          <w:szCs w:val="22"/>
        </w:rPr>
        <w:t>D203</w:t>
      </w:r>
      <w:proofErr w:type="spellEnd"/>
      <w:r w:rsidRPr="00C437DB">
        <w:rPr>
          <w:rFonts w:ascii="Palatino Linotype" w:hAnsi="Palatino Linotype" w:cs="Arial"/>
          <w:sz w:val="22"/>
          <w:szCs w:val="22"/>
        </w:rPr>
        <w:t>-80)</w:t>
      </w:r>
      <w:r w:rsidRPr="00C437DB">
        <w:rPr>
          <w:rFonts w:ascii="Palatino Linotype" w:hAnsi="Palatino Linotype" w:cs="Arial"/>
          <w:sz w:val="22"/>
          <w:szCs w:val="22"/>
        </w:rPr>
        <w:tab/>
        <w:t xml:space="preserve"> </w:t>
      </w:r>
    </w:p>
    <w:p w:rsidR="00C437DB" w:rsidRPr="00C437DB" w:rsidRDefault="00C437DB" w:rsidP="00C437DB">
      <w:pPr>
        <w:pStyle w:val="Ttulo3"/>
        <w:spacing w:before="0" w:after="120" w:line="276" w:lineRule="auto"/>
        <w:jc w:val="both"/>
        <w:rPr>
          <w:rFonts w:ascii="Palatino Linotype" w:hAnsi="Palatino Linotype"/>
          <w:b w:val="0"/>
          <w:sz w:val="22"/>
          <w:szCs w:val="22"/>
          <w:vertAlign w:val="superscript"/>
        </w:rPr>
      </w:pPr>
      <w:r w:rsidRPr="00C437DB">
        <w:rPr>
          <w:rFonts w:ascii="Palatino Linotype" w:hAnsi="Palatino Linotype"/>
          <w:sz w:val="22"/>
          <w:szCs w:val="22"/>
        </w:rPr>
        <w:t>Lote mínimo:</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 xml:space="preserve">200 </w:t>
      </w:r>
      <w:proofErr w:type="spellStart"/>
      <w:r w:rsidRPr="00C437DB">
        <w:rPr>
          <w:rFonts w:ascii="Palatino Linotype" w:hAnsi="Palatino Linotype"/>
          <w:b w:val="0"/>
          <w:sz w:val="22"/>
          <w:szCs w:val="22"/>
        </w:rPr>
        <w:t>m</w:t>
      </w:r>
      <w:r w:rsidRPr="00C437DB">
        <w:rPr>
          <w:rFonts w:ascii="Palatino Linotype" w:hAnsi="Palatino Linotype"/>
          <w:b w:val="0"/>
          <w:sz w:val="22"/>
          <w:szCs w:val="22"/>
          <w:vertAlign w:val="superscript"/>
        </w:rPr>
        <w:t>2</w:t>
      </w:r>
      <w:proofErr w:type="spellEnd"/>
    </w:p>
    <w:p w:rsidR="00C437DB" w:rsidRDefault="00C437DB" w:rsidP="00C437DB">
      <w:pPr>
        <w:pStyle w:val="Ttulo3"/>
        <w:spacing w:before="0" w:after="120" w:line="276" w:lineRule="auto"/>
        <w:jc w:val="both"/>
        <w:rPr>
          <w:rFonts w:ascii="Palatino Linotype" w:hAnsi="Palatino Linotype"/>
          <w:b w:val="0"/>
          <w:sz w:val="22"/>
          <w:szCs w:val="22"/>
        </w:rPr>
      </w:pPr>
      <w:r w:rsidRPr="00C437DB">
        <w:rPr>
          <w:rFonts w:ascii="Palatino Linotype" w:hAnsi="Palatino Linotype"/>
          <w:sz w:val="22"/>
          <w:szCs w:val="22"/>
        </w:rPr>
        <w:t>Forma ocupación del suelo:</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(D) Sobre línea de fábrica</w:t>
      </w:r>
    </w:p>
    <w:p w:rsidR="00C437DB" w:rsidRPr="00C437DB" w:rsidRDefault="00C437DB" w:rsidP="00C437DB">
      <w:pPr>
        <w:pStyle w:val="Ttulo3"/>
        <w:spacing w:before="0" w:after="120" w:line="276" w:lineRule="auto"/>
        <w:jc w:val="both"/>
        <w:rPr>
          <w:rFonts w:ascii="Palatino Linotype" w:hAnsi="Palatino Linotype"/>
          <w:b w:val="0"/>
          <w:sz w:val="22"/>
          <w:szCs w:val="22"/>
        </w:rPr>
      </w:pPr>
      <w:r w:rsidRPr="00C437DB">
        <w:rPr>
          <w:rFonts w:ascii="Palatino Linotype" w:hAnsi="Palatino Linotype"/>
          <w:sz w:val="22"/>
          <w:szCs w:val="22"/>
        </w:rPr>
        <w:t>Uso principal:</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ab/>
        <w:t>(</w:t>
      </w:r>
      <w:proofErr w:type="spellStart"/>
      <w:r w:rsidRPr="00C437DB">
        <w:rPr>
          <w:rFonts w:ascii="Palatino Linotype" w:hAnsi="Palatino Linotype"/>
          <w:b w:val="0"/>
          <w:sz w:val="22"/>
          <w:szCs w:val="22"/>
        </w:rPr>
        <w:t>RR1</w:t>
      </w:r>
      <w:proofErr w:type="spellEnd"/>
      <w:r w:rsidRPr="00C437DB">
        <w:rPr>
          <w:rFonts w:ascii="Palatino Linotype" w:hAnsi="Palatino Linotype"/>
          <w:b w:val="0"/>
          <w:sz w:val="22"/>
          <w:szCs w:val="22"/>
        </w:rPr>
        <w:t>) Residencial rural 1</w:t>
      </w:r>
    </w:p>
    <w:p w:rsidR="00C437DB" w:rsidRPr="00C437DB" w:rsidRDefault="00C437DB" w:rsidP="00C437DB">
      <w:pPr>
        <w:spacing w:after="120" w:line="276" w:lineRule="auto"/>
        <w:contextualSpacing/>
        <w:jc w:val="both"/>
        <w:rPr>
          <w:rFonts w:ascii="Palatino Linotype" w:hAnsi="Palatino Linotype" w:cs="Arial"/>
          <w:sz w:val="22"/>
          <w:szCs w:val="22"/>
        </w:rPr>
      </w:pPr>
      <w:r w:rsidRPr="00C437DB">
        <w:rPr>
          <w:rFonts w:ascii="Palatino Linotype" w:hAnsi="Palatino Linotype" w:cs="Arial"/>
          <w:b/>
          <w:sz w:val="22"/>
          <w:szCs w:val="22"/>
        </w:rPr>
        <w:t>Clasificación del suelo:</w:t>
      </w:r>
      <w:r w:rsidRPr="00C437DB">
        <w:rPr>
          <w:rFonts w:ascii="Palatino Linotype" w:hAnsi="Palatino Linotype" w:cs="Arial"/>
          <w:sz w:val="22"/>
          <w:szCs w:val="22"/>
        </w:rPr>
        <w:tab/>
      </w:r>
      <w:r w:rsidRPr="00C437DB">
        <w:rPr>
          <w:rFonts w:ascii="Palatino Linotype" w:hAnsi="Palatino Linotype" w:cs="Arial"/>
          <w:sz w:val="22"/>
          <w:szCs w:val="22"/>
        </w:rPr>
        <w:tab/>
      </w:r>
      <w:r w:rsidRPr="00C437DB">
        <w:rPr>
          <w:rFonts w:ascii="Palatino Linotype" w:hAnsi="Palatino Linotype" w:cs="Arial"/>
          <w:sz w:val="22"/>
          <w:szCs w:val="22"/>
        </w:rPr>
        <w:tab/>
        <w:t>Rural</w:t>
      </w:r>
    </w:p>
    <w:p w:rsidR="00C437DB" w:rsidRPr="00C437DB" w:rsidRDefault="00C437DB" w:rsidP="00C437DB">
      <w:pPr>
        <w:pStyle w:val="Ttulo3"/>
        <w:spacing w:before="0" w:after="120" w:line="276" w:lineRule="auto"/>
        <w:jc w:val="both"/>
        <w:rPr>
          <w:rFonts w:ascii="Palatino Linotype" w:hAnsi="Palatino Linotype"/>
          <w:b w:val="0"/>
          <w:sz w:val="22"/>
          <w:szCs w:val="22"/>
        </w:rPr>
      </w:pPr>
      <w:r w:rsidRPr="00C437DB">
        <w:rPr>
          <w:rFonts w:ascii="Palatino Linotype" w:hAnsi="Palatino Linotype"/>
          <w:sz w:val="22"/>
          <w:szCs w:val="22"/>
        </w:rPr>
        <w:t>Número de lotes:</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79</w:t>
      </w:r>
    </w:p>
    <w:p w:rsidR="00C437DB" w:rsidRPr="00C437DB" w:rsidRDefault="00C437DB" w:rsidP="00C437DB">
      <w:pPr>
        <w:pStyle w:val="Ttulo3"/>
        <w:spacing w:before="0" w:after="120" w:line="276" w:lineRule="auto"/>
        <w:jc w:val="both"/>
        <w:rPr>
          <w:rFonts w:ascii="Palatino Linotype" w:hAnsi="Palatino Linotype"/>
          <w:b w:val="0"/>
          <w:sz w:val="22"/>
          <w:szCs w:val="22"/>
          <w:vertAlign w:val="superscript"/>
        </w:rPr>
      </w:pPr>
      <w:r w:rsidRPr="00C437DB">
        <w:rPr>
          <w:rFonts w:ascii="Palatino Linotype" w:hAnsi="Palatino Linotype"/>
          <w:sz w:val="22"/>
          <w:szCs w:val="22"/>
        </w:rPr>
        <w:t>Área útil de lotes:</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 xml:space="preserve">16.375,56 </w:t>
      </w:r>
      <w:proofErr w:type="spellStart"/>
      <w:r w:rsidRPr="00C437DB">
        <w:rPr>
          <w:rFonts w:ascii="Palatino Linotype" w:hAnsi="Palatino Linotype"/>
          <w:b w:val="0"/>
          <w:sz w:val="22"/>
          <w:szCs w:val="22"/>
        </w:rPr>
        <w:t>m</w:t>
      </w:r>
      <w:r w:rsidRPr="00C437DB">
        <w:rPr>
          <w:rFonts w:ascii="Palatino Linotype" w:hAnsi="Palatino Linotype"/>
          <w:b w:val="0"/>
          <w:sz w:val="22"/>
          <w:szCs w:val="22"/>
          <w:vertAlign w:val="superscript"/>
        </w:rPr>
        <w:t>2</w:t>
      </w:r>
      <w:proofErr w:type="spellEnd"/>
    </w:p>
    <w:p w:rsidR="00C437DB" w:rsidRPr="00C437DB" w:rsidRDefault="00C437DB" w:rsidP="00C437DB">
      <w:pPr>
        <w:pStyle w:val="Ttulo3"/>
        <w:spacing w:before="0" w:after="120" w:line="276" w:lineRule="auto"/>
        <w:jc w:val="both"/>
        <w:rPr>
          <w:rFonts w:ascii="Palatino Linotype" w:hAnsi="Palatino Linotype"/>
          <w:b w:val="0"/>
          <w:sz w:val="22"/>
          <w:szCs w:val="22"/>
          <w:vertAlign w:val="superscript"/>
        </w:rPr>
      </w:pPr>
      <w:r w:rsidRPr="00C437DB">
        <w:rPr>
          <w:rFonts w:ascii="Palatino Linotype" w:hAnsi="Palatino Linotype"/>
          <w:sz w:val="22"/>
          <w:szCs w:val="22"/>
        </w:rPr>
        <w:t xml:space="preserve">Área verde y de equipamiento comunal: </w:t>
      </w:r>
      <w:r w:rsidRPr="00C437DB">
        <w:rPr>
          <w:rFonts w:ascii="Palatino Linotype" w:hAnsi="Palatino Linotype"/>
          <w:sz w:val="22"/>
          <w:szCs w:val="22"/>
        </w:rPr>
        <w:tab/>
      </w:r>
      <w:r w:rsidRPr="00C437DB">
        <w:rPr>
          <w:rFonts w:ascii="Palatino Linotype" w:hAnsi="Palatino Linotype"/>
          <w:b w:val="0"/>
          <w:sz w:val="22"/>
          <w:szCs w:val="22"/>
        </w:rPr>
        <w:t xml:space="preserve">2.052,25 </w:t>
      </w:r>
      <w:proofErr w:type="spellStart"/>
      <w:r w:rsidRPr="00C437DB">
        <w:rPr>
          <w:rFonts w:ascii="Palatino Linotype" w:hAnsi="Palatino Linotype"/>
          <w:b w:val="0"/>
          <w:sz w:val="22"/>
          <w:szCs w:val="22"/>
        </w:rPr>
        <w:t>m</w:t>
      </w:r>
      <w:r w:rsidRPr="00C437DB">
        <w:rPr>
          <w:rFonts w:ascii="Palatino Linotype" w:hAnsi="Palatino Linotype"/>
          <w:b w:val="0"/>
          <w:sz w:val="22"/>
          <w:szCs w:val="22"/>
          <w:vertAlign w:val="superscript"/>
        </w:rPr>
        <w:t>2</w:t>
      </w:r>
      <w:proofErr w:type="spellEnd"/>
    </w:p>
    <w:p w:rsidR="00C437DB" w:rsidRPr="00C437DB" w:rsidRDefault="00C437DB" w:rsidP="00C437DB">
      <w:pPr>
        <w:pStyle w:val="Ttulo3"/>
        <w:spacing w:before="0" w:after="120" w:line="276" w:lineRule="auto"/>
        <w:jc w:val="both"/>
        <w:rPr>
          <w:rFonts w:ascii="Palatino Linotype" w:hAnsi="Palatino Linotype"/>
          <w:b w:val="0"/>
          <w:sz w:val="22"/>
          <w:szCs w:val="22"/>
          <w:vertAlign w:val="superscript"/>
        </w:rPr>
      </w:pPr>
      <w:r w:rsidRPr="00C437DB">
        <w:rPr>
          <w:rFonts w:ascii="Palatino Linotype" w:hAnsi="Palatino Linotype"/>
          <w:sz w:val="22"/>
          <w:szCs w:val="22"/>
        </w:rPr>
        <w:t>Área de vías y pasajes:</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 xml:space="preserve">5.356,91 </w:t>
      </w:r>
      <w:proofErr w:type="spellStart"/>
      <w:r w:rsidRPr="00C437DB">
        <w:rPr>
          <w:rFonts w:ascii="Palatino Linotype" w:hAnsi="Palatino Linotype"/>
          <w:b w:val="0"/>
          <w:sz w:val="22"/>
          <w:szCs w:val="22"/>
        </w:rPr>
        <w:t>m</w:t>
      </w:r>
      <w:r w:rsidRPr="00C437DB">
        <w:rPr>
          <w:rFonts w:ascii="Palatino Linotype" w:hAnsi="Palatino Linotype"/>
          <w:b w:val="0"/>
          <w:sz w:val="22"/>
          <w:szCs w:val="22"/>
          <w:vertAlign w:val="superscript"/>
        </w:rPr>
        <w:t>2</w:t>
      </w:r>
      <w:proofErr w:type="spellEnd"/>
    </w:p>
    <w:p w:rsidR="00C437DB" w:rsidRPr="00C437DB" w:rsidRDefault="00C437DB" w:rsidP="00C437DB">
      <w:pPr>
        <w:pStyle w:val="Ttulo3"/>
        <w:spacing w:before="0" w:after="120" w:line="276" w:lineRule="auto"/>
        <w:jc w:val="both"/>
        <w:rPr>
          <w:rFonts w:ascii="Palatino Linotype" w:hAnsi="Palatino Linotype"/>
          <w:sz w:val="22"/>
          <w:szCs w:val="22"/>
          <w:vertAlign w:val="superscript"/>
        </w:rPr>
      </w:pPr>
      <w:r w:rsidRPr="00C437DB">
        <w:rPr>
          <w:rFonts w:ascii="Palatino Linotype" w:hAnsi="Palatino Linotype"/>
          <w:sz w:val="22"/>
          <w:szCs w:val="22"/>
        </w:rPr>
        <w:t xml:space="preserve">Área de afectación vial en lotes: </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 xml:space="preserve">201,67 </w:t>
      </w:r>
      <w:proofErr w:type="spellStart"/>
      <w:r w:rsidRPr="00C437DB">
        <w:rPr>
          <w:rFonts w:ascii="Palatino Linotype" w:hAnsi="Palatino Linotype"/>
          <w:b w:val="0"/>
          <w:sz w:val="22"/>
          <w:szCs w:val="22"/>
        </w:rPr>
        <w:t>m</w:t>
      </w:r>
      <w:r w:rsidRPr="00C437DB">
        <w:rPr>
          <w:rFonts w:ascii="Palatino Linotype" w:hAnsi="Palatino Linotype"/>
          <w:b w:val="0"/>
          <w:sz w:val="22"/>
          <w:szCs w:val="22"/>
          <w:vertAlign w:val="superscript"/>
        </w:rPr>
        <w:t>2</w:t>
      </w:r>
      <w:proofErr w:type="spellEnd"/>
    </w:p>
    <w:p w:rsidR="00C437DB" w:rsidRPr="00C437DB" w:rsidRDefault="00C437DB" w:rsidP="00C437DB">
      <w:pPr>
        <w:pStyle w:val="Ttulo3"/>
        <w:spacing w:before="0" w:after="120" w:line="276" w:lineRule="auto"/>
        <w:jc w:val="both"/>
        <w:rPr>
          <w:rFonts w:ascii="Palatino Linotype" w:hAnsi="Palatino Linotype"/>
          <w:sz w:val="22"/>
          <w:szCs w:val="22"/>
          <w:vertAlign w:val="superscript"/>
        </w:rPr>
      </w:pPr>
      <w:r w:rsidRPr="00C437DB">
        <w:rPr>
          <w:rFonts w:ascii="Palatino Linotype" w:hAnsi="Palatino Linotype"/>
          <w:sz w:val="22"/>
          <w:szCs w:val="22"/>
        </w:rPr>
        <w:t>Área total del lote</w:t>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sz w:val="22"/>
          <w:szCs w:val="22"/>
        </w:rPr>
        <w:tab/>
      </w:r>
      <w:r w:rsidRPr="00C437DB">
        <w:rPr>
          <w:rFonts w:ascii="Palatino Linotype" w:hAnsi="Palatino Linotype"/>
          <w:b w:val="0"/>
          <w:sz w:val="22"/>
          <w:szCs w:val="22"/>
        </w:rPr>
        <w:t xml:space="preserve">23.986,39 </w:t>
      </w:r>
      <w:proofErr w:type="spellStart"/>
      <w:r w:rsidRPr="00C437DB">
        <w:rPr>
          <w:rFonts w:ascii="Palatino Linotype" w:hAnsi="Palatino Linotype"/>
          <w:b w:val="0"/>
          <w:sz w:val="22"/>
          <w:szCs w:val="22"/>
          <w:lang w:val="es-MX"/>
        </w:rPr>
        <w:t>m</w:t>
      </w:r>
      <w:r w:rsidRPr="00C437DB">
        <w:rPr>
          <w:rFonts w:ascii="Palatino Linotype" w:hAnsi="Palatino Linotype"/>
          <w:b w:val="0"/>
          <w:sz w:val="22"/>
          <w:szCs w:val="22"/>
          <w:vertAlign w:val="superscript"/>
          <w:lang w:val="es-MX"/>
        </w:rPr>
        <w:t>2</w:t>
      </w:r>
      <w:proofErr w:type="spellEnd"/>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El número total de lotes es de 79, signados del uno (1) al setenta y nueve (79), cuyo detalle es el que consta en los planos aprobatorios que forman parte de la presente Ordenanza.</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b/>
          <w:bCs/>
          <w:sz w:val="22"/>
          <w:szCs w:val="22"/>
        </w:rPr>
        <w:t xml:space="preserve">Artículo 3.- Zonificación de lotes.- </w:t>
      </w:r>
      <w:r w:rsidRPr="00C437DB">
        <w:rPr>
          <w:rFonts w:ascii="Palatino Linotype" w:hAnsi="Palatino Linotype" w:cs="Arial"/>
          <w:bCs/>
          <w:sz w:val="22"/>
          <w:szCs w:val="22"/>
        </w:rPr>
        <w:t xml:space="preserve">La </w:t>
      </w:r>
      <w:r w:rsidRPr="00C437DB">
        <w:rPr>
          <w:rFonts w:ascii="Palatino Linotype" w:hAnsi="Palatino Linotype"/>
          <w:sz w:val="22"/>
          <w:szCs w:val="22"/>
        </w:rPr>
        <w:t xml:space="preserve">zonificación </w:t>
      </w:r>
      <w:r w:rsidRPr="00C437DB">
        <w:rPr>
          <w:rFonts w:ascii="Palatino Linotype" w:hAnsi="Palatino Linotype" w:cs="Arial"/>
          <w:sz w:val="22"/>
          <w:szCs w:val="22"/>
        </w:rPr>
        <w:t xml:space="preserve">para todos los </w:t>
      </w:r>
      <w:r>
        <w:rPr>
          <w:rFonts w:ascii="Palatino Linotype" w:hAnsi="Palatino Linotype" w:cs="Arial"/>
          <w:sz w:val="22"/>
          <w:szCs w:val="22"/>
        </w:rPr>
        <w:t>setenta y nueve (</w:t>
      </w:r>
      <w:r w:rsidRPr="00C437DB">
        <w:rPr>
          <w:rFonts w:ascii="Palatino Linotype" w:hAnsi="Palatino Linotype" w:cs="Arial"/>
          <w:sz w:val="22"/>
          <w:szCs w:val="22"/>
        </w:rPr>
        <w:t>79</w:t>
      </w:r>
      <w:r>
        <w:rPr>
          <w:rFonts w:ascii="Palatino Linotype" w:hAnsi="Palatino Linotype" w:cs="Arial"/>
          <w:sz w:val="22"/>
          <w:szCs w:val="22"/>
        </w:rPr>
        <w:t>)</w:t>
      </w:r>
      <w:r w:rsidRPr="00C437DB">
        <w:rPr>
          <w:rFonts w:ascii="Palatino Linotype" w:hAnsi="Palatino Linotype" w:cs="Arial"/>
          <w:sz w:val="22"/>
          <w:szCs w:val="22"/>
        </w:rPr>
        <w:t xml:space="preserve"> lotes</w:t>
      </w:r>
      <w:r w:rsidRPr="00C437DB">
        <w:rPr>
          <w:rFonts w:ascii="Palatino Linotype" w:hAnsi="Palatino Linotype"/>
          <w:bCs/>
          <w:sz w:val="22"/>
          <w:szCs w:val="22"/>
        </w:rPr>
        <w:t xml:space="preserve">, se mantiene </w:t>
      </w:r>
      <w:r>
        <w:rPr>
          <w:rFonts w:ascii="Palatino Linotype" w:hAnsi="Palatino Linotype"/>
          <w:bCs/>
          <w:sz w:val="22"/>
          <w:szCs w:val="22"/>
        </w:rPr>
        <w:t>de la siguiente manera</w:t>
      </w:r>
      <w:r w:rsidRPr="00C437DB">
        <w:rPr>
          <w:rFonts w:ascii="Palatino Linotype" w:hAnsi="Palatino Linotype"/>
          <w:bCs/>
          <w:sz w:val="22"/>
          <w:szCs w:val="22"/>
        </w:rPr>
        <w:t xml:space="preserve">: </w:t>
      </w:r>
      <w:proofErr w:type="spellStart"/>
      <w:r w:rsidRPr="00C437DB">
        <w:rPr>
          <w:rFonts w:ascii="Palatino Linotype" w:hAnsi="Palatino Linotype"/>
          <w:bCs/>
          <w:sz w:val="22"/>
          <w:szCs w:val="22"/>
        </w:rPr>
        <w:t>D3</w:t>
      </w:r>
      <w:proofErr w:type="spellEnd"/>
      <w:r w:rsidRPr="00C437DB">
        <w:rPr>
          <w:rFonts w:ascii="Palatino Linotype" w:hAnsi="Palatino Linotype"/>
          <w:bCs/>
          <w:sz w:val="22"/>
          <w:szCs w:val="22"/>
        </w:rPr>
        <w:t xml:space="preserve"> </w:t>
      </w:r>
      <w:r w:rsidRPr="00C437DB">
        <w:rPr>
          <w:rFonts w:ascii="Palatino Linotype" w:hAnsi="Palatino Linotype"/>
          <w:sz w:val="22"/>
          <w:szCs w:val="22"/>
        </w:rPr>
        <w:t>(</w:t>
      </w:r>
      <w:proofErr w:type="spellStart"/>
      <w:r w:rsidRPr="00C437DB">
        <w:rPr>
          <w:rFonts w:ascii="Palatino Linotype" w:hAnsi="Palatino Linotype"/>
          <w:sz w:val="22"/>
          <w:szCs w:val="22"/>
        </w:rPr>
        <w:t>D203</w:t>
      </w:r>
      <w:proofErr w:type="spellEnd"/>
      <w:r w:rsidRPr="00C437DB">
        <w:rPr>
          <w:rFonts w:ascii="Palatino Linotype" w:hAnsi="Palatino Linotype"/>
          <w:sz w:val="22"/>
          <w:szCs w:val="22"/>
        </w:rPr>
        <w:t xml:space="preserve">-80); forma de ocupación: (D) Sobre línea de fábrica; lote mínimo 200,00 </w:t>
      </w:r>
      <w:proofErr w:type="spellStart"/>
      <w:r w:rsidRPr="00C437DB">
        <w:rPr>
          <w:rFonts w:ascii="Palatino Linotype" w:hAnsi="Palatino Linotype"/>
          <w:sz w:val="22"/>
          <w:szCs w:val="22"/>
        </w:rPr>
        <w:t>m</w:t>
      </w:r>
      <w:r w:rsidRPr="00C437DB">
        <w:rPr>
          <w:rFonts w:ascii="Palatino Linotype" w:hAnsi="Palatino Linotype"/>
          <w:sz w:val="22"/>
          <w:szCs w:val="22"/>
          <w:vertAlign w:val="superscript"/>
        </w:rPr>
        <w:t>2</w:t>
      </w:r>
      <w:proofErr w:type="spellEnd"/>
      <w:r w:rsidRPr="00C437DB">
        <w:rPr>
          <w:rFonts w:ascii="Palatino Linotype" w:hAnsi="Palatino Linotype"/>
          <w:sz w:val="22"/>
          <w:szCs w:val="22"/>
        </w:rPr>
        <w:t xml:space="preserve">; número de pisos: 3 pisos; </w:t>
      </w:r>
      <w:proofErr w:type="spellStart"/>
      <w:r w:rsidRPr="00C437DB">
        <w:rPr>
          <w:rFonts w:ascii="Palatino Linotype" w:hAnsi="Palatino Linotype"/>
          <w:sz w:val="22"/>
          <w:szCs w:val="22"/>
        </w:rPr>
        <w:t>COS</w:t>
      </w:r>
      <w:proofErr w:type="spellEnd"/>
      <w:r w:rsidRPr="00C437DB">
        <w:rPr>
          <w:rFonts w:ascii="Palatino Linotype" w:hAnsi="Palatino Linotype"/>
          <w:sz w:val="22"/>
          <w:szCs w:val="22"/>
        </w:rPr>
        <w:t xml:space="preserve"> planta baja</w:t>
      </w:r>
      <w:r>
        <w:rPr>
          <w:rFonts w:ascii="Palatino Linotype" w:hAnsi="Palatino Linotype"/>
          <w:sz w:val="22"/>
          <w:szCs w:val="22"/>
        </w:rPr>
        <w:t>:</w:t>
      </w:r>
      <w:r w:rsidRPr="00C437DB">
        <w:rPr>
          <w:rFonts w:ascii="Palatino Linotype" w:hAnsi="Palatino Linotype"/>
          <w:sz w:val="22"/>
          <w:szCs w:val="22"/>
        </w:rPr>
        <w:t xml:space="preserve"> 80%, </w:t>
      </w:r>
      <w:proofErr w:type="spellStart"/>
      <w:r w:rsidRPr="00C437DB">
        <w:rPr>
          <w:rFonts w:ascii="Palatino Linotype" w:hAnsi="Palatino Linotype"/>
          <w:sz w:val="22"/>
          <w:szCs w:val="22"/>
        </w:rPr>
        <w:t>COS</w:t>
      </w:r>
      <w:proofErr w:type="spellEnd"/>
      <w:r w:rsidRPr="00C437DB">
        <w:rPr>
          <w:rFonts w:ascii="Palatino Linotype" w:hAnsi="Palatino Linotype"/>
          <w:sz w:val="22"/>
          <w:szCs w:val="22"/>
        </w:rPr>
        <w:t xml:space="preserve"> total</w:t>
      </w:r>
      <w:r>
        <w:rPr>
          <w:rFonts w:ascii="Palatino Linotype" w:hAnsi="Palatino Linotype"/>
          <w:sz w:val="22"/>
          <w:szCs w:val="22"/>
        </w:rPr>
        <w:t>:</w:t>
      </w:r>
      <w:r w:rsidRPr="00C437DB">
        <w:rPr>
          <w:rFonts w:ascii="Palatino Linotype" w:hAnsi="Palatino Linotype"/>
          <w:sz w:val="22"/>
          <w:szCs w:val="22"/>
        </w:rPr>
        <w:t xml:space="preserve"> 240%; Uso principal: (</w:t>
      </w:r>
      <w:proofErr w:type="spellStart"/>
      <w:r w:rsidRPr="00C437DB">
        <w:rPr>
          <w:rFonts w:ascii="Palatino Linotype" w:hAnsi="Palatino Linotype"/>
          <w:sz w:val="22"/>
          <w:szCs w:val="22"/>
        </w:rPr>
        <w:t>RR1</w:t>
      </w:r>
      <w:proofErr w:type="spellEnd"/>
      <w:r w:rsidRPr="00C437DB">
        <w:rPr>
          <w:rFonts w:ascii="Palatino Linotype" w:hAnsi="Palatino Linotype"/>
          <w:sz w:val="22"/>
          <w:szCs w:val="22"/>
        </w:rPr>
        <w:t>) Residencial rural 1.</w:t>
      </w:r>
    </w:p>
    <w:p w:rsidR="00C437DB" w:rsidRPr="00C437DB" w:rsidRDefault="00C437DB" w:rsidP="00C437DB">
      <w:pPr>
        <w:spacing w:after="120" w:line="276" w:lineRule="auto"/>
        <w:jc w:val="both"/>
        <w:rPr>
          <w:rFonts w:ascii="Palatino Linotype" w:hAnsi="Palatino Linotype" w:cs="Arial"/>
          <w:bCs/>
          <w:sz w:val="22"/>
          <w:szCs w:val="22"/>
        </w:rPr>
      </w:pPr>
      <w:r w:rsidRPr="00C437DB">
        <w:rPr>
          <w:rFonts w:ascii="Palatino Linotype" w:hAnsi="Palatino Linotype" w:cs="Arial"/>
          <w:b/>
          <w:bCs/>
          <w:sz w:val="22"/>
          <w:szCs w:val="22"/>
        </w:rPr>
        <w:t xml:space="preserve">Artículo 4.- Clasificación del </w:t>
      </w:r>
      <w:r>
        <w:rPr>
          <w:rFonts w:ascii="Palatino Linotype" w:hAnsi="Palatino Linotype" w:cs="Arial"/>
          <w:b/>
          <w:bCs/>
          <w:sz w:val="22"/>
          <w:szCs w:val="22"/>
        </w:rPr>
        <w:t>s</w:t>
      </w:r>
      <w:r w:rsidRPr="00C437DB">
        <w:rPr>
          <w:rFonts w:ascii="Palatino Linotype" w:hAnsi="Palatino Linotype" w:cs="Arial"/>
          <w:b/>
          <w:bCs/>
          <w:sz w:val="22"/>
          <w:szCs w:val="22"/>
        </w:rPr>
        <w:t xml:space="preserve">uelo.- </w:t>
      </w:r>
      <w:r w:rsidRPr="00C437DB">
        <w:rPr>
          <w:rFonts w:ascii="Palatino Linotype" w:hAnsi="Palatino Linotype" w:cs="Arial"/>
          <w:bCs/>
          <w:sz w:val="22"/>
          <w:szCs w:val="22"/>
        </w:rPr>
        <w:t>Los lotes fraccionados mantendrán la clasificación vigente, esto es (</w:t>
      </w:r>
      <w:proofErr w:type="spellStart"/>
      <w:r w:rsidRPr="00C437DB">
        <w:rPr>
          <w:rFonts w:ascii="Palatino Linotype" w:hAnsi="Palatino Linotype" w:cs="Arial"/>
          <w:bCs/>
          <w:sz w:val="22"/>
          <w:szCs w:val="22"/>
        </w:rPr>
        <w:t>SRU</w:t>
      </w:r>
      <w:proofErr w:type="spellEnd"/>
      <w:r w:rsidRPr="00C437DB">
        <w:rPr>
          <w:rFonts w:ascii="Palatino Linotype" w:hAnsi="Palatino Linotype" w:cs="Arial"/>
          <w:bCs/>
          <w:sz w:val="22"/>
          <w:szCs w:val="22"/>
        </w:rPr>
        <w:t>) Suelo Rural.</w:t>
      </w:r>
    </w:p>
    <w:p w:rsidR="00C437DB" w:rsidRPr="00C437DB" w:rsidRDefault="00C437DB" w:rsidP="00C437DB">
      <w:pPr>
        <w:spacing w:after="120" w:line="276" w:lineRule="auto"/>
        <w:jc w:val="both"/>
        <w:rPr>
          <w:rFonts w:ascii="Palatino Linotype" w:hAnsi="Palatino Linotype"/>
          <w:bCs/>
          <w:color w:val="000000"/>
          <w:sz w:val="22"/>
          <w:szCs w:val="22"/>
        </w:rPr>
      </w:pPr>
      <w:r w:rsidRPr="00C437DB">
        <w:rPr>
          <w:rFonts w:ascii="Palatino Linotype" w:hAnsi="Palatino Linotype"/>
          <w:b/>
          <w:sz w:val="22"/>
          <w:szCs w:val="22"/>
        </w:rPr>
        <w:t xml:space="preserve">Artículo 5.- Lotes por excepción.- </w:t>
      </w:r>
      <w:r w:rsidRPr="00C437DB">
        <w:rPr>
          <w:rFonts w:ascii="Palatino Linotype" w:hAnsi="Palatino Linotype"/>
          <w:bCs/>
          <w:color w:val="000000"/>
          <w:sz w:val="22"/>
          <w:szCs w:val="22"/>
        </w:rPr>
        <w:t>Por tratarse de un asentamiento de hecho y consolidado de interés social, se aprueban por excepción los siguientes lotes de menor superficie conforme el plano: 68 y 69.</w:t>
      </w:r>
    </w:p>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bCs/>
          <w:sz w:val="22"/>
          <w:szCs w:val="22"/>
        </w:rPr>
        <w:lastRenderedPageBreak/>
        <w:t>Artículo 6.- Del área verde y área de equipamiento comunal</w:t>
      </w:r>
      <w:r w:rsidRPr="00C437DB">
        <w:rPr>
          <w:rFonts w:ascii="Palatino Linotype" w:hAnsi="Palatino Linotype" w:cs="Arial"/>
          <w:bCs/>
          <w:sz w:val="22"/>
          <w:szCs w:val="22"/>
        </w:rPr>
        <w:t xml:space="preserve">.- Los copropietarios del </w:t>
      </w:r>
      <w:r w:rsidRPr="00C437DB">
        <w:rPr>
          <w:rFonts w:ascii="Palatino Linotype" w:hAnsi="Palatino Linotype" w:cs="Arial"/>
          <w:sz w:val="22"/>
          <w:szCs w:val="22"/>
        </w:rPr>
        <w:t xml:space="preserve">Asentamiento Humano de Hecho y Consolidado de interés social denominado Comité Pro Mejoras Barrio “Colinas del Sol”, transfieren al Municipio del Distrito Metropolitano de Quito como contribución de áreas verdes y áreas de equipamiento comunal, un área total de 2.052,25 </w:t>
      </w:r>
      <w:proofErr w:type="spellStart"/>
      <w:r w:rsidRPr="00C437DB">
        <w:rPr>
          <w:rFonts w:ascii="Palatino Linotype" w:hAnsi="Palatino Linotype" w:cs="Arial"/>
          <w:sz w:val="22"/>
          <w:szCs w:val="22"/>
        </w:rPr>
        <w:t>m</w:t>
      </w:r>
      <w:r w:rsidRPr="00C437DB">
        <w:rPr>
          <w:rFonts w:ascii="Palatino Linotype" w:hAnsi="Palatino Linotype" w:cs="Arial"/>
          <w:sz w:val="22"/>
          <w:szCs w:val="22"/>
          <w:vertAlign w:val="superscript"/>
        </w:rPr>
        <w:t>2</w:t>
      </w:r>
      <w:proofErr w:type="spellEnd"/>
      <w:r w:rsidRPr="00C437DB">
        <w:rPr>
          <w:rFonts w:ascii="Palatino Linotype" w:hAnsi="Palatino Linotype" w:cs="Arial"/>
          <w:sz w:val="22"/>
          <w:szCs w:val="22"/>
          <w:vertAlign w:val="superscript"/>
        </w:rPr>
        <w:t xml:space="preserve"> </w:t>
      </w:r>
      <w:r w:rsidRPr="00C437DB">
        <w:rPr>
          <w:rFonts w:ascii="Palatino Linotype" w:hAnsi="Palatino Linotype" w:cstheme="minorHAnsi"/>
          <w:sz w:val="22"/>
          <w:szCs w:val="22"/>
          <w:vertAlign w:val="superscript"/>
        </w:rPr>
        <w:t xml:space="preserve"> </w:t>
      </w:r>
      <w:r w:rsidRPr="00C437DB">
        <w:rPr>
          <w:rFonts w:ascii="Palatino Linotype" w:hAnsi="Palatino Linotype" w:cs="Arial"/>
          <w:sz w:val="22"/>
          <w:szCs w:val="22"/>
        </w:rPr>
        <w:t>del área útil de los lotes,</w:t>
      </w:r>
      <w:r w:rsidRPr="00C437DB">
        <w:rPr>
          <w:rFonts w:ascii="Palatino Linotype" w:hAnsi="Palatino Linotype" w:cstheme="minorHAnsi"/>
          <w:sz w:val="22"/>
          <w:szCs w:val="22"/>
        </w:rPr>
        <w:t xml:space="preserve"> </w:t>
      </w:r>
      <w:r w:rsidRPr="00C437DB">
        <w:rPr>
          <w:rFonts w:ascii="Palatino Linotype" w:hAnsi="Palatino Linotype" w:cs="Arial"/>
          <w:sz w:val="22"/>
          <w:szCs w:val="22"/>
        </w:rPr>
        <w:t>de conformidad al siguiente detalle</w:t>
      </w:r>
      <w:r w:rsidRPr="00C437DB">
        <w:rPr>
          <w:rFonts w:ascii="Palatino Linotype" w:hAnsi="Palatino Linotype" w:cs="Arial"/>
          <w:b/>
          <w:sz w:val="22"/>
          <w:szCs w:val="22"/>
        </w:rPr>
        <w:t>:</w:t>
      </w: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961"/>
        <w:gridCol w:w="2206"/>
        <w:gridCol w:w="1361"/>
        <w:gridCol w:w="1510"/>
        <w:gridCol w:w="1658"/>
      </w:tblGrid>
      <w:tr w:rsidR="00C437DB" w:rsidRPr="00C437DB" w:rsidTr="00C437DB">
        <w:trPr>
          <w:trHeight w:val="295"/>
          <w:jc w:val="center"/>
        </w:trPr>
        <w:tc>
          <w:tcPr>
            <w:tcW w:w="5000" w:type="pct"/>
            <w:gridSpan w:val="6"/>
            <w:shd w:val="clear" w:color="auto" w:fill="auto"/>
            <w:vAlign w:val="center"/>
          </w:tcPr>
          <w:p w:rsidR="00C437DB" w:rsidRPr="00C437DB" w:rsidRDefault="00C437DB" w:rsidP="00C437DB">
            <w:pPr>
              <w:spacing w:after="120" w:line="276" w:lineRule="auto"/>
              <w:jc w:val="center"/>
              <w:rPr>
                <w:rFonts w:ascii="Palatino Linotype" w:hAnsi="Palatino Linotype" w:cs="Arial"/>
                <w:b/>
                <w:sz w:val="22"/>
                <w:szCs w:val="22"/>
              </w:rPr>
            </w:pPr>
            <w:r w:rsidRPr="00C437DB">
              <w:rPr>
                <w:rFonts w:ascii="Palatino Linotype" w:hAnsi="Palatino Linotype" w:cs="Arial"/>
                <w:b/>
                <w:sz w:val="22"/>
                <w:szCs w:val="22"/>
              </w:rPr>
              <w:t>Área Verde</w:t>
            </w:r>
          </w:p>
        </w:tc>
      </w:tr>
      <w:tr w:rsidR="00C437DB" w:rsidRPr="00C437DB" w:rsidTr="00C437DB">
        <w:trPr>
          <w:trHeight w:val="268"/>
          <w:jc w:val="center"/>
        </w:trPr>
        <w:tc>
          <w:tcPr>
            <w:tcW w:w="939" w:type="pct"/>
            <w:vMerge w:val="restart"/>
            <w:tcBorders>
              <w:top w:val="single" w:sz="4" w:space="0" w:color="auto"/>
            </w:tcBorders>
            <w:shd w:val="clear" w:color="auto" w:fill="auto"/>
            <w:vAlign w:val="center"/>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b/>
                <w:sz w:val="22"/>
                <w:szCs w:val="22"/>
              </w:rPr>
              <w:t>Área Verde 1:</w:t>
            </w:r>
          </w:p>
        </w:tc>
        <w:tc>
          <w:tcPr>
            <w:tcW w:w="507" w:type="pct"/>
            <w:tcBorders>
              <w:right w:val="single" w:sz="4" w:space="0" w:color="auto"/>
            </w:tcBorders>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p>
        </w:tc>
        <w:tc>
          <w:tcPr>
            <w:tcW w:w="1164" w:type="pct"/>
            <w:tcBorders>
              <w:left w:val="single" w:sz="4" w:space="0" w:color="auto"/>
            </w:tcBorders>
            <w:shd w:val="clear" w:color="auto" w:fill="auto"/>
          </w:tcPr>
          <w:p w:rsidR="00C437DB" w:rsidRPr="00C437DB" w:rsidRDefault="00C437DB" w:rsidP="00C437DB">
            <w:pPr>
              <w:spacing w:after="120" w:line="276" w:lineRule="auto"/>
              <w:jc w:val="center"/>
              <w:rPr>
                <w:rFonts w:ascii="Palatino Linotype" w:hAnsi="Palatino Linotype" w:cs="Arial"/>
                <w:b/>
                <w:sz w:val="22"/>
                <w:szCs w:val="22"/>
              </w:rPr>
            </w:pPr>
            <w:r w:rsidRPr="00C437DB">
              <w:rPr>
                <w:rFonts w:ascii="Palatino Linotype" w:hAnsi="Palatino Linotype" w:cs="Arial"/>
                <w:b/>
                <w:sz w:val="22"/>
                <w:szCs w:val="22"/>
              </w:rPr>
              <w:t>Lindero</w:t>
            </w:r>
          </w:p>
        </w:tc>
        <w:tc>
          <w:tcPr>
            <w:tcW w:w="718" w:type="pct"/>
            <w:tcBorders>
              <w:left w:val="single" w:sz="4" w:space="0" w:color="auto"/>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b/>
                <w:sz w:val="22"/>
                <w:szCs w:val="22"/>
              </w:rPr>
            </w:pPr>
            <w:r w:rsidRPr="00C437DB">
              <w:rPr>
                <w:rFonts w:ascii="Palatino Linotype" w:hAnsi="Palatino Linotype" w:cs="Arial"/>
                <w:b/>
                <w:sz w:val="22"/>
                <w:szCs w:val="22"/>
              </w:rPr>
              <w:t xml:space="preserve">En </w:t>
            </w:r>
            <w:r>
              <w:rPr>
                <w:rFonts w:ascii="Palatino Linotype" w:hAnsi="Palatino Linotype" w:cs="Arial"/>
                <w:b/>
                <w:sz w:val="22"/>
                <w:szCs w:val="22"/>
              </w:rPr>
              <w:t>p</w:t>
            </w:r>
            <w:r w:rsidRPr="00C437DB">
              <w:rPr>
                <w:rFonts w:ascii="Palatino Linotype" w:hAnsi="Palatino Linotype" w:cs="Arial"/>
                <w:b/>
                <w:sz w:val="22"/>
                <w:szCs w:val="22"/>
              </w:rPr>
              <w:t>arte</w:t>
            </w:r>
          </w:p>
        </w:tc>
        <w:tc>
          <w:tcPr>
            <w:tcW w:w="797" w:type="pct"/>
            <w:tcBorders>
              <w:left w:val="single" w:sz="4" w:space="0" w:color="auto"/>
              <w:bottom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b/>
                <w:sz w:val="22"/>
                <w:szCs w:val="22"/>
              </w:rPr>
            </w:pPr>
            <w:r w:rsidRPr="00C437DB">
              <w:rPr>
                <w:rFonts w:ascii="Palatino Linotype" w:hAnsi="Palatino Linotype" w:cs="Arial"/>
                <w:b/>
                <w:sz w:val="22"/>
                <w:szCs w:val="22"/>
              </w:rPr>
              <w:t>Total</w:t>
            </w:r>
          </w:p>
        </w:tc>
        <w:tc>
          <w:tcPr>
            <w:tcW w:w="875" w:type="pct"/>
            <w:tcBorders>
              <w:top w:val="single" w:sz="4" w:space="0" w:color="auto"/>
              <w:bottom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b/>
                <w:sz w:val="22"/>
                <w:szCs w:val="22"/>
              </w:rPr>
              <w:t>Superficie</w:t>
            </w:r>
          </w:p>
        </w:tc>
      </w:tr>
      <w:tr w:rsidR="00C437DB" w:rsidRPr="00C437DB" w:rsidTr="00C437DB">
        <w:trPr>
          <w:trHeight w:val="222"/>
          <w:jc w:val="center"/>
        </w:trPr>
        <w:tc>
          <w:tcPr>
            <w:tcW w:w="939"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Norte: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Lote </w:t>
            </w:r>
            <w:r>
              <w:rPr>
                <w:rFonts w:ascii="Palatino Linotype" w:hAnsi="Palatino Linotype" w:cs="Arial"/>
                <w:sz w:val="22"/>
                <w:szCs w:val="22"/>
              </w:rPr>
              <w:t xml:space="preserve">No. </w:t>
            </w:r>
            <w:r w:rsidRPr="00C437DB">
              <w:rPr>
                <w:rFonts w:ascii="Palatino Linotype" w:hAnsi="Palatino Linotype" w:cs="Arial"/>
                <w:sz w:val="22"/>
                <w:szCs w:val="22"/>
              </w:rPr>
              <w:t>59</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Lote </w:t>
            </w:r>
            <w:r>
              <w:rPr>
                <w:rFonts w:ascii="Palatino Linotype" w:hAnsi="Palatino Linotype" w:cs="Arial"/>
                <w:sz w:val="22"/>
                <w:szCs w:val="22"/>
              </w:rPr>
              <w:t xml:space="preserve">No. </w:t>
            </w:r>
            <w:r w:rsidRPr="00C437DB">
              <w:rPr>
                <w:rFonts w:ascii="Palatino Linotype" w:hAnsi="Palatino Linotype" w:cs="Arial"/>
                <w:sz w:val="22"/>
                <w:szCs w:val="22"/>
              </w:rPr>
              <w:t>67</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20,00 m.</w:t>
            </w:r>
          </w:p>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19,98 m.</w:t>
            </w: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39,98 m.</w:t>
            </w:r>
          </w:p>
        </w:tc>
        <w:tc>
          <w:tcPr>
            <w:tcW w:w="875" w:type="pct"/>
            <w:vMerge w:val="restart"/>
            <w:tcBorders>
              <w:top w:val="single" w:sz="4" w:space="0" w:color="auto"/>
            </w:tcBorders>
            <w:shd w:val="clear" w:color="auto" w:fill="auto"/>
            <w:vAlign w:val="center"/>
          </w:tcPr>
          <w:p w:rsidR="00C437DB" w:rsidRPr="00C437DB" w:rsidRDefault="00C437DB" w:rsidP="00C437DB">
            <w:pPr>
              <w:spacing w:after="120" w:line="276" w:lineRule="auto"/>
              <w:contextualSpacing/>
              <w:jc w:val="center"/>
              <w:rPr>
                <w:rFonts w:ascii="Palatino Linotype" w:hAnsi="Palatino Linotype" w:cs="Arial"/>
                <w:sz w:val="22"/>
                <w:szCs w:val="22"/>
              </w:rPr>
            </w:pPr>
            <w:r w:rsidRPr="00C437DB">
              <w:rPr>
                <w:rFonts w:ascii="Palatino Linotype" w:hAnsi="Palatino Linotype" w:cs="Arial"/>
                <w:sz w:val="22"/>
                <w:szCs w:val="22"/>
              </w:rPr>
              <w:t>1.862,27</w:t>
            </w:r>
            <w:r>
              <w:rPr>
                <w:rFonts w:ascii="Palatino Linotype" w:hAnsi="Palatino Linotype" w:cs="Arial"/>
                <w:sz w:val="22"/>
                <w:szCs w:val="22"/>
              </w:rPr>
              <w:t xml:space="preserve"> </w:t>
            </w:r>
            <w:proofErr w:type="spellStart"/>
            <w:r w:rsidRPr="00C437DB">
              <w:rPr>
                <w:rFonts w:ascii="Palatino Linotype" w:hAnsi="Palatino Linotype" w:cs="Arial"/>
                <w:sz w:val="22"/>
                <w:szCs w:val="22"/>
              </w:rPr>
              <w:t>m</w:t>
            </w:r>
            <w:r w:rsidRPr="00C437DB">
              <w:rPr>
                <w:rFonts w:ascii="Palatino Linotype" w:hAnsi="Palatino Linotype" w:cs="Arial"/>
                <w:sz w:val="22"/>
                <w:szCs w:val="22"/>
                <w:vertAlign w:val="superscript"/>
              </w:rPr>
              <w:t>2</w:t>
            </w:r>
            <w:proofErr w:type="spellEnd"/>
          </w:p>
          <w:p w:rsidR="00C437DB" w:rsidRPr="00C437DB" w:rsidRDefault="00C437DB" w:rsidP="00C437DB">
            <w:pPr>
              <w:spacing w:after="120" w:line="276" w:lineRule="auto"/>
              <w:jc w:val="center"/>
              <w:rPr>
                <w:rFonts w:ascii="Palatino Linotype" w:hAnsi="Palatino Linotype" w:cs="Arial"/>
                <w:sz w:val="22"/>
                <w:szCs w:val="22"/>
              </w:rPr>
            </w:pPr>
          </w:p>
        </w:tc>
      </w:tr>
      <w:tr w:rsidR="00C437DB" w:rsidRPr="00C437DB" w:rsidTr="00C437DB">
        <w:trPr>
          <w:trHeight w:val="73"/>
          <w:jc w:val="center"/>
        </w:trPr>
        <w:tc>
          <w:tcPr>
            <w:tcW w:w="939"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Sur:</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E13D</w:t>
            </w:r>
            <w:proofErr w:type="spellEnd"/>
            <w:r w:rsidRPr="00C437DB">
              <w:rPr>
                <w:rFonts w:ascii="Palatino Linotype" w:hAnsi="Palatino Linotype" w:cs="Arial"/>
                <w:sz w:val="22"/>
                <w:szCs w:val="22"/>
              </w:rPr>
              <w:t xml:space="preserve"> Manuel I. Monteros Valdivieso</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40,08 m.</w:t>
            </w:r>
          </w:p>
        </w:tc>
        <w:tc>
          <w:tcPr>
            <w:tcW w:w="875" w:type="pct"/>
            <w:vMerge/>
            <w:shd w:val="clear" w:color="auto" w:fill="auto"/>
          </w:tcPr>
          <w:p w:rsidR="00C437DB" w:rsidRPr="00C437DB" w:rsidRDefault="00C437DB" w:rsidP="00C437DB">
            <w:pPr>
              <w:spacing w:after="120" w:line="276" w:lineRule="auto"/>
              <w:jc w:val="center"/>
              <w:rPr>
                <w:rFonts w:ascii="Palatino Linotype" w:hAnsi="Palatino Linotype" w:cs="Arial"/>
                <w:sz w:val="22"/>
                <w:szCs w:val="22"/>
              </w:rPr>
            </w:pPr>
          </w:p>
        </w:tc>
      </w:tr>
      <w:tr w:rsidR="00C437DB" w:rsidRPr="00C437DB" w:rsidTr="00C437DB">
        <w:trPr>
          <w:trHeight w:val="178"/>
          <w:jc w:val="center"/>
        </w:trPr>
        <w:tc>
          <w:tcPr>
            <w:tcW w:w="939"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vAlign w:val="center"/>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Este: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color w:val="000000"/>
                <w:sz w:val="22"/>
                <w:szCs w:val="22"/>
                <w:highlight w:val="yellow"/>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N13A</w:t>
            </w:r>
            <w:proofErr w:type="spellEnd"/>
            <w:r w:rsidRPr="00C437DB">
              <w:rPr>
                <w:rFonts w:ascii="Palatino Linotype" w:hAnsi="Palatino Linotype" w:cs="Arial"/>
                <w:sz w:val="22"/>
                <w:szCs w:val="22"/>
              </w:rPr>
              <w:t xml:space="preserve"> </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highlight w:val="yellow"/>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45,12 m.</w:t>
            </w:r>
          </w:p>
        </w:tc>
        <w:tc>
          <w:tcPr>
            <w:tcW w:w="875" w:type="pct"/>
            <w:vMerge/>
            <w:shd w:val="clear" w:color="auto" w:fill="auto"/>
          </w:tcPr>
          <w:p w:rsidR="00C437DB" w:rsidRPr="00C437DB" w:rsidRDefault="00C437DB" w:rsidP="00C437DB">
            <w:pPr>
              <w:spacing w:after="120" w:line="276" w:lineRule="auto"/>
              <w:jc w:val="center"/>
              <w:rPr>
                <w:rFonts w:ascii="Palatino Linotype" w:hAnsi="Palatino Linotype" w:cs="Arial"/>
                <w:sz w:val="22"/>
                <w:szCs w:val="22"/>
              </w:rPr>
            </w:pPr>
          </w:p>
        </w:tc>
      </w:tr>
      <w:tr w:rsidR="00C437DB" w:rsidRPr="00C437DB" w:rsidTr="00C437DB">
        <w:trPr>
          <w:trHeight w:val="656"/>
          <w:jc w:val="center"/>
        </w:trPr>
        <w:tc>
          <w:tcPr>
            <w:tcW w:w="939"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Oeste: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N13B</w:t>
            </w:r>
            <w:proofErr w:type="spellEnd"/>
            <w:r w:rsidRPr="00C437DB">
              <w:rPr>
                <w:rFonts w:ascii="Palatino Linotype" w:hAnsi="Palatino Linotype" w:cs="Arial"/>
                <w:sz w:val="22"/>
                <w:szCs w:val="22"/>
              </w:rPr>
              <w:t xml:space="preserve"> </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48,30 m.</w:t>
            </w:r>
          </w:p>
        </w:tc>
        <w:tc>
          <w:tcPr>
            <w:tcW w:w="875" w:type="pct"/>
            <w:vMerge/>
            <w:shd w:val="clear" w:color="auto" w:fill="auto"/>
          </w:tcPr>
          <w:p w:rsidR="00C437DB" w:rsidRPr="00C437DB" w:rsidRDefault="00C437DB" w:rsidP="00C437DB">
            <w:pPr>
              <w:spacing w:after="120" w:line="276" w:lineRule="auto"/>
              <w:jc w:val="center"/>
              <w:rPr>
                <w:rFonts w:ascii="Palatino Linotype" w:hAnsi="Palatino Linotype" w:cs="Arial"/>
                <w:sz w:val="22"/>
                <w:szCs w:val="22"/>
              </w:rPr>
            </w:pPr>
          </w:p>
        </w:tc>
      </w:tr>
      <w:tr w:rsidR="00C437DB" w:rsidRPr="00C437DB" w:rsidTr="00C437DB">
        <w:trPr>
          <w:trHeight w:val="667"/>
          <w:jc w:val="center"/>
        </w:trPr>
        <w:tc>
          <w:tcPr>
            <w:tcW w:w="939" w:type="pct"/>
            <w:vMerge w:val="restar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b/>
                <w:sz w:val="22"/>
                <w:szCs w:val="22"/>
              </w:rPr>
              <w:t>Área Verde 2:</w:t>
            </w: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Norte: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color w:val="000000"/>
                <w:sz w:val="22"/>
                <w:szCs w:val="22"/>
                <w:highlight w:val="yellow"/>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E13D</w:t>
            </w:r>
            <w:proofErr w:type="spellEnd"/>
            <w:r w:rsidRPr="00C437DB">
              <w:rPr>
                <w:rFonts w:ascii="Palatino Linotype" w:hAnsi="Palatino Linotype" w:cs="Arial"/>
                <w:sz w:val="22"/>
                <w:szCs w:val="22"/>
              </w:rPr>
              <w:t xml:space="preserve"> Manuel I. Monteros Valdivieso</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p>
          <w:p w:rsidR="00C437DB" w:rsidRPr="00C437DB" w:rsidRDefault="00C437DB" w:rsidP="00C437DB">
            <w:pPr>
              <w:spacing w:after="120" w:line="276" w:lineRule="auto"/>
              <w:jc w:val="center"/>
              <w:rPr>
                <w:rFonts w:ascii="Palatino Linotype" w:hAnsi="Palatino Linotype" w:cs="Arial"/>
                <w:sz w:val="22"/>
                <w:szCs w:val="22"/>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8,21 m.</w:t>
            </w:r>
          </w:p>
        </w:tc>
        <w:tc>
          <w:tcPr>
            <w:tcW w:w="875" w:type="pct"/>
            <w:vMerge w:val="restart"/>
            <w:shd w:val="clear" w:color="auto" w:fill="auto"/>
          </w:tcPr>
          <w:p w:rsidR="00C437DB" w:rsidRPr="00C437DB" w:rsidRDefault="00C437DB" w:rsidP="00C437DB">
            <w:pPr>
              <w:spacing w:after="120" w:line="276" w:lineRule="auto"/>
              <w:contextualSpacing/>
              <w:jc w:val="center"/>
              <w:rPr>
                <w:rFonts w:ascii="Palatino Linotype" w:hAnsi="Palatino Linotype" w:cs="Arial"/>
                <w:sz w:val="22"/>
                <w:szCs w:val="22"/>
              </w:rPr>
            </w:pPr>
          </w:p>
          <w:p w:rsidR="00C437DB" w:rsidRPr="00C437DB" w:rsidRDefault="00C437DB" w:rsidP="00C437DB">
            <w:pPr>
              <w:spacing w:after="120" w:line="276" w:lineRule="auto"/>
              <w:contextualSpacing/>
              <w:jc w:val="center"/>
              <w:rPr>
                <w:rFonts w:ascii="Palatino Linotype" w:hAnsi="Palatino Linotype" w:cs="Arial"/>
                <w:sz w:val="22"/>
                <w:szCs w:val="22"/>
              </w:rPr>
            </w:pPr>
          </w:p>
          <w:p w:rsidR="00C437DB" w:rsidRPr="00C437DB" w:rsidRDefault="00C437DB" w:rsidP="00C437DB">
            <w:pPr>
              <w:spacing w:after="120" w:line="276" w:lineRule="auto"/>
              <w:contextualSpacing/>
              <w:jc w:val="center"/>
              <w:rPr>
                <w:rFonts w:ascii="Palatino Linotype" w:hAnsi="Palatino Linotype" w:cs="Arial"/>
                <w:sz w:val="22"/>
                <w:szCs w:val="22"/>
              </w:rPr>
            </w:pPr>
          </w:p>
          <w:p w:rsidR="00C437DB" w:rsidRPr="00C437DB" w:rsidRDefault="00C437DB" w:rsidP="00C437DB">
            <w:pPr>
              <w:spacing w:after="120" w:line="276" w:lineRule="auto"/>
              <w:contextualSpacing/>
              <w:jc w:val="center"/>
              <w:rPr>
                <w:rFonts w:ascii="Palatino Linotype" w:hAnsi="Palatino Linotype" w:cs="Arial"/>
                <w:sz w:val="22"/>
                <w:szCs w:val="22"/>
              </w:rPr>
            </w:pPr>
          </w:p>
          <w:p w:rsidR="00C437DB" w:rsidRPr="00C437DB" w:rsidRDefault="00C437DB" w:rsidP="00C437DB">
            <w:pPr>
              <w:spacing w:after="120" w:line="276" w:lineRule="auto"/>
              <w:contextualSpacing/>
              <w:jc w:val="center"/>
              <w:rPr>
                <w:rFonts w:ascii="Palatino Linotype" w:hAnsi="Palatino Linotype" w:cs="Arial"/>
                <w:sz w:val="22"/>
                <w:szCs w:val="22"/>
              </w:rPr>
            </w:pPr>
          </w:p>
          <w:p w:rsidR="00C437DB" w:rsidRPr="00C437DB" w:rsidRDefault="00C437DB" w:rsidP="00C437DB">
            <w:pPr>
              <w:spacing w:after="120" w:line="276" w:lineRule="auto"/>
              <w:contextualSpacing/>
              <w:jc w:val="center"/>
              <w:rPr>
                <w:rFonts w:ascii="Palatino Linotype" w:hAnsi="Palatino Linotype" w:cs="Arial"/>
                <w:sz w:val="22"/>
                <w:szCs w:val="22"/>
              </w:rPr>
            </w:pPr>
            <w:r w:rsidRPr="00C437DB">
              <w:rPr>
                <w:rFonts w:ascii="Palatino Linotype" w:hAnsi="Palatino Linotype" w:cs="Arial"/>
                <w:sz w:val="22"/>
                <w:szCs w:val="22"/>
              </w:rPr>
              <w:t>189,98</w:t>
            </w:r>
            <w:r>
              <w:rPr>
                <w:rFonts w:ascii="Palatino Linotype" w:hAnsi="Palatino Linotype" w:cs="Arial"/>
                <w:sz w:val="22"/>
                <w:szCs w:val="22"/>
              </w:rPr>
              <w:t xml:space="preserve"> </w:t>
            </w:r>
            <w:proofErr w:type="spellStart"/>
            <w:r w:rsidRPr="00C437DB">
              <w:rPr>
                <w:rFonts w:ascii="Palatino Linotype" w:hAnsi="Palatino Linotype" w:cs="Arial"/>
                <w:sz w:val="22"/>
                <w:szCs w:val="22"/>
              </w:rPr>
              <w:t>m</w:t>
            </w:r>
            <w:r w:rsidRPr="00C437DB">
              <w:rPr>
                <w:rFonts w:ascii="Palatino Linotype" w:hAnsi="Palatino Linotype" w:cs="Arial"/>
                <w:sz w:val="22"/>
                <w:szCs w:val="22"/>
                <w:vertAlign w:val="subscript"/>
              </w:rPr>
              <w:t>2</w:t>
            </w:r>
            <w:proofErr w:type="spellEnd"/>
          </w:p>
          <w:p w:rsidR="00C437DB" w:rsidRPr="00C437DB" w:rsidRDefault="00C437DB" w:rsidP="00C437DB">
            <w:pPr>
              <w:spacing w:after="120" w:line="276" w:lineRule="auto"/>
              <w:jc w:val="center"/>
              <w:rPr>
                <w:rFonts w:ascii="Palatino Linotype" w:hAnsi="Palatino Linotype" w:cs="Arial"/>
                <w:sz w:val="22"/>
                <w:szCs w:val="22"/>
              </w:rPr>
            </w:pPr>
          </w:p>
        </w:tc>
      </w:tr>
      <w:tr w:rsidR="00C437DB" w:rsidRPr="00C437DB" w:rsidTr="00C437DB">
        <w:trPr>
          <w:trHeight w:val="73"/>
          <w:jc w:val="center"/>
        </w:trPr>
        <w:tc>
          <w:tcPr>
            <w:tcW w:w="939" w:type="pct"/>
            <w:vMerge/>
            <w:shd w:val="clear" w:color="auto" w:fill="FFC000"/>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Sur:</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Propiedad particular Sr. </w:t>
            </w:r>
            <w:proofErr w:type="spellStart"/>
            <w:r w:rsidRPr="00C437DB">
              <w:rPr>
                <w:rFonts w:ascii="Palatino Linotype" w:hAnsi="Palatino Linotype" w:cs="Arial"/>
                <w:sz w:val="22"/>
                <w:szCs w:val="22"/>
              </w:rPr>
              <w:t>Shuguli</w:t>
            </w:r>
            <w:proofErr w:type="spellEnd"/>
            <w:r w:rsidRPr="00C437DB">
              <w:rPr>
                <w:rFonts w:ascii="Palatino Linotype" w:hAnsi="Palatino Linotype" w:cs="Arial"/>
                <w:sz w:val="22"/>
                <w:szCs w:val="22"/>
              </w:rPr>
              <w:t xml:space="preserve"> Paredes José</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11,06 m.</w:t>
            </w:r>
          </w:p>
        </w:tc>
        <w:tc>
          <w:tcPr>
            <w:tcW w:w="875"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r>
      <w:tr w:rsidR="00C437DB" w:rsidRPr="00C437DB" w:rsidTr="00C437DB">
        <w:trPr>
          <w:trHeight w:val="73"/>
          <w:jc w:val="center"/>
        </w:trPr>
        <w:tc>
          <w:tcPr>
            <w:tcW w:w="939" w:type="pct"/>
            <w:vMerge/>
            <w:shd w:val="clear" w:color="auto" w:fill="FFC000"/>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vAlign w:val="center"/>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Este: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color w:val="000000"/>
                <w:sz w:val="22"/>
                <w:szCs w:val="22"/>
                <w:highlight w:val="yellow"/>
              </w:rPr>
            </w:pPr>
            <w:r w:rsidRPr="00C437DB">
              <w:rPr>
                <w:rFonts w:ascii="Palatino Linotype" w:hAnsi="Palatino Linotype" w:cs="Arial"/>
                <w:sz w:val="22"/>
                <w:szCs w:val="22"/>
              </w:rPr>
              <w:t xml:space="preserve">Calle 24 de </w:t>
            </w:r>
            <w:r>
              <w:rPr>
                <w:rFonts w:ascii="Palatino Linotype" w:hAnsi="Palatino Linotype" w:cs="Arial"/>
                <w:sz w:val="22"/>
                <w:szCs w:val="22"/>
              </w:rPr>
              <w:t>j</w:t>
            </w:r>
            <w:r w:rsidRPr="00C437DB">
              <w:rPr>
                <w:rFonts w:ascii="Palatino Linotype" w:hAnsi="Palatino Linotype" w:cs="Arial"/>
                <w:sz w:val="22"/>
                <w:szCs w:val="22"/>
              </w:rPr>
              <w:t xml:space="preserve">unio </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highlight w:val="yellow"/>
              </w:rPr>
            </w:pPr>
          </w:p>
        </w:tc>
        <w:tc>
          <w:tcPr>
            <w:tcW w:w="797" w:type="pct"/>
            <w:tcBorders>
              <w:lef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20,17 m.</w:t>
            </w:r>
          </w:p>
        </w:tc>
        <w:tc>
          <w:tcPr>
            <w:tcW w:w="875" w:type="pct"/>
            <w:vMerge/>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r>
      <w:tr w:rsidR="00C437DB" w:rsidRPr="00C437DB" w:rsidTr="00C437DB">
        <w:trPr>
          <w:trHeight w:val="73"/>
          <w:jc w:val="center"/>
        </w:trPr>
        <w:tc>
          <w:tcPr>
            <w:tcW w:w="939" w:type="pct"/>
            <w:vMerge/>
            <w:tcBorders>
              <w:bottom w:val="single" w:sz="4" w:space="0" w:color="auto"/>
            </w:tcBorders>
            <w:shd w:val="clear" w:color="auto" w:fill="FFC000"/>
          </w:tcPr>
          <w:p w:rsidR="00C437DB" w:rsidRPr="00C437DB" w:rsidRDefault="00C437DB" w:rsidP="00C437DB">
            <w:pPr>
              <w:spacing w:after="120" w:line="276" w:lineRule="auto"/>
              <w:jc w:val="both"/>
              <w:rPr>
                <w:rFonts w:ascii="Palatino Linotype" w:hAnsi="Palatino Linotype" w:cs="Arial"/>
                <w:sz w:val="22"/>
                <w:szCs w:val="22"/>
              </w:rPr>
            </w:pPr>
          </w:p>
        </w:tc>
        <w:tc>
          <w:tcPr>
            <w:tcW w:w="507" w:type="pct"/>
            <w:shd w:val="clear" w:color="auto" w:fill="auto"/>
          </w:tcPr>
          <w:p w:rsidR="00C437DB" w:rsidRPr="00C437DB" w:rsidRDefault="00C437DB" w:rsidP="00C437DB">
            <w:pPr>
              <w:spacing w:after="120" w:line="276" w:lineRule="auto"/>
              <w:jc w:val="both"/>
              <w:rPr>
                <w:rFonts w:ascii="Palatino Linotype" w:hAnsi="Palatino Linotype" w:cs="Arial"/>
                <w:b/>
                <w:sz w:val="22"/>
                <w:szCs w:val="22"/>
              </w:rPr>
            </w:pPr>
            <w:r w:rsidRPr="00C437DB">
              <w:rPr>
                <w:rFonts w:ascii="Palatino Linotype" w:hAnsi="Palatino Linotype" w:cs="Arial"/>
                <w:b/>
                <w:sz w:val="22"/>
                <w:szCs w:val="22"/>
              </w:rPr>
              <w:t>Oeste:</w:t>
            </w:r>
          </w:p>
        </w:tc>
        <w:tc>
          <w:tcPr>
            <w:tcW w:w="1164" w:type="pct"/>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Lote </w:t>
            </w:r>
            <w:r>
              <w:rPr>
                <w:rFonts w:ascii="Palatino Linotype" w:hAnsi="Palatino Linotype" w:cs="Arial"/>
                <w:sz w:val="22"/>
                <w:szCs w:val="22"/>
              </w:rPr>
              <w:t xml:space="preserve">No. </w:t>
            </w:r>
            <w:r w:rsidRPr="00C437DB">
              <w:rPr>
                <w:rFonts w:ascii="Palatino Linotype" w:hAnsi="Palatino Linotype" w:cs="Arial"/>
                <w:sz w:val="22"/>
                <w:szCs w:val="22"/>
              </w:rPr>
              <w:t xml:space="preserve">1 </w:t>
            </w:r>
          </w:p>
        </w:tc>
        <w:tc>
          <w:tcPr>
            <w:tcW w:w="718" w:type="pct"/>
            <w:tcBorders>
              <w:right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p>
        </w:tc>
        <w:tc>
          <w:tcPr>
            <w:tcW w:w="797" w:type="pct"/>
            <w:tcBorders>
              <w:left w:val="single" w:sz="4" w:space="0" w:color="auto"/>
              <w:bottom w:val="single" w:sz="4" w:space="0" w:color="auto"/>
            </w:tcBorders>
            <w:shd w:val="clear" w:color="auto" w:fill="auto"/>
            <w:vAlign w:val="center"/>
          </w:tcPr>
          <w:p w:rsidR="00C437DB" w:rsidRPr="00C437DB" w:rsidRDefault="00C437DB" w:rsidP="00C437DB">
            <w:pPr>
              <w:spacing w:after="120" w:line="276" w:lineRule="auto"/>
              <w:jc w:val="center"/>
              <w:rPr>
                <w:rFonts w:ascii="Palatino Linotype" w:hAnsi="Palatino Linotype" w:cs="Arial"/>
                <w:sz w:val="22"/>
                <w:szCs w:val="22"/>
              </w:rPr>
            </w:pPr>
            <w:r w:rsidRPr="00C437DB">
              <w:rPr>
                <w:rFonts w:ascii="Palatino Linotype" w:hAnsi="Palatino Linotype" w:cs="Arial"/>
                <w:sz w:val="22"/>
                <w:szCs w:val="22"/>
              </w:rPr>
              <w:t>20,04 m.</w:t>
            </w:r>
          </w:p>
        </w:tc>
        <w:tc>
          <w:tcPr>
            <w:tcW w:w="875" w:type="pct"/>
            <w:vMerge/>
            <w:tcBorders>
              <w:bottom w:val="single" w:sz="4" w:space="0" w:color="auto"/>
            </w:tcBorders>
            <w:shd w:val="clear" w:color="auto" w:fill="auto"/>
          </w:tcPr>
          <w:p w:rsidR="00C437DB" w:rsidRPr="00C437DB" w:rsidRDefault="00C437DB" w:rsidP="00C437DB">
            <w:pPr>
              <w:spacing w:after="120" w:line="276" w:lineRule="auto"/>
              <w:jc w:val="both"/>
              <w:rPr>
                <w:rFonts w:ascii="Palatino Linotype" w:hAnsi="Palatino Linotype" w:cs="Arial"/>
                <w:sz w:val="22"/>
                <w:szCs w:val="22"/>
              </w:rPr>
            </w:pPr>
          </w:p>
        </w:tc>
      </w:tr>
    </w:tbl>
    <w:p w:rsidR="00C437DB" w:rsidRPr="00C437DB" w:rsidRDefault="00C437DB" w:rsidP="00C437DB">
      <w:pPr>
        <w:spacing w:after="120" w:line="276" w:lineRule="auto"/>
        <w:contextualSpacing/>
        <w:jc w:val="both"/>
        <w:rPr>
          <w:rFonts w:ascii="Palatino Linotype" w:hAnsi="Palatino Linotype" w:cs="Arial"/>
          <w:sz w:val="22"/>
          <w:szCs w:val="22"/>
          <w:highlight w:val="yellow"/>
        </w:rPr>
      </w:pPr>
    </w:p>
    <w:p w:rsidR="00C437DB" w:rsidRPr="00C437DB" w:rsidRDefault="00C437DB" w:rsidP="00C437DB">
      <w:pPr>
        <w:spacing w:after="120" w:line="276" w:lineRule="auto"/>
        <w:contextualSpacing/>
        <w:jc w:val="both"/>
        <w:rPr>
          <w:rFonts w:ascii="Palatino Linotype" w:hAnsi="Palatino Linotype" w:cs="Arial"/>
          <w:sz w:val="22"/>
          <w:szCs w:val="22"/>
          <w:highlight w:val="yellow"/>
        </w:rPr>
      </w:pP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b/>
          <w:sz w:val="22"/>
          <w:szCs w:val="22"/>
        </w:rPr>
        <w:t>Artículo 7.- Informe Técnico de Evaluación de Riesgos de la Secretaría General de Seguridad y Gobernabilidad.-</w:t>
      </w:r>
      <w:r w:rsidRPr="00C437DB">
        <w:rPr>
          <w:rFonts w:ascii="Palatino Linotype" w:hAnsi="Palatino Linotype"/>
          <w:b/>
          <w:bCs/>
          <w:sz w:val="22"/>
          <w:szCs w:val="22"/>
        </w:rPr>
        <w:t xml:space="preserve"> </w:t>
      </w:r>
      <w:r w:rsidRPr="00C437DB">
        <w:rPr>
          <w:rFonts w:ascii="Palatino Linotype" w:hAnsi="Palatino Linotype"/>
          <w:bCs/>
          <w:sz w:val="22"/>
          <w:szCs w:val="22"/>
        </w:rPr>
        <w:t xml:space="preserve"> </w:t>
      </w:r>
      <w:r w:rsidRPr="00C437DB">
        <w:rPr>
          <w:rFonts w:ascii="Palatino Linotype" w:hAnsi="Palatino Linotype" w:cs="Arial"/>
          <w:sz w:val="22"/>
          <w:szCs w:val="22"/>
        </w:rPr>
        <w:t xml:space="preserve">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 caso contrario el Concejo </w:t>
      </w:r>
      <w:r w:rsidRPr="00C437DB">
        <w:rPr>
          <w:rFonts w:ascii="Palatino Linotype" w:hAnsi="Palatino Linotype" w:cs="Arial"/>
          <w:sz w:val="22"/>
          <w:szCs w:val="22"/>
        </w:rPr>
        <w:lastRenderedPageBreak/>
        <w:t>Metropolitano podrá revocar la presente ordenanza, notificándose del particular a la Agencia Metropolitana de Control, para que se inicie las acciones pertinentes.</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La Agencia Metropolitana de Control realizará el seguimiento en la ejecución y avance de las obras de mitigación hasta la terminación de las mismas.</w:t>
      </w:r>
    </w:p>
    <w:p w:rsidR="00C437DB" w:rsidRPr="00C437DB" w:rsidRDefault="00C437DB" w:rsidP="00C437DB">
      <w:pPr>
        <w:spacing w:after="120" w:line="276" w:lineRule="auto"/>
        <w:jc w:val="both"/>
        <w:rPr>
          <w:rFonts w:ascii="Palatino Linotype" w:hAnsi="Palatino Linotype" w:cs="Arial"/>
          <w:bCs/>
          <w:sz w:val="22"/>
          <w:szCs w:val="22"/>
        </w:rPr>
      </w:pPr>
      <w:r w:rsidRPr="00C437DB">
        <w:rPr>
          <w:rFonts w:ascii="Palatino Linotype" w:hAnsi="Palatino Linotype" w:cs="Arial"/>
          <w:sz w:val="22"/>
          <w:szCs w:val="22"/>
        </w:rPr>
        <w:t xml:space="preserve">Los copropietarios del Asentamiento Humano de Hecho y Consolidado de Interés Social denominado Comité Pro Mejoras Barrio “Colinas del Sol”, deberán cumplir con lo establecido dentro de la calificación del riesgo y acatar las recomendaciones que se encuentran determinadas en el </w:t>
      </w:r>
      <w:r w:rsidRPr="00C437DB">
        <w:rPr>
          <w:rFonts w:ascii="Palatino Linotype" w:hAnsi="Palatino Linotype" w:cs="Arial"/>
          <w:bCs/>
          <w:sz w:val="22"/>
          <w:szCs w:val="22"/>
        </w:rPr>
        <w:t xml:space="preserve">informe de la Dirección Metropolitana de Gestión de Riesgo </w:t>
      </w:r>
      <w:r w:rsidR="000D5BC6">
        <w:rPr>
          <w:rFonts w:ascii="Palatino Linotype" w:hAnsi="Palatino Linotype" w:cs="Arial"/>
          <w:bCs/>
          <w:sz w:val="22"/>
          <w:szCs w:val="22"/>
        </w:rPr>
        <w:t>No. 104-AT-</w:t>
      </w:r>
      <w:proofErr w:type="spellStart"/>
      <w:r w:rsidR="000D5BC6">
        <w:rPr>
          <w:rFonts w:ascii="Palatino Linotype" w:hAnsi="Palatino Linotype" w:cs="Arial"/>
          <w:bCs/>
          <w:sz w:val="22"/>
          <w:szCs w:val="22"/>
        </w:rPr>
        <w:t>DMGR</w:t>
      </w:r>
      <w:proofErr w:type="spellEnd"/>
      <w:r w:rsidR="000D5BC6">
        <w:rPr>
          <w:rFonts w:ascii="Palatino Linotype" w:hAnsi="Palatino Linotype" w:cs="Arial"/>
          <w:bCs/>
          <w:sz w:val="22"/>
          <w:szCs w:val="22"/>
        </w:rPr>
        <w:t xml:space="preserve">-2013, de fecha </w:t>
      </w:r>
      <w:r w:rsidRPr="00C437DB">
        <w:rPr>
          <w:rFonts w:ascii="Palatino Linotype" w:hAnsi="Palatino Linotype" w:cs="Arial"/>
          <w:bCs/>
          <w:sz w:val="22"/>
          <w:szCs w:val="22"/>
        </w:rPr>
        <w:t>1 de octubre de 2013 y que a continuación se detallan:</w:t>
      </w:r>
    </w:p>
    <w:p w:rsidR="00C437DB" w:rsidRPr="000D5BC6" w:rsidRDefault="00C437DB" w:rsidP="00C437DB">
      <w:pPr>
        <w:spacing w:after="120" w:line="276" w:lineRule="auto"/>
        <w:jc w:val="both"/>
        <w:rPr>
          <w:rFonts w:ascii="Palatino Linotype" w:hAnsi="Palatino Linotype" w:cs="Arial"/>
          <w:b/>
          <w:bCs/>
          <w:sz w:val="22"/>
          <w:szCs w:val="22"/>
        </w:rPr>
      </w:pPr>
      <w:r w:rsidRPr="000D5BC6">
        <w:rPr>
          <w:rFonts w:ascii="Palatino Linotype" w:hAnsi="Palatino Linotype" w:cs="Arial"/>
          <w:b/>
          <w:bCs/>
          <w:sz w:val="22"/>
          <w:szCs w:val="22"/>
        </w:rPr>
        <w:t>Calificación del Riesgo.</w:t>
      </w:r>
      <w:r w:rsidR="000D5BC6" w:rsidRPr="000D5BC6">
        <w:rPr>
          <w:rFonts w:ascii="Palatino Linotype" w:hAnsi="Palatino Linotype" w:cs="Arial"/>
          <w:b/>
          <w:bCs/>
          <w:sz w:val="22"/>
          <w:szCs w:val="22"/>
        </w:rPr>
        <w:t>:</w:t>
      </w:r>
    </w:p>
    <w:p w:rsidR="00C437DB" w:rsidRPr="00C437DB" w:rsidRDefault="00C437DB" w:rsidP="000D5BC6">
      <w:pPr>
        <w:spacing w:after="120" w:line="276" w:lineRule="auto"/>
        <w:ind w:left="708"/>
        <w:jc w:val="both"/>
        <w:rPr>
          <w:rFonts w:ascii="Palatino Linotype" w:hAnsi="Palatino Linotype" w:cs="Arial"/>
          <w:sz w:val="22"/>
          <w:szCs w:val="22"/>
        </w:rPr>
      </w:pPr>
      <w:r w:rsidRPr="00C437DB">
        <w:rPr>
          <w:rFonts w:ascii="Palatino Linotype" w:hAnsi="Palatino Linotype" w:cs="Arial"/>
          <w:i/>
          <w:sz w:val="22"/>
          <w:szCs w:val="22"/>
        </w:rPr>
        <w:t xml:space="preserve">“El sector en el cual se encuentra el </w:t>
      </w:r>
      <w:proofErr w:type="spellStart"/>
      <w:r w:rsidRPr="00C437DB">
        <w:rPr>
          <w:rFonts w:ascii="Palatino Linotype" w:hAnsi="Palatino Linotype" w:cs="Arial"/>
          <w:i/>
          <w:sz w:val="22"/>
          <w:szCs w:val="22"/>
        </w:rPr>
        <w:t>macrolote</w:t>
      </w:r>
      <w:proofErr w:type="spellEnd"/>
      <w:r w:rsidRPr="00C437DB">
        <w:rPr>
          <w:rFonts w:ascii="Palatino Linotype" w:hAnsi="Palatino Linotype" w:cs="Arial"/>
          <w:i/>
          <w:sz w:val="22"/>
          <w:szCs w:val="22"/>
        </w:rPr>
        <w:t xml:space="preserve">, una vez hecha la inspección técnica al barrio Asentamiento Humano de Hecho y Consolidado “Colinas del Sol” de la Parroquia Calderón, presenta </w:t>
      </w:r>
      <w:r w:rsidRPr="00C437DB">
        <w:rPr>
          <w:rFonts w:ascii="Palatino Linotype" w:hAnsi="Palatino Linotype" w:cs="Arial"/>
          <w:b/>
          <w:i/>
          <w:sz w:val="22"/>
          <w:szCs w:val="22"/>
        </w:rPr>
        <w:t>riesgo bajo</w:t>
      </w:r>
      <w:r w:rsidRPr="00C437DB">
        <w:rPr>
          <w:rFonts w:ascii="Palatino Linotype" w:hAnsi="Palatino Linotype" w:cs="Arial"/>
          <w:i/>
          <w:sz w:val="22"/>
          <w:szCs w:val="22"/>
        </w:rPr>
        <w:t xml:space="preserve">, según la evaluación de susceptibilidad a movimientos en masa (deslizamientos y hundimientos), estabilidad geomorfológica y vulnerabilidades.” </w:t>
      </w:r>
    </w:p>
    <w:p w:rsidR="00C437DB" w:rsidRPr="000D5BC6" w:rsidRDefault="000D5BC6" w:rsidP="00C437DB">
      <w:pPr>
        <w:spacing w:after="120" w:line="276" w:lineRule="auto"/>
        <w:jc w:val="both"/>
        <w:rPr>
          <w:rFonts w:ascii="Palatino Linotype" w:hAnsi="Palatino Linotype" w:cs="Arial"/>
          <w:b/>
          <w:bCs/>
          <w:sz w:val="22"/>
          <w:szCs w:val="22"/>
        </w:rPr>
      </w:pPr>
      <w:r w:rsidRPr="000D5BC6">
        <w:rPr>
          <w:rFonts w:ascii="Palatino Linotype" w:hAnsi="Palatino Linotype" w:cs="Arial"/>
          <w:b/>
          <w:bCs/>
          <w:sz w:val="22"/>
          <w:szCs w:val="22"/>
        </w:rPr>
        <w:t>Recomendaciones:</w:t>
      </w:r>
    </w:p>
    <w:p w:rsidR="00C437DB" w:rsidRPr="00C437DB" w:rsidRDefault="00C437DB" w:rsidP="000D5BC6">
      <w:pPr>
        <w:spacing w:after="120" w:line="276" w:lineRule="auto"/>
        <w:ind w:left="708"/>
        <w:jc w:val="both"/>
        <w:rPr>
          <w:rFonts w:ascii="Palatino Linotype" w:hAnsi="Palatino Linotype" w:cs="Arial"/>
          <w:i/>
          <w:sz w:val="22"/>
          <w:szCs w:val="22"/>
        </w:rPr>
      </w:pPr>
      <w:r w:rsidRPr="00C437DB">
        <w:rPr>
          <w:rFonts w:ascii="Palatino Linotype" w:hAnsi="Palatino Linotype" w:cs="Arial"/>
          <w:i/>
          <w:sz w:val="22"/>
          <w:szCs w:val="22"/>
        </w:rPr>
        <w:t xml:space="preserve">“Incluir en el Informe de Regulación Metropolitana, </w:t>
      </w:r>
      <w:proofErr w:type="spellStart"/>
      <w:r w:rsidRPr="00C437DB">
        <w:rPr>
          <w:rFonts w:ascii="Palatino Linotype" w:hAnsi="Palatino Linotype" w:cs="Arial"/>
          <w:i/>
          <w:sz w:val="22"/>
          <w:szCs w:val="22"/>
        </w:rPr>
        <w:t>IRM</w:t>
      </w:r>
      <w:proofErr w:type="spellEnd"/>
      <w:r w:rsidRPr="00C437DB">
        <w:rPr>
          <w:rFonts w:ascii="Palatino Linotype" w:hAnsi="Palatino Linotype" w:cs="Arial"/>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C437DB" w:rsidRPr="00C437DB" w:rsidRDefault="00C437DB" w:rsidP="000D5BC6">
      <w:pPr>
        <w:spacing w:after="120" w:line="276" w:lineRule="auto"/>
        <w:ind w:left="708"/>
        <w:jc w:val="both"/>
        <w:rPr>
          <w:rFonts w:ascii="Palatino Linotype" w:hAnsi="Palatino Linotype" w:cs="Arial"/>
          <w:i/>
          <w:sz w:val="22"/>
          <w:szCs w:val="22"/>
        </w:rPr>
      </w:pPr>
      <w:r w:rsidRPr="00C437DB">
        <w:rPr>
          <w:rFonts w:ascii="Palatino Linotype" w:hAnsi="Palatino Linotype" w:cs="Arial"/>
          <w:i/>
          <w:sz w:val="22"/>
          <w:szCs w:val="22"/>
        </w:rPr>
        <w:t>Dar cumplimiento a lo establecido en la Ordenanza 0172, en su artículo 117, literal a, respecto a Áreas de Protección de Quebradas, establece que: “En quebradas con pendientes desde 10 hasta 60 grados, el área de protección será de 10 metros de longitud horizontal medidos desde el borde superior certificado por el organismo administrativo responsable de catastros metropolitano”.</w:t>
      </w:r>
    </w:p>
    <w:p w:rsidR="00C437DB" w:rsidRPr="00C437DB" w:rsidRDefault="00C437DB" w:rsidP="000D5BC6">
      <w:pPr>
        <w:spacing w:after="120" w:line="276" w:lineRule="auto"/>
        <w:ind w:left="708"/>
        <w:jc w:val="both"/>
        <w:rPr>
          <w:rFonts w:ascii="Palatino Linotype" w:hAnsi="Palatino Linotype" w:cs="Arial"/>
          <w:i/>
          <w:sz w:val="22"/>
          <w:szCs w:val="22"/>
        </w:rPr>
      </w:pPr>
      <w:r w:rsidRPr="00C437DB">
        <w:rPr>
          <w:rFonts w:ascii="Palatino Linotype" w:hAnsi="Palatino Linotype" w:cs="Arial"/>
          <w:i/>
          <w:sz w:val="22"/>
          <w:szCs w:val="22"/>
        </w:rPr>
        <w:t xml:space="preserve">Considerar el criterio de la Empresa Pública Metropolitana de Agua Potable y Saneamiento, </w:t>
      </w:r>
      <w:proofErr w:type="spellStart"/>
      <w:r w:rsidRPr="00C437DB">
        <w:rPr>
          <w:rFonts w:ascii="Palatino Linotype" w:hAnsi="Palatino Linotype" w:cs="Arial"/>
          <w:i/>
          <w:sz w:val="22"/>
          <w:szCs w:val="22"/>
        </w:rPr>
        <w:t>EPMAPS</w:t>
      </w:r>
      <w:proofErr w:type="spellEnd"/>
      <w:r w:rsidRPr="00C437DB">
        <w:rPr>
          <w:rFonts w:ascii="Palatino Linotype" w:hAnsi="Palatino Linotype" w:cs="Arial"/>
          <w:i/>
          <w:sz w:val="22"/>
          <w:szCs w:val="22"/>
        </w:rPr>
        <w:t>, respecto a proyectos de su competencia y criterio a lo solicitada adjudicación.</w:t>
      </w:r>
    </w:p>
    <w:p w:rsidR="00C437DB" w:rsidRPr="00C437DB" w:rsidRDefault="00C437DB" w:rsidP="000D5BC6">
      <w:pPr>
        <w:spacing w:after="120" w:line="276" w:lineRule="auto"/>
        <w:ind w:left="708"/>
        <w:jc w:val="both"/>
        <w:rPr>
          <w:rFonts w:ascii="Palatino Linotype" w:hAnsi="Palatino Linotype" w:cs="Arial"/>
          <w:i/>
          <w:sz w:val="22"/>
          <w:szCs w:val="22"/>
        </w:rPr>
      </w:pPr>
      <w:r w:rsidRPr="00C437DB">
        <w:rPr>
          <w:rFonts w:ascii="Palatino Linotype" w:hAnsi="Palatino Linotype" w:cs="Arial"/>
          <w:i/>
          <w:sz w:val="22"/>
          <w:szCs w:val="22"/>
        </w:rPr>
        <w:t>Para disminuir el nivel de vulnerabilidad de las edificaciones existentes, éstas deberán ser reforzadas con sistemas estructurales. Como medida de prevención de riesgos, las construcciones futuras deberán seguir las especificaciones técnicas que establece la Norma Ecuatoriana de la Construcción y la Agencia de Control deberá asegurarse de que esto se cumpla.</w:t>
      </w:r>
    </w:p>
    <w:p w:rsidR="00C437DB" w:rsidRPr="00C437DB" w:rsidRDefault="00C437DB" w:rsidP="000D5BC6">
      <w:pPr>
        <w:spacing w:after="120" w:line="276" w:lineRule="auto"/>
        <w:ind w:left="708"/>
        <w:jc w:val="both"/>
        <w:rPr>
          <w:rFonts w:ascii="Palatino Linotype" w:hAnsi="Palatino Linotype" w:cs="Arial"/>
          <w:i/>
          <w:sz w:val="22"/>
          <w:szCs w:val="22"/>
        </w:rPr>
      </w:pPr>
      <w:r w:rsidRPr="00C437DB">
        <w:rPr>
          <w:rFonts w:ascii="Palatino Linotype" w:hAnsi="Palatino Linotype" w:cs="Arial"/>
          <w:i/>
          <w:sz w:val="22"/>
          <w:szCs w:val="22"/>
        </w:rPr>
        <w:lastRenderedPageBreak/>
        <w:t>Solicitar Empresa Pública Metropolitana de Agua Potable y Saneamiento (</w:t>
      </w:r>
      <w:proofErr w:type="spellStart"/>
      <w:r w:rsidRPr="00C437DB">
        <w:rPr>
          <w:rFonts w:ascii="Palatino Linotype" w:hAnsi="Palatino Linotype" w:cs="Arial"/>
          <w:i/>
          <w:sz w:val="22"/>
          <w:szCs w:val="22"/>
        </w:rPr>
        <w:t>EPMAPS</w:t>
      </w:r>
      <w:proofErr w:type="spellEnd"/>
      <w:r w:rsidRPr="00C437DB">
        <w:rPr>
          <w:rFonts w:ascii="Palatino Linotype" w:hAnsi="Palatino Linotype" w:cs="Arial"/>
          <w:i/>
          <w:sz w:val="22"/>
          <w:szCs w:val="22"/>
        </w:rPr>
        <w:t>) la implementación de sistemas de drenajes pluviales y de escurrimiento superficial adecuados para evitar la saturación del suelo e inundaciones.”</w:t>
      </w:r>
    </w:p>
    <w:p w:rsidR="00C437DB" w:rsidRPr="00C437DB" w:rsidRDefault="00C437DB" w:rsidP="00C437DB">
      <w:pPr>
        <w:spacing w:after="120" w:line="276" w:lineRule="auto"/>
        <w:contextualSpacing/>
        <w:jc w:val="both"/>
        <w:rPr>
          <w:rFonts w:ascii="Palatino Linotype" w:hAnsi="Palatino Linotype" w:cs="Arial"/>
          <w:iCs/>
          <w:sz w:val="22"/>
          <w:szCs w:val="22"/>
        </w:rPr>
      </w:pPr>
      <w:r w:rsidRPr="00C437DB">
        <w:rPr>
          <w:rFonts w:ascii="Palatino Linotype" w:hAnsi="Palatino Linotype" w:cs="Arial"/>
          <w:b/>
          <w:bCs/>
          <w:sz w:val="22"/>
          <w:szCs w:val="22"/>
        </w:rPr>
        <w:t xml:space="preserve">Artículo 8.- De las vías.- </w:t>
      </w:r>
      <w:r w:rsidRPr="00C437DB">
        <w:rPr>
          <w:rFonts w:ascii="Palatino Linotype" w:hAnsi="Palatino Linotype" w:cs="Arial"/>
          <w:bCs/>
          <w:iCs/>
          <w:sz w:val="22"/>
          <w:szCs w:val="22"/>
        </w:rPr>
        <w:t>El a</w:t>
      </w:r>
      <w:r w:rsidRPr="00C437DB">
        <w:rPr>
          <w:rFonts w:ascii="Palatino Linotype" w:hAnsi="Palatino Linotype" w:cs="Arial"/>
          <w:sz w:val="22"/>
          <w:szCs w:val="22"/>
        </w:rPr>
        <w:t>sentamiento humano de hecho y consolidado de Interés Social denominado</w:t>
      </w:r>
      <w:r w:rsidRPr="00C437DB">
        <w:rPr>
          <w:rFonts w:ascii="Palatino Linotype" w:hAnsi="Palatino Linotype" w:cs="Arial"/>
          <w:b/>
          <w:sz w:val="22"/>
          <w:szCs w:val="22"/>
        </w:rPr>
        <w:t xml:space="preserve"> </w:t>
      </w:r>
      <w:r w:rsidRPr="00C437DB">
        <w:rPr>
          <w:rFonts w:ascii="Palatino Linotype" w:hAnsi="Palatino Linotype" w:cs="Arial"/>
          <w:sz w:val="22"/>
          <w:szCs w:val="22"/>
        </w:rPr>
        <w:t xml:space="preserve">Comité Pro Mejoras Barrio “Colinas del Sol” </w:t>
      </w:r>
      <w:r w:rsidRPr="00C437DB">
        <w:rPr>
          <w:rFonts w:ascii="Palatino Linotype" w:hAnsi="Palatino Linotype" w:cs="Arial"/>
          <w:iCs/>
          <w:sz w:val="22"/>
          <w:szCs w:val="22"/>
        </w:rPr>
        <w:t>contempla un sistema vial de uso público, debido a que éste es un asentamiento humano de hecho y consolidado de interés social de 18 años de existencia, con 32</w:t>
      </w:r>
      <w:r w:rsidR="000D5BC6">
        <w:rPr>
          <w:rFonts w:ascii="Palatino Linotype" w:hAnsi="Palatino Linotype" w:cs="Arial"/>
          <w:iCs/>
          <w:sz w:val="22"/>
          <w:szCs w:val="22"/>
        </w:rPr>
        <w:t>,</w:t>
      </w:r>
      <w:r w:rsidRPr="00C437DB">
        <w:rPr>
          <w:rFonts w:ascii="Palatino Linotype" w:hAnsi="Palatino Linotype" w:cs="Arial"/>
          <w:iCs/>
          <w:sz w:val="22"/>
          <w:szCs w:val="22"/>
        </w:rPr>
        <w:t>91% de consolidación de viviendas y se encuentra ejecutando obras de infraestructura, razón por la cual los anchos viales se sujetarán al plano adjunto a la presente ordenanza.</w:t>
      </w:r>
    </w:p>
    <w:p w:rsidR="000D5BC6" w:rsidRDefault="00C437DB" w:rsidP="00C437DB">
      <w:pPr>
        <w:spacing w:after="120" w:line="276" w:lineRule="auto"/>
        <w:jc w:val="both"/>
        <w:rPr>
          <w:rFonts w:ascii="Palatino Linotype" w:hAnsi="Palatino Linotype" w:cs="Arial"/>
          <w:iCs/>
          <w:sz w:val="22"/>
          <w:szCs w:val="22"/>
        </w:rPr>
      </w:pPr>
      <w:r w:rsidRPr="00C437DB">
        <w:rPr>
          <w:rFonts w:ascii="Palatino Linotype" w:hAnsi="Palatino Linotype" w:cs="Arial"/>
          <w:iCs/>
          <w:sz w:val="22"/>
          <w:szCs w:val="22"/>
        </w:rPr>
        <w:t>Se aprueban las vías con los siguientes anchos:</w:t>
      </w:r>
    </w:p>
    <w:p w:rsidR="000D5BC6" w:rsidRDefault="00C437DB" w:rsidP="00C437DB">
      <w:pPr>
        <w:spacing w:after="120" w:line="276" w:lineRule="auto"/>
        <w:jc w:val="both"/>
        <w:rPr>
          <w:rFonts w:ascii="Palatino Linotype" w:hAnsi="Palatino Linotype" w:cs="Arial"/>
          <w:iCs/>
          <w:sz w:val="22"/>
          <w:szCs w:val="22"/>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N13C</w:t>
      </w:r>
      <w:proofErr w:type="spellEnd"/>
      <w:r w:rsidRPr="00C437DB">
        <w:rPr>
          <w:rFonts w:ascii="Palatino Linotype" w:hAnsi="Palatino Linotype" w:cs="Arial"/>
          <w:sz w:val="22"/>
          <w:szCs w:val="22"/>
        </w:rPr>
        <w:t xml:space="preserve"> Doctor/a  Reinaldo Espinosa Aguilar</w:t>
      </w:r>
      <w:r w:rsidR="000D5BC6">
        <w:rPr>
          <w:rFonts w:ascii="Palatino Linotype" w:hAnsi="Palatino Linotype" w:cs="Arial"/>
          <w:sz w:val="22"/>
          <w:szCs w:val="22"/>
        </w:rPr>
        <w:t>:</w:t>
      </w:r>
      <w:r w:rsidRPr="00C437DB">
        <w:rPr>
          <w:rFonts w:ascii="Palatino Linotype" w:hAnsi="Palatino Linotype" w:cs="Arial"/>
          <w:sz w:val="22"/>
          <w:szCs w:val="22"/>
        </w:rPr>
        <w:t xml:space="preserve">                     </w:t>
      </w:r>
      <w:r w:rsidRPr="00C437DB">
        <w:rPr>
          <w:rFonts w:ascii="Palatino Linotype" w:hAnsi="Palatino Linotype" w:cs="Arial"/>
          <w:sz w:val="22"/>
          <w:szCs w:val="22"/>
        </w:rPr>
        <w:tab/>
        <w:t>10,00 m.</w:t>
      </w:r>
    </w:p>
    <w:p w:rsidR="00C437DB" w:rsidRPr="000D5BC6" w:rsidRDefault="00C437DB" w:rsidP="00C437DB">
      <w:pPr>
        <w:spacing w:after="120" w:line="276" w:lineRule="auto"/>
        <w:jc w:val="both"/>
        <w:rPr>
          <w:rFonts w:ascii="Palatino Linotype" w:hAnsi="Palatino Linotype" w:cs="Arial"/>
          <w:iCs/>
          <w:sz w:val="22"/>
          <w:szCs w:val="22"/>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N13B</w:t>
      </w:r>
      <w:proofErr w:type="spellEnd"/>
      <w:r w:rsidR="000D5BC6">
        <w:rPr>
          <w:rFonts w:ascii="Palatino Linotype" w:hAnsi="Palatino Linotype" w:cs="Arial"/>
          <w:sz w:val="22"/>
          <w:szCs w:val="22"/>
        </w:rPr>
        <w:t>:</w:t>
      </w:r>
      <w:r w:rsidRPr="00C437DB">
        <w:rPr>
          <w:rFonts w:ascii="Palatino Linotype" w:hAnsi="Palatino Linotype" w:cs="Arial"/>
          <w:sz w:val="22"/>
          <w:szCs w:val="22"/>
        </w:rPr>
        <w:t xml:space="preserve">                                                                        </w:t>
      </w:r>
      <w:r w:rsidRPr="00C437DB">
        <w:rPr>
          <w:rFonts w:ascii="Palatino Linotype" w:hAnsi="Palatino Linotype" w:cs="Arial"/>
          <w:sz w:val="22"/>
          <w:szCs w:val="22"/>
        </w:rPr>
        <w:tab/>
        <w:t xml:space="preserve"> </w:t>
      </w:r>
      <w:r w:rsidRPr="00C437DB">
        <w:rPr>
          <w:rFonts w:ascii="Palatino Linotype" w:hAnsi="Palatino Linotype" w:cs="Arial"/>
          <w:sz w:val="22"/>
          <w:szCs w:val="22"/>
        </w:rPr>
        <w:tab/>
        <w:t>10,00 m.</w:t>
      </w:r>
    </w:p>
    <w:p w:rsidR="000D5BC6"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Calle </w:t>
      </w:r>
      <w:proofErr w:type="spellStart"/>
      <w:r w:rsidRPr="00C437DB">
        <w:rPr>
          <w:rFonts w:ascii="Palatino Linotype" w:hAnsi="Palatino Linotype" w:cs="Arial"/>
          <w:sz w:val="22"/>
          <w:szCs w:val="22"/>
        </w:rPr>
        <w:t>N13A</w:t>
      </w:r>
      <w:proofErr w:type="spellEnd"/>
      <w:r w:rsidR="000D5BC6">
        <w:rPr>
          <w:rFonts w:ascii="Palatino Linotype" w:hAnsi="Palatino Linotype" w:cs="Arial"/>
          <w:sz w:val="22"/>
          <w:szCs w:val="22"/>
        </w:rPr>
        <w:t>:</w:t>
      </w:r>
      <w:r w:rsidRPr="00C437DB">
        <w:rPr>
          <w:rFonts w:ascii="Palatino Linotype" w:hAnsi="Palatino Linotype" w:cs="Arial"/>
          <w:sz w:val="22"/>
          <w:szCs w:val="22"/>
        </w:rPr>
        <w:t xml:space="preserve">                                                                         </w:t>
      </w:r>
      <w:r w:rsidRPr="00C437DB">
        <w:rPr>
          <w:rFonts w:ascii="Palatino Linotype" w:hAnsi="Palatino Linotype" w:cs="Arial"/>
          <w:sz w:val="22"/>
          <w:szCs w:val="22"/>
        </w:rPr>
        <w:tab/>
        <w:t xml:space="preserve">           </w:t>
      </w:r>
      <w:r w:rsidRPr="00C437DB">
        <w:rPr>
          <w:rFonts w:ascii="Palatino Linotype" w:hAnsi="Palatino Linotype" w:cs="Arial"/>
          <w:sz w:val="22"/>
          <w:szCs w:val="22"/>
        </w:rPr>
        <w:tab/>
        <w:t>10,00 m.</w:t>
      </w:r>
    </w:p>
    <w:p w:rsidR="00C437DB" w:rsidRPr="00C437DB" w:rsidRDefault="00C437DB" w:rsidP="00C437DB">
      <w:pPr>
        <w:spacing w:after="120" w:line="276" w:lineRule="auto"/>
        <w:jc w:val="both"/>
        <w:rPr>
          <w:rFonts w:ascii="Palatino Linotype" w:hAnsi="Palatino Linotype" w:cs="Arial"/>
          <w:sz w:val="22"/>
          <w:szCs w:val="22"/>
        </w:rPr>
      </w:pPr>
      <w:r w:rsidRPr="00C437DB">
        <w:rPr>
          <w:rFonts w:ascii="Palatino Linotype" w:hAnsi="Palatino Linotype" w:cs="Arial"/>
          <w:sz w:val="22"/>
          <w:szCs w:val="22"/>
        </w:rPr>
        <w:t xml:space="preserve">Calle E </w:t>
      </w:r>
      <w:proofErr w:type="spellStart"/>
      <w:r w:rsidRPr="00C437DB">
        <w:rPr>
          <w:rFonts w:ascii="Palatino Linotype" w:hAnsi="Palatino Linotype" w:cs="Arial"/>
          <w:sz w:val="22"/>
          <w:szCs w:val="22"/>
        </w:rPr>
        <w:t>13D</w:t>
      </w:r>
      <w:proofErr w:type="spellEnd"/>
      <w:r w:rsidRPr="00C437DB">
        <w:rPr>
          <w:rFonts w:ascii="Palatino Linotype" w:hAnsi="Palatino Linotype" w:cs="Arial"/>
          <w:sz w:val="22"/>
          <w:szCs w:val="22"/>
        </w:rPr>
        <w:t xml:space="preserve"> Manuel I. Monteros Valdivieso</w:t>
      </w:r>
      <w:r w:rsidR="000D5BC6">
        <w:rPr>
          <w:rFonts w:ascii="Palatino Linotype" w:hAnsi="Palatino Linotype" w:cs="Arial"/>
          <w:sz w:val="22"/>
          <w:szCs w:val="22"/>
        </w:rPr>
        <w:t>:</w:t>
      </w:r>
      <w:r w:rsidRPr="00C437DB">
        <w:rPr>
          <w:rFonts w:ascii="Palatino Linotype" w:hAnsi="Palatino Linotype" w:cs="Arial"/>
          <w:sz w:val="22"/>
          <w:szCs w:val="22"/>
        </w:rPr>
        <w:t xml:space="preserve">                             </w:t>
      </w:r>
      <w:r w:rsidRPr="00C437DB">
        <w:rPr>
          <w:rFonts w:ascii="Palatino Linotype" w:hAnsi="Palatino Linotype" w:cs="Arial"/>
          <w:sz w:val="22"/>
          <w:szCs w:val="22"/>
        </w:rPr>
        <w:tab/>
        <w:t>10,00 m.</w:t>
      </w:r>
    </w:p>
    <w:p w:rsidR="00C437DB" w:rsidRPr="00C437DB" w:rsidRDefault="00C437DB" w:rsidP="00C437DB">
      <w:pPr>
        <w:spacing w:after="120" w:line="276" w:lineRule="auto"/>
        <w:contextualSpacing/>
        <w:jc w:val="both"/>
        <w:rPr>
          <w:rFonts w:ascii="Palatino Linotype" w:hAnsi="Palatino Linotype" w:cs="Arial"/>
          <w:sz w:val="22"/>
          <w:szCs w:val="22"/>
        </w:rPr>
      </w:pPr>
      <w:r w:rsidRPr="00C437DB">
        <w:rPr>
          <w:rFonts w:ascii="Palatino Linotype" w:hAnsi="Palatino Linotype" w:cs="Arial"/>
          <w:b/>
          <w:bCs/>
          <w:sz w:val="22"/>
          <w:szCs w:val="22"/>
        </w:rPr>
        <w:t xml:space="preserve">Artículo 9.- De las obras a ejecutarse.- </w:t>
      </w:r>
      <w:r w:rsidRPr="00C437DB">
        <w:rPr>
          <w:rFonts w:ascii="Palatino Linotype" w:hAnsi="Palatino Linotype" w:cs="Arial"/>
          <w:sz w:val="22"/>
          <w:szCs w:val="22"/>
        </w:rPr>
        <w:t>Las obras a ejecutarse en el Asentamiento Humano de Hecho y Consolidado de Interés Social denominado</w:t>
      </w:r>
      <w:r w:rsidRPr="00C437DB">
        <w:rPr>
          <w:rFonts w:ascii="Palatino Linotype" w:hAnsi="Palatino Linotype" w:cs="Arial"/>
          <w:b/>
          <w:sz w:val="22"/>
          <w:szCs w:val="22"/>
        </w:rPr>
        <w:t xml:space="preserve"> </w:t>
      </w:r>
      <w:r w:rsidRPr="00C437DB">
        <w:rPr>
          <w:rFonts w:ascii="Palatino Linotype" w:hAnsi="Palatino Linotype" w:cs="Arial"/>
          <w:sz w:val="22"/>
          <w:szCs w:val="22"/>
        </w:rPr>
        <w:t>Comité Pro Mejoras Barrio “Colinas del Sol”</w:t>
      </w:r>
      <w:r w:rsidR="000D5BC6">
        <w:rPr>
          <w:rFonts w:ascii="Palatino Linotype" w:hAnsi="Palatino Linotype" w:cs="Arial"/>
          <w:sz w:val="22"/>
          <w:szCs w:val="22"/>
        </w:rPr>
        <w:t>,</w:t>
      </w:r>
      <w:r w:rsidRPr="00C437DB">
        <w:rPr>
          <w:rFonts w:ascii="Palatino Linotype" w:hAnsi="Palatino Linotype" w:cs="Arial"/>
          <w:sz w:val="22"/>
          <w:szCs w:val="22"/>
        </w:rPr>
        <w:t xml:space="preserve"> son  las siguientes: </w:t>
      </w:r>
    </w:p>
    <w:p w:rsidR="00C437DB" w:rsidRPr="00C437DB" w:rsidRDefault="0054024E" w:rsidP="00C437DB">
      <w:pPr>
        <w:shd w:val="clear" w:color="auto" w:fill="FFFFFF"/>
        <w:spacing w:after="120" w:line="276" w:lineRule="auto"/>
        <w:jc w:val="both"/>
        <w:rPr>
          <w:rFonts w:ascii="Palatino Linotype" w:hAnsi="Palatino Linotype" w:cs="Arial"/>
          <w:bCs/>
          <w:sz w:val="22"/>
          <w:szCs w:val="22"/>
        </w:rPr>
      </w:pPr>
      <w:r>
        <w:rPr>
          <w:rFonts w:ascii="Palatino Linotype" w:hAnsi="Palatino Linotype" w:cs="Arial"/>
          <w:bCs/>
          <w:sz w:val="22"/>
          <w:szCs w:val="22"/>
        </w:rPr>
        <w:t xml:space="preserve">Calzada:  </w:t>
      </w:r>
      <w:r>
        <w:rPr>
          <w:rFonts w:ascii="Palatino Linotype" w:hAnsi="Palatino Linotype" w:cs="Arial"/>
          <w:bCs/>
          <w:sz w:val="22"/>
          <w:szCs w:val="22"/>
        </w:rPr>
        <w:tab/>
      </w:r>
      <w:r>
        <w:rPr>
          <w:rFonts w:ascii="Palatino Linotype" w:hAnsi="Palatino Linotype" w:cs="Arial"/>
          <w:bCs/>
          <w:sz w:val="22"/>
          <w:szCs w:val="22"/>
        </w:rPr>
        <w:tab/>
      </w:r>
      <w:r>
        <w:rPr>
          <w:rFonts w:ascii="Palatino Linotype" w:hAnsi="Palatino Linotype" w:cs="Arial"/>
          <w:bCs/>
          <w:sz w:val="22"/>
          <w:szCs w:val="22"/>
        </w:rPr>
        <w:tab/>
        <w:t>100</w:t>
      </w:r>
      <w:r w:rsidR="00C437DB" w:rsidRPr="00C437DB">
        <w:rPr>
          <w:rFonts w:ascii="Palatino Linotype" w:hAnsi="Palatino Linotype" w:cs="Arial"/>
          <w:bCs/>
          <w:sz w:val="22"/>
          <w:szCs w:val="22"/>
        </w:rPr>
        <w:t>%</w:t>
      </w:r>
    </w:p>
    <w:p w:rsidR="00C437DB" w:rsidRPr="00C437DB" w:rsidRDefault="0054024E" w:rsidP="00C437DB">
      <w:pPr>
        <w:shd w:val="clear" w:color="auto" w:fill="FFFFFF"/>
        <w:spacing w:after="120" w:line="276" w:lineRule="auto"/>
        <w:jc w:val="both"/>
        <w:rPr>
          <w:rFonts w:ascii="Palatino Linotype" w:hAnsi="Palatino Linotype" w:cs="Arial"/>
          <w:bCs/>
          <w:sz w:val="22"/>
          <w:szCs w:val="22"/>
        </w:rPr>
      </w:pPr>
      <w:r>
        <w:rPr>
          <w:rFonts w:ascii="Palatino Linotype" w:hAnsi="Palatino Linotype" w:cs="Arial"/>
          <w:bCs/>
          <w:sz w:val="22"/>
          <w:szCs w:val="22"/>
        </w:rPr>
        <w:t>Aceras:</w:t>
      </w:r>
      <w:r>
        <w:rPr>
          <w:rFonts w:ascii="Palatino Linotype" w:hAnsi="Palatino Linotype" w:cs="Arial"/>
          <w:bCs/>
          <w:sz w:val="22"/>
          <w:szCs w:val="22"/>
        </w:rPr>
        <w:tab/>
      </w:r>
      <w:r>
        <w:rPr>
          <w:rFonts w:ascii="Palatino Linotype" w:hAnsi="Palatino Linotype" w:cs="Arial"/>
          <w:bCs/>
          <w:sz w:val="22"/>
          <w:szCs w:val="22"/>
        </w:rPr>
        <w:tab/>
      </w:r>
      <w:r>
        <w:rPr>
          <w:rFonts w:ascii="Palatino Linotype" w:hAnsi="Palatino Linotype" w:cs="Arial"/>
          <w:bCs/>
          <w:sz w:val="22"/>
          <w:szCs w:val="22"/>
        </w:rPr>
        <w:tab/>
        <w:t>100</w:t>
      </w:r>
      <w:r w:rsidR="00C437DB" w:rsidRPr="00C437DB">
        <w:rPr>
          <w:rFonts w:ascii="Palatino Linotype" w:hAnsi="Palatino Linotype" w:cs="Arial"/>
          <w:bCs/>
          <w:sz w:val="22"/>
          <w:szCs w:val="22"/>
        </w:rPr>
        <w:t>%</w:t>
      </w:r>
    </w:p>
    <w:p w:rsidR="00C437DB" w:rsidRPr="00C437DB" w:rsidRDefault="00C437DB" w:rsidP="00C437DB">
      <w:pPr>
        <w:spacing w:after="120" w:line="276" w:lineRule="auto"/>
        <w:jc w:val="both"/>
        <w:rPr>
          <w:rFonts w:ascii="Palatino Linotype" w:hAnsi="Palatino Linotype" w:cs="Arial"/>
          <w:bCs/>
          <w:sz w:val="22"/>
          <w:szCs w:val="22"/>
        </w:rPr>
      </w:pPr>
      <w:r w:rsidRPr="00C437DB">
        <w:rPr>
          <w:rFonts w:ascii="Palatino Linotype" w:hAnsi="Palatino Linotype" w:cs="Arial"/>
          <w:bCs/>
          <w:sz w:val="22"/>
          <w:szCs w:val="22"/>
        </w:rPr>
        <w:t xml:space="preserve">Bordillos:                          </w:t>
      </w:r>
      <w:r w:rsidRPr="00C437DB">
        <w:rPr>
          <w:rFonts w:ascii="Palatino Linotype" w:hAnsi="Palatino Linotype" w:cs="Arial"/>
          <w:bCs/>
          <w:sz w:val="22"/>
          <w:szCs w:val="22"/>
        </w:rPr>
        <w:tab/>
        <w:t>100%</w:t>
      </w:r>
    </w:p>
    <w:p w:rsidR="00C437DB" w:rsidRPr="00C437DB" w:rsidRDefault="00C437DB" w:rsidP="00C437DB">
      <w:pPr>
        <w:spacing w:after="120" w:line="276" w:lineRule="auto"/>
        <w:jc w:val="both"/>
        <w:rPr>
          <w:rFonts w:ascii="Palatino Linotype" w:hAnsi="Palatino Linotype" w:cs="Arial"/>
          <w:bCs/>
          <w:sz w:val="22"/>
          <w:szCs w:val="22"/>
        </w:rPr>
      </w:pPr>
      <w:r w:rsidRPr="00C437DB">
        <w:rPr>
          <w:rFonts w:ascii="Palatino Linotype" w:hAnsi="Palatino Linotype" w:cs="Arial"/>
          <w:bCs/>
          <w:sz w:val="22"/>
          <w:szCs w:val="22"/>
        </w:rPr>
        <w:t>Agua Potable</w:t>
      </w:r>
      <w:r w:rsidRPr="00C437DB">
        <w:rPr>
          <w:rFonts w:ascii="Palatino Linotype" w:hAnsi="Palatino Linotype" w:cs="Arial"/>
          <w:bCs/>
          <w:sz w:val="22"/>
          <w:szCs w:val="22"/>
        </w:rPr>
        <w:tab/>
      </w:r>
      <w:r w:rsidRPr="00C437DB">
        <w:rPr>
          <w:rFonts w:ascii="Palatino Linotype" w:hAnsi="Palatino Linotype" w:cs="Arial"/>
          <w:bCs/>
          <w:sz w:val="22"/>
          <w:szCs w:val="22"/>
        </w:rPr>
        <w:tab/>
      </w:r>
      <w:r w:rsidRPr="00C437DB">
        <w:rPr>
          <w:rFonts w:ascii="Palatino Linotype" w:hAnsi="Palatino Linotype" w:cs="Arial"/>
          <w:bCs/>
          <w:sz w:val="22"/>
          <w:szCs w:val="22"/>
        </w:rPr>
        <w:tab/>
        <w:t>100%</w:t>
      </w:r>
    </w:p>
    <w:p w:rsidR="000D5BC6" w:rsidRDefault="00C437DB" w:rsidP="00C437DB">
      <w:pPr>
        <w:spacing w:after="120" w:line="276" w:lineRule="auto"/>
        <w:jc w:val="both"/>
        <w:rPr>
          <w:rFonts w:ascii="Palatino Linotype" w:hAnsi="Palatino Linotype" w:cs="Arial"/>
          <w:bCs/>
          <w:sz w:val="22"/>
          <w:szCs w:val="22"/>
        </w:rPr>
      </w:pPr>
      <w:r w:rsidRPr="00C437DB">
        <w:rPr>
          <w:rFonts w:ascii="Palatino Linotype" w:hAnsi="Palatino Linotype" w:cs="Arial"/>
          <w:bCs/>
          <w:sz w:val="22"/>
          <w:szCs w:val="22"/>
        </w:rPr>
        <w:t xml:space="preserve">Alcantarillado                      </w:t>
      </w:r>
      <w:r w:rsidRPr="00C437DB">
        <w:rPr>
          <w:rFonts w:ascii="Palatino Linotype" w:hAnsi="Palatino Linotype" w:cs="Arial"/>
          <w:bCs/>
          <w:sz w:val="22"/>
          <w:szCs w:val="22"/>
        </w:rPr>
        <w:tab/>
        <w:t>100%</w:t>
      </w:r>
    </w:p>
    <w:p w:rsidR="000D5BC6" w:rsidRPr="000D5BC6" w:rsidRDefault="000D5BC6" w:rsidP="00C437DB">
      <w:pPr>
        <w:spacing w:after="120" w:line="276" w:lineRule="auto"/>
        <w:jc w:val="both"/>
        <w:rPr>
          <w:rFonts w:ascii="Palatino Linotype" w:hAnsi="Palatino Linotype" w:cs="Arial"/>
          <w:bCs/>
          <w:sz w:val="22"/>
          <w:szCs w:val="22"/>
        </w:rPr>
      </w:pPr>
      <w:r>
        <w:rPr>
          <w:rFonts w:ascii="Palatino Linotype" w:hAnsi="Palatino Linotype" w:cs="Arial"/>
          <w:sz w:val="22"/>
          <w:szCs w:val="22"/>
        </w:rPr>
        <w:t xml:space="preserve">La ejecución de las obras de agua potable y alcantarillado, por tratarse de un asentamiento humano de hecho y consolidado de interés social, no son de responsabilidad del asentamiento; sin embargo, sí es responsabilidad del mismo la adecuación de las áreas verdes previstas en esta Ordenanza. </w:t>
      </w:r>
    </w:p>
    <w:p w:rsidR="00C437DB" w:rsidRPr="000D5BC6" w:rsidRDefault="00C437DB" w:rsidP="00C437DB">
      <w:pPr>
        <w:spacing w:after="120" w:line="276" w:lineRule="auto"/>
        <w:contextualSpacing/>
        <w:jc w:val="both"/>
        <w:rPr>
          <w:rFonts w:ascii="Palatino Linotype" w:hAnsi="Palatino Linotype" w:cs="Arial"/>
          <w:sz w:val="22"/>
          <w:szCs w:val="22"/>
        </w:rPr>
      </w:pPr>
      <w:r w:rsidRPr="00C437DB">
        <w:rPr>
          <w:rFonts w:ascii="Palatino Linotype" w:hAnsi="Palatino Linotype" w:cs="Arial"/>
          <w:b/>
          <w:bCs/>
          <w:sz w:val="22"/>
          <w:szCs w:val="22"/>
        </w:rPr>
        <w:t>Artículo 10.- Del plazo de ejecución de las obras.-</w:t>
      </w:r>
      <w:r w:rsidRPr="00C437DB">
        <w:rPr>
          <w:rFonts w:ascii="Palatino Linotype" w:hAnsi="Palatino Linotype" w:cs="Arial"/>
          <w:sz w:val="22"/>
          <w:szCs w:val="22"/>
        </w:rPr>
        <w:t xml:space="preserve"> El plazo de ejecución de la totalidad de las obras civiles y de infraestructura, será de seis (6) años, </w:t>
      </w:r>
      <w:r w:rsidRPr="00C437DB">
        <w:rPr>
          <w:rFonts w:ascii="Palatino Linotype" w:hAnsi="Palatino Linotype" w:cs="Arial"/>
          <w:iCs/>
          <w:sz w:val="22"/>
          <w:szCs w:val="22"/>
        </w:rPr>
        <w:t xml:space="preserve">de conformidad al cronograma de obras presentado por </w:t>
      </w:r>
      <w:r w:rsidRPr="00C437DB">
        <w:rPr>
          <w:rFonts w:ascii="Palatino Linotype" w:hAnsi="Palatino Linotype" w:cs="Arial"/>
          <w:color w:val="0D0D0D"/>
          <w:sz w:val="22"/>
          <w:szCs w:val="22"/>
        </w:rPr>
        <w:t xml:space="preserve">los copropietarios del inmueble donde se ubica </w:t>
      </w:r>
      <w:r w:rsidRPr="00C437DB">
        <w:rPr>
          <w:rFonts w:ascii="Palatino Linotype" w:hAnsi="Palatino Linotype" w:cs="Arial"/>
          <w:sz w:val="22"/>
          <w:szCs w:val="22"/>
        </w:rPr>
        <w:t>el Asentamiento Humano de Hecho y Consolidado de Interés Social</w:t>
      </w:r>
      <w:r w:rsidRPr="00C437DB">
        <w:rPr>
          <w:rFonts w:ascii="Palatino Linotype" w:hAnsi="Palatino Linotype" w:cs="Arial"/>
          <w:b/>
          <w:sz w:val="22"/>
          <w:szCs w:val="22"/>
        </w:rPr>
        <w:t xml:space="preserve">, </w:t>
      </w:r>
      <w:r w:rsidRPr="00C437DB">
        <w:rPr>
          <w:rFonts w:ascii="Palatino Linotype" w:hAnsi="Palatino Linotype" w:cs="Arial"/>
          <w:iCs/>
          <w:sz w:val="22"/>
          <w:szCs w:val="22"/>
        </w:rPr>
        <w:t xml:space="preserve">plazo que se contará a partir de la inscripción de la presente Ordenanza en el Registro de la Propiedad del Distrito Metropolitano de Quito. </w:t>
      </w:r>
    </w:p>
    <w:p w:rsidR="00C437DB" w:rsidRPr="00C437DB" w:rsidRDefault="00C437DB" w:rsidP="00C437DB">
      <w:pPr>
        <w:spacing w:after="120" w:line="276" w:lineRule="auto"/>
        <w:jc w:val="both"/>
        <w:rPr>
          <w:rFonts w:ascii="Palatino Linotype" w:hAnsi="Palatino Linotype" w:cs="Arial"/>
          <w:iCs/>
          <w:sz w:val="22"/>
          <w:szCs w:val="22"/>
        </w:rPr>
      </w:pPr>
      <w:r w:rsidRPr="00C437DB">
        <w:rPr>
          <w:rFonts w:ascii="Palatino Linotype" w:hAnsi="Palatino Linotype" w:cs="Arial"/>
          <w:iCs/>
          <w:sz w:val="22"/>
          <w:szCs w:val="22"/>
        </w:rPr>
        <w:lastRenderedPageBreak/>
        <w:t xml:space="preserve">Cuando las obras se ejecutaren por autogestión de </w:t>
      </w:r>
      <w:r w:rsidRPr="00C437DB">
        <w:rPr>
          <w:rFonts w:ascii="Palatino Linotype" w:hAnsi="Palatino Linotype" w:cs="Arial"/>
          <w:bCs/>
          <w:sz w:val="22"/>
          <w:szCs w:val="22"/>
        </w:rPr>
        <w:t>los copropietarios del inmueble donde se ubica el asentamiento, el valor por c</w:t>
      </w:r>
      <w:r w:rsidRPr="00C437DB">
        <w:rPr>
          <w:rFonts w:ascii="Palatino Linotype" w:hAnsi="Palatino Linotype" w:cs="Arial"/>
          <w:iCs/>
          <w:sz w:val="22"/>
          <w:szCs w:val="22"/>
        </w:rPr>
        <w:t xml:space="preserve">ontribución especial de mejoras se establecerá de conformidad con la ley. </w:t>
      </w:r>
    </w:p>
    <w:p w:rsidR="00C437DB" w:rsidRPr="00C437DB" w:rsidRDefault="00C437DB" w:rsidP="00C437DB">
      <w:pPr>
        <w:spacing w:after="120" w:line="276" w:lineRule="auto"/>
        <w:jc w:val="both"/>
        <w:rPr>
          <w:rFonts w:ascii="Palatino Linotype" w:hAnsi="Palatino Linotype" w:cs="Arial"/>
          <w:color w:val="2A2A2A"/>
          <w:sz w:val="22"/>
          <w:szCs w:val="22"/>
        </w:rPr>
      </w:pPr>
      <w:r w:rsidRPr="00C437DB">
        <w:rPr>
          <w:rFonts w:ascii="Palatino Linotype" w:hAnsi="Palatino Linotype" w:cs="Arial"/>
          <w:b/>
          <w:bCs/>
          <w:sz w:val="22"/>
          <w:szCs w:val="22"/>
        </w:rPr>
        <w:t>Artículo 11</w:t>
      </w:r>
      <w:r w:rsidRPr="00C437DB">
        <w:rPr>
          <w:rFonts w:ascii="Palatino Linotype" w:hAnsi="Palatino Linotype" w:cs="Arial"/>
          <w:b/>
          <w:bCs/>
          <w:sz w:val="22"/>
          <w:szCs w:val="22"/>
          <w:lang w:val="es-ES_tradnl"/>
        </w:rPr>
        <w:t xml:space="preserve">.- Del </w:t>
      </w:r>
      <w:r w:rsidR="0054024E" w:rsidRPr="00C437DB">
        <w:rPr>
          <w:rFonts w:ascii="Palatino Linotype" w:hAnsi="Palatino Linotype" w:cs="Arial"/>
          <w:b/>
          <w:bCs/>
          <w:sz w:val="22"/>
          <w:szCs w:val="22"/>
          <w:lang w:val="es-ES_tradnl"/>
        </w:rPr>
        <w:t>control de ejecución de las obras</w:t>
      </w:r>
      <w:r w:rsidRPr="00C437DB">
        <w:rPr>
          <w:rFonts w:ascii="Palatino Linotype" w:hAnsi="Palatino Linotype" w:cs="Arial"/>
          <w:b/>
          <w:bCs/>
          <w:sz w:val="22"/>
          <w:szCs w:val="22"/>
          <w:lang w:val="es-ES_tradnl"/>
        </w:rPr>
        <w:t xml:space="preserve">.- </w:t>
      </w:r>
      <w:r w:rsidRPr="00C437DB">
        <w:rPr>
          <w:rFonts w:ascii="Palatino Linotype" w:hAnsi="Palatino Linotype" w:cs="Arial"/>
          <w:color w:val="2A2A2A"/>
          <w:sz w:val="22"/>
          <w:szCs w:val="22"/>
        </w:rPr>
        <w:t xml:space="preserve">La Administración Zonal Calderón realizará el seguimiento en la ejecución y avance de las obras </w:t>
      </w:r>
      <w:r w:rsidRPr="00C437DB">
        <w:rPr>
          <w:rFonts w:ascii="Palatino Linotype" w:hAnsi="Palatino Linotype" w:cs="Arial"/>
          <w:sz w:val="22"/>
          <w:szCs w:val="22"/>
        </w:rPr>
        <w:t>civiles y de infraestructura</w:t>
      </w:r>
      <w:r w:rsidRPr="00C437DB">
        <w:rPr>
          <w:rFonts w:ascii="Palatino Linotype" w:hAnsi="Palatino Linotype" w:cs="Arial"/>
          <w:color w:val="2A2A2A"/>
          <w:sz w:val="22"/>
          <w:szCs w:val="22"/>
        </w:rPr>
        <w:t xml:space="preserve"> hasta la terminación de las mismas, para lo cual se emitirá un informe técnico tanto del </w:t>
      </w:r>
      <w:r w:rsidR="0054024E" w:rsidRPr="00C437DB">
        <w:rPr>
          <w:rFonts w:ascii="Palatino Linotype" w:hAnsi="Palatino Linotype" w:cs="Arial"/>
          <w:color w:val="2A2A2A"/>
          <w:sz w:val="22"/>
          <w:szCs w:val="22"/>
        </w:rPr>
        <w:t xml:space="preserve">departamento de fiscalización como del departamento de obras públicas </w:t>
      </w:r>
      <w:r w:rsidRPr="00C437DB">
        <w:rPr>
          <w:rFonts w:ascii="Palatino Linotype" w:hAnsi="Palatino Linotype" w:cs="Arial"/>
          <w:color w:val="2A2A2A"/>
          <w:sz w:val="22"/>
          <w:szCs w:val="22"/>
        </w:rPr>
        <w:t xml:space="preserve">cada semestre. Su informe favorable final será indispensable para cancelar la hipoteca. </w:t>
      </w:r>
    </w:p>
    <w:p w:rsidR="00C437DB" w:rsidRPr="00C437DB" w:rsidRDefault="00C437DB" w:rsidP="00C437DB">
      <w:pPr>
        <w:spacing w:after="120" w:line="276" w:lineRule="auto"/>
        <w:jc w:val="both"/>
        <w:rPr>
          <w:rFonts w:ascii="Palatino Linotype" w:hAnsi="Palatino Linotype" w:cs="Arial"/>
          <w:bCs/>
          <w:sz w:val="22"/>
          <w:szCs w:val="22"/>
          <w:lang w:val="es-ES_tradnl"/>
        </w:rPr>
      </w:pPr>
      <w:r w:rsidRPr="00C437DB">
        <w:rPr>
          <w:rFonts w:ascii="Palatino Linotype" w:hAnsi="Palatino Linotype" w:cs="Arial"/>
          <w:b/>
          <w:bCs/>
          <w:sz w:val="22"/>
          <w:szCs w:val="22"/>
        </w:rPr>
        <w:t>Artículo</w:t>
      </w:r>
      <w:r w:rsidRPr="00C437DB">
        <w:rPr>
          <w:rFonts w:ascii="Palatino Linotype" w:hAnsi="Palatino Linotype" w:cs="Arial"/>
          <w:b/>
          <w:bCs/>
          <w:sz w:val="22"/>
          <w:szCs w:val="22"/>
          <w:lang w:val="es-ES_tradnl"/>
        </w:rPr>
        <w:t xml:space="preserve"> 12.- De la </w:t>
      </w:r>
      <w:r w:rsidR="0054024E">
        <w:rPr>
          <w:rFonts w:ascii="Palatino Linotype" w:hAnsi="Palatino Linotype" w:cs="Arial"/>
          <w:b/>
          <w:bCs/>
          <w:sz w:val="22"/>
          <w:szCs w:val="22"/>
          <w:lang w:val="es-ES_tradnl"/>
        </w:rPr>
        <w:t>m</w:t>
      </w:r>
      <w:r w:rsidRPr="00C437DB">
        <w:rPr>
          <w:rFonts w:ascii="Palatino Linotype" w:hAnsi="Palatino Linotype" w:cs="Arial"/>
          <w:b/>
          <w:bCs/>
          <w:sz w:val="22"/>
          <w:szCs w:val="22"/>
          <w:lang w:val="es-ES_tradnl"/>
        </w:rPr>
        <w:t xml:space="preserve">ulta por retraso en ejecución de obras.- </w:t>
      </w:r>
      <w:r w:rsidRPr="00C437DB">
        <w:rPr>
          <w:rFonts w:ascii="Palatino Linotype" w:hAnsi="Palatino Linotype" w:cs="Arial"/>
          <w:sz w:val="22"/>
          <w:szCs w:val="22"/>
          <w:lang w:val="es-ES_tradnl"/>
        </w:rPr>
        <w:t xml:space="preserve">En caso de retraso en la ejecución de las obras </w:t>
      </w:r>
      <w:r w:rsidRPr="00C437DB">
        <w:rPr>
          <w:rFonts w:ascii="Palatino Linotype" w:hAnsi="Palatino Linotype" w:cs="Arial"/>
          <w:sz w:val="22"/>
          <w:szCs w:val="22"/>
        </w:rPr>
        <w:t>civiles y de infraestructura</w:t>
      </w:r>
      <w:r w:rsidRPr="00C437DB">
        <w:rPr>
          <w:rFonts w:ascii="Palatino Linotype" w:hAnsi="Palatino Linotype" w:cs="Arial"/>
          <w:sz w:val="22"/>
          <w:szCs w:val="22"/>
          <w:lang w:val="es-ES_tradnl"/>
        </w:rPr>
        <w:t>,</w:t>
      </w:r>
      <w:r w:rsidRPr="00C437DB">
        <w:rPr>
          <w:rFonts w:ascii="Palatino Linotype" w:hAnsi="Palatino Linotype" w:cs="Arial"/>
          <w:color w:val="0D0D0D"/>
          <w:sz w:val="22"/>
          <w:szCs w:val="22"/>
        </w:rPr>
        <w:t xml:space="preserve"> los copropietarios del inmueble sobre el cual se ubica </w:t>
      </w:r>
      <w:r w:rsidRPr="00C437DB">
        <w:rPr>
          <w:rFonts w:ascii="Palatino Linotype" w:hAnsi="Palatino Linotype" w:cs="Arial"/>
          <w:sz w:val="22"/>
          <w:szCs w:val="22"/>
        </w:rPr>
        <w:t>el Asentamiento Humano de Hecho y Consolidado de Interés Social denominado Comité Pro Mejoras Barrio “Colinas del Sol”, se sujetarán a las sanciones contempladas en el ordenamiento jurídico nacional y metropolitano.</w:t>
      </w:r>
    </w:p>
    <w:p w:rsidR="00C437DB" w:rsidRPr="00C437DB" w:rsidRDefault="00C437DB" w:rsidP="00C437DB">
      <w:pPr>
        <w:spacing w:after="120" w:line="276" w:lineRule="auto"/>
        <w:jc w:val="both"/>
        <w:rPr>
          <w:rFonts w:ascii="Palatino Linotype" w:hAnsi="Palatino Linotype"/>
          <w:sz w:val="22"/>
          <w:szCs w:val="22"/>
        </w:rPr>
      </w:pPr>
      <w:r w:rsidRPr="00C437DB">
        <w:rPr>
          <w:rFonts w:ascii="Palatino Linotype" w:hAnsi="Palatino Linotype"/>
          <w:b/>
          <w:bCs/>
          <w:iCs/>
          <w:sz w:val="22"/>
          <w:szCs w:val="22"/>
        </w:rPr>
        <w:t xml:space="preserve">Artículo 13.- De la garantía de ejecución de las obras.- </w:t>
      </w:r>
      <w:r w:rsidRPr="00C437DB">
        <w:rPr>
          <w:rFonts w:ascii="Palatino Linotype" w:hAnsi="Palatino Linotype"/>
          <w:sz w:val="22"/>
          <w:szCs w:val="22"/>
        </w:rPr>
        <w:t>Los lotes producto del presente reconocimiento de asentamiento humano de hecho y consolidado de interés social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C437DB" w:rsidRPr="00C437DB" w:rsidRDefault="00C437DB" w:rsidP="00C437DB">
      <w:pPr>
        <w:pStyle w:val="Textoindependiente"/>
        <w:tabs>
          <w:tab w:val="left" w:pos="1306"/>
        </w:tabs>
        <w:spacing w:line="276" w:lineRule="auto"/>
        <w:jc w:val="both"/>
        <w:rPr>
          <w:rFonts w:ascii="Palatino Linotype" w:eastAsia="Calibri" w:hAnsi="Palatino Linotype" w:cs="Calibri"/>
          <w:sz w:val="22"/>
          <w:szCs w:val="22"/>
          <w:lang w:eastAsia="en-US"/>
        </w:rPr>
      </w:pPr>
      <w:r w:rsidRPr="00C437DB">
        <w:rPr>
          <w:rFonts w:ascii="Palatino Linotype" w:eastAsia="Calibri" w:hAnsi="Palatino Linotype" w:cs="Calibri"/>
          <w:b/>
          <w:bCs/>
          <w:iCs/>
          <w:sz w:val="22"/>
          <w:szCs w:val="22"/>
          <w:lang w:eastAsia="en-US"/>
        </w:rPr>
        <w:t xml:space="preserve">Artículo 14.- De la </w:t>
      </w:r>
      <w:r w:rsidR="0054024E">
        <w:rPr>
          <w:rFonts w:ascii="Palatino Linotype" w:eastAsia="Calibri" w:hAnsi="Palatino Linotype" w:cs="Calibri"/>
          <w:b/>
          <w:bCs/>
          <w:iCs/>
          <w:sz w:val="22"/>
          <w:szCs w:val="22"/>
          <w:lang w:eastAsia="en-US"/>
        </w:rPr>
        <w:t>p</w:t>
      </w:r>
      <w:r w:rsidRPr="00C437DB">
        <w:rPr>
          <w:rFonts w:ascii="Palatino Linotype" w:eastAsia="Calibri" w:hAnsi="Palatino Linotype" w:cs="Calibri"/>
          <w:b/>
          <w:bCs/>
          <w:iCs/>
          <w:sz w:val="22"/>
          <w:szCs w:val="22"/>
          <w:lang w:eastAsia="en-US"/>
        </w:rPr>
        <w:t>rotocolización e inscripción de la Ordenanza.-</w:t>
      </w:r>
      <w:r w:rsidRPr="00C437DB">
        <w:rPr>
          <w:rFonts w:ascii="Palatino Linotype" w:hAnsi="Palatino Linotype"/>
          <w:b/>
          <w:bCs/>
          <w:sz w:val="22"/>
          <w:szCs w:val="22"/>
          <w:lang w:val="es-ES_tradnl"/>
        </w:rPr>
        <w:t xml:space="preserve">  </w:t>
      </w:r>
      <w:r w:rsidRPr="00C437DB">
        <w:rPr>
          <w:rFonts w:ascii="Palatino Linotype" w:eastAsia="Calibri" w:hAnsi="Palatino Linotype" w:cs="Calibri"/>
          <w:sz w:val="22"/>
          <w:szCs w:val="22"/>
          <w:lang w:eastAsia="en-US"/>
        </w:rPr>
        <w:t>Los copropietarios del predio donde se ubica el Asentamiento Humano de Hecho y Consolidado de Interés Social denominado Comité Pro Mejoras del Barrio “Colinas del Sol”, deberán protocolizar la presente Ordenanza ante Notario Público e inscribirla en el Registro de la Propiedad del Distrito Metropolitano de Quito, con todos sus documentos habilitantes.</w:t>
      </w:r>
    </w:p>
    <w:p w:rsidR="00C437DB" w:rsidRPr="00C437DB" w:rsidRDefault="00C437DB" w:rsidP="00C437DB">
      <w:pPr>
        <w:spacing w:after="120" w:line="276" w:lineRule="auto"/>
        <w:ind w:left="1"/>
        <w:jc w:val="both"/>
        <w:rPr>
          <w:rFonts w:ascii="Palatino Linotype" w:hAnsi="Palatino Linotype"/>
          <w:sz w:val="22"/>
          <w:szCs w:val="22"/>
        </w:rPr>
      </w:pPr>
      <w:r w:rsidRPr="00C437DB">
        <w:rPr>
          <w:rFonts w:ascii="Palatino Linotype" w:hAnsi="Palatino Linotype"/>
          <w:sz w:val="22"/>
          <w:szCs w:val="22"/>
        </w:rPr>
        <w:t>En caso no legalizar la presente ordenanza, ésta caducará conforme lo determinado en la normativa nacional vigente.</w:t>
      </w:r>
    </w:p>
    <w:p w:rsidR="00C437DB" w:rsidRPr="00C437DB" w:rsidRDefault="00C437DB" w:rsidP="00C437DB">
      <w:pPr>
        <w:spacing w:after="120" w:line="276" w:lineRule="auto"/>
        <w:jc w:val="both"/>
        <w:rPr>
          <w:rFonts w:ascii="Palatino Linotype" w:hAnsi="Palatino Linotype"/>
          <w:sz w:val="22"/>
          <w:szCs w:val="22"/>
        </w:rPr>
      </w:pPr>
      <w:r w:rsidRPr="00C437DB">
        <w:rPr>
          <w:rFonts w:ascii="Palatino Linotype" w:hAnsi="Palatino Linotype"/>
          <w:sz w:val="22"/>
          <w:szCs w:val="22"/>
        </w:rPr>
        <w:t>La inscripción de la presente ordenanza servirá como título de dominio para efectos de la transferencia de áreas verdes, en caso de que existan.</w:t>
      </w:r>
    </w:p>
    <w:p w:rsidR="00C437DB" w:rsidRPr="00C437DB" w:rsidRDefault="00C437DB" w:rsidP="00C437DB">
      <w:pPr>
        <w:spacing w:after="120" w:line="276" w:lineRule="auto"/>
        <w:jc w:val="both"/>
        <w:rPr>
          <w:rFonts w:ascii="Palatino Linotype" w:hAnsi="Palatino Linotype" w:cs="Arial"/>
          <w:sz w:val="22"/>
          <w:szCs w:val="22"/>
          <w:lang w:val="es-ES_tradnl"/>
        </w:rPr>
      </w:pPr>
      <w:r w:rsidRPr="00C437DB">
        <w:rPr>
          <w:rFonts w:ascii="Palatino Linotype" w:hAnsi="Palatino Linotype" w:cs="Arial"/>
          <w:b/>
          <w:sz w:val="22"/>
          <w:szCs w:val="22"/>
          <w:lang w:val="es-ES_tradnl"/>
        </w:rPr>
        <w:t xml:space="preserve">Artículo 15.- De la partición y adjudicación.- </w:t>
      </w:r>
      <w:r w:rsidRPr="00C437DB">
        <w:rPr>
          <w:rFonts w:ascii="Palatino Linotype" w:hAnsi="Palatino Linotype" w:cs="Arial"/>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C437DB" w:rsidRPr="00C437DB" w:rsidRDefault="00C437DB" w:rsidP="00C437DB">
      <w:pPr>
        <w:spacing w:after="120" w:line="276" w:lineRule="auto"/>
        <w:jc w:val="both"/>
        <w:rPr>
          <w:rFonts w:ascii="Palatino Linotype" w:hAnsi="Palatino Linotype" w:cs="Arial"/>
          <w:sz w:val="22"/>
          <w:szCs w:val="22"/>
          <w:lang w:val="es-ES_tradnl"/>
        </w:rPr>
      </w:pPr>
      <w:r w:rsidRPr="00C437DB">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w:t>
      </w:r>
      <w:r w:rsidRPr="00C437DB">
        <w:rPr>
          <w:rFonts w:ascii="Palatino Linotype" w:hAnsi="Palatino Linotype" w:cs="Arial"/>
          <w:sz w:val="22"/>
          <w:szCs w:val="22"/>
          <w:lang w:val="es-ES_tradnl"/>
        </w:rPr>
        <w:lastRenderedPageBreak/>
        <w:t xml:space="preserve">y quien pretenda ser titular del derecho de dominio sobre los derechos y acciones del lote o bien inmueble fraccionado, estas serán conocidas  y resueltas por  el juez competente en juicio ordinario. </w:t>
      </w:r>
    </w:p>
    <w:p w:rsidR="00C437DB" w:rsidRPr="00C437DB" w:rsidRDefault="00C437DB" w:rsidP="00C437DB">
      <w:pPr>
        <w:spacing w:after="120" w:line="276" w:lineRule="auto"/>
        <w:jc w:val="both"/>
        <w:rPr>
          <w:rFonts w:ascii="Palatino Linotype" w:hAnsi="Palatino Linotype" w:cs="Arial"/>
          <w:sz w:val="22"/>
          <w:szCs w:val="22"/>
          <w:lang w:val="es-ES_tradnl"/>
        </w:rPr>
      </w:pPr>
      <w:r w:rsidRPr="00C437DB">
        <w:rPr>
          <w:rFonts w:ascii="Palatino Linotype" w:hAnsi="Palatino Linotype" w:cs="Arial"/>
          <w:b/>
          <w:sz w:val="22"/>
          <w:szCs w:val="22"/>
          <w:lang w:val="es-ES_tradnl"/>
        </w:rPr>
        <w:t>Artículo 16.- Solicitudes de ampliación de plazo.-</w:t>
      </w:r>
      <w:r w:rsidRPr="00C437DB">
        <w:rPr>
          <w:rFonts w:ascii="Palatino Linotype" w:hAnsi="Palatino Linotype"/>
          <w:b/>
          <w:bCs/>
          <w:sz w:val="22"/>
          <w:szCs w:val="22"/>
          <w:lang w:val="es-ES_tradnl"/>
        </w:rPr>
        <w:t xml:space="preserve"> </w:t>
      </w:r>
      <w:r w:rsidRPr="00C437DB">
        <w:rPr>
          <w:rFonts w:ascii="Palatino Linotype" w:hAnsi="Palatino Linotype" w:cs="Arial"/>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437DB" w:rsidRPr="00C437DB" w:rsidRDefault="00C437DB" w:rsidP="00C437DB">
      <w:pPr>
        <w:spacing w:after="120" w:line="276" w:lineRule="auto"/>
        <w:jc w:val="both"/>
        <w:rPr>
          <w:rFonts w:ascii="Palatino Linotype" w:hAnsi="Palatino Linotype" w:cs="Arial"/>
          <w:bCs/>
          <w:sz w:val="22"/>
          <w:szCs w:val="22"/>
          <w:lang w:val="es-ES_tradnl"/>
        </w:rPr>
      </w:pPr>
      <w:r w:rsidRPr="00C437DB">
        <w:rPr>
          <w:rFonts w:ascii="Palatino Linotype" w:hAnsi="Palatino Linotype" w:cs="Arial"/>
          <w:b/>
          <w:bCs/>
          <w:sz w:val="22"/>
          <w:szCs w:val="22"/>
          <w:lang w:val="es-ES_tradnl"/>
        </w:rPr>
        <w:t xml:space="preserve">Artículo 17.- Potestad de </w:t>
      </w:r>
      <w:r w:rsidR="0054024E">
        <w:rPr>
          <w:rFonts w:ascii="Palatino Linotype" w:hAnsi="Palatino Linotype" w:cs="Arial"/>
          <w:b/>
          <w:bCs/>
          <w:sz w:val="22"/>
          <w:szCs w:val="22"/>
          <w:lang w:val="es-ES_tradnl"/>
        </w:rPr>
        <w:t>e</w:t>
      </w:r>
      <w:r w:rsidRPr="00C437DB">
        <w:rPr>
          <w:rFonts w:ascii="Palatino Linotype" w:hAnsi="Palatino Linotype" w:cs="Arial"/>
          <w:b/>
          <w:bCs/>
          <w:sz w:val="22"/>
          <w:szCs w:val="22"/>
          <w:lang w:val="es-ES_tradnl"/>
        </w:rPr>
        <w:t>jecución.-</w:t>
      </w:r>
      <w:r w:rsidRPr="00C437DB">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54024E" w:rsidRPr="0054024E" w:rsidRDefault="0054024E" w:rsidP="0054024E">
      <w:pPr>
        <w:spacing w:after="120" w:line="276" w:lineRule="auto"/>
        <w:jc w:val="both"/>
        <w:rPr>
          <w:rFonts w:ascii="Palatino Linotype" w:hAnsi="Palatino Linotype" w:cs="Arial"/>
          <w:sz w:val="22"/>
          <w:szCs w:val="22"/>
        </w:rPr>
      </w:pPr>
      <w:r w:rsidRPr="0054024E">
        <w:rPr>
          <w:rFonts w:ascii="Palatino Linotype" w:hAnsi="Palatino Linotype" w:cs="Arial"/>
          <w:b/>
          <w:color w:val="000000"/>
          <w:sz w:val="22"/>
          <w:szCs w:val="22"/>
        </w:rPr>
        <w:t>Disposición final.-</w:t>
      </w:r>
      <w:r w:rsidRPr="0054024E">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54024E" w:rsidRDefault="0054024E" w:rsidP="0054024E">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9 de </w:t>
      </w:r>
      <w:r>
        <w:rPr>
          <w:rFonts w:ascii="Palatino Linotype" w:hAnsi="Palatino Linotype"/>
          <w:sz w:val="22"/>
          <w:szCs w:val="22"/>
        </w:rPr>
        <w:t xml:space="preserve">marzo </w:t>
      </w:r>
      <w:r>
        <w:rPr>
          <w:rFonts w:ascii="Palatino Linotype" w:hAnsi="Palatino Linotype"/>
          <w:sz w:val="22"/>
          <w:szCs w:val="22"/>
        </w:rPr>
        <w:t>de 201</w:t>
      </w:r>
      <w:r>
        <w:rPr>
          <w:rFonts w:ascii="Palatino Linotype" w:hAnsi="Palatino Linotype"/>
          <w:sz w:val="22"/>
          <w:szCs w:val="22"/>
        </w:rPr>
        <w:t>7</w:t>
      </w:r>
      <w:r>
        <w:rPr>
          <w:rFonts w:ascii="Palatino Linotype" w:hAnsi="Palatino Linotype"/>
          <w:sz w:val="22"/>
          <w:szCs w:val="22"/>
        </w:rPr>
        <w:t>.</w:t>
      </w:r>
    </w:p>
    <w:p w:rsidR="0054024E" w:rsidRDefault="0054024E" w:rsidP="0054024E">
      <w:pPr>
        <w:pStyle w:val="Textopredeterminado"/>
        <w:shd w:val="clear" w:color="auto" w:fill="FFFFFF"/>
        <w:jc w:val="both"/>
        <w:rPr>
          <w:rFonts w:ascii="Palatino Linotype" w:hAnsi="Palatino Linotype"/>
          <w:sz w:val="22"/>
          <w:szCs w:val="22"/>
        </w:rPr>
      </w:pPr>
      <w:bookmarkStart w:id="0" w:name="_GoBack"/>
      <w:bookmarkEnd w:id="0"/>
    </w:p>
    <w:p w:rsidR="0054024E" w:rsidRDefault="0054024E" w:rsidP="0054024E">
      <w:pPr>
        <w:pStyle w:val="Textopredeterminado"/>
        <w:shd w:val="clear" w:color="auto" w:fill="FFFFFF"/>
        <w:jc w:val="both"/>
        <w:rPr>
          <w:rFonts w:ascii="Palatino Linotype" w:hAnsi="Palatino Linotype"/>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024E" w:rsidRPr="006336FA" w:rsidRDefault="0054024E" w:rsidP="0054024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54024E" w:rsidRDefault="0054024E" w:rsidP="0054024E">
      <w:pPr>
        <w:pStyle w:val="Textopredeterminado"/>
        <w:shd w:val="clear" w:color="auto" w:fill="FFFFFF"/>
        <w:jc w:val="both"/>
        <w:rPr>
          <w:rFonts w:ascii="Palatino Linotype" w:hAnsi="Palatino Linotype"/>
          <w:sz w:val="22"/>
          <w:szCs w:val="22"/>
        </w:rPr>
      </w:pPr>
    </w:p>
    <w:p w:rsidR="0054024E" w:rsidRPr="006336FA" w:rsidRDefault="0054024E" w:rsidP="0054024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54024E" w:rsidRPr="006336FA" w:rsidRDefault="0054024E" w:rsidP="0054024E">
      <w:pPr>
        <w:pStyle w:val="Textosinformato"/>
        <w:jc w:val="both"/>
        <w:rPr>
          <w:rFonts w:ascii="Palatino Linotype" w:eastAsia="MS Mincho" w:hAnsi="Palatino Linotype" w:cs="Arial"/>
          <w:sz w:val="22"/>
          <w:szCs w:val="22"/>
        </w:rPr>
      </w:pPr>
    </w:p>
    <w:p w:rsidR="0054024E" w:rsidRDefault="0054024E" w:rsidP="0054024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23 de febrero</w:t>
      </w:r>
      <w:r>
        <w:rPr>
          <w:rFonts w:ascii="Palatino Linotype" w:eastAsia="MS Mincho" w:hAnsi="Palatino Linotype" w:cs="Arial"/>
          <w:sz w:val="22"/>
          <w:szCs w:val="22"/>
        </w:rPr>
        <w:t xml:space="preserve">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9</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marzo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54024E" w:rsidRDefault="0054024E" w:rsidP="0054024E">
      <w:pPr>
        <w:pStyle w:val="Textosinformato"/>
        <w:spacing w:line="276" w:lineRule="auto"/>
        <w:jc w:val="both"/>
        <w:rPr>
          <w:rFonts w:ascii="Palatino Linotype" w:eastAsia="MS Mincho" w:hAnsi="Palatino Linotype" w:cs="Arial"/>
          <w:sz w:val="22"/>
          <w:szCs w:val="22"/>
        </w:rPr>
      </w:pPr>
    </w:p>
    <w:p w:rsidR="0054024E" w:rsidRPr="006336FA" w:rsidRDefault="0054024E" w:rsidP="0054024E">
      <w:pPr>
        <w:pStyle w:val="Textosinformato"/>
        <w:spacing w:line="276" w:lineRule="auto"/>
        <w:jc w:val="both"/>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024E" w:rsidRPr="006336FA" w:rsidRDefault="0054024E" w:rsidP="0054024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54024E" w:rsidRPr="006336FA" w:rsidRDefault="0054024E" w:rsidP="0054024E">
      <w:pPr>
        <w:pStyle w:val="Textosinformato"/>
        <w:jc w:val="center"/>
        <w:rPr>
          <w:rFonts w:ascii="Palatino Linotype" w:eastAsia="MS Mincho" w:hAnsi="Palatino Linotype" w:cs="Arial"/>
          <w:b/>
          <w:sz w:val="22"/>
          <w:szCs w:val="22"/>
        </w:rPr>
      </w:pPr>
    </w:p>
    <w:p w:rsidR="0054024E" w:rsidRPr="006336FA" w:rsidRDefault="0054024E" w:rsidP="0054024E">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54024E" w:rsidRPr="006336FA" w:rsidRDefault="0054024E" w:rsidP="0054024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54024E"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54024E" w:rsidRPr="006336FA" w:rsidRDefault="0054024E" w:rsidP="0054024E">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p>
    <w:p w:rsidR="0054024E" w:rsidRPr="006336FA" w:rsidRDefault="0054024E" w:rsidP="0054024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54024E" w:rsidRPr="006336FA" w:rsidRDefault="0054024E" w:rsidP="0054024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54024E" w:rsidRPr="00833F2A" w:rsidRDefault="0054024E" w:rsidP="0054024E">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CA554A" w:rsidRPr="000E202C" w:rsidRDefault="00CA554A" w:rsidP="0054024E">
      <w:pPr>
        <w:spacing w:after="240" w:line="276" w:lineRule="auto"/>
        <w:jc w:val="both"/>
        <w:rPr>
          <w:rFonts w:ascii="Palatino Linotype" w:eastAsia="MS Mincho" w:hAnsi="Palatino Linotype" w:cs="Arial"/>
          <w:bCs/>
          <w:sz w:val="14"/>
          <w:szCs w:val="14"/>
        </w:rPr>
      </w:pPr>
    </w:p>
    <w:sectPr w:rsidR="00CA554A" w:rsidRPr="000E202C"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C6" w:rsidRDefault="000D5BC6" w:rsidP="00B14643">
      <w:r>
        <w:separator/>
      </w:r>
    </w:p>
  </w:endnote>
  <w:endnote w:type="continuationSeparator" w:id="0">
    <w:p w:rsidR="000D5BC6" w:rsidRDefault="000D5BC6"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Pr="00723B61" w:rsidRDefault="000D5BC6">
    <w:pPr>
      <w:pStyle w:val="Piedepgina"/>
      <w:jc w:val="right"/>
      <w:rPr>
        <w:rFonts w:ascii="Palatino Linotype" w:hAnsi="Palatino Linotype"/>
      </w:rPr>
    </w:pPr>
  </w:p>
  <w:p w:rsidR="000D5BC6" w:rsidRDefault="000D5B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Pr="00723B61" w:rsidRDefault="000D5BC6"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54024E">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11</w:t>
    </w:r>
  </w:p>
  <w:p w:rsidR="000D5BC6" w:rsidRDefault="000D5B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C6" w:rsidRDefault="000D5BC6" w:rsidP="00B14643">
      <w:r>
        <w:separator/>
      </w:r>
    </w:p>
  </w:footnote>
  <w:footnote w:type="continuationSeparator" w:id="0">
    <w:p w:rsidR="000D5BC6" w:rsidRDefault="000D5BC6"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Default="000D5BC6">
    <w:pPr>
      <w:pStyle w:val="Encabezado"/>
      <w:rPr>
        <w:lang w:val="es-EC"/>
      </w:rPr>
    </w:pPr>
  </w:p>
  <w:p w:rsidR="000D5BC6" w:rsidRDefault="000D5BC6">
    <w:pPr>
      <w:pStyle w:val="Encabezado"/>
      <w:rPr>
        <w:lang w:val="es-EC"/>
      </w:rPr>
    </w:pPr>
  </w:p>
  <w:p w:rsidR="000D5BC6" w:rsidRDefault="000D5BC6">
    <w:pPr>
      <w:pStyle w:val="Encabezado"/>
      <w:rPr>
        <w:lang w:val="es-EC"/>
      </w:rPr>
    </w:pPr>
  </w:p>
  <w:p w:rsidR="000D5BC6" w:rsidRDefault="000D5BC6">
    <w:pPr>
      <w:pStyle w:val="Encabezado"/>
      <w:rPr>
        <w:lang w:val="es-EC"/>
      </w:rPr>
    </w:pPr>
  </w:p>
  <w:p w:rsidR="000D5BC6" w:rsidRDefault="000D5BC6" w:rsidP="00150606">
    <w:pPr>
      <w:pStyle w:val="Ttulo"/>
      <w:rPr>
        <w:rFonts w:ascii="Palatino Linotype" w:hAnsi="Palatino Linotype" w:cs="Arial"/>
        <w:sz w:val="22"/>
        <w:szCs w:val="22"/>
      </w:rPr>
    </w:pPr>
  </w:p>
  <w:p w:rsidR="000D5BC6" w:rsidRDefault="000D5BC6" w:rsidP="00150606">
    <w:pPr>
      <w:pStyle w:val="Ttulo"/>
      <w:rPr>
        <w:rFonts w:ascii="Palatino Linotype" w:hAnsi="Palatino Linotype" w:cs="Arial"/>
        <w:sz w:val="22"/>
        <w:szCs w:val="22"/>
      </w:rPr>
    </w:pPr>
  </w:p>
  <w:p w:rsidR="000D5BC6" w:rsidRDefault="000D5BC6" w:rsidP="00150606">
    <w:pPr>
      <w:pStyle w:val="Ttulo"/>
      <w:rPr>
        <w:rFonts w:ascii="Palatino Linotype" w:hAnsi="Palatino Linotype" w:cs="Arial"/>
        <w:sz w:val="22"/>
        <w:szCs w:val="22"/>
      </w:rPr>
    </w:pPr>
  </w:p>
  <w:p w:rsidR="000D5BC6" w:rsidRDefault="000D5BC6" w:rsidP="00150606">
    <w:pPr>
      <w:pStyle w:val="Ttulo"/>
      <w:rPr>
        <w:rFonts w:ascii="Palatino Linotype" w:hAnsi="Palatino Linotype" w:cs="Arial"/>
        <w:sz w:val="22"/>
        <w:szCs w:val="22"/>
      </w:rPr>
    </w:pPr>
  </w:p>
  <w:p w:rsidR="000D5BC6" w:rsidRPr="00A17E39" w:rsidRDefault="000D5BC6" w:rsidP="00A17E39">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Default="000D5B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Default="000D5BC6" w:rsidP="002D3569">
    <w:pPr>
      <w:pStyle w:val="Ttulo"/>
      <w:rPr>
        <w:rFonts w:ascii="Palatino Linotype" w:hAnsi="Palatino Linotype" w:cs="Arial"/>
        <w:sz w:val="22"/>
        <w:szCs w:val="22"/>
      </w:rPr>
    </w:pPr>
  </w:p>
  <w:p w:rsidR="000D5BC6" w:rsidRPr="00A17E39" w:rsidRDefault="000D5BC6" w:rsidP="00A17E39">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C6" w:rsidRDefault="000D5B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3A3684"/>
    <w:multiLevelType w:val="hybridMultilevel"/>
    <w:tmpl w:val="23B8BF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6">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1">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
  </w:num>
  <w:num w:numId="11">
    <w:abstractNumId w:val="35"/>
  </w:num>
  <w:num w:numId="12">
    <w:abstractNumId w:val="1"/>
  </w:num>
  <w:num w:numId="13">
    <w:abstractNumId w:val="36"/>
  </w:num>
  <w:num w:numId="14">
    <w:abstractNumId w:val="29"/>
  </w:num>
  <w:num w:numId="15">
    <w:abstractNumId w:val="13"/>
  </w:num>
  <w:num w:numId="16">
    <w:abstractNumId w:val="19"/>
  </w:num>
  <w:num w:numId="17">
    <w:abstractNumId w:val="12"/>
  </w:num>
  <w:num w:numId="18">
    <w:abstractNumId w:val="30"/>
  </w:num>
  <w:num w:numId="19">
    <w:abstractNumId w:val="8"/>
  </w:num>
  <w:num w:numId="20">
    <w:abstractNumId w:val="24"/>
  </w:num>
  <w:num w:numId="21">
    <w:abstractNumId w:val="33"/>
  </w:num>
  <w:num w:numId="22">
    <w:abstractNumId w:val="23"/>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6"/>
  </w:num>
  <w:num w:numId="28">
    <w:abstractNumId w:val="22"/>
  </w:num>
  <w:num w:numId="29">
    <w:abstractNumId w:val="34"/>
  </w:num>
  <w:num w:numId="30">
    <w:abstractNumId w:val="11"/>
  </w:num>
  <w:num w:numId="31">
    <w:abstractNumId w:val="28"/>
  </w:num>
  <w:num w:numId="32">
    <w:abstractNumId w:val="14"/>
  </w:num>
  <w:num w:numId="33">
    <w:abstractNumId w:val="25"/>
  </w:num>
  <w:num w:numId="34">
    <w:abstractNumId w:val="6"/>
  </w:num>
  <w:num w:numId="35">
    <w:abstractNumId w:val="17"/>
  </w:num>
  <w:num w:numId="36">
    <w:abstractNumId w:val="16"/>
  </w:num>
  <w:num w:numId="37">
    <w:abstractNumId w:val="37"/>
  </w:num>
  <w:num w:numId="38">
    <w:abstractNumId w:val="3"/>
  </w:num>
  <w:num w:numId="39">
    <w:abstractNumId w:val="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5BC6"/>
    <w:rsid w:val="000D7DC1"/>
    <w:rsid w:val="000E004E"/>
    <w:rsid w:val="000E202C"/>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1EEF"/>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168E1"/>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0F0"/>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739"/>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4E"/>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2C61"/>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24FC"/>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17E39"/>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4EEA"/>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4A7"/>
    <w:rsid w:val="00C16B2C"/>
    <w:rsid w:val="00C173C6"/>
    <w:rsid w:val="00C17CCD"/>
    <w:rsid w:val="00C222AD"/>
    <w:rsid w:val="00C236F8"/>
    <w:rsid w:val="00C242AD"/>
    <w:rsid w:val="00C251A6"/>
    <w:rsid w:val="00C269A3"/>
    <w:rsid w:val="00C26E0B"/>
    <w:rsid w:val="00C27958"/>
    <w:rsid w:val="00C3085E"/>
    <w:rsid w:val="00C331A8"/>
    <w:rsid w:val="00C43310"/>
    <w:rsid w:val="00C437DB"/>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Cuerpodeltexto">
    <w:name w:val="Cuerpo del texto_"/>
    <w:link w:val="Cuerpodeltexto0"/>
    <w:rsid w:val="0054024E"/>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54024E"/>
    <w:pPr>
      <w:widowControl w:val="0"/>
      <w:shd w:val="clear" w:color="auto" w:fill="FFFFFF"/>
      <w:spacing w:line="269" w:lineRule="exact"/>
      <w:ind w:hanging="680"/>
    </w:pPr>
    <w:rPr>
      <w:rFonts w:ascii="Book Antiqua" w:eastAsia="Book Antiqua" w:hAnsi="Book Antiqua" w:cs="Book Antiqua"/>
      <w:b/>
      <w:bCs/>
      <w:sz w:val="19"/>
      <w:szCs w:val="19"/>
      <w:lang w:val="es-EC" w:eastAsia="es-EC"/>
    </w:rPr>
  </w:style>
  <w:style w:type="paragraph" w:customStyle="1" w:styleId="Cuadrculaclara-nfasis31">
    <w:name w:val="Cuadrícula clara - Énfasis 31"/>
    <w:basedOn w:val="Normal"/>
    <w:link w:val="Cuadrculaclara-nfasis3Car"/>
    <w:uiPriority w:val="34"/>
    <w:qFormat/>
    <w:rsid w:val="0054024E"/>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54024E"/>
    <w:rPr>
      <w:rFonts w:eastAsia="Arial Unicode MS"/>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Cuerpodeltexto">
    <w:name w:val="Cuerpo del texto_"/>
    <w:link w:val="Cuerpodeltexto0"/>
    <w:rsid w:val="0054024E"/>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54024E"/>
    <w:pPr>
      <w:widowControl w:val="0"/>
      <w:shd w:val="clear" w:color="auto" w:fill="FFFFFF"/>
      <w:spacing w:line="269" w:lineRule="exact"/>
      <w:ind w:hanging="680"/>
    </w:pPr>
    <w:rPr>
      <w:rFonts w:ascii="Book Antiqua" w:eastAsia="Book Antiqua" w:hAnsi="Book Antiqua" w:cs="Book Antiqua"/>
      <w:b/>
      <w:bCs/>
      <w:sz w:val="19"/>
      <w:szCs w:val="19"/>
      <w:lang w:val="es-EC" w:eastAsia="es-EC"/>
    </w:rPr>
  </w:style>
  <w:style w:type="paragraph" w:customStyle="1" w:styleId="Cuadrculaclara-nfasis31">
    <w:name w:val="Cuadrícula clara - Énfasis 31"/>
    <w:basedOn w:val="Normal"/>
    <w:link w:val="Cuadrculaclara-nfasis3Car"/>
    <w:uiPriority w:val="34"/>
    <w:qFormat/>
    <w:rsid w:val="0054024E"/>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54024E"/>
    <w:rPr>
      <w:rFonts w:eastAsia="Arial Unicode MS"/>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CACC-83F9-4A48-853F-46FA4881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3348</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4</cp:revision>
  <cp:lastPrinted>2016-08-02T17:58:00Z</cp:lastPrinted>
  <dcterms:created xsi:type="dcterms:W3CDTF">2017-03-09T17:37:00Z</dcterms:created>
  <dcterms:modified xsi:type="dcterms:W3CDTF">2017-03-09T18:08:00Z</dcterms:modified>
</cp:coreProperties>
</file>