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18F" w:rsidRDefault="00E9318F" w:rsidP="003843CA">
      <w:pPr>
        <w:pStyle w:val="Ttulo"/>
        <w:spacing w:after="240" w:line="276" w:lineRule="auto"/>
        <w:rPr>
          <w:rFonts w:ascii="Palatino Linotype" w:hAnsi="Palatino Linotype" w:cs="Arial"/>
          <w:sz w:val="22"/>
          <w:szCs w:val="22"/>
        </w:rPr>
      </w:pPr>
      <w:r>
        <w:rPr>
          <w:rFonts w:ascii="Palatino Linotype" w:hAnsi="Palatino Linotype" w:cs="Arial"/>
          <w:sz w:val="22"/>
          <w:szCs w:val="22"/>
        </w:rPr>
        <w:t>EXPOSICIÓN DE MOTIVOS</w:t>
      </w:r>
    </w:p>
    <w:p w:rsidR="00E9318F" w:rsidRDefault="00E9318F" w:rsidP="00E9318F">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La Constitución de la República del Ecuador</w:t>
      </w:r>
      <w:r w:rsidR="000473F4">
        <w:rPr>
          <w:rFonts w:ascii="Palatino Linotype" w:hAnsi="Palatino Linotype" w:cs="Arial"/>
          <w:b w:val="0"/>
          <w:sz w:val="22"/>
          <w:szCs w:val="22"/>
        </w:rPr>
        <w:t>,</w:t>
      </w:r>
      <w:r>
        <w:rPr>
          <w:rFonts w:ascii="Palatino Linotype" w:hAnsi="Palatino Linotype" w:cs="Arial"/>
          <w:b w:val="0"/>
          <w:sz w:val="22"/>
          <w:szCs w:val="22"/>
        </w:rPr>
        <w:t xml:space="preserve"> en su artículo 30</w:t>
      </w:r>
      <w:r w:rsidR="000473F4">
        <w:rPr>
          <w:rFonts w:ascii="Palatino Linotype" w:hAnsi="Palatino Linotype" w:cs="Arial"/>
          <w:b w:val="0"/>
          <w:sz w:val="22"/>
          <w:szCs w:val="22"/>
        </w:rPr>
        <w:t>,</w:t>
      </w:r>
      <w:r>
        <w:rPr>
          <w:rFonts w:ascii="Palatino Linotype" w:hAnsi="Palatino Linotype" w:cs="Arial"/>
          <w:b w:val="0"/>
          <w:sz w:val="22"/>
          <w:szCs w:val="22"/>
        </w:rPr>
        <w:t xml:space="preserve"> garantiza a las personas el “</w:t>
      </w:r>
      <w:r>
        <w:rPr>
          <w:rFonts w:ascii="Palatino Linotype" w:hAnsi="Palatino Linotype" w:cs="Arial"/>
          <w:b w:val="0"/>
          <w:i/>
          <w:sz w:val="22"/>
          <w:szCs w:val="22"/>
        </w:rPr>
        <w:t>derecho a un hábitat seguro y saludable, y a una vivienda adecuada y digna, con independencia de su situación social y económica</w:t>
      </w:r>
      <w:r>
        <w:rPr>
          <w:rFonts w:ascii="Palatino Linotype" w:hAnsi="Palatino Linotype" w:cs="Arial"/>
          <w:b w:val="0"/>
          <w:sz w:val="22"/>
          <w:szCs w:val="22"/>
        </w:rPr>
        <w:t>”; y, a su vez, establece que los gobiernos autónomos descentralizados municipales tienen la competencia exclusiva para planificar el desarrollo cantonal, así como para ejercer el control sobre el uso y ocupación del suelo en el cantón</w:t>
      </w:r>
      <w:r w:rsidR="000473F4">
        <w:rPr>
          <w:rFonts w:ascii="Palatino Linotype" w:hAnsi="Palatino Linotype" w:cs="Arial"/>
          <w:b w:val="0"/>
          <w:sz w:val="22"/>
          <w:szCs w:val="22"/>
        </w:rPr>
        <w:t xml:space="preserve"> (artículo 264, numerales 1 y 2)</w:t>
      </w:r>
      <w:r>
        <w:rPr>
          <w:rFonts w:ascii="Palatino Linotype" w:hAnsi="Palatino Linotype" w:cs="Arial"/>
          <w:b w:val="0"/>
          <w:sz w:val="22"/>
          <w:szCs w:val="22"/>
        </w:rPr>
        <w:t xml:space="preserve">. </w:t>
      </w:r>
    </w:p>
    <w:p w:rsidR="00E9318F" w:rsidRPr="00E9318F" w:rsidRDefault="000473F4" w:rsidP="00E9318F">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asentamiento; y, por tanto, los beneficiarios del proceso de regularización. </w:t>
      </w:r>
    </w:p>
    <w:p w:rsidR="00E9318F" w:rsidRDefault="00E9318F" w:rsidP="00E9318F">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El asentamiento humano de hecho y consolidado denominado Comité Pro-Mejoras “Colinas de Guamaní” del barrio San Isidro de Guamaní, ubicado en el sur occidente del Distrito Metropolitano de Quito, cuenta con 16 años de asentamiento, 57 lotes, 53 copropietarios y 212 habitantes. Dicho barrio no cuenta con reconocimiento legal por parte de la Municipalidad, por lo que la Unidad Especial Regula Tu Barrio realizó el proceso tendiente a regularizar el mismo, a fin de dotar a la población beneficiaria de servicios básicos; y, a su vez, permitir que los legítimos posesionarios cuenten con escrituras que garanticen el ejercicio del derecho a la vivienda, adecuada y digna, conforme lo prevé la Constitución del Ecuador.</w:t>
      </w:r>
    </w:p>
    <w:p w:rsidR="000473F4" w:rsidRDefault="000473F4" w:rsidP="00E9318F">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 xml:space="preserve">En este sentido, la presente ordenanza contiene </w:t>
      </w:r>
      <w:r w:rsidR="001354FA">
        <w:rPr>
          <w:rFonts w:ascii="Palatino Linotype" w:hAnsi="Palatino Linotype" w:cs="Arial"/>
          <w:b w:val="0"/>
          <w:sz w:val="22"/>
          <w:szCs w:val="22"/>
        </w:rPr>
        <w:t xml:space="preserve">la normativa tendiente a la regularización del asentamiento humano de hecho y consolidado denominado Comité Pro-Mejoras “Colinas de Guamaní” del barrio San Isidro de Guamaní, a fin de garantizar a los beneficiarios el ejercicio de su derecho a la vivienda y </w:t>
      </w:r>
      <w:r w:rsidR="001C6A75">
        <w:rPr>
          <w:rFonts w:ascii="Palatino Linotype" w:hAnsi="Palatino Linotype" w:cs="Arial"/>
          <w:b w:val="0"/>
          <w:sz w:val="22"/>
          <w:szCs w:val="22"/>
        </w:rPr>
        <w:t>e</w:t>
      </w:r>
      <w:r w:rsidR="001354FA">
        <w:rPr>
          <w:rFonts w:ascii="Palatino Linotype" w:hAnsi="Palatino Linotype" w:cs="Arial"/>
          <w:b w:val="0"/>
          <w:sz w:val="22"/>
          <w:szCs w:val="22"/>
        </w:rPr>
        <w:t>l acceso a servicios básicos de calidad.</w:t>
      </w:r>
    </w:p>
    <w:p w:rsidR="001354FA" w:rsidRDefault="001354FA" w:rsidP="00E9318F">
      <w:pPr>
        <w:pStyle w:val="Ttulo"/>
        <w:spacing w:after="240" w:line="276" w:lineRule="auto"/>
        <w:jc w:val="both"/>
        <w:rPr>
          <w:rFonts w:ascii="Palatino Linotype" w:hAnsi="Palatino Linotype" w:cs="Arial"/>
          <w:b w:val="0"/>
          <w:sz w:val="22"/>
          <w:szCs w:val="22"/>
        </w:rPr>
      </w:pPr>
    </w:p>
    <w:p w:rsidR="001354FA" w:rsidRDefault="001354FA" w:rsidP="00E9318F">
      <w:pPr>
        <w:pStyle w:val="Ttulo"/>
        <w:spacing w:after="240" w:line="276" w:lineRule="auto"/>
        <w:jc w:val="both"/>
        <w:rPr>
          <w:rFonts w:ascii="Palatino Linotype" w:hAnsi="Palatino Linotype" w:cs="Arial"/>
          <w:b w:val="0"/>
          <w:sz w:val="22"/>
          <w:szCs w:val="22"/>
        </w:rPr>
      </w:pPr>
    </w:p>
    <w:p w:rsidR="001354FA" w:rsidRDefault="001354FA" w:rsidP="00E9318F">
      <w:pPr>
        <w:pStyle w:val="Ttulo"/>
        <w:spacing w:after="240" w:line="276" w:lineRule="auto"/>
        <w:jc w:val="both"/>
        <w:rPr>
          <w:rFonts w:ascii="Palatino Linotype" w:hAnsi="Palatino Linotype" w:cs="Arial"/>
          <w:b w:val="0"/>
          <w:sz w:val="22"/>
          <w:szCs w:val="22"/>
        </w:rPr>
        <w:sectPr w:rsidR="001354FA" w:rsidSect="00D82CFE">
          <w:headerReference w:type="default" r:id="rId8"/>
          <w:pgSz w:w="11906" w:h="16838"/>
          <w:pgMar w:top="3402" w:right="1416" w:bottom="567" w:left="1701" w:header="709" w:footer="70" w:gutter="0"/>
          <w:cols w:space="708"/>
          <w:docGrid w:linePitch="360"/>
        </w:sectPr>
      </w:pPr>
    </w:p>
    <w:p w:rsidR="00C52450" w:rsidRPr="003843CA" w:rsidRDefault="00C52450" w:rsidP="003843CA">
      <w:pPr>
        <w:pStyle w:val="Ttulo"/>
        <w:spacing w:after="240" w:line="276" w:lineRule="auto"/>
        <w:rPr>
          <w:rFonts w:ascii="Palatino Linotype" w:hAnsi="Palatino Linotype" w:cs="Arial"/>
          <w:sz w:val="22"/>
          <w:szCs w:val="22"/>
        </w:rPr>
      </w:pPr>
      <w:r w:rsidRPr="003843CA">
        <w:rPr>
          <w:rFonts w:ascii="Palatino Linotype" w:hAnsi="Palatino Linotype" w:cs="Arial"/>
          <w:sz w:val="22"/>
          <w:szCs w:val="22"/>
        </w:rPr>
        <w:lastRenderedPageBreak/>
        <w:t>EL CONCEJO METROPOLITANO DE QUITO</w:t>
      </w:r>
    </w:p>
    <w:p w:rsidR="001123C1" w:rsidRPr="001123C1" w:rsidRDefault="001123C1" w:rsidP="001123C1">
      <w:pPr>
        <w:spacing w:after="240" w:line="276" w:lineRule="auto"/>
        <w:jc w:val="center"/>
        <w:rPr>
          <w:rFonts w:ascii="Palatino Linotype" w:hAnsi="Palatino Linotype" w:cs="Arial"/>
          <w:b/>
          <w:sz w:val="22"/>
          <w:szCs w:val="22"/>
        </w:rPr>
      </w:pPr>
      <w:r>
        <w:rPr>
          <w:rFonts w:ascii="Palatino Linotype" w:hAnsi="Palatino Linotype" w:cs="Arial"/>
          <w:b/>
          <w:sz w:val="22"/>
          <w:szCs w:val="22"/>
        </w:rPr>
        <w:t>CONSIDERANDO:</w:t>
      </w:r>
    </w:p>
    <w:p w:rsidR="003843CA" w:rsidRPr="001842A8" w:rsidRDefault="003843CA" w:rsidP="003843C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rPr>
        <w:t xml:space="preserve">Que, </w:t>
      </w:r>
      <w:r w:rsidRPr="001842A8">
        <w:rPr>
          <w:rFonts w:ascii="Palatino Linotype" w:hAnsi="Palatino Linotype" w:cs="Arial"/>
          <w:b/>
        </w:rPr>
        <w:tab/>
      </w:r>
      <w:r w:rsidRPr="001842A8">
        <w:rPr>
          <w:rFonts w:ascii="Palatino Linotype" w:hAnsi="Palatino Linotype" w:cs="Arial"/>
        </w:rPr>
        <w:t>el artículo 30 de la Constitución de la República del Ecuador (en adelante “Constitución”) establece que: “</w:t>
      </w:r>
      <w:r w:rsidRPr="001842A8">
        <w:rPr>
          <w:rFonts w:ascii="Palatino Linotype" w:hAnsi="Palatino Linotype" w:cs="Arial"/>
          <w:i/>
        </w:rPr>
        <w:t>Las personas tienen derecho a un hábitat seguro y saludable, y a una vivienda adecuada y digna, con independencia de su situación social y económica.</w:t>
      </w:r>
      <w:r w:rsidRPr="001842A8">
        <w:rPr>
          <w:rFonts w:ascii="Palatino Linotype" w:hAnsi="Palatino Linotype" w:cs="Arial"/>
        </w:rPr>
        <w:t>”;</w:t>
      </w:r>
    </w:p>
    <w:p w:rsidR="003843CA" w:rsidRPr="001842A8" w:rsidRDefault="003843CA" w:rsidP="003843CA">
      <w:pPr>
        <w:pStyle w:val="Sinespaciado"/>
        <w:spacing w:before="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31 de la Constitución expresa que: “</w:t>
      </w:r>
      <w:r w:rsidRPr="001842A8">
        <w:rPr>
          <w:rFonts w:ascii="Palatino Linotype" w:hAnsi="Palatino Linotype" w:cs="Arial"/>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1842A8">
        <w:rPr>
          <w:rFonts w:ascii="Palatino Linotype" w:hAnsi="Palatino Linotype" w:cs="Arial"/>
          <w:bCs/>
        </w:rPr>
        <w:t xml:space="preserve">”; </w:t>
      </w:r>
    </w:p>
    <w:p w:rsidR="003843CA" w:rsidRPr="001842A8" w:rsidRDefault="003843CA" w:rsidP="003843C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el artículo 240 de la Constitución establece que: “</w:t>
      </w:r>
      <w:r w:rsidRPr="001842A8">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w:t>
      </w:r>
      <w:r w:rsidRPr="001842A8">
        <w:rPr>
          <w:rFonts w:ascii="Palatino Linotype" w:hAnsi="Palatino Linotype" w:cs="Arial"/>
        </w:rPr>
        <w:t>”;</w:t>
      </w:r>
    </w:p>
    <w:p w:rsidR="003843CA" w:rsidRPr="001842A8" w:rsidRDefault="003843CA" w:rsidP="003843C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rPr>
        <w:tab/>
        <w:t>el numeral 1 del artículo 264 de la Constitución manifiesta que: “</w:t>
      </w:r>
      <w:r w:rsidRPr="001842A8">
        <w:rPr>
          <w:rFonts w:ascii="Palatino Linotype" w:hAnsi="Palatino Linotype" w:cs="Arial"/>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1842A8">
        <w:rPr>
          <w:rFonts w:ascii="Palatino Linotype" w:hAnsi="Palatino Linotype" w:cs="Arial"/>
        </w:rPr>
        <w:t>”;</w:t>
      </w:r>
    </w:p>
    <w:p w:rsidR="003843CA" w:rsidRPr="001842A8" w:rsidRDefault="003843CA" w:rsidP="003843C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literal c) del artículo 54, en concordancia con el literal c) del artículo 84 del Código Orgánico de Organización Territorial, Autonomía y Descentralización (en adelante “COOTAD”),</w:t>
      </w:r>
      <w:r w:rsidRPr="001842A8">
        <w:rPr>
          <w:rFonts w:ascii="Palatino Linotype" w:hAnsi="Palatino Linotype" w:cs="Arial"/>
          <w:b/>
          <w:bCs/>
        </w:rPr>
        <w:t xml:space="preserve"> </w:t>
      </w:r>
      <w:r w:rsidRPr="001842A8">
        <w:rPr>
          <w:rFonts w:ascii="Palatino Linotype" w:hAnsi="Palatino Linotype" w:cs="Arial"/>
          <w:bCs/>
        </w:rPr>
        <w:t>señala</w:t>
      </w:r>
      <w:r w:rsidRPr="001842A8">
        <w:rPr>
          <w:rFonts w:ascii="Palatino Linotype" w:hAnsi="Palatino Linotype" w:cs="Arial"/>
          <w:b/>
          <w:bCs/>
        </w:rPr>
        <w:t xml:space="preserve"> </w:t>
      </w:r>
      <w:r w:rsidRPr="001842A8">
        <w:rPr>
          <w:rFonts w:ascii="Palatino Linotype" w:hAnsi="Palatino Linotype" w:cs="Arial"/>
          <w:bCs/>
        </w:rPr>
        <w:t>como una función del gobierno autónomo descentralizado municipal</w:t>
      </w:r>
      <w:r w:rsidRPr="001842A8">
        <w:rPr>
          <w:rFonts w:ascii="Palatino Linotype" w:hAnsi="Palatino Linotype" w:cs="Arial"/>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3843CA" w:rsidRPr="001842A8" w:rsidRDefault="003843CA" w:rsidP="003843C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 xml:space="preserve">el artículo 57, en concordancia con el artículo 87 del COOTAD, establece que las funciones del Concejo Municipal, entre otras, son: </w:t>
      </w:r>
      <w:r w:rsidRPr="001842A8">
        <w:rPr>
          <w:rFonts w:ascii="Palatino Linotype" w:hAnsi="Palatino Linotype" w:cs="Arial"/>
          <w:iCs/>
        </w:rPr>
        <w:t>“</w:t>
      </w:r>
      <w:r w:rsidRPr="001842A8">
        <w:rPr>
          <w:rFonts w:ascii="Palatino Linotype" w:hAnsi="Palatino Linotype" w:cs="Arial"/>
          <w:i/>
          <w:iCs/>
        </w:rPr>
        <w:t xml:space="preserve">a) El ejercicio de la facultad normativa en las materias de competencia del gobierno autónomo descentralizado municipal, mediante la expedición de ordenanzas cantonales, acuerdos y resoluciones; (…) </w:t>
      </w:r>
      <w:r w:rsidRPr="001842A8">
        <w:rPr>
          <w:rFonts w:ascii="Palatino Linotype" w:hAnsi="Palatino Linotype" w:cs="Arial"/>
          <w:i/>
        </w:rPr>
        <w:t xml:space="preserve"> </w:t>
      </w:r>
      <w:r w:rsidRPr="001842A8">
        <w:rPr>
          <w:rFonts w:ascii="Palatino Linotype" w:hAnsi="Palatino Linotype" w:cs="Arial"/>
          <w:i/>
          <w:iCs/>
        </w:rPr>
        <w:t xml:space="preserve">x) Regular y controlar, mediante la normativa cantonal correspondiente, el uso del suelo en </w:t>
      </w:r>
      <w:r w:rsidRPr="001842A8">
        <w:rPr>
          <w:rFonts w:ascii="Palatino Linotype" w:hAnsi="Palatino Linotype" w:cs="Arial"/>
          <w:i/>
          <w:iCs/>
        </w:rPr>
        <w:lastRenderedPageBreak/>
        <w:t>el territorio del cantón, de conformidad con las leyes sobre la materia, y establecer el régimen urbanístico de la tierra;</w:t>
      </w:r>
      <w:r w:rsidRPr="001842A8">
        <w:rPr>
          <w:rFonts w:ascii="Palatino Linotype" w:hAnsi="Palatino Linotype" w:cs="Arial"/>
          <w:i/>
        </w:rPr>
        <w:t xml:space="preserve"> y, (…) </w:t>
      </w:r>
      <w:r w:rsidRPr="001842A8">
        <w:rPr>
          <w:rFonts w:ascii="Palatino Linotype" w:hAnsi="Palatino Linotype" w:cs="Arial"/>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1842A8">
        <w:rPr>
          <w:rFonts w:ascii="Palatino Linotype" w:hAnsi="Palatino Linotype" w:cs="Arial"/>
          <w:i/>
          <w:iCs/>
        </w:rPr>
        <w:t>interbarrial</w:t>
      </w:r>
      <w:proofErr w:type="spellEnd"/>
      <w:r w:rsidRPr="001842A8">
        <w:rPr>
          <w:rFonts w:ascii="Palatino Linotype" w:hAnsi="Palatino Linotype" w:cs="Arial"/>
          <w:i/>
          <w:iCs/>
        </w:rPr>
        <w:t>.</w:t>
      </w:r>
      <w:r w:rsidRPr="001842A8">
        <w:rPr>
          <w:rFonts w:ascii="Palatino Linotype" w:hAnsi="Palatino Linotype" w:cs="Arial"/>
          <w:iCs/>
        </w:rPr>
        <w:t xml:space="preserve">”; </w:t>
      </w:r>
    </w:p>
    <w:p w:rsidR="003843CA" w:rsidRPr="001842A8" w:rsidRDefault="003843CA" w:rsidP="003843C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 xml:space="preserve">Que,  </w:t>
      </w:r>
      <w:r w:rsidRPr="001842A8">
        <w:rPr>
          <w:rFonts w:ascii="Palatino Linotype" w:hAnsi="Palatino Linotype" w:cs="Arial"/>
        </w:rPr>
        <w:t>el artículo 322 del COOTAD establece el procedimiento para la aprobación de las ordenanzas municipales;</w:t>
      </w:r>
    </w:p>
    <w:p w:rsidR="009128DF" w:rsidRDefault="009128DF" w:rsidP="009128DF">
      <w:pPr>
        <w:pStyle w:val="Sinespaciado"/>
        <w:spacing w:before="240" w:line="276" w:lineRule="auto"/>
        <w:ind w:left="709" w:hanging="709"/>
        <w:jc w:val="both"/>
        <w:rPr>
          <w:rFonts w:ascii="Palatino Linotype" w:hAnsi="Palatino Linotype" w:cs="Arial"/>
          <w:b/>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486 del COOTAD establece que: “</w:t>
      </w:r>
      <w:r w:rsidRPr="001842A8">
        <w:rPr>
          <w:rFonts w:ascii="Palatino Linotype" w:hAnsi="Palatino Linotype" w:cs="Arial"/>
          <w:bCs/>
          <w:i/>
          <w:lang w:val="es-ES_tradnl"/>
        </w:rPr>
        <w:t xml:space="preserve">Cuando por resolución del órgano legislativo </w:t>
      </w:r>
      <w:r>
        <w:rPr>
          <w:rFonts w:ascii="Palatino Linotype" w:hAnsi="Palatino Linotype" w:cs="Arial"/>
          <w:bCs/>
          <w:i/>
          <w:lang w:val="es-ES_tradnl"/>
        </w:rPr>
        <w:t xml:space="preserve">y fiscalización </w:t>
      </w:r>
      <w:r w:rsidRPr="001842A8">
        <w:rPr>
          <w:rFonts w:ascii="Palatino Linotype" w:hAnsi="Palatino Linotype" w:cs="Arial"/>
          <w:bCs/>
          <w:i/>
          <w:lang w:val="es-ES_tradnl"/>
        </w:rPr>
        <w:t xml:space="preserve">del gobierno descentralizado municipal o metropolitano, se requiera regularizar </w:t>
      </w:r>
      <w:r>
        <w:rPr>
          <w:rFonts w:ascii="Palatino Linotype" w:hAnsi="Palatino Linotype" w:cs="Arial"/>
          <w:bCs/>
          <w:i/>
          <w:lang w:val="es-ES_tradnl"/>
        </w:rPr>
        <w:t xml:space="preserve">y legalizar asentamientos humanos consolidados de interés social </w:t>
      </w:r>
      <w:r w:rsidRPr="001842A8">
        <w:rPr>
          <w:rFonts w:ascii="Palatino Linotype" w:hAnsi="Palatino Linotype" w:cs="Arial"/>
          <w:bCs/>
          <w:i/>
          <w:lang w:val="es-ES_tradnl"/>
        </w:rPr>
        <w:t>ubicados en su circunscripción territorial</w:t>
      </w:r>
      <w:r>
        <w:rPr>
          <w:rFonts w:ascii="Palatino Linotype" w:hAnsi="Palatino Linotype" w:cs="Arial"/>
          <w:bCs/>
          <w:i/>
          <w:lang w:val="es-ES_tradnl"/>
        </w:rPr>
        <w:t xml:space="preserve"> en predios que se encuentran proindiviso</w:t>
      </w:r>
      <w:r w:rsidRPr="001842A8">
        <w:rPr>
          <w:rFonts w:ascii="Palatino Linotype" w:hAnsi="Palatino Linotype" w:cs="Arial"/>
          <w:bCs/>
          <w:i/>
          <w:lang w:val="es-ES_tradnl"/>
        </w:rPr>
        <w:t xml:space="preserve">, </w:t>
      </w:r>
      <w:r>
        <w:rPr>
          <w:rFonts w:ascii="Palatino Linotype" w:hAnsi="Palatino Linotype" w:cs="Arial"/>
          <w:bCs/>
          <w:i/>
          <w:lang w:val="es-ES_tradnl"/>
        </w:rPr>
        <w:t xml:space="preserve">la alcaldesa o </w:t>
      </w:r>
      <w:r w:rsidRPr="001842A8">
        <w:rPr>
          <w:rFonts w:ascii="Palatino Linotype" w:hAnsi="Palatino Linotype" w:cs="Arial"/>
          <w:bCs/>
          <w:i/>
          <w:lang w:val="es-ES_tradnl"/>
        </w:rPr>
        <w:t xml:space="preserve">el alcalde, a través de los órganos administrativos de la municipalidad, de oficio o a petición de parte, </w:t>
      </w:r>
      <w:r>
        <w:rPr>
          <w:rFonts w:ascii="Palatino Linotype" w:hAnsi="Palatino Linotype" w:cs="Arial"/>
          <w:bCs/>
          <w:i/>
          <w:lang w:val="es-ES_tradnl"/>
        </w:rPr>
        <w:t xml:space="preserve">estará facultado para </w:t>
      </w:r>
      <w:r w:rsidRPr="001842A8">
        <w:rPr>
          <w:rFonts w:ascii="Palatino Linotype" w:hAnsi="Palatino Linotype" w:cs="Arial"/>
          <w:bCs/>
          <w:i/>
          <w:lang w:val="es-ES_tradnl"/>
        </w:rPr>
        <w:t>ejercer la partición administrativa (…)</w:t>
      </w:r>
      <w:r w:rsidRPr="001842A8">
        <w:rPr>
          <w:rFonts w:ascii="Palatino Linotype" w:hAnsi="Palatino Linotype" w:cs="Arial"/>
          <w:bCs/>
          <w:lang w:val="es-ES_tradnl"/>
        </w:rPr>
        <w:t>”</w:t>
      </w:r>
      <w:r w:rsidRPr="001842A8">
        <w:rPr>
          <w:rFonts w:ascii="Palatino Linotype" w:hAnsi="Palatino Linotype" w:cs="Arial"/>
          <w:b/>
          <w:bCs/>
        </w:rPr>
        <w:t>;</w:t>
      </w:r>
    </w:p>
    <w:p w:rsidR="003843CA" w:rsidRPr="001842A8" w:rsidRDefault="003843CA" w:rsidP="003843CA">
      <w:pPr>
        <w:pStyle w:val="Sinespaciado"/>
        <w:spacing w:before="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3843CA" w:rsidRPr="001842A8" w:rsidRDefault="003843CA" w:rsidP="003843CA">
      <w:pPr>
        <w:pStyle w:val="Sinespaciado"/>
        <w:spacing w:before="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t xml:space="preserve">el </w:t>
      </w:r>
      <w:r w:rsidRPr="001842A8">
        <w:rPr>
          <w:rFonts w:ascii="Palatino Linotype" w:hAnsi="Palatino Linotype" w:cs="Arial"/>
          <w:bCs/>
        </w:rPr>
        <w:t>numeral 1 del artículo 8 de la LORDMQ, establece que le corresponde al Concejo Metropolitano decidir mediante ordenanza, sobre los asuntos de interés general, relativos al desarrollo integral y a la ordenación urbanística del Distrito;</w:t>
      </w:r>
    </w:p>
    <w:p w:rsidR="003843CA" w:rsidRDefault="003843CA" w:rsidP="003843C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y,</w:t>
      </w:r>
    </w:p>
    <w:p w:rsidR="00CA4237" w:rsidRPr="003843CA" w:rsidRDefault="00CA4237" w:rsidP="00A33CA9">
      <w:pPr>
        <w:pStyle w:val="Sinespaciado"/>
        <w:spacing w:before="240" w:line="276" w:lineRule="auto"/>
        <w:ind w:left="709" w:hanging="709"/>
        <w:jc w:val="both"/>
        <w:rPr>
          <w:rFonts w:ascii="Palatino Linotype" w:hAnsi="Palatino Linotype"/>
        </w:rPr>
      </w:pPr>
      <w:r w:rsidRPr="003843CA">
        <w:rPr>
          <w:rFonts w:ascii="Palatino Linotype" w:hAnsi="Palatino Linotype"/>
          <w:b/>
          <w:bCs/>
        </w:rPr>
        <w:t>Que,</w:t>
      </w:r>
      <w:r w:rsidRPr="003843CA">
        <w:rPr>
          <w:rFonts w:ascii="Palatino Linotype" w:hAnsi="Palatino Linotype"/>
        </w:rPr>
        <w:tab/>
        <w:t>la Mesa Institucional d</w:t>
      </w:r>
      <w:r w:rsidR="00BA7F93" w:rsidRPr="003843CA">
        <w:rPr>
          <w:rFonts w:ascii="Palatino Linotype" w:hAnsi="Palatino Linotype"/>
        </w:rPr>
        <w:t xml:space="preserve">e Trabajo, reunida el </w:t>
      </w:r>
      <w:r w:rsidR="00BB4561">
        <w:rPr>
          <w:rFonts w:ascii="Palatino Linotype" w:hAnsi="Palatino Linotype"/>
        </w:rPr>
        <w:t>8</w:t>
      </w:r>
      <w:r w:rsidR="00BA7F93" w:rsidRPr="003843CA">
        <w:rPr>
          <w:rFonts w:ascii="Palatino Linotype" w:hAnsi="Palatino Linotype"/>
        </w:rPr>
        <w:t xml:space="preserve"> de </w:t>
      </w:r>
      <w:r w:rsidR="00BB4561">
        <w:rPr>
          <w:rFonts w:ascii="Palatino Linotype" w:hAnsi="Palatino Linotype"/>
        </w:rPr>
        <w:t xml:space="preserve">julio </w:t>
      </w:r>
      <w:r w:rsidR="00554B2F">
        <w:rPr>
          <w:rFonts w:ascii="Palatino Linotype" w:hAnsi="Palatino Linotype"/>
        </w:rPr>
        <w:t xml:space="preserve">de 2014 </w:t>
      </w:r>
      <w:r w:rsidRPr="003843CA">
        <w:rPr>
          <w:rFonts w:ascii="Palatino Linotype" w:hAnsi="Palatino Linotype"/>
        </w:rPr>
        <w:t>en la Administración Zonal Quitumbe, integrada por los siguientes órganos y dependencias: Administración Zona</w:t>
      </w:r>
      <w:r w:rsidR="006E24E6" w:rsidRPr="003843CA">
        <w:rPr>
          <w:rFonts w:ascii="Palatino Linotype" w:hAnsi="Palatino Linotype"/>
        </w:rPr>
        <w:t>l Quitumbe; Dirección Zonal de Asesoría Jurídica</w:t>
      </w:r>
      <w:r w:rsidRPr="003843CA">
        <w:rPr>
          <w:rFonts w:ascii="Palatino Linotype" w:hAnsi="Palatino Linotype"/>
        </w:rPr>
        <w:t xml:space="preserve">, Jefatura de Catastro y Coordinación de Gestión y Control de la Administración Zonal Quitumbe; Dirección Metropolitana de Catastro; Secretaría de Territorio, Hábitat y Vivienda; y, Unidad Especial Regula Tu Barrio, </w:t>
      </w:r>
      <w:r w:rsidRPr="003843CA">
        <w:rPr>
          <w:rFonts w:ascii="Palatino Linotype" w:hAnsi="Palatino Linotype"/>
          <w:iCs/>
        </w:rPr>
        <w:t xml:space="preserve">emitió el </w:t>
      </w:r>
      <w:r w:rsidR="00BA7F93" w:rsidRPr="003843CA">
        <w:rPr>
          <w:rFonts w:ascii="Palatino Linotype" w:hAnsi="Palatino Linotype" w:cs="Arial"/>
        </w:rPr>
        <w:t>informe No.</w:t>
      </w:r>
      <w:r w:rsidR="003843CA">
        <w:rPr>
          <w:rFonts w:ascii="Palatino Linotype" w:hAnsi="Palatino Linotype" w:cs="Arial"/>
        </w:rPr>
        <w:t xml:space="preserve"> </w:t>
      </w:r>
      <w:r w:rsidR="00554B2F" w:rsidRPr="00BF150D">
        <w:rPr>
          <w:rFonts w:ascii="Palatino Linotype" w:hAnsi="Palatino Linotype" w:cs="Arial"/>
        </w:rPr>
        <w:t>00</w:t>
      </w:r>
      <w:r w:rsidR="00BB4561">
        <w:rPr>
          <w:rFonts w:ascii="Palatino Linotype" w:hAnsi="Palatino Linotype" w:cs="Arial"/>
        </w:rPr>
        <w:t>8</w:t>
      </w:r>
      <w:r w:rsidR="00554B2F" w:rsidRPr="00BF150D">
        <w:rPr>
          <w:rFonts w:ascii="Palatino Linotype" w:hAnsi="Palatino Linotype" w:cs="Arial"/>
        </w:rPr>
        <w:t>-UERB-</w:t>
      </w:r>
      <w:r w:rsidR="00554B2F" w:rsidRPr="00BF150D">
        <w:rPr>
          <w:rFonts w:ascii="Palatino Linotype" w:hAnsi="Palatino Linotype" w:cs="Arial"/>
        </w:rPr>
        <w:lastRenderedPageBreak/>
        <w:t>Q-SOLT-2014</w:t>
      </w:r>
      <w:r w:rsidR="00554B2F" w:rsidRPr="00EA4743">
        <w:rPr>
          <w:rFonts w:ascii="Palatino Linotype" w:hAnsi="Palatino Linotype" w:cs="Arial"/>
        </w:rPr>
        <w:t xml:space="preserve">, </w:t>
      </w:r>
      <w:r w:rsidR="00554B2F" w:rsidRPr="00EA4743">
        <w:rPr>
          <w:rFonts w:ascii="Palatino Linotype" w:hAnsi="Palatino Linotype"/>
        </w:rPr>
        <w:t>para la aprobación del Asentamiento Humano de Hecho y Consolidado denominado</w:t>
      </w:r>
      <w:r w:rsidR="00554B2F">
        <w:rPr>
          <w:rFonts w:ascii="Palatino Linotype" w:hAnsi="Palatino Linotype"/>
        </w:rPr>
        <w:t xml:space="preserve"> Comité Pro-</w:t>
      </w:r>
      <w:r w:rsidR="00A33CA9">
        <w:rPr>
          <w:rFonts w:ascii="Palatino Linotype" w:hAnsi="Palatino Linotype"/>
        </w:rPr>
        <w:t>M</w:t>
      </w:r>
      <w:r w:rsidR="00554B2F">
        <w:rPr>
          <w:rFonts w:ascii="Palatino Linotype" w:hAnsi="Palatino Linotype"/>
        </w:rPr>
        <w:t>ejoras “</w:t>
      </w:r>
      <w:r w:rsidR="00A33CA9">
        <w:rPr>
          <w:rFonts w:ascii="Palatino Linotype" w:hAnsi="Palatino Linotype"/>
        </w:rPr>
        <w:t>Colinas de Guamaní</w:t>
      </w:r>
      <w:r w:rsidR="00554B2F">
        <w:rPr>
          <w:rFonts w:ascii="Palatino Linotype" w:hAnsi="Palatino Linotype"/>
        </w:rPr>
        <w:t>”</w:t>
      </w:r>
      <w:r w:rsidR="00A33CA9">
        <w:rPr>
          <w:rFonts w:ascii="Palatino Linotype" w:hAnsi="Palatino Linotype"/>
        </w:rPr>
        <w:t xml:space="preserve"> del Barrio San Isidro de Guamaní</w:t>
      </w:r>
      <w:r w:rsidR="00554B2F" w:rsidRPr="00DB6074">
        <w:rPr>
          <w:rFonts w:ascii="Palatino Linotype" w:hAnsi="Palatino Linotype"/>
        </w:rPr>
        <w:t>.</w:t>
      </w:r>
    </w:p>
    <w:p w:rsidR="00C17CCD" w:rsidRPr="003843CA" w:rsidRDefault="00C17CCD" w:rsidP="00A33CA9">
      <w:pPr>
        <w:pStyle w:val="Sinespaciado"/>
        <w:spacing w:before="240" w:line="276" w:lineRule="auto"/>
        <w:jc w:val="both"/>
        <w:outlineLvl w:val="0"/>
        <w:rPr>
          <w:rFonts w:ascii="Palatino Linotype" w:hAnsi="Palatino Linotype" w:cs="Arial"/>
          <w:b/>
        </w:rPr>
      </w:pPr>
      <w:r w:rsidRPr="003843CA">
        <w:rPr>
          <w:rFonts w:ascii="Palatino Linotype" w:hAnsi="Palatino Linotype" w:cs="Arial"/>
          <w:b/>
          <w:bCs/>
        </w:rPr>
        <w:t xml:space="preserve">En,   </w:t>
      </w:r>
      <w:r w:rsidRPr="003843CA">
        <w:rPr>
          <w:rFonts w:ascii="Palatino Linotype" w:hAnsi="Palatino Linotype" w:cs="Arial"/>
          <w:b/>
        </w:rPr>
        <w:t>ejercicio  de  sus  atribuciones  legales  constantes  en  los artículos 30, 31, 240 y 264 numeral 1 de  la  Constitución  de la República; artículos: 84, literal c), 87, literales: a), v), x), 322 del Código Orgánico de Organización Territorial Autonomía y Descentralización; artículos: 2, numeral 1; 8, numeral 1 de la Ley Orgánica de Régimen  para  el  Distrito Metropolitano de  Quito, articulo 77 de la ordenanza 0172, y artículo 2  de la  Resolución No. A0010 de 19 de marzo de 2010;</w:t>
      </w:r>
    </w:p>
    <w:p w:rsidR="003667C0" w:rsidRPr="003843CA" w:rsidRDefault="00C52450" w:rsidP="00A33CA9">
      <w:pPr>
        <w:spacing w:before="240" w:line="276" w:lineRule="auto"/>
        <w:jc w:val="center"/>
        <w:rPr>
          <w:rFonts w:ascii="Palatino Linotype" w:hAnsi="Palatino Linotype" w:cs="Arial"/>
          <w:b/>
          <w:bCs/>
          <w:sz w:val="22"/>
          <w:szCs w:val="22"/>
        </w:rPr>
      </w:pPr>
      <w:r w:rsidRPr="003843CA">
        <w:rPr>
          <w:rFonts w:ascii="Palatino Linotype" w:hAnsi="Palatino Linotype"/>
          <w:b/>
          <w:sz w:val="22"/>
          <w:szCs w:val="22"/>
        </w:rPr>
        <w:t>EXPIDE</w:t>
      </w:r>
      <w:r w:rsidR="007863C1" w:rsidRPr="003843CA">
        <w:rPr>
          <w:rFonts w:ascii="Palatino Linotype" w:hAnsi="Palatino Linotype"/>
          <w:b/>
          <w:sz w:val="22"/>
          <w:szCs w:val="22"/>
        </w:rPr>
        <w:t>:</w:t>
      </w:r>
    </w:p>
    <w:p w:rsidR="00A33CA9" w:rsidRPr="00DB59F1" w:rsidRDefault="00A33CA9" w:rsidP="00A33CA9">
      <w:pPr>
        <w:pStyle w:val="Sinespaciado"/>
        <w:spacing w:before="240" w:line="276" w:lineRule="auto"/>
        <w:jc w:val="center"/>
        <w:outlineLvl w:val="0"/>
        <w:rPr>
          <w:rFonts w:ascii="Palatino Linotype" w:hAnsi="Palatino Linotype"/>
          <w:sz w:val="28"/>
        </w:rPr>
      </w:pPr>
      <w:r w:rsidRPr="00AA4753">
        <w:rPr>
          <w:rFonts w:ascii="Palatino Linotype" w:hAnsi="Palatino Linotype" w:cs="Arial"/>
          <w:b/>
        </w:rPr>
        <w:t>LA ORDENANZA QUE RECONOCE Y</w:t>
      </w:r>
      <w:r>
        <w:rPr>
          <w:rFonts w:ascii="Palatino Linotype" w:hAnsi="Palatino Linotype" w:cs="Arial"/>
          <w:b/>
        </w:rPr>
        <w:t xml:space="preserve"> APRUEBA EL ASENTAMIENTO HUMANO DE HECHO Y CONSOLIDADO DENOMINADO COMITE PRO-MEJORAS “COLINAS DE GUAMANÍ” DEL BARRIO SAN ISIDRO DE GUAMANÍ, A FAVOR DE SUS COPROPIETARIOS</w:t>
      </w:r>
    </w:p>
    <w:p w:rsidR="00A33CA9" w:rsidRPr="00AA4753" w:rsidRDefault="00A33CA9" w:rsidP="00A33CA9">
      <w:pPr>
        <w:spacing w:before="240" w:line="276" w:lineRule="auto"/>
        <w:jc w:val="both"/>
        <w:rPr>
          <w:rFonts w:ascii="Palatino Linotype" w:hAnsi="Palatino Linotype"/>
          <w:sz w:val="22"/>
          <w:szCs w:val="22"/>
          <w:lang w:val="es-EC"/>
        </w:rPr>
      </w:pPr>
      <w:r w:rsidRPr="00AA4753">
        <w:rPr>
          <w:rFonts w:ascii="Palatino Linotype" w:hAnsi="Palatino Linotype"/>
          <w:b/>
          <w:bCs/>
          <w:sz w:val="22"/>
          <w:szCs w:val="22"/>
          <w:lang w:val="es-EC"/>
        </w:rPr>
        <w:t>Artículo</w:t>
      </w:r>
      <w:r w:rsidRPr="00AA4753">
        <w:rPr>
          <w:rFonts w:ascii="Palatino Linotype" w:hAnsi="Palatino Linotype"/>
          <w:b/>
          <w:sz w:val="22"/>
          <w:szCs w:val="22"/>
          <w:lang w:val="es-EC"/>
        </w:rPr>
        <w:t xml:space="preserve"> 1.- </w:t>
      </w:r>
      <w:r w:rsidRPr="0061158F">
        <w:rPr>
          <w:rFonts w:ascii="Palatino Linotype" w:hAnsi="Palatino Linotype"/>
          <w:b/>
          <w:sz w:val="22"/>
          <w:szCs w:val="22"/>
          <w:lang w:val="es-EC"/>
        </w:rPr>
        <w:t>De los planos y documentos presentados.-</w:t>
      </w:r>
      <w:r>
        <w:rPr>
          <w:rFonts w:ascii="Palatino Linotype" w:hAnsi="Palatino Linotype"/>
          <w:sz w:val="22"/>
          <w:szCs w:val="22"/>
          <w:lang w:val="es-EC"/>
        </w:rPr>
        <w:t xml:space="preserve"> </w:t>
      </w:r>
      <w:r w:rsidRPr="00AA4753">
        <w:rPr>
          <w:rFonts w:ascii="Palatino Linotype" w:hAnsi="Palatino Linotype"/>
          <w:sz w:val="22"/>
          <w:szCs w:val="22"/>
          <w:lang w:val="es-EC"/>
        </w:rPr>
        <w:t>Los planos y documentos presentados son de exclusiva responsabilidad del</w:t>
      </w:r>
      <w:r>
        <w:rPr>
          <w:rFonts w:ascii="Palatino Linotype" w:hAnsi="Palatino Linotype"/>
          <w:sz w:val="22"/>
          <w:szCs w:val="22"/>
          <w:lang w:val="es-EC"/>
        </w:rPr>
        <w:t xml:space="preserve"> proyectista, y copropietarios del predio donde se encuentra el Asentamiento Humano de Hecho y Consolidado denominado Comité Pro-Mejoras “Colinas de Guamaní” del Barrio San Isidro de Guamaní</w:t>
      </w:r>
      <w:r w:rsidRPr="00AA4753">
        <w:rPr>
          <w:rFonts w:ascii="Palatino Linotype" w:hAnsi="Palatino Linotype"/>
          <w:sz w:val="22"/>
          <w:szCs w:val="22"/>
          <w:lang w:val="es-EC"/>
        </w:rPr>
        <w:t>, sin perjuicio de la responsabilidad de quienes revisaron los planos y los documentos legales, excepto en caso de que hayan sido inducidos a engaño.</w:t>
      </w:r>
    </w:p>
    <w:p w:rsidR="00A33CA9" w:rsidRPr="00F0318F" w:rsidRDefault="00A33CA9" w:rsidP="00A33CA9">
      <w:pPr>
        <w:spacing w:before="240" w:line="276" w:lineRule="auto"/>
        <w:jc w:val="both"/>
        <w:rPr>
          <w:rFonts w:ascii="Palatino Linotype" w:hAnsi="Palatino Linotype"/>
          <w:sz w:val="22"/>
          <w:szCs w:val="22"/>
          <w:lang w:val="es-EC"/>
        </w:rPr>
      </w:pPr>
      <w:r w:rsidRPr="00F0318F">
        <w:rPr>
          <w:rFonts w:ascii="Palatino Linotype" w:hAnsi="Palatino Linotype"/>
          <w:sz w:val="22"/>
          <w:szCs w:val="22"/>
          <w:lang w:val="es-EC"/>
        </w:rPr>
        <w:t xml:space="preserve">En caso de comprobarse ocultación o falsedad en planos, datos, documentos; o de existir reclamos de terceros afectados, será de exclusiva responsabilidad </w:t>
      </w:r>
      <w:r>
        <w:rPr>
          <w:rFonts w:ascii="Palatino Linotype" w:hAnsi="Palatino Linotype"/>
          <w:sz w:val="22"/>
          <w:szCs w:val="22"/>
          <w:lang w:val="es-EC"/>
        </w:rPr>
        <w:t>del técnico y de los copropietarios del predio</w:t>
      </w:r>
      <w:r w:rsidRPr="00F0318F">
        <w:rPr>
          <w:rFonts w:ascii="Palatino Linotype" w:hAnsi="Palatino Linotype"/>
          <w:sz w:val="22"/>
          <w:szCs w:val="22"/>
          <w:lang w:val="es-EC"/>
        </w:rPr>
        <w:t>.</w:t>
      </w:r>
      <w:r w:rsidRPr="00F0318F">
        <w:rPr>
          <w:rFonts w:ascii="Palatino Linotype" w:hAnsi="Palatino Linotype"/>
          <w:sz w:val="22"/>
          <w:szCs w:val="22"/>
        </w:rPr>
        <w:t xml:space="preserve"> </w:t>
      </w:r>
      <w:r w:rsidRPr="00F0318F">
        <w:rPr>
          <w:rFonts w:ascii="Palatino Linotype" w:hAnsi="Palatino Linotype"/>
          <w:sz w:val="22"/>
          <w:szCs w:val="22"/>
          <w:lang w:val="es-EC"/>
        </w:rPr>
        <w:t xml:space="preserve"> </w:t>
      </w:r>
    </w:p>
    <w:p w:rsidR="00A33CA9" w:rsidRDefault="00A33CA9" w:rsidP="00A33CA9">
      <w:pPr>
        <w:spacing w:before="240" w:line="276" w:lineRule="auto"/>
        <w:jc w:val="both"/>
        <w:rPr>
          <w:rFonts w:ascii="Palatino Linotype" w:hAnsi="Palatino Linotype"/>
          <w:sz w:val="22"/>
          <w:szCs w:val="22"/>
          <w:lang w:val="es-EC"/>
        </w:rPr>
      </w:pPr>
      <w:r w:rsidRPr="00AA4753">
        <w:rPr>
          <w:rFonts w:ascii="Palatino Linotype" w:hAnsi="Palatino Linotype"/>
          <w:sz w:val="22"/>
          <w:szCs w:val="22"/>
          <w:lang w:val="es-EC"/>
        </w:rPr>
        <w:t>Las dimensiones y superficies de los lotes son las determinadas en el plano aprobatorio siendo en el futuro indivisibles.</w:t>
      </w:r>
    </w:p>
    <w:p w:rsidR="00A33CA9" w:rsidRPr="00AA4753" w:rsidRDefault="00A33CA9" w:rsidP="00A33CA9">
      <w:pPr>
        <w:spacing w:before="240" w:line="276" w:lineRule="auto"/>
        <w:jc w:val="both"/>
        <w:rPr>
          <w:rFonts w:ascii="Palatino Linotype" w:hAnsi="Palatino Linotype"/>
          <w:sz w:val="22"/>
          <w:szCs w:val="22"/>
          <w:lang w:val="es-EC"/>
        </w:rPr>
      </w:pPr>
      <w:r>
        <w:rPr>
          <w:rFonts w:ascii="Palatino Linotype" w:hAnsi="Palatino Linotype"/>
          <w:sz w:val="22"/>
          <w:szCs w:val="22"/>
          <w:lang w:val="es-EC"/>
        </w:rPr>
        <w:t>Por las condiciones de asentamiento humano de hecho y consolidado, se lo aprueba considerándolo de interés social.</w:t>
      </w:r>
    </w:p>
    <w:p w:rsidR="00A33CA9" w:rsidRPr="00AA4753" w:rsidRDefault="00A33CA9" w:rsidP="00A33CA9">
      <w:pPr>
        <w:spacing w:before="240" w:line="276" w:lineRule="auto"/>
        <w:jc w:val="both"/>
        <w:rPr>
          <w:rFonts w:ascii="Palatino Linotype" w:hAnsi="Palatino Linotype"/>
          <w:b/>
          <w:bCs/>
          <w:sz w:val="22"/>
          <w:szCs w:val="22"/>
          <w:lang w:val="es-EC"/>
        </w:rPr>
      </w:pPr>
      <w:r w:rsidRPr="00AA4753">
        <w:rPr>
          <w:rFonts w:ascii="Palatino Linotype" w:hAnsi="Palatino Linotype"/>
          <w:b/>
          <w:bCs/>
          <w:sz w:val="22"/>
          <w:szCs w:val="22"/>
          <w:lang w:val="es-EC"/>
        </w:rPr>
        <w:t>Artículo 2.- Especificaciones técnicas.-</w:t>
      </w:r>
    </w:p>
    <w:p w:rsidR="00A33CA9" w:rsidRPr="00936385" w:rsidRDefault="00A33CA9" w:rsidP="00A33CA9">
      <w:pPr>
        <w:spacing w:before="240" w:line="276" w:lineRule="auto"/>
        <w:jc w:val="both"/>
        <w:rPr>
          <w:rFonts w:ascii="Palatino Linotype" w:hAnsi="Palatino Linotype" w:cs="Arial"/>
          <w:sz w:val="22"/>
          <w:szCs w:val="22"/>
        </w:rPr>
      </w:pPr>
      <w:r w:rsidRPr="00936385">
        <w:rPr>
          <w:rFonts w:ascii="Palatino Linotype" w:hAnsi="Palatino Linotype" w:cs="Arial"/>
          <w:b/>
          <w:sz w:val="22"/>
          <w:szCs w:val="22"/>
        </w:rPr>
        <w:t>Zonificación actual</w:t>
      </w:r>
      <w:r>
        <w:rPr>
          <w:rFonts w:ascii="Palatino Linotype" w:hAnsi="Palatino Linotype" w:cs="Arial"/>
          <w:b/>
          <w:sz w:val="22"/>
          <w:szCs w:val="22"/>
        </w:rPr>
        <w:t>:</w:t>
      </w:r>
      <w:r w:rsidRPr="00936385">
        <w:rPr>
          <w:rFonts w:ascii="Palatino Linotype" w:hAnsi="Palatino Linotype" w:cs="Arial"/>
          <w:b/>
          <w:sz w:val="22"/>
          <w:szCs w:val="22"/>
        </w:rPr>
        <w:t xml:space="preserve"> </w:t>
      </w:r>
      <w:r w:rsidRPr="00936385">
        <w:rPr>
          <w:rFonts w:ascii="Palatino Linotype" w:hAnsi="Palatino Linotype" w:cs="Arial"/>
          <w:b/>
          <w:sz w:val="22"/>
          <w:szCs w:val="22"/>
        </w:rPr>
        <w:tab/>
      </w:r>
      <w:r>
        <w:rPr>
          <w:rFonts w:ascii="Palatino Linotype" w:hAnsi="Palatino Linotype" w:cs="Arial"/>
          <w:sz w:val="22"/>
          <w:szCs w:val="22"/>
        </w:rPr>
        <w:tab/>
        <w:t xml:space="preserve">             D3</w:t>
      </w:r>
      <w:r>
        <w:rPr>
          <w:rFonts w:ascii="Palatino Linotype" w:hAnsi="Palatino Linotype"/>
          <w:sz w:val="22"/>
          <w:szCs w:val="22"/>
        </w:rPr>
        <w:t xml:space="preserve"> (D203-80</w:t>
      </w:r>
      <w:r w:rsidRPr="00936385">
        <w:rPr>
          <w:rFonts w:ascii="Palatino Linotype" w:hAnsi="Palatino Linotype"/>
          <w:sz w:val="22"/>
          <w:szCs w:val="22"/>
        </w:rPr>
        <w:t>)</w:t>
      </w:r>
    </w:p>
    <w:p w:rsidR="00A33CA9" w:rsidRPr="00936385" w:rsidRDefault="00A33CA9" w:rsidP="00A33CA9">
      <w:pPr>
        <w:spacing w:before="240" w:line="276" w:lineRule="auto"/>
        <w:jc w:val="both"/>
        <w:rPr>
          <w:rFonts w:ascii="Palatino Linotype" w:hAnsi="Palatino Linotype" w:cs="Arial"/>
          <w:sz w:val="22"/>
          <w:szCs w:val="22"/>
        </w:rPr>
      </w:pPr>
      <w:r w:rsidRPr="00936385">
        <w:rPr>
          <w:rFonts w:ascii="Palatino Linotype" w:hAnsi="Palatino Linotype" w:cs="Arial"/>
          <w:b/>
          <w:sz w:val="22"/>
          <w:szCs w:val="22"/>
        </w:rPr>
        <w:t>Lote mínimo:</w:t>
      </w:r>
      <w:r w:rsidRPr="00936385">
        <w:rPr>
          <w:rFonts w:ascii="Palatino Linotype" w:hAnsi="Palatino Linotype" w:cs="Arial"/>
          <w:b/>
          <w:sz w:val="22"/>
          <w:szCs w:val="22"/>
        </w:rPr>
        <w:tab/>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t>2</w:t>
      </w:r>
      <w:r w:rsidRPr="00936385">
        <w:rPr>
          <w:rFonts w:ascii="Palatino Linotype" w:hAnsi="Palatino Linotype" w:cs="Arial"/>
          <w:sz w:val="22"/>
          <w:szCs w:val="22"/>
        </w:rPr>
        <w:t>00 m</w:t>
      </w:r>
      <w:r w:rsidRPr="00A33CA9">
        <w:rPr>
          <w:rFonts w:ascii="Palatino Linotype" w:hAnsi="Palatino Linotype" w:cs="Arial"/>
          <w:sz w:val="22"/>
          <w:szCs w:val="22"/>
          <w:vertAlign w:val="superscript"/>
        </w:rPr>
        <w:t>2</w:t>
      </w:r>
      <w:r w:rsidRPr="00936385">
        <w:rPr>
          <w:rFonts w:ascii="Palatino Linotype" w:hAnsi="Palatino Linotype" w:cs="Arial"/>
          <w:sz w:val="22"/>
          <w:szCs w:val="22"/>
        </w:rPr>
        <w:t xml:space="preserve"> </w:t>
      </w:r>
    </w:p>
    <w:p w:rsidR="00A33CA9" w:rsidRPr="00936385" w:rsidRDefault="00A33CA9" w:rsidP="00A33CA9">
      <w:pPr>
        <w:spacing w:before="240" w:line="276" w:lineRule="auto"/>
        <w:jc w:val="both"/>
        <w:rPr>
          <w:rFonts w:ascii="Palatino Linotype" w:hAnsi="Palatino Linotype" w:cs="Arial"/>
          <w:sz w:val="22"/>
          <w:szCs w:val="22"/>
        </w:rPr>
      </w:pPr>
      <w:r w:rsidRPr="00936385">
        <w:rPr>
          <w:rFonts w:ascii="Palatino Linotype" w:hAnsi="Palatino Linotype" w:cs="Arial"/>
          <w:b/>
          <w:sz w:val="22"/>
          <w:szCs w:val="22"/>
        </w:rPr>
        <w:lastRenderedPageBreak/>
        <w:t xml:space="preserve">Forma de ocupación del suelo: </w:t>
      </w:r>
      <w:r>
        <w:rPr>
          <w:rFonts w:ascii="Palatino Linotype" w:hAnsi="Palatino Linotype" w:cs="Arial"/>
          <w:sz w:val="22"/>
          <w:szCs w:val="22"/>
        </w:rPr>
        <w:tab/>
      </w:r>
      <w:r>
        <w:rPr>
          <w:rFonts w:ascii="Palatino Linotype" w:hAnsi="Palatino Linotype"/>
          <w:sz w:val="22"/>
          <w:szCs w:val="22"/>
        </w:rPr>
        <w:t>(D) Sobre línea de fábrica</w:t>
      </w:r>
    </w:p>
    <w:p w:rsidR="00A33CA9" w:rsidRPr="00936385" w:rsidRDefault="00A33CA9" w:rsidP="00A33CA9">
      <w:pPr>
        <w:spacing w:before="240" w:line="276" w:lineRule="auto"/>
        <w:jc w:val="both"/>
        <w:rPr>
          <w:rFonts w:ascii="Palatino Linotype" w:hAnsi="Palatino Linotype" w:cs="Arial"/>
          <w:sz w:val="22"/>
          <w:szCs w:val="22"/>
        </w:rPr>
      </w:pPr>
      <w:r w:rsidRPr="00936385">
        <w:rPr>
          <w:rFonts w:ascii="Palatino Linotype" w:hAnsi="Palatino Linotype" w:cs="Arial"/>
          <w:b/>
          <w:sz w:val="22"/>
          <w:szCs w:val="22"/>
        </w:rPr>
        <w:t>Uso principal del suelo:</w:t>
      </w:r>
      <w:r w:rsidRPr="00936385">
        <w:rPr>
          <w:rFonts w:ascii="Palatino Linotype" w:hAnsi="Palatino Linotype" w:cs="Arial"/>
          <w:b/>
          <w:sz w:val="22"/>
          <w:szCs w:val="22"/>
        </w:rPr>
        <w:tab/>
      </w:r>
      <w:r w:rsidRPr="00936385">
        <w:rPr>
          <w:rFonts w:ascii="Palatino Linotype" w:hAnsi="Palatino Linotype" w:cs="Arial"/>
          <w:sz w:val="22"/>
          <w:szCs w:val="22"/>
        </w:rPr>
        <w:tab/>
      </w:r>
      <w:r>
        <w:rPr>
          <w:rFonts w:ascii="Palatino Linotype" w:hAnsi="Palatino Linotype"/>
          <w:sz w:val="22"/>
          <w:szCs w:val="22"/>
        </w:rPr>
        <w:t>(AR) Agrícola Residencial</w:t>
      </w:r>
    </w:p>
    <w:p w:rsidR="00A33CA9" w:rsidRDefault="00A33CA9" w:rsidP="00A33CA9">
      <w:pPr>
        <w:tabs>
          <w:tab w:val="left" w:pos="708"/>
          <w:tab w:val="left" w:pos="1416"/>
          <w:tab w:val="left" w:pos="2124"/>
          <w:tab w:val="left" w:pos="2832"/>
          <w:tab w:val="left" w:pos="3540"/>
          <w:tab w:val="left" w:pos="4248"/>
          <w:tab w:val="left" w:pos="4956"/>
          <w:tab w:val="left" w:pos="5664"/>
          <w:tab w:val="left" w:pos="6375"/>
        </w:tabs>
        <w:spacing w:before="240" w:line="276" w:lineRule="auto"/>
        <w:jc w:val="both"/>
        <w:rPr>
          <w:rFonts w:ascii="Palatino Linotype" w:hAnsi="Palatino Linotype" w:cs="Arial"/>
          <w:sz w:val="22"/>
          <w:szCs w:val="22"/>
        </w:rPr>
      </w:pPr>
      <w:r w:rsidRPr="00936385">
        <w:rPr>
          <w:rFonts w:ascii="Palatino Linotype" w:hAnsi="Palatino Linotype" w:cs="Arial"/>
          <w:b/>
          <w:sz w:val="22"/>
          <w:szCs w:val="22"/>
        </w:rPr>
        <w:t>Número de lotes:</w:t>
      </w:r>
      <w:r>
        <w:rPr>
          <w:rFonts w:ascii="Palatino Linotype" w:hAnsi="Palatino Linotype" w:cs="Arial"/>
          <w:sz w:val="22"/>
          <w:szCs w:val="22"/>
        </w:rPr>
        <w:tab/>
      </w:r>
      <w:r>
        <w:rPr>
          <w:rFonts w:ascii="Palatino Linotype" w:hAnsi="Palatino Linotype" w:cs="Arial"/>
          <w:sz w:val="22"/>
          <w:szCs w:val="22"/>
        </w:rPr>
        <w:tab/>
        <w:t xml:space="preserve">             57</w:t>
      </w:r>
    </w:p>
    <w:p w:rsidR="00A33CA9" w:rsidRPr="00936385" w:rsidRDefault="00A33CA9" w:rsidP="00A33CA9">
      <w:pPr>
        <w:tabs>
          <w:tab w:val="left" w:pos="708"/>
          <w:tab w:val="left" w:pos="1416"/>
          <w:tab w:val="left" w:pos="2124"/>
          <w:tab w:val="left" w:pos="2832"/>
          <w:tab w:val="left" w:pos="3540"/>
          <w:tab w:val="left" w:pos="4248"/>
          <w:tab w:val="left" w:pos="4956"/>
          <w:tab w:val="left" w:pos="5664"/>
          <w:tab w:val="left" w:pos="6375"/>
        </w:tabs>
        <w:spacing w:before="240" w:line="276" w:lineRule="auto"/>
        <w:jc w:val="both"/>
        <w:rPr>
          <w:rFonts w:ascii="Palatino Linotype" w:hAnsi="Palatino Linotype" w:cs="Arial"/>
          <w:sz w:val="22"/>
          <w:szCs w:val="22"/>
        </w:rPr>
      </w:pPr>
      <w:r w:rsidRPr="00936385">
        <w:rPr>
          <w:rFonts w:ascii="Palatino Linotype" w:hAnsi="Palatino Linotype" w:cs="Arial"/>
          <w:b/>
          <w:sz w:val="22"/>
          <w:szCs w:val="22"/>
        </w:rPr>
        <w:t>Área útil de lotes:</w:t>
      </w:r>
      <w:r>
        <w:rPr>
          <w:rFonts w:ascii="Palatino Linotype" w:hAnsi="Palatino Linotype" w:cs="Arial"/>
          <w:sz w:val="22"/>
          <w:szCs w:val="22"/>
        </w:rPr>
        <w:tab/>
      </w:r>
      <w:r>
        <w:rPr>
          <w:rFonts w:ascii="Palatino Linotype" w:hAnsi="Palatino Linotype" w:cs="Arial"/>
          <w:sz w:val="22"/>
          <w:szCs w:val="22"/>
        </w:rPr>
        <w:tab/>
        <w:t xml:space="preserve">            </w:t>
      </w:r>
      <w:r>
        <w:rPr>
          <w:rFonts w:ascii="Palatino Linotype" w:hAnsi="Palatino Linotype" w:cs="Arial"/>
          <w:sz w:val="22"/>
          <w:szCs w:val="22"/>
        </w:rPr>
        <w:tab/>
        <w:t>12</w:t>
      </w:r>
      <w:r>
        <w:rPr>
          <w:rFonts w:ascii="Palatino Linotype" w:hAnsi="Palatino Linotype"/>
          <w:sz w:val="22"/>
          <w:szCs w:val="22"/>
        </w:rPr>
        <w:t xml:space="preserve">.389,21 </w:t>
      </w:r>
      <w:r w:rsidRPr="00936385">
        <w:rPr>
          <w:rFonts w:ascii="Palatino Linotype" w:hAnsi="Palatino Linotype" w:cs="Arial"/>
          <w:sz w:val="22"/>
          <w:szCs w:val="22"/>
        </w:rPr>
        <w:t>m</w:t>
      </w:r>
      <w:r w:rsidRPr="00936385">
        <w:rPr>
          <w:rFonts w:ascii="Palatino Linotype" w:hAnsi="Palatino Linotype" w:cs="Arial"/>
          <w:sz w:val="22"/>
          <w:szCs w:val="22"/>
          <w:vertAlign w:val="superscript"/>
        </w:rPr>
        <w:t>2</w:t>
      </w:r>
      <w:r w:rsidRPr="00936385">
        <w:rPr>
          <w:rFonts w:ascii="Palatino Linotype" w:hAnsi="Palatino Linotype" w:cs="Arial"/>
          <w:sz w:val="22"/>
          <w:szCs w:val="22"/>
        </w:rPr>
        <w:tab/>
      </w:r>
    </w:p>
    <w:p w:rsidR="00A33CA9" w:rsidRPr="00936385" w:rsidRDefault="00A33CA9" w:rsidP="00A33CA9">
      <w:pPr>
        <w:spacing w:before="240" w:line="276" w:lineRule="auto"/>
        <w:jc w:val="both"/>
        <w:rPr>
          <w:rFonts w:ascii="Palatino Linotype" w:hAnsi="Palatino Linotype" w:cs="Arial"/>
          <w:sz w:val="22"/>
          <w:szCs w:val="22"/>
          <w:vertAlign w:val="superscript"/>
        </w:rPr>
      </w:pPr>
      <w:r w:rsidRPr="00936385">
        <w:rPr>
          <w:rFonts w:ascii="Palatino Linotype" w:hAnsi="Palatino Linotype" w:cs="Arial"/>
          <w:b/>
          <w:sz w:val="22"/>
          <w:szCs w:val="22"/>
        </w:rPr>
        <w:t>Área de vías y pasajes:</w:t>
      </w:r>
      <w:r>
        <w:rPr>
          <w:rFonts w:ascii="Palatino Linotype" w:hAnsi="Palatino Linotype" w:cs="Arial"/>
          <w:sz w:val="22"/>
          <w:szCs w:val="22"/>
        </w:rPr>
        <w:tab/>
        <w:t xml:space="preserve">           </w:t>
      </w:r>
      <w:r>
        <w:rPr>
          <w:rFonts w:ascii="Palatino Linotype" w:hAnsi="Palatino Linotype" w:cs="Arial"/>
          <w:sz w:val="22"/>
          <w:szCs w:val="22"/>
        </w:rPr>
        <w:tab/>
        <w:t>4</w:t>
      </w:r>
      <w:r>
        <w:rPr>
          <w:rFonts w:ascii="Palatino Linotype" w:hAnsi="Palatino Linotype"/>
          <w:sz w:val="22"/>
          <w:szCs w:val="22"/>
        </w:rPr>
        <w:t xml:space="preserve">.334,59 </w:t>
      </w:r>
      <w:r w:rsidRPr="00936385">
        <w:rPr>
          <w:rFonts w:ascii="Palatino Linotype" w:hAnsi="Palatino Linotype" w:cs="Arial"/>
          <w:sz w:val="22"/>
          <w:szCs w:val="22"/>
        </w:rPr>
        <w:t>m</w:t>
      </w:r>
      <w:r w:rsidRPr="00936385">
        <w:rPr>
          <w:rFonts w:ascii="Palatino Linotype" w:hAnsi="Palatino Linotype" w:cs="Arial"/>
          <w:sz w:val="22"/>
          <w:szCs w:val="22"/>
          <w:vertAlign w:val="superscript"/>
        </w:rPr>
        <w:t>2</w:t>
      </w:r>
    </w:p>
    <w:p w:rsidR="00A33CA9" w:rsidRPr="00936385" w:rsidRDefault="00A33CA9" w:rsidP="00A33CA9">
      <w:pPr>
        <w:spacing w:before="240" w:line="276" w:lineRule="auto"/>
        <w:jc w:val="both"/>
        <w:rPr>
          <w:rFonts w:ascii="Palatino Linotype" w:hAnsi="Palatino Linotype" w:cs="Arial"/>
          <w:b/>
          <w:sz w:val="22"/>
          <w:szCs w:val="22"/>
        </w:rPr>
      </w:pPr>
      <w:r>
        <w:rPr>
          <w:rFonts w:ascii="Palatino Linotype" w:hAnsi="Palatino Linotype" w:cs="Arial"/>
          <w:b/>
          <w:sz w:val="22"/>
          <w:szCs w:val="22"/>
        </w:rPr>
        <w:t>Área verde y comunal:</w:t>
      </w:r>
      <w:r>
        <w:rPr>
          <w:rFonts w:ascii="Palatino Linotype" w:hAnsi="Palatino Linotype" w:cs="Arial"/>
          <w:b/>
          <w:sz w:val="22"/>
          <w:szCs w:val="22"/>
        </w:rPr>
        <w:tab/>
      </w:r>
      <w:r>
        <w:rPr>
          <w:rFonts w:ascii="Palatino Linotype" w:hAnsi="Palatino Linotype" w:cs="Arial"/>
          <w:b/>
          <w:sz w:val="22"/>
          <w:szCs w:val="22"/>
        </w:rPr>
        <w:tab/>
      </w:r>
      <w:r w:rsidRPr="000B768D">
        <w:rPr>
          <w:rFonts w:ascii="Palatino Linotype" w:hAnsi="Palatino Linotype" w:cs="Arial"/>
          <w:sz w:val="22"/>
          <w:szCs w:val="22"/>
        </w:rPr>
        <w:t>540,89</w:t>
      </w:r>
      <w:r>
        <w:rPr>
          <w:rFonts w:ascii="Palatino Linotype" w:hAnsi="Palatino Linotype" w:cs="Arial"/>
          <w:sz w:val="22"/>
          <w:szCs w:val="22"/>
        </w:rPr>
        <w:t xml:space="preserve"> </w:t>
      </w:r>
      <w:r w:rsidRPr="00936385">
        <w:rPr>
          <w:rFonts w:ascii="Palatino Linotype" w:hAnsi="Palatino Linotype" w:cs="Arial"/>
          <w:sz w:val="22"/>
          <w:szCs w:val="22"/>
        </w:rPr>
        <w:t>m</w:t>
      </w:r>
      <w:r w:rsidRPr="00936385">
        <w:rPr>
          <w:rFonts w:ascii="Palatino Linotype" w:hAnsi="Palatino Linotype" w:cs="Arial"/>
          <w:sz w:val="22"/>
          <w:szCs w:val="22"/>
          <w:vertAlign w:val="superscript"/>
        </w:rPr>
        <w:t>2</w:t>
      </w:r>
    </w:p>
    <w:p w:rsidR="00A33CA9" w:rsidRDefault="00A33CA9" w:rsidP="00A33CA9">
      <w:pPr>
        <w:spacing w:before="240" w:line="276" w:lineRule="auto"/>
        <w:jc w:val="both"/>
        <w:rPr>
          <w:rFonts w:ascii="Palatino Linotype" w:hAnsi="Palatino Linotype" w:cs="Arial"/>
          <w:b/>
          <w:sz w:val="22"/>
          <w:szCs w:val="22"/>
        </w:rPr>
      </w:pPr>
      <w:r>
        <w:rPr>
          <w:rFonts w:ascii="Palatino Linotype" w:hAnsi="Palatino Linotype" w:cs="Arial"/>
          <w:b/>
          <w:sz w:val="22"/>
          <w:szCs w:val="22"/>
        </w:rPr>
        <w:t>Área de protección borde</w:t>
      </w:r>
    </w:p>
    <w:p w:rsidR="00A33CA9" w:rsidRDefault="00A33CA9" w:rsidP="00A33CA9">
      <w:pPr>
        <w:spacing w:before="240" w:line="276" w:lineRule="auto"/>
        <w:jc w:val="both"/>
        <w:rPr>
          <w:rFonts w:ascii="Palatino Linotype" w:hAnsi="Palatino Linotype" w:cs="Arial"/>
          <w:b/>
          <w:sz w:val="22"/>
          <w:szCs w:val="22"/>
        </w:rPr>
      </w:pPr>
      <w:proofErr w:type="gramStart"/>
      <w:r>
        <w:rPr>
          <w:rFonts w:ascii="Palatino Linotype" w:hAnsi="Palatino Linotype" w:cs="Arial"/>
          <w:b/>
          <w:sz w:val="22"/>
          <w:szCs w:val="22"/>
        </w:rPr>
        <w:t>superior</w:t>
      </w:r>
      <w:proofErr w:type="gramEnd"/>
      <w:r>
        <w:rPr>
          <w:rFonts w:ascii="Palatino Linotype" w:hAnsi="Palatino Linotype" w:cs="Arial"/>
          <w:b/>
          <w:sz w:val="22"/>
          <w:szCs w:val="22"/>
        </w:rPr>
        <w:t xml:space="preserve"> de quebrada </w:t>
      </w:r>
    </w:p>
    <w:p w:rsidR="00A33CA9" w:rsidRPr="00F56999" w:rsidRDefault="00A33CA9" w:rsidP="00A33CA9">
      <w:pPr>
        <w:spacing w:before="240" w:line="276" w:lineRule="auto"/>
        <w:jc w:val="both"/>
        <w:rPr>
          <w:rFonts w:ascii="Palatino Linotype" w:hAnsi="Palatino Linotype" w:cs="Arial"/>
          <w:sz w:val="22"/>
          <w:szCs w:val="22"/>
          <w:vertAlign w:val="superscript"/>
        </w:rPr>
      </w:pPr>
      <w:r>
        <w:rPr>
          <w:rFonts w:ascii="Palatino Linotype" w:hAnsi="Palatino Linotype" w:cs="Arial"/>
          <w:b/>
          <w:sz w:val="22"/>
          <w:szCs w:val="22"/>
        </w:rPr>
        <w:t>(</w:t>
      </w:r>
      <w:proofErr w:type="gramStart"/>
      <w:r>
        <w:rPr>
          <w:rFonts w:ascii="Palatino Linotype" w:hAnsi="Palatino Linotype" w:cs="Arial"/>
          <w:b/>
          <w:sz w:val="22"/>
          <w:szCs w:val="22"/>
        </w:rPr>
        <w:t>área</w:t>
      </w:r>
      <w:proofErr w:type="gramEnd"/>
      <w:r>
        <w:rPr>
          <w:rFonts w:ascii="Palatino Linotype" w:hAnsi="Palatino Linotype" w:cs="Arial"/>
          <w:b/>
          <w:sz w:val="22"/>
          <w:szCs w:val="22"/>
        </w:rPr>
        <w:t xml:space="preserve"> verde adicional):</w:t>
      </w:r>
      <w:r>
        <w:rPr>
          <w:rFonts w:ascii="Palatino Linotype" w:hAnsi="Palatino Linotype" w:cs="Arial"/>
          <w:b/>
          <w:sz w:val="22"/>
          <w:szCs w:val="22"/>
        </w:rPr>
        <w:tab/>
      </w:r>
      <w:r>
        <w:rPr>
          <w:rFonts w:ascii="Palatino Linotype" w:hAnsi="Palatino Linotype" w:cs="Arial"/>
          <w:b/>
          <w:sz w:val="22"/>
          <w:szCs w:val="22"/>
        </w:rPr>
        <w:tab/>
      </w:r>
      <w:r w:rsidRPr="00F56999">
        <w:rPr>
          <w:rFonts w:ascii="Palatino Linotype" w:hAnsi="Palatino Linotype" w:cs="Arial"/>
          <w:sz w:val="22"/>
          <w:szCs w:val="22"/>
        </w:rPr>
        <w:t>1.</w:t>
      </w:r>
      <w:r>
        <w:rPr>
          <w:rFonts w:ascii="Palatino Linotype" w:hAnsi="Palatino Linotype" w:cs="Arial"/>
          <w:sz w:val="22"/>
          <w:szCs w:val="22"/>
        </w:rPr>
        <w:t xml:space="preserve">317,36 </w:t>
      </w:r>
      <w:r w:rsidRPr="00936385">
        <w:rPr>
          <w:rFonts w:ascii="Palatino Linotype" w:hAnsi="Palatino Linotype" w:cs="Arial"/>
          <w:sz w:val="22"/>
          <w:szCs w:val="22"/>
        </w:rPr>
        <w:t>m</w:t>
      </w:r>
      <w:r w:rsidRPr="00936385">
        <w:rPr>
          <w:rFonts w:ascii="Palatino Linotype" w:hAnsi="Palatino Linotype" w:cs="Arial"/>
          <w:sz w:val="22"/>
          <w:szCs w:val="22"/>
          <w:vertAlign w:val="superscript"/>
        </w:rPr>
        <w:t>2</w:t>
      </w:r>
    </w:p>
    <w:p w:rsidR="00A33CA9" w:rsidRDefault="00A33CA9" w:rsidP="00A33CA9">
      <w:pPr>
        <w:spacing w:before="240" w:line="276" w:lineRule="auto"/>
        <w:jc w:val="both"/>
        <w:rPr>
          <w:rFonts w:ascii="Palatino Linotype" w:hAnsi="Palatino Linotype" w:cs="Arial"/>
          <w:b/>
          <w:sz w:val="22"/>
          <w:szCs w:val="22"/>
        </w:rPr>
      </w:pPr>
      <w:r>
        <w:rPr>
          <w:rFonts w:ascii="Palatino Linotype" w:hAnsi="Palatino Linotype" w:cs="Arial"/>
          <w:b/>
          <w:sz w:val="22"/>
          <w:szCs w:val="22"/>
        </w:rPr>
        <w:t xml:space="preserve">Área de protección borde </w:t>
      </w:r>
    </w:p>
    <w:p w:rsidR="00A33CA9" w:rsidRPr="00A33CA9" w:rsidRDefault="00A33CA9" w:rsidP="00A33CA9">
      <w:pPr>
        <w:spacing w:before="240" w:line="276" w:lineRule="auto"/>
        <w:jc w:val="both"/>
        <w:rPr>
          <w:rFonts w:ascii="Palatino Linotype" w:hAnsi="Palatino Linotype" w:cs="Arial"/>
          <w:b/>
          <w:sz w:val="22"/>
          <w:szCs w:val="22"/>
        </w:rPr>
      </w:pPr>
      <w:proofErr w:type="gramStart"/>
      <w:r>
        <w:rPr>
          <w:rFonts w:ascii="Palatino Linotype" w:hAnsi="Palatino Linotype" w:cs="Arial"/>
          <w:b/>
          <w:sz w:val="22"/>
          <w:szCs w:val="22"/>
        </w:rPr>
        <w:t>superior</w:t>
      </w:r>
      <w:proofErr w:type="gramEnd"/>
      <w:r>
        <w:rPr>
          <w:rFonts w:ascii="Palatino Linotype" w:hAnsi="Palatino Linotype" w:cs="Arial"/>
          <w:b/>
          <w:sz w:val="22"/>
          <w:szCs w:val="22"/>
        </w:rPr>
        <w:t xml:space="preserve"> de quebrada en lotes:         </w:t>
      </w:r>
      <w:r>
        <w:rPr>
          <w:rFonts w:ascii="Palatino Linotype" w:hAnsi="Palatino Linotype" w:cs="Arial"/>
          <w:b/>
          <w:sz w:val="22"/>
          <w:szCs w:val="22"/>
        </w:rPr>
        <w:tab/>
      </w:r>
      <w:r w:rsidRPr="000B768D">
        <w:rPr>
          <w:rFonts w:ascii="Palatino Linotype" w:hAnsi="Palatino Linotype" w:cs="Arial"/>
          <w:sz w:val="22"/>
          <w:szCs w:val="22"/>
        </w:rPr>
        <w:t>461,</w:t>
      </w:r>
      <w:r>
        <w:rPr>
          <w:rFonts w:ascii="Palatino Linotype" w:hAnsi="Palatino Linotype" w:cs="Arial"/>
          <w:sz w:val="22"/>
          <w:szCs w:val="22"/>
        </w:rPr>
        <w:t xml:space="preserve">90 </w:t>
      </w:r>
      <w:r w:rsidRPr="00936385">
        <w:rPr>
          <w:rFonts w:ascii="Palatino Linotype" w:hAnsi="Palatino Linotype" w:cs="Arial"/>
          <w:sz w:val="22"/>
          <w:szCs w:val="22"/>
        </w:rPr>
        <w:t>m</w:t>
      </w:r>
      <w:r w:rsidRPr="00936385">
        <w:rPr>
          <w:rFonts w:ascii="Palatino Linotype" w:hAnsi="Palatino Linotype" w:cs="Arial"/>
          <w:sz w:val="22"/>
          <w:szCs w:val="22"/>
          <w:vertAlign w:val="superscript"/>
        </w:rPr>
        <w:t>2</w:t>
      </w:r>
    </w:p>
    <w:p w:rsidR="00A33CA9" w:rsidRDefault="00A33CA9" w:rsidP="00A33CA9">
      <w:pPr>
        <w:spacing w:before="240" w:line="276" w:lineRule="auto"/>
        <w:jc w:val="both"/>
        <w:rPr>
          <w:rFonts w:ascii="Palatino Linotype" w:hAnsi="Palatino Linotype" w:cs="Arial"/>
          <w:b/>
          <w:sz w:val="22"/>
          <w:szCs w:val="22"/>
        </w:rPr>
      </w:pPr>
      <w:r w:rsidRPr="00936385">
        <w:rPr>
          <w:rFonts w:ascii="Palatino Linotype" w:hAnsi="Palatino Linotype" w:cs="Arial"/>
          <w:b/>
          <w:sz w:val="22"/>
          <w:szCs w:val="22"/>
        </w:rPr>
        <w:t>Área bruta del terreno</w:t>
      </w:r>
    </w:p>
    <w:p w:rsidR="00A33CA9" w:rsidRPr="00936385" w:rsidRDefault="00A33CA9" w:rsidP="00A33CA9">
      <w:pPr>
        <w:spacing w:before="240" w:line="276" w:lineRule="auto"/>
        <w:jc w:val="both"/>
        <w:rPr>
          <w:rFonts w:ascii="Palatino Linotype" w:hAnsi="Palatino Linotype" w:cs="Arial"/>
          <w:b/>
          <w:sz w:val="22"/>
          <w:szCs w:val="22"/>
        </w:rPr>
      </w:pPr>
      <w:r w:rsidRPr="00936385">
        <w:rPr>
          <w:rFonts w:ascii="Palatino Linotype" w:hAnsi="Palatino Linotype" w:cs="Arial"/>
          <w:b/>
          <w:sz w:val="22"/>
          <w:szCs w:val="22"/>
        </w:rPr>
        <w:t>(Área total)</w:t>
      </w:r>
      <w:r>
        <w:rPr>
          <w:rFonts w:ascii="Palatino Linotype" w:hAnsi="Palatino Linotype" w:cs="Arial"/>
          <w:b/>
          <w:sz w:val="22"/>
          <w:szCs w:val="22"/>
        </w:rPr>
        <w:t>:</w:t>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sz w:val="22"/>
          <w:szCs w:val="22"/>
        </w:rPr>
        <w:t xml:space="preserve">19.043,95 </w:t>
      </w:r>
      <w:r w:rsidRPr="00936385">
        <w:rPr>
          <w:rFonts w:ascii="Palatino Linotype" w:hAnsi="Palatino Linotype" w:cs="Arial"/>
          <w:sz w:val="22"/>
          <w:szCs w:val="22"/>
        </w:rPr>
        <w:t>m</w:t>
      </w:r>
      <w:r w:rsidRPr="00936385">
        <w:rPr>
          <w:rFonts w:ascii="Palatino Linotype" w:hAnsi="Palatino Linotype" w:cs="Arial"/>
          <w:sz w:val="22"/>
          <w:szCs w:val="22"/>
          <w:vertAlign w:val="superscript"/>
        </w:rPr>
        <w:t>2</w:t>
      </w:r>
    </w:p>
    <w:p w:rsidR="00A33CA9" w:rsidRDefault="00A33CA9" w:rsidP="00A33CA9">
      <w:pPr>
        <w:spacing w:before="240" w:line="276" w:lineRule="auto"/>
        <w:jc w:val="both"/>
        <w:rPr>
          <w:rFonts w:ascii="Palatino Linotype" w:hAnsi="Palatino Linotype" w:cs="Arial"/>
          <w:b/>
          <w:sz w:val="22"/>
          <w:szCs w:val="22"/>
        </w:rPr>
      </w:pPr>
      <w:r w:rsidRPr="000F4019">
        <w:rPr>
          <w:rFonts w:ascii="Palatino Linotype" w:hAnsi="Palatino Linotype" w:cs="Arial"/>
          <w:b/>
          <w:sz w:val="22"/>
          <w:szCs w:val="22"/>
        </w:rPr>
        <w:t>Área total de predio</w:t>
      </w:r>
    </w:p>
    <w:p w:rsidR="00A33CA9" w:rsidRPr="000F4019" w:rsidRDefault="00A33CA9" w:rsidP="00A33CA9">
      <w:pPr>
        <w:spacing w:before="240" w:line="276" w:lineRule="auto"/>
        <w:jc w:val="both"/>
        <w:rPr>
          <w:rFonts w:ascii="Palatino Linotype" w:hAnsi="Palatino Linotype" w:cs="Arial"/>
          <w:b/>
          <w:sz w:val="22"/>
          <w:szCs w:val="22"/>
        </w:rPr>
      </w:pPr>
      <w:r w:rsidRPr="000F4019">
        <w:rPr>
          <w:rFonts w:ascii="Palatino Linotype" w:hAnsi="Palatino Linotype" w:cs="Arial"/>
          <w:b/>
          <w:sz w:val="22"/>
          <w:szCs w:val="22"/>
        </w:rPr>
        <w:t>(</w:t>
      </w:r>
      <w:proofErr w:type="spellStart"/>
      <w:proofErr w:type="gramStart"/>
      <w:r>
        <w:rPr>
          <w:rFonts w:ascii="Palatino Linotype" w:hAnsi="Palatino Linotype" w:cs="Arial"/>
          <w:b/>
          <w:sz w:val="22"/>
          <w:szCs w:val="22"/>
        </w:rPr>
        <w:t>l</w:t>
      </w:r>
      <w:r w:rsidRPr="000F4019">
        <w:rPr>
          <w:rFonts w:ascii="Palatino Linotype" w:hAnsi="Palatino Linotype" w:cs="Arial"/>
          <w:b/>
          <w:sz w:val="22"/>
          <w:szCs w:val="22"/>
        </w:rPr>
        <w:t>ev</w:t>
      </w:r>
      <w:proofErr w:type="spellEnd"/>
      <w:proofErr w:type="gramEnd"/>
      <w:r w:rsidRPr="000F4019">
        <w:rPr>
          <w:rFonts w:ascii="Palatino Linotype" w:hAnsi="Palatino Linotype" w:cs="Arial"/>
          <w:b/>
          <w:sz w:val="22"/>
          <w:szCs w:val="22"/>
        </w:rPr>
        <w:t xml:space="preserve">. </w:t>
      </w:r>
      <w:proofErr w:type="spellStart"/>
      <w:r>
        <w:rPr>
          <w:rFonts w:ascii="Palatino Linotype" w:hAnsi="Palatino Linotype" w:cs="Arial"/>
          <w:b/>
          <w:sz w:val="22"/>
          <w:szCs w:val="22"/>
        </w:rPr>
        <w:t>t</w:t>
      </w:r>
      <w:r w:rsidRPr="000F4019">
        <w:rPr>
          <w:rFonts w:ascii="Palatino Linotype" w:hAnsi="Palatino Linotype" w:cs="Arial"/>
          <w:b/>
          <w:sz w:val="22"/>
          <w:szCs w:val="22"/>
        </w:rPr>
        <w:t>opog</w:t>
      </w:r>
      <w:proofErr w:type="spellEnd"/>
      <w:r w:rsidRPr="000F4019">
        <w:rPr>
          <w:rFonts w:ascii="Palatino Linotype" w:hAnsi="Palatino Linotype" w:cs="Arial"/>
          <w:b/>
          <w:sz w:val="22"/>
          <w:szCs w:val="22"/>
        </w:rPr>
        <w:t>.):</w:t>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sz w:val="22"/>
          <w:szCs w:val="22"/>
        </w:rPr>
        <w:t xml:space="preserve">19.043,95 </w:t>
      </w:r>
      <w:r w:rsidRPr="00936385">
        <w:rPr>
          <w:rFonts w:ascii="Palatino Linotype" w:hAnsi="Palatino Linotype" w:cs="Arial"/>
          <w:sz w:val="22"/>
          <w:szCs w:val="22"/>
        </w:rPr>
        <w:t>m</w:t>
      </w:r>
      <w:r w:rsidRPr="00936385">
        <w:rPr>
          <w:rFonts w:ascii="Palatino Linotype" w:hAnsi="Palatino Linotype" w:cs="Arial"/>
          <w:sz w:val="22"/>
          <w:szCs w:val="22"/>
          <w:vertAlign w:val="superscript"/>
        </w:rPr>
        <w:t>2</w:t>
      </w:r>
    </w:p>
    <w:p w:rsidR="00A33CA9" w:rsidRDefault="00A33CA9" w:rsidP="00A33CA9">
      <w:pPr>
        <w:spacing w:before="240" w:line="276" w:lineRule="auto"/>
        <w:jc w:val="both"/>
        <w:rPr>
          <w:rFonts w:ascii="Palatino Linotype" w:hAnsi="Palatino Linotype" w:cs="Arial"/>
          <w:b/>
          <w:sz w:val="22"/>
          <w:szCs w:val="22"/>
        </w:rPr>
      </w:pPr>
      <w:r w:rsidRPr="000F4019">
        <w:rPr>
          <w:rFonts w:ascii="Palatino Linotype" w:hAnsi="Palatino Linotype" w:cs="Arial"/>
          <w:b/>
          <w:sz w:val="22"/>
          <w:szCs w:val="22"/>
        </w:rPr>
        <w:t>Área total de predio</w:t>
      </w:r>
    </w:p>
    <w:p w:rsidR="00A33CA9" w:rsidRPr="00735093" w:rsidRDefault="00A33CA9" w:rsidP="00A33CA9">
      <w:pPr>
        <w:spacing w:before="240" w:line="276" w:lineRule="auto"/>
        <w:jc w:val="both"/>
        <w:rPr>
          <w:rFonts w:ascii="Palatino Linotype" w:hAnsi="Palatino Linotype" w:cs="Arial"/>
          <w:sz w:val="22"/>
          <w:szCs w:val="22"/>
        </w:rPr>
      </w:pPr>
      <w:r w:rsidRPr="000F4019">
        <w:rPr>
          <w:rFonts w:ascii="Palatino Linotype" w:hAnsi="Palatino Linotype" w:cs="Arial"/>
          <w:b/>
          <w:sz w:val="22"/>
          <w:szCs w:val="22"/>
        </w:rPr>
        <w:t>(</w:t>
      </w:r>
      <w:proofErr w:type="gramStart"/>
      <w:r>
        <w:rPr>
          <w:rFonts w:ascii="Palatino Linotype" w:hAnsi="Palatino Linotype" w:cs="Arial"/>
          <w:b/>
          <w:sz w:val="22"/>
          <w:szCs w:val="22"/>
        </w:rPr>
        <w:t>e</w:t>
      </w:r>
      <w:r w:rsidRPr="000F4019">
        <w:rPr>
          <w:rFonts w:ascii="Palatino Linotype" w:hAnsi="Palatino Linotype" w:cs="Arial"/>
          <w:b/>
          <w:sz w:val="22"/>
          <w:szCs w:val="22"/>
        </w:rPr>
        <w:t>scritura</w:t>
      </w:r>
      <w:proofErr w:type="gramEnd"/>
      <w:r w:rsidRPr="000F4019">
        <w:rPr>
          <w:rFonts w:ascii="Palatino Linotype" w:hAnsi="Palatino Linotype" w:cs="Arial"/>
          <w:b/>
          <w:sz w:val="22"/>
          <w:szCs w:val="22"/>
        </w:rPr>
        <w:t>):</w:t>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b/>
          <w:sz w:val="22"/>
          <w:szCs w:val="22"/>
        </w:rPr>
        <w:tab/>
      </w:r>
      <w:r w:rsidRPr="00197CE7">
        <w:rPr>
          <w:rFonts w:ascii="Palatino Linotype" w:hAnsi="Palatino Linotype" w:cs="Arial"/>
          <w:sz w:val="22"/>
          <w:szCs w:val="22"/>
        </w:rPr>
        <w:t>20</w:t>
      </w:r>
      <w:r>
        <w:rPr>
          <w:rFonts w:ascii="Palatino Linotype" w:hAnsi="Palatino Linotype" w:cs="Arial"/>
          <w:sz w:val="22"/>
          <w:szCs w:val="22"/>
        </w:rPr>
        <w:t>.000</w:t>
      </w:r>
      <w:r w:rsidRPr="000F4019">
        <w:rPr>
          <w:rFonts w:ascii="Palatino Linotype" w:hAnsi="Palatino Linotype" w:cs="Arial"/>
          <w:sz w:val="22"/>
          <w:szCs w:val="22"/>
        </w:rPr>
        <w:t>,</w:t>
      </w:r>
      <w:r>
        <w:rPr>
          <w:rFonts w:ascii="Palatino Linotype" w:hAnsi="Palatino Linotype" w:cs="Arial"/>
          <w:sz w:val="22"/>
          <w:szCs w:val="22"/>
        </w:rPr>
        <w:t>0</w:t>
      </w:r>
      <w:r w:rsidRPr="000F4019">
        <w:rPr>
          <w:rFonts w:ascii="Palatino Linotype" w:hAnsi="Palatino Linotype" w:cs="Arial"/>
          <w:sz w:val="22"/>
          <w:szCs w:val="22"/>
        </w:rPr>
        <w:t>0</w:t>
      </w:r>
      <w:r>
        <w:rPr>
          <w:rFonts w:ascii="Palatino Linotype" w:hAnsi="Palatino Linotype" w:cs="Arial"/>
          <w:sz w:val="22"/>
          <w:szCs w:val="22"/>
        </w:rPr>
        <w:t xml:space="preserve"> </w:t>
      </w:r>
      <w:r w:rsidRPr="000F4019">
        <w:rPr>
          <w:rFonts w:ascii="Palatino Linotype" w:hAnsi="Palatino Linotype" w:cs="Arial"/>
          <w:sz w:val="22"/>
          <w:szCs w:val="22"/>
        </w:rPr>
        <w:t>m</w:t>
      </w:r>
      <w:r w:rsidRPr="000F4019">
        <w:rPr>
          <w:rFonts w:ascii="Palatino Linotype" w:hAnsi="Palatino Linotype" w:cs="Arial"/>
          <w:sz w:val="22"/>
          <w:szCs w:val="22"/>
          <w:vertAlign w:val="superscript"/>
        </w:rPr>
        <w:t>2</w:t>
      </w:r>
    </w:p>
    <w:p w:rsidR="00A33CA9" w:rsidRPr="00936385" w:rsidRDefault="00A33CA9" w:rsidP="00A33CA9">
      <w:pPr>
        <w:spacing w:before="240" w:line="276" w:lineRule="auto"/>
        <w:jc w:val="both"/>
        <w:rPr>
          <w:rFonts w:ascii="Palatino Linotype" w:hAnsi="Palatino Linotype"/>
          <w:bCs/>
          <w:color w:val="000000"/>
          <w:sz w:val="22"/>
          <w:szCs w:val="22"/>
          <w:lang w:val="es-EC"/>
        </w:rPr>
      </w:pPr>
      <w:r w:rsidRPr="00936385">
        <w:rPr>
          <w:rFonts w:ascii="Palatino Linotype" w:hAnsi="Palatino Linotype"/>
          <w:sz w:val="22"/>
          <w:szCs w:val="22"/>
          <w:lang w:val="es-EC"/>
        </w:rPr>
        <w:t>El</w:t>
      </w:r>
      <w:r>
        <w:rPr>
          <w:rFonts w:ascii="Palatino Linotype" w:hAnsi="Palatino Linotype"/>
          <w:sz w:val="22"/>
          <w:szCs w:val="22"/>
          <w:lang w:val="es-EC"/>
        </w:rPr>
        <w:t xml:space="preserve"> número total de lotes es de 57</w:t>
      </w:r>
      <w:r w:rsidRPr="00936385">
        <w:rPr>
          <w:rFonts w:ascii="Palatino Linotype" w:hAnsi="Palatino Linotype" w:cs="Arial"/>
          <w:sz w:val="22"/>
          <w:szCs w:val="22"/>
        </w:rPr>
        <w:t>, signad</w:t>
      </w:r>
      <w:r>
        <w:rPr>
          <w:rFonts w:ascii="Palatino Linotype" w:hAnsi="Palatino Linotype" w:cs="Arial"/>
          <w:sz w:val="22"/>
          <w:szCs w:val="22"/>
        </w:rPr>
        <w:t>os del uno (1) al cincuenta y siete (57</w:t>
      </w:r>
      <w:r w:rsidRPr="00936385">
        <w:rPr>
          <w:rFonts w:ascii="Palatino Linotype" w:hAnsi="Palatino Linotype" w:cs="Arial"/>
          <w:sz w:val="22"/>
          <w:szCs w:val="22"/>
        </w:rPr>
        <w:t>)</w:t>
      </w:r>
      <w:r w:rsidRPr="00F71698">
        <w:rPr>
          <w:rFonts w:ascii="Palatino Linotype" w:hAnsi="Palatino Linotype" w:cs="Arial"/>
          <w:sz w:val="22"/>
          <w:szCs w:val="22"/>
        </w:rPr>
        <w:t>, cuyo detalle es el que consta en el plano que forma parte integrante de la presente ordenanza.</w:t>
      </w:r>
    </w:p>
    <w:p w:rsidR="00A33CA9" w:rsidRPr="00AA4753" w:rsidRDefault="00A33CA9" w:rsidP="00A33CA9">
      <w:pPr>
        <w:shd w:val="clear" w:color="auto" w:fill="FFFFFF"/>
        <w:spacing w:before="240" w:line="276" w:lineRule="auto"/>
        <w:jc w:val="both"/>
        <w:rPr>
          <w:rFonts w:ascii="Palatino Linotype" w:hAnsi="Palatino Linotype"/>
          <w:sz w:val="22"/>
          <w:szCs w:val="22"/>
          <w:lang w:val="es-EC"/>
        </w:rPr>
      </w:pPr>
      <w:r w:rsidRPr="00EC5BA1">
        <w:rPr>
          <w:rFonts w:ascii="Palatino Linotype" w:hAnsi="Palatino Linotype" w:cs="Arial"/>
          <w:b/>
          <w:bCs/>
          <w:sz w:val="22"/>
          <w:szCs w:val="22"/>
        </w:rPr>
        <w:t xml:space="preserve">Artículo 3.- Zonificación de los lotes.- </w:t>
      </w:r>
      <w:r w:rsidR="00EC17A1">
        <w:rPr>
          <w:rFonts w:ascii="Palatino Linotype" w:hAnsi="Palatino Linotype" w:cs="Arial"/>
          <w:bCs/>
          <w:sz w:val="22"/>
          <w:szCs w:val="22"/>
        </w:rPr>
        <w:t xml:space="preserve">Los lotes fraccionados mantendrán </w:t>
      </w:r>
      <w:r w:rsidRPr="00EC5BA1">
        <w:rPr>
          <w:rFonts w:ascii="Palatino Linotype" w:hAnsi="Palatino Linotype" w:cs="Arial"/>
          <w:bCs/>
          <w:sz w:val="22"/>
          <w:szCs w:val="22"/>
        </w:rPr>
        <w:t>la</w:t>
      </w:r>
      <w:r w:rsidRPr="00EC5BA1">
        <w:rPr>
          <w:rFonts w:ascii="Palatino Linotype" w:hAnsi="Palatino Linotype"/>
          <w:sz w:val="22"/>
          <w:szCs w:val="22"/>
          <w:lang w:val="es-EC"/>
        </w:rPr>
        <w:t xml:space="preserve"> </w:t>
      </w:r>
      <w:r w:rsidR="00EC17A1">
        <w:rPr>
          <w:rFonts w:ascii="Palatino Linotype" w:hAnsi="Palatino Linotype"/>
          <w:sz w:val="22"/>
          <w:szCs w:val="22"/>
          <w:lang w:val="es-EC"/>
        </w:rPr>
        <w:t xml:space="preserve">siguiente </w:t>
      </w:r>
      <w:r w:rsidRPr="00EC5BA1">
        <w:rPr>
          <w:rFonts w:ascii="Palatino Linotype" w:hAnsi="Palatino Linotype"/>
          <w:sz w:val="22"/>
          <w:szCs w:val="22"/>
          <w:lang w:val="es-EC"/>
        </w:rPr>
        <w:t xml:space="preserve">zonificación: </w:t>
      </w:r>
      <w:r w:rsidRPr="00EC5BA1">
        <w:rPr>
          <w:rFonts w:ascii="Palatino Linotype" w:eastAsia="Calibri" w:hAnsi="Palatino Linotype" w:cs="Arial"/>
          <w:sz w:val="22"/>
          <w:szCs w:val="22"/>
        </w:rPr>
        <w:t>D3 (D203-80); forma de ocupación: (D) sobre línea de fábrica; lote mínimo 200,00 m</w:t>
      </w:r>
      <w:r w:rsidRPr="00EC5BA1">
        <w:rPr>
          <w:rFonts w:ascii="Palatino Linotype" w:eastAsia="Calibri" w:hAnsi="Palatino Linotype" w:cs="Arial"/>
          <w:sz w:val="22"/>
          <w:szCs w:val="22"/>
          <w:vertAlign w:val="superscript"/>
        </w:rPr>
        <w:t>2</w:t>
      </w:r>
      <w:r w:rsidRPr="00EC5BA1">
        <w:rPr>
          <w:rFonts w:ascii="Palatino Linotype" w:eastAsia="Calibri" w:hAnsi="Palatino Linotype" w:cs="Arial"/>
          <w:sz w:val="22"/>
          <w:szCs w:val="22"/>
        </w:rPr>
        <w:t>; número de pisos: 3; COS planta baja 80 %, COS total 240%; clasificación del suelo: (SU) Suelo Urbano; Uso principal: (AR) Agrícola Residencial.</w:t>
      </w:r>
    </w:p>
    <w:p w:rsidR="00A33CA9" w:rsidRPr="00AA4753" w:rsidRDefault="00A33CA9" w:rsidP="00A33CA9">
      <w:pPr>
        <w:spacing w:before="240" w:line="276" w:lineRule="auto"/>
        <w:jc w:val="both"/>
        <w:rPr>
          <w:rFonts w:ascii="Palatino Linotype" w:hAnsi="Palatino Linotype" w:cs="Arial"/>
          <w:bCs/>
          <w:sz w:val="22"/>
          <w:szCs w:val="22"/>
        </w:rPr>
      </w:pPr>
      <w:r w:rsidRPr="00936385">
        <w:rPr>
          <w:rFonts w:ascii="Palatino Linotype" w:hAnsi="Palatino Linotype"/>
          <w:b/>
          <w:sz w:val="22"/>
          <w:szCs w:val="22"/>
          <w:lang w:val="es-EC"/>
        </w:rPr>
        <w:lastRenderedPageBreak/>
        <w:t xml:space="preserve">Artículo 4.- Lotes por excepción.- </w:t>
      </w:r>
      <w:r w:rsidRPr="00936385">
        <w:rPr>
          <w:rFonts w:ascii="Palatino Linotype" w:hAnsi="Palatino Linotype" w:cs="Arial"/>
          <w:bCs/>
          <w:sz w:val="22"/>
          <w:szCs w:val="22"/>
        </w:rPr>
        <w:t xml:space="preserve">Por tratarse de un asentamiento humano de hecho y consolidado, se aprueban </w:t>
      </w:r>
      <w:r w:rsidR="00EC17A1">
        <w:rPr>
          <w:rFonts w:ascii="Palatino Linotype" w:hAnsi="Palatino Linotype" w:cs="Arial"/>
          <w:bCs/>
          <w:sz w:val="22"/>
          <w:szCs w:val="22"/>
        </w:rPr>
        <w:t xml:space="preserve">por excepción </w:t>
      </w:r>
      <w:r w:rsidRPr="00936385">
        <w:rPr>
          <w:rFonts w:ascii="Palatino Linotype" w:hAnsi="Palatino Linotype" w:cs="Arial"/>
          <w:bCs/>
          <w:sz w:val="22"/>
          <w:szCs w:val="22"/>
        </w:rPr>
        <w:t xml:space="preserve">los siguientes </w:t>
      </w:r>
      <w:r>
        <w:rPr>
          <w:rFonts w:ascii="Palatino Linotype" w:hAnsi="Palatino Linotype" w:cs="Arial"/>
          <w:bCs/>
          <w:sz w:val="22"/>
          <w:szCs w:val="22"/>
        </w:rPr>
        <w:t xml:space="preserve">lotes </w:t>
      </w:r>
      <w:r w:rsidR="00EC17A1">
        <w:rPr>
          <w:rFonts w:ascii="Palatino Linotype" w:hAnsi="Palatino Linotype" w:cs="Arial"/>
          <w:bCs/>
          <w:sz w:val="22"/>
          <w:szCs w:val="22"/>
        </w:rPr>
        <w:t>de menor superficie en relación con la zonificación asignada</w:t>
      </w:r>
      <w:r>
        <w:rPr>
          <w:rFonts w:ascii="Palatino Linotype" w:hAnsi="Palatino Linotype" w:cs="Arial"/>
          <w:bCs/>
          <w:sz w:val="22"/>
          <w:szCs w:val="22"/>
        </w:rPr>
        <w:t>: 3</w:t>
      </w:r>
      <w:r w:rsidRPr="00936385">
        <w:rPr>
          <w:rFonts w:ascii="Palatino Linotype" w:hAnsi="Palatino Linotype" w:cs="Arial"/>
          <w:bCs/>
          <w:sz w:val="22"/>
          <w:szCs w:val="22"/>
        </w:rPr>
        <w:t xml:space="preserve">, </w:t>
      </w:r>
      <w:r>
        <w:rPr>
          <w:rFonts w:ascii="Palatino Linotype" w:hAnsi="Palatino Linotype" w:cs="Arial"/>
          <w:bCs/>
          <w:sz w:val="22"/>
          <w:szCs w:val="22"/>
        </w:rPr>
        <w:t>6</w:t>
      </w:r>
      <w:r w:rsidRPr="00936385">
        <w:rPr>
          <w:rFonts w:ascii="Palatino Linotype" w:hAnsi="Palatino Linotype" w:cs="Arial"/>
          <w:bCs/>
          <w:sz w:val="22"/>
          <w:szCs w:val="22"/>
        </w:rPr>
        <w:t xml:space="preserve">, </w:t>
      </w:r>
      <w:r>
        <w:rPr>
          <w:rFonts w:ascii="Palatino Linotype" w:hAnsi="Palatino Linotype" w:cs="Arial"/>
          <w:bCs/>
          <w:sz w:val="22"/>
          <w:szCs w:val="22"/>
        </w:rPr>
        <w:t>8, 11, 19, 21, 23, 24, 25, 27</w:t>
      </w:r>
      <w:r w:rsidRPr="00936385">
        <w:rPr>
          <w:rFonts w:ascii="Palatino Linotype" w:hAnsi="Palatino Linotype" w:cs="Arial"/>
          <w:bCs/>
          <w:sz w:val="22"/>
          <w:szCs w:val="22"/>
        </w:rPr>
        <w:t xml:space="preserve">, </w:t>
      </w:r>
      <w:r>
        <w:rPr>
          <w:rFonts w:ascii="Palatino Linotype" w:hAnsi="Palatino Linotype" w:cs="Arial"/>
          <w:bCs/>
          <w:sz w:val="22"/>
          <w:szCs w:val="22"/>
        </w:rPr>
        <w:t>30, 31, 32, 33</w:t>
      </w:r>
      <w:r w:rsidRPr="00936385">
        <w:rPr>
          <w:rFonts w:ascii="Palatino Linotype" w:hAnsi="Palatino Linotype" w:cs="Arial"/>
          <w:bCs/>
          <w:sz w:val="22"/>
          <w:szCs w:val="22"/>
        </w:rPr>
        <w:t>,</w:t>
      </w:r>
      <w:r>
        <w:rPr>
          <w:rFonts w:ascii="Palatino Linotype" w:hAnsi="Palatino Linotype" w:cs="Arial"/>
          <w:bCs/>
          <w:sz w:val="22"/>
          <w:szCs w:val="22"/>
        </w:rPr>
        <w:t xml:space="preserve"> 34, 35, 36</w:t>
      </w:r>
      <w:r w:rsidRPr="00936385">
        <w:rPr>
          <w:rFonts w:ascii="Palatino Linotype" w:hAnsi="Palatino Linotype" w:cs="Arial"/>
          <w:bCs/>
          <w:sz w:val="22"/>
          <w:szCs w:val="22"/>
        </w:rPr>
        <w:t xml:space="preserve">, </w:t>
      </w:r>
      <w:r>
        <w:rPr>
          <w:rFonts w:ascii="Palatino Linotype" w:hAnsi="Palatino Linotype" w:cs="Arial"/>
          <w:bCs/>
          <w:sz w:val="22"/>
          <w:szCs w:val="22"/>
        </w:rPr>
        <w:t>37</w:t>
      </w:r>
      <w:r w:rsidRPr="00936385">
        <w:rPr>
          <w:rFonts w:ascii="Palatino Linotype" w:hAnsi="Palatino Linotype" w:cs="Arial"/>
          <w:bCs/>
          <w:sz w:val="22"/>
          <w:szCs w:val="22"/>
        </w:rPr>
        <w:t xml:space="preserve">, </w:t>
      </w:r>
      <w:r>
        <w:rPr>
          <w:rFonts w:ascii="Palatino Linotype" w:hAnsi="Palatino Linotype" w:cs="Arial"/>
          <w:bCs/>
          <w:sz w:val="22"/>
          <w:szCs w:val="22"/>
        </w:rPr>
        <w:t>38, 39, 40, 41, 42, 43, 45, 46</w:t>
      </w:r>
      <w:r w:rsidRPr="00936385">
        <w:rPr>
          <w:rFonts w:ascii="Palatino Linotype" w:hAnsi="Palatino Linotype" w:cs="Arial"/>
          <w:bCs/>
          <w:sz w:val="22"/>
          <w:szCs w:val="22"/>
        </w:rPr>
        <w:t xml:space="preserve">, </w:t>
      </w:r>
      <w:r>
        <w:rPr>
          <w:rFonts w:ascii="Palatino Linotype" w:hAnsi="Palatino Linotype" w:cs="Arial"/>
          <w:bCs/>
          <w:sz w:val="22"/>
          <w:szCs w:val="22"/>
        </w:rPr>
        <w:t>47, 49 y 51</w:t>
      </w:r>
      <w:r w:rsidRPr="00936385">
        <w:rPr>
          <w:rFonts w:ascii="Palatino Linotype" w:hAnsi="Palatino Linotype" w:cs="Arial"/>
          <w:bCs/>
          <w:sz w:val="22"/>
          <w:szCs w:val="22"/>
        </w:rPr>
        <w:t>.</w:t>
      </w:r>
    </w:p>
    <w:p w:rsidR="00A33CA9" w:rsidRDefault="00A33CA9" w:rsidP="00A33CA9">
      <w:pPr>
        <w:spacing w:before="240" w:line="276" w:lineRule="auto"/>
        <w:jc w:val="both"/>
        <w:rPr>
          <w:rFonts w:ascii="Palatino Linotype" w:hAnsi="Palatino Linotype"/>
          <w:bCs/>
          <w:sz w:val="22"/>
          <w:szCs w:val="22"/>
          <w:lang w:val="es-EC"/>
        </w:rPr>
      </w:pPr>
      <w:r w:rsidRPr="00210C4D">
        <w:rPr>
          <w:rFonts w:ascii="Palatino Linotype" w:hAnsi="Palatino Linotype"/>
          <w:b/>
          <w:bCs/>
          <w:sz w:val="22"/>
          <w:szCs w:val="22"/>
          <w:lang w:val="es-EC"/>
        </w:rPr>
        <w:t xml:space="preserve">Artículo 5.- </w:t>
      </w:r>
      <w:r w:rsidR="00FB5D0D">
        <w:rPr>
          <w:rFonts w:ascii="Palatino Linotype" w:hAnsi="Palatino Linotype"/>
          <w:b/>
          <w:bCs/>
          <w:sz w:val="22"/>
          <w:szCs w:val="22"/>
          <w:lang w:val="es-EC"/>
        </w:rPr>
        <w:t>Excedentes o d</w:t>
      </w:r>
      <w:r>
        <w:rPr>
          <w:rFonts w:ascii="Palatino Linotype" w:hAnsi="Palatino Linotype"/>
          <w:b/>
          <w:bCs/>
          <w:sz w:val="22"/>
          <w:szCs w:val="22"/>
          <w:lang w:val="es-EC"/>
        </w:rPr>
        <w:t xml:space="preserve">iferencias </w:t>
      </w:r>
      <w:r w:rsidRPr="00E3169E">
        <w:rPr>
          <w:rFonts w:ascii="Palatino Linotype" w:hAnsi="Palatino Linotype"/>
          <w:b/>
          <w:bCs/>
          <w:sz w:val="22"/>
          <w:szCs w:val="22"/>
          <w:lang w:val="es-EC"/>
        </w:rPr>
        <w:t>d</w:t>
      </w:r>
      <w:r>
        <w:rPr>
          <w:rFonts w:ascii="Palatino Linotype" w:hAnsi="Palatino Linotype"/>
          <w:b/>
          <w:bCs/>
          <w:sz w:val="22"/>
          <w:szCs w:val="22"/>
          <w:lang w:val="es-EC"/>
        </w:rPr>
        <w:t>e á</w:t>
      </w:r>
      <w:r w:rsidRPr="00E3169E">
        <w:rPr>
          <w:rFonts w:ascii="Palatino Linotype" w:hAnsi="Palatino Linotype"/>
          <w:b/>
          <w:bCs/>
          <w:sz w:val="22"/>
          <w:szCs w:val="22"/>
          <w:lang w:val="es-EC"/>
        </w:rPr>
        <w:t>rea</w:t>
      </w:r>
      <w:r>
        <w:rPr>
          <w:rFonts w:ascii="Palatino Linotype" w:hAnsi="Palatino Linotype"/>
          <w:b/>
          <w:bCs/>
          <w:sz w:val="22"/>
          <w:szCs w:val="22"/>
          <w:lang w:val="es-EC"/>
        </w:rPr>
        <w:t>s</w:t>
      </w:r>
      <w:r w:rsidRPr="00E3169E">
        <w:rPr>
          <w:rFonts w:ascii="Palatino Linotype" w:hAnsi="Palatino Linotype"/>
          <w:b/>
          <w:bCs/>
          <w:sz w:val="22"/>
          <w:szCs w:val="22"/>
          <w:lang w:val="es-EC"/>
        </w:rPr>
        <w:t xml:space="preserve">.- </w:t>
      </w:r>
      <w:r w:rsidR="00FB5D0D">
        <w:rPr>
          <w:rFonts w:ascii="Palatino Linotype" w:hAnsi="Palatino Linotype"/>
          <w:bCs/>
          <w:sz w:val="22"/>
          <w:szCs w:val="22"/>
          <w:lang w:val="es-EC"/>
        </w:rPr>
        <w:t>En el</w:t>
      </w:r>
      <w:r>
        <w:rPr>
          <w:rFonts w:ascii="Palatino Linotype" w:hAnsi="Palatino Linotype"/>
          <w:bCs/>
          <w:sz w:val="22"/>
          <w:szCs w:val="22"/>
          <w:lang w:val="es-EC"/>
        </w:rPr>
        <w:t xml:space="preserve"> caso que</w:t>
      </w:r>
      <w:r w:rsidR="00FB5D0D">
        <w:rPr>
          <w:rFonts w:ascii="Palatino Linotype" w:hAnsi="Palatino Linotype"/>
          <w:bCs/>
          <w:sz w:val="22"/>
          <w:szCs w:val="22"/>
          <w:lang w:val="es-EC"/>
        </w:rPr>
        <w:t>,</w:t>
      </w:r>
      <w:r>
        <w:rPr>
          <w:rFonts w:ascii="Palatino Linotype" w:hAnsi="Palatino Linotype"/>
          <w:bCs/>
          <w:sz w:val="22"/>
          <w:szCs w:val="22"/>
          <w:lang w:val="es-EC"/>
        </w:rPr>
        <w:t xml:space="preserve"> en el proceso de regularización</w:t>
      </w:r>
      <w:r w:rsidR="00FB5D0D">
        <w:rPr>
          <w:rFonts w:ascii="Palatino Linotype" w:hAnsi="Palatino Linotype"/>
          <w:bCs/>
          <w:sz w:val="22"/>
          <w:szCs w:val="22"/>
          <w:lang w:val="es-EC"/>
        </w:rPr>
        <w:t>,</w:t>
      </w:r>
      <w:r>
        <w:rPr>
          <w:rFonts w:ascii="Palatino Linotype" w:hAnsi="Palatino Linotype"/>
          <w:bCs/>
          <w:sz w:val="22"/>
          <w:szCs w:val="22"/>
          <w:lang w:val="es-EC"/>
        </w:rPr>
        <w:t xml:space="preserve"> se detecte la existencia de</w:t>
      </w:r>
      <w:r w:rsidRPr="00E3169E">
        <w:rPr>
          <w:rFonts w:ascii="Palatino Linotype" w:hAnsi="Palatino Linotype"/>
          <w:bCs/>
          <w:sz w:val="22"/>
          <w:szCs w:val="22"/>
          <w:lang w:val="es-EC"/>
        </w:rPr>
        <w:t xml:space="preserve"> </w:t>
      </w:r>
      <w:r>
        <w:rPr>
          <w:rFonts w:ascii="Palatino Linotype" w:hAnsi="Palatino Linotype"/>
          <w:bCs/>
          <w:sz w:val="22"/>
          <w:szCs w:val="22"/>
          <w:lang w:val="es-EC"/>
        </w:rPr>
        <w:t>excedentes y/o diferencias de áreas</w:t>
      </w:r>
      <w:r w:rsidRPr="00E3169E">
        <w:rPr>
          <w:rFonts w:ascii="Palatino Linotype" w:hAnsi="Palatino Linotype"/>
          <w:bCs/>
          <w:sz w:val="22"/>
          <w:szCs w:val="22"/>
          <w:lang w:val="es-EC"/>
        </w:rPr>
        <w:t>,</w:t>
      </w:r>
      <w:r>
        <w:rPr>
          <w:rFonts w:ascii="Palatino Linotype" w:hAnsi="Palatino Linotype"/>
          <w:bCs/>
          <w:sz w:val="22"/>
          <w:szCs w:val="22"/>
          <w:lang w:val="es-EC"/>
        </w:rPr>
        <w:t xml:space="preserve"> </w:t>
      </w:r>
      <w:r w:rsidRPr="00E3169E">
        <w:rPr>
          <w:rFonts w:ascii="Palatino Linotype" w:hAnsi="Palatino Linotype"/>
          <w:bCs/>
          <w:sz w:val="22"/>
          <w:szCs w:val="22"/>
          <w:lang w:val="es-EC"/>
        </w:rPr>
        <w:t>previo a la protocolizació</w:t>
      </w:r>
      <w:r>
        <w:rPr>
          <w:rFonts w:ascii="Palatino Linotype" w:hAnsi="Palatino Linotype"/>
          <w:bCs/>
          <w:sz w:val="22"/>
          <w:szCs w:val="22"/>
          <w:lang w:val="es-EC"/>
        </w:rPr>
        <w:t>n e inscripción de la presente o</w:t>
      </w:r>
      <w:r w:rsidRPr="00E3169E">
        <w:rPr>
          <w:rFonts w:ascii="Palatino Linotype" w:hAnsi="Palatino Linotype"/>
          <w:bCs/>
          <w:sz w:val="22"/>
          <w:szCs w:val="22"/>
          <w:lang w:val="es-EC"/>
        </w:rPr>
        <w:t>rdenanza</w:t>
      </w:r>
      <w:r w:rsidR="00FB5D0D">
        <w:rPr>
          <w:rFonts w:ascii="Palatino Linotype" w:hAnsi="Palatino Linotype"/>
          <w:bCs/>
          <w:sz w:val="22"/>
          <w:szCs w:val="22"/>
          <w:lang w:val="es-EC"/>
        </w:rPr>
        <w:t>,</w:t>
      </w:r>
      <w:r>
        <w:rPr>
          <w:rFonts w:ascii="Palatino Linotype" w:hAnsi="Palatino Linotype"/>
          <w:bCs/>
          <w:sz w:val="22"/>
          <w:szCs w:val="22"/>
          <w:lang w:val="es-EC"/>
        </w:rPr>
        <w:t xml:space="preserve"> se deberá regularizar</w:t>
      </w:r>
      <w:r w:rsidRPr="00E3169E">
        <w:rPr>
          <w:rFonts w:ascii="Palatino Linotype" w:hAnsi="Palatino Linotype"/>
          <w:bCs/>
          <w:sz w:val="22"/>
          <w:szCs w:val="22"/>
          <w:lang w:val="es-EC"/>
        </w:rPr>
        <w:t xml:space="preserve"> </w:t>
      </w:r>
      <w:r>
        <w:rPr>
          <w:rFonts w:ascii="Palatino Linotype" w:hAnsi="Palatino Linotype"/>
          <w:bCs/>
          <w:sz w:val="22"/>
          <w:szCs w:val="22"/>
          <w:lang w:val="es-EC"/>
        </w:rPr>
        <w:t>los referidos excedentes o diferencias,</w:t>
      </w:r>
      <w:r w:rsidRPr="00E3169E">
        <w:rPr>
          <w:rFonts w:ascii="Palatino Linotype" w:hAnsi="Palatino Linotype"/>
          <w:bCs/>
          <w:sz w:val="22"/>
          <w:szCs w:val="22"/>
          <w:lang w:val="es-EC"/>
        </w:rPr>
        <w:t xml:space="preserve"> de conformidad con</w:t>
      </w:r>
      <w:r>
        <w:rPr>
          <w:rFonts w:ascii="Palatino Linotype" w:hAnsi="Palatino Linotype"/>
          <w:bCs/>
          <w:sz w:val="22"/>
          <w:szCs w:val="22"/>
          <w:lang w:val="es-EC"/>
        </w:rPr>
        <w:t xml:space="preserve"> lo establecido en la </w:t>
      </w:r>
      <w:r w:rsidR="00FB5D0D">
        <w:rPr>
          <w:rFonts w:ascii="Palatino Linotype" w:hAnsi="Palatino Linotype"/>
          <w:bCs/>
          <w:sz w:val="22"/>
          <w:szCs w:val="22"/>
          <w:lang w:val="es-EC"/>
        </w:rPr>
        <w:t>d</w:t>
      </w:r>
      <w:r>
        <w:rPr>
          <w:rFonts w:ascii="Palatino Linotype" w:hAnsi="Palatino Linotype"/>
          <w:bCs/>
          <w:sz w:val="22"/>
          <w:szCs w:val="22"/>
          <w:lang w:val="es-EC"/>
        </w:rPr>
        <w:t xml:space="preserve">isposición </w:t>
      </w:r>
      <w:r w:rsidR="00FB5D0D">
        <w:rPr>
          <w:rFonts w:ascii="Palatino Linotype" w:hAnsi="Palatino Linotype"/>
          <w:bCs/>
          <w:sz w:val="22"/>
          <w:szCs w:val="22"/>
          <w:lang w:val="es-EC"/>
        </w:rPr>
        <w:t>g</w:t>
      </w:r>
      <w:r>
        <w:rPr>
          <w:rFonts w:ascii="Palatino Linotype" w:hAnsi="Palatino Linotype"/>
          <w:bCs/>
          <w:sz w:val="22"/>
          <w:szCs w:val="22"/>
          <w:lang w:val="es-EC"/>
        </w:rPr>
        <w:t xml:space="preserve">eneral </w:t>
      </w:r>
      <w:r w:rsidR="00FB5D0D">
        <w:rPr>
          <w:rFonts w:ascii="Palatino Linotype" w:hAnsi="Palatino Linotype"/>
          <w:bCs/>
          <w:sz w:val="22"/>
          <w:szCs w:val="22"/>
          <w:lang w:val="es-EC"/>
        </w:rPr>
        <w:t>s</w:t>
      </w:r>
      <w:r w:rsidRPr="00E3169E">
        <w:rPr>
          <w:rFonts w:ascii="Palatino Linotype" w:hAnsi="Palatino Linotype"/>
          <w:bCs/>
          <w:sz w:val="22"/>
          <w:szCs w:val="22"/>
          <w:lang w:val="es-EC"/>
        </w:rPr>
        <w:t>egunda d</w:t>
      </w:r>
      <w:r>
        <w:rPr>
          <w:rFonts w:ascii="Palatino Linotype" w:hAnsi="Palatino Linotype"/>
          <w:bCs/>
          <w:sz w:val="22"/>
          <w:szCs w:val="22"/>
          <w:lang w:val="es-EC"/>
        </w:rPr>
        <w:t>e la o</w:t>
      </w:r>
      <w:r w:rsidRPr="00E3169E">
        <w:rPr>
          <w:rFonts w:ascii="Palatino Linotype" w:hAnsi="Palatino Linotype"/>
          <w:bCs/>
          <w:sz w:val="22"/>
          <w:szCs w:val="22"/>
          <w:lang w:val="es-EC"/>
        </w:rPr>
        <w:t xml:space="preserve">rdenanza </w:t>
      </w:r>
      <w:r>
        <w:rPr>
          <w:rFonts w:ascii="Palatino Linotype" w:hAnsi="Palatino Linotype"/>
          <w:bCs/>
          <w:sz w:val="22"/>
          <w:szCs w:val="22"/>
          <w:lang w:val="es-EC"/>
        </w:rPr>
        <w:t xml:space="preserve">metropolitana No. </w:t>
      </w:r>
      <w:r w:rsidRPr="00E3169E">
        <w:rPr>
          <w:rFonts w:ascii="Palatino Linotype" w:hAnsi="Palatino Linotype"/>
          <w:bCs/>
          <w:sz w:val="22"/>
          <w:szCs w:val="22"/>
          <w:lang w:val="es-EC"/>
        </w:rPr>
        <w:t>269</w:t>
      </w:r>
      <w:r>
        <w:rPr>
          <w:rFonts w:ascii="Palatino Linotype" w:hAnsi="Palatino Linotype"/>
          <w:bCs/>
          <w:sz w:val="22"/>
          <w:szCs w:val="22"/>
          <w:lang w:val="es-EC"/>
        </w:rPr>
        <w:t xml:space="preserve">, sancionada el 30 de </w:t>
      </w:r>
      <w:r w:rsidR="00FB5D0D">
        <w:rPr>
          <w:rFonts w:ascii="Palatino Linotype" w:hAnsi="Palatino Linotype"/>
          <w:bCs/>
          <w:sz w:val="22"/>
          <w:szCs w:val="22"/>
          <w:lang w:val="es-EC"/>
        </w:rPr>
        <w:t>j</w:t>
      </w:r>
      <w:r>
        <w:rPr>
          <w:rFonts w:ascii="Palatino Linotype" w:hAnsi="Palatino Linotype"/>
          <w:bCs/>
          <w:sz w:val="22"/>
          <w:szCs w:val="22"/>
          <w:lang w:val="es-EC"/>
        </w:rPr>
        <w:t>ulio de</w:t>
      </w:r>
      <w:r w:rsidRPr="00E3169E">
        <w:rPr>
          <w:rFonts w:ascii="Palatino Linotype" w:hAnsi="Palatino Linotype"/>
          <w:bCs/>
          <w:sz w:val="22"/>
          <w:szCs w:val="22"/>
          <w:lang w:val="es-EC"/>
        </w:rPr>
        <w:t xml:space="preserve"> 2012.</w:t>
      </w:r>
    </w:p>
    <w:p w:rsidR="00A33CA9" w:rsidRPr="002E70F1" w:rsidRDefault="00A33CA9" w:rsidP="00A33CA9">
      <w:pPr>
        <w:spacing w:before="240" w:line="276" w:lineRule="auto"/>
        <w:jc w:val="both"/>
        <w:rPr>
          <w:rFonts w:ascii="Palatino Linotype" w:hAnsi="Palatino Linotype" w:cs="Arial"/>
          <w:b/>
          <w:bCs/>
          <w:sz w:val="22"/>
          <w:szCs w:val="22"/>
        </w:rPr>
      </w:pPr>
      <w:r w:rsidRPr="000C16D7">
        <w:rPr>
          <w:rFonts w:ascii="Palatino Linotype" w:hAnsi="Palatino Linotype"/>
          <w:b/>
          <w:bCs/>
          <w:sz w:val="22"/>
          <w:szCs w:val="22"/>
          <w:lang w:val="es-EC"/>
        </w:rPr>
        <w:t xml:space="preserve">Artículo 6.- Del área verde.- </w:t>
      </w:r>
      <w:r>
        <w:rPr>
          <w:rFonts w:ascii="Palatino Linotype" w:hAnsi="Palatino Linotype"/>
          <w:bCs/>
          <w:sz w:val="22"/>
          <w:szCs w:val="22"/>
          <w:lang w:val="es-EC"/>
        </w:rPr>
        <w:t xml:space="preserve">Los copropietarios del inmueble donde se encuentra el </w:t>
      </w:r>
      <w:r w:rsidRPr="000C16D7">
        <w:rPr>
          <w:rFonts w:ascii="Palatino Linotype" w:hAnsi="Palatino Linotype"/>
          <w:bCs/>
          <w:sz w:val="22"/>
          <w:szCs w:val="22"/>
          <w:lang w:val="es-EC"/>
        </w:rPr>
        <w:t xml:space="preserve"> </w:t>
      </w:r>
      <w:r w:rsidRPr="000C16D7">
        <w:rPr>
          <w:rFonts w:ascii="Palatino Linotype" w:hAnsi="Palatino Linotype" w:cs="Arial"/>
          <w:sz w:val="22"/>
          <w:szCs w:val="22"/>
        </w:rPr>
        <w:t>Asentamiento Humano de Hecho y Consolidado denominado</w:t>
      </w:r>
      <w:r>
        <w:rPr>
          <w:rFonts w:ascii="Palatino Linotype" w:hAnsi="Palatino Linotype" w:cs="Arial"/>
          <w:sz w:val="22"/>
          <w:szCs w:val="22"/>
        </w:rPr>
        <w:t xml:space="preserve"> </w:t>
      </w:r>
      <w:r>
        <w:rPr>
          <w:rFonts w:ascii="Palatino Linotype" w:hAnsi="Palatino Linotype"/>
          <w:sz w:val="22"/>
          <w:szCs w:val="22"/>
          <w:lang w:val="es-EC"/>
        </w:rPr>
        <w:t>Comité Pro-Mejoras “Colinas de Guamaní” del Barrio San Isidro de Guamaní</w:t>
      </w:r>
      <w:r w:rsidRPr="000C16D7">
        <w:rPr>
          <w:rFonts w:ascii="Palatino Linotype" w:hAnsi="Palatino Linotype"/>
          <w:bCs/>
          <w:sz w:val="22"/>
          <w:szCs w:val="22"/>
          <w:lang w:val="es-EC"/>
        </w:rPr>
        <w:t>,</w:t>
      </w:r>
      <w:r>
        <w:rPr>
          <w:rFonts w:ascii="Palatino Linotype" w:hAnsi="Palatino Linotype"/>
          <w:bCs/>
          <w:sz w:val="22"/>
          <w:szCs w:val="22"/>
          <w:lang w:val="es-EC"/>
        </w:rPr>
        <w:t xml:space="preserve"> </w:t>
      </w:r>
      <w:r w:rsidRPr="000C16D7">
        <w:rPr>
          <w:rFonts w:ascii="Palatino Linotype" w:hAnsi="Palatino Linotype" w:cs="Arial"/>
          <w:sz w:val="22"/>
          <w:szCs w:val="22"/>
        </w:rPr>
        <w:t>transfiere</w:t>
      </w:r>
      <w:r>
        <w:rPr>
          <w:rFonts w:ascii="Palatino Linotype" w:hAnsi="Palatino Linotype" w:cs="Arial"/>
          <w:sz w:val="22"/>
          <w:szCs w:val="22"/>
        </w:rPr>
        <w:t>n</w:t>
      </w:r>
      <w:r w:rsidRPr="000C16D7">
        <w:rPr>
          <w:rFonts w:ascii="Palatino Linotype" w:hAnsi="Palatino Linotype" w:cs="Arial"/>
          <w:sz w:val="22"/>
          <w:szCs w:val="22"/>
        </w:rPr>
        <w:t xml:space="preserve"> al Municipio del Distrito Metropolitano de Quito, como contribución de áreas verdes, un área total de </w:t>
      </w:r>
      <w:r w:rsidRPr="00CB4C6B">
        <w:rPr>
          <w:rFonts w:ascii="Palatino Linotype" w:hAnsi="Palatino Linotype" w:cs="Arial"/>
          <w:sz w:val="22"/>
          <w:szCs w:val="22"/>
        </w:rPr>
        <w:t>540,89</w:t>
      </w:r>
      <w:r w:rsidR="00FB5D0D">
        <w:rPr>
          <w:rFonts w:ascii="Palatino Linotype" w:hAnsi="Palatino Linotype" w:cs="Arial"/>
          <w:sz w:val="22"/>
          <w:szCs w:val="22"/>
        </w:rPr>
        <w:t xml:space="preserve"> </w:t>
      </w:r>
      <w:r w:rsidRPr="00CB4C6B">
        <w:rPr>
          <w:rFonts w:ascii="Palatino Linotype" w:hAnsi="Palatino Linotype" w:cs="Arial"/>
          <w:sz w:val="22"/>
          <w:szCs w:val="22"/>
        </w:rPr>
        <w:t>m</w:t>
      </w:r>
      <w:r w:rsidRPr="00FB5D0D">
        <w:rPr>
          <w:rFonts w:ascii="Palatino Linotype" w:hAnsi="Palatino Linotype" w:cs="Arial"/>
          <w:sz w:val="22"/>
          <w:szCs w:val="22"/>
          <w:vertAlign w:val="superscript"/>
        </w:rPr>
        <w:t>2</w:t>
      </w:r>
      <w:r w:rsidRPr="000C16D7">
        <w:rPr>
          <w:rFonts w:ascii="Palatino Linotype" w:hAnsi="Palatino Linotype" w:cs="Arial"/>
          <w:sz w:val="22"/>
          <w:szCs w:val="22"/>
        </w:rPr>
        <w:t xml:space="preserve"> del área útil de los lotes, </w:t>
      </w:r>
      <w:r w:rsidR="00FB5D0D">
        <w:rPr>
          <w:rFonts w:ascii="Palatino Linotype" w:hAnsi="Palatino Linotype" w:cs="Arial"/>
          <w:sz w:val="22"/>
          <w:szCs w:val="22"/>
        </w:rPr>
        <w:t>de conformidad al siguiente detalle</w:t>
      </w:r>
      <w:r w:rsidRPr="000C16D7">
        <w:rPr>
          <w:rFonts w:ascii="Palatino Linotype" w:hAnsi="Palatino Linotype" w:cs="Arial"/>
          <w:sz w:val="22"/>
          <w:szCs w:val="22"/>
        </w:rPr>
        <w:t>:</w:t>
      </w:r>
    </w:p>
    <w:p w:rsidR="00A33CA9" w:rsidRDefault="00A33CA9" w:rsidP="00A33CA9">
      <w:pPr>
        <w:pStyle w:val="Sinespaciado"/>
        <w:spacing w:before="240" w:line="276" w:lineRule="auto"/>
        <w:jc w:val="both"/>
        <w:rPr>
          <w:rFonts w:ascii="Palatino Linotype" w:hAnsi="Palatino Linotype" w:cs="Arial"/>
          <w:b/>
          <w:bCs/>
        </w:rPr>
      </w:pPr>
      <w:r>
        <w:rPr>
          <w:rFonts w:ascii="Palatino Linotype" w:hAnsi="Palatino Linotype" w:cs="Arial"/>
          <w:b/>
          <w:bCs/>
        </w:rPr>
        <w:t>Área Verde 1</w:t>
      </w:r>
      <w:r w:rsidR="00FB5D0D">
        <w:rPr>
          <w:rFonts w:ascii="Palatino Linotype" w:hAnsi="Palatino Linotype" w:cs="Arial"/>
          <w:b/>
          <w:bCs/>
        </w:rPr>
        <w:t>:</w:t>
      </w:r>
    </w:p>
    <w:p w:rsidR="00A33CA9" w:rsidRPr="00D76F06" w:rsidRDefault="00A33CA9" w:rsidP="00A33CA9">
      <w:pPr>
        <w:pStyle w:val="Sinespaciado"/>
        <w:spacing w:before="240" w:line="276" w:lineRule="auto"/>
        <w:jc w:val="both"/>
        <w:rPr>
          <w:rFonts w:ascii="Palatino Linotype" w:hAnsi="Palatino Linotype" w:cs="Arial"/>
          <w:bCs/>
        </w:rPr>
      </w:pPr>
      <w:r>
        <w:rPr>
          <w:rFonts w:ascii="Palatino Linotype" w:hAnsi="Palatino Linotype" w:cs="Arial"/>
          <w:b/>
          <w:bCs/>
        </w:rPr>
        <w:t>Superficie:</w:t>
      </w:r>
      <w:r w:rsidR="00FB5D0D">
        <w:rPr>
          <w:rFonts w:ascii="Palatino Linotype" w:hAnsi="Palatino Linotype" w:cs="Arial"/>
          <w:bCs/>
        </w:rPr>
        <w:tab/>
      </w:r>
      <w:r>
        <w:rPr>
          <w:rFonts w:ascii="Palatino Linotype" w:hAnsi="Palatino Linotype" w:cs="Arial"/>
          <w:bCs/>
        </w:rPr>
        <w:t>197,53</w:t>
      </w:r>
      <w:r w:rsidR="00FB5D0D">
        <w:rPr>
          <w:rFonts w:ascii="Palatino Linotype" w:hAnsi="Palatino Linotype" w:cs="Arial"/>
          <w:bCs/>
        </w:rPr>
        <w:t xml:space="preserve"> </w:t>
      </w:r>
      <w:r>
        <w:rPr>
          <w:rFonts w:ascii="Palatino Linotype" w:hAnsi="Palatino Linotype" w:cs="Arial"/>
          <w:bCs/>
        </w:rPr>
        <w:t>m</w:t>
      </w:r>
      <w:r w:rsidRPr="00FB5D0D">
        <w:rPr>
          <w:rFonts w:ascii="Palatino Linotype" w:hAnsi="Palatino Linotype" w:cs="Arial"/>
          <w:bCs/>
          <w:vertAlign w:val="superscript"/>
        </w:rPr>
        <w:t>2</w:t>
      </w:r>
    </w:p>
    <w:p w:rsidR="00A33CA9" w:rsidRPr="002E70F1" w:rsidRDefault="00A33CA9" w:rsidP="00A33CA9">
      <w:pPr>
        <w:pStyle w:val="Sinespaciado"/>
        <w:spacing w:before="240" w:line="276" w:lineRule="auto"/>
        <w:jc w:val="both"/>
        <w:rPr>
          <w:rFonts w:ascii="Palatino Linotype" w:hAnsi="Palatino Linotype" w:cs="Arial"/>
        </w:rPr>
      </w:pPr>
      <w:r w:rsidRPr="002E70F1">
        <w:rPr>
          <w:rFonts w:ascii="Palatino Linotype" w:hAnsi="Palatino Linotype" w:cs="Arial"/>
          <w:b/>
          <w:bCs/>
        </w:rPr>
        <w:t>Norte:</w:t>
      </w:r>
      <w:r>
        <w:rPr>
          <w:rFonts w:ascii="Palatino Linotype" w:hAnsi="Palatino Linotype" w:cs="Arial"/>
        </w:rPr>
        <w:t xml:space="preserve">            </w:t>
      </w:r>
      <w:r w:rsidR="00FB5D0D">
        <w:rPr>
          <w:rFonts w:ascii="Palatino Linotype" w:hAnsi="Palatino Linotype" w:cs="Arial"/>
        </w:rPr>
        <w:tab/>
      </w:r>
      <w:r>
        <w:rPr>
          <w:rFonts w:ascii="Palatino Linotype" w:hAnsi="Palatino Linotype" w:cs="Arial"/>
        </w:rPr>
        <w:t xml:space="preserve">Área Verde Adicional en 31,77 </w:t>
      </w:r>
      <w:r w:rsidRPr="002E70F1">
        <w:rPr>
          <w:rFonts w:ascii="Palatino Linotype" w:hAnsi="Palatino Linotype" w:cs="Arial"/>
        </w:rPr>
        <w:t>m.</w:t>
      </w:r>
    </w:p>
    <w:p w:rsidR="00A33CA9" w:rsidRDefault="00A33CA9" w:rsidP="00A33CA9">
      <w:pPr>
        <w:pStyle w:val="Sinespaciado"/>
        <w:spacing w:before="240" w:line="276" w:lineRule="auto"/>
        <w:jc w:val="both"/>
        <w:rPr>
          <w:rFonts w:ascii="Palatino Linotype" w:hAnsi="Palatino Linotype" w:cs="Arial"/>
          <w:bCs/>
        </w:rPr>
      </w:pPr>
      <w:r w:rsidRPr="002E70F1">
        <w:rPr>
          <w:rFonts w:ascii="Palatino Linotype" w:hAnsi="Palatino Linotype" w:cs="Arial"/>
          <w:b/>
          <w:bCs/>
        </w:rPr>
        <w:t>Sur:</w:t>
      </w:r>
      <w:r w:rsidRPr="002E70F1">
        <w:rPr>
          <w:rFonts w:ascii="Palatino Linotype" w:hAnsi="Palatino Linotype" w:cs="Arial"/>
          <w:b/>
          <w:bCs/>
        </w:rPr>
        <w:tab/>
      </w:r>
      <w:r>
        <w:rPr>
          <w:rFonts w:ascii="Palatino Linotype" w:hAnsi="Palatino Linotype" w:cs="Arial"/>
          <w:b/>
          <w:bCs/>
        </w:rPr>
        <w:t xml:space="preserve">           </w:t>
      </w:r>
      <w:r w:rsidR="00FB5D0D">
        <w:rPr>
          <w:rFonts w:ascii="Palatino Linotype" w:hAnsi="Palatino Linotype" w:cs="Arial"/>
          <w:b/>
          <w:bCs/>
        </w:rPr>
        <w:tab/>
      </w:r>
      <w:r w:rsidRPr="00D76F06">
        <w:rPr>
          <w:rFonts w:ascii="Palatino Linotype" w:hAnsi="Palatino Linotype" w:cs="Arial"/>
          <w:bCs/>
        </w:rPr>
        <w:t>Lote</w:t>
      </w:r>
      <w:r>
        <w:rPr>
          <w:rFonts w:ascii="Palatino Linotype" w:hAnsi="Palatino Linotype" w:cs="Arial"/>
          <w:b/>
          <w:bCs/>
        </w:rPr>
        <w:t xml:space="preserve"> </w:t>
      </w:r>
      <w:r>
        <w:rPr>
          <w:rFonts w:ascii="Palatino Linotype" w:hAnsi="Palatino Linotype" w:cs="Arial"/>
          <w:bCs/>
        </w:rPr>
        <w:t xml:space="preserve"> </w:t>
      </w:r>
      <w:r w:rsidR="00FB5D0D">
        <w:rPr>
          <w:rFonts w:ascii="Palatino Linotype" w:hAnsi="Palatino Linotype" w:cs="Arial"/>
          <w:bCs/>
        </w:rPr>
        <w:t xml:space="preserve">No. </w:t>
      </w:r>
      <w:r>
        <w:rPr>
          <w:rFonts w:ascii="Palatino Linotype" w:hAnsi="Palatino Linotype" w:cs="Arial"/>
          <w:bCs/>
        </w:rPr>
        <w:t>25 en parte</w:t>
      </w:r>
      <w:r w:rsidR="009128DF">
        <w:rPr>
          <w:rFonts w:ascii="Palatino Linotype" w:hAnsi="Palatino Linotype" w:cs="Arial"/>
          <w:bCs/>
        </w:rPr>
        <w:t>,</w:t>
      </w:r>
      <w:r>
        <w:rPr>
          <w:rFonts w:ascii="Palatino Linotype" w:hAnsi="Palatino Linotype" w:cs="Arial"/>
          <w:bCs/>
        </w:rPr>
        <w:t xml:space="preserve"> 15,31 m</w:t>
      </w:r>
      <w:r w:rsidR="00FB5D0D">
        <w:rPr>
          <w:rFonts w:ascii="Palatino Linotype" w:hAnsi="Palatino Linotype" w:cs="Arial"/>
          <w:bCs/>
        </w:rPr>
        <w:t>;</w:t>
      </w:r>
    </w:p>
    <w:p w:rsidR="00A33CA9" w:rsidRDefault="00A33CA9" w:rsidP="00A33CA9">
      <w:pPr>
        <w:pStyle w:val="Sinespaciado"/>
        <w:spacing w:before="240" w:line="276" w:lineRule="auto"/>
        <w:jc w:val="both"/>
        <w:rPr>
          <w:rFonts w:ascii="Palatino Linotype" w:hAnsi="Palatino Linotype" w:cs="Arial"/>
          <w:bCs/>
        </w:rPr>
      </w:pPr>
      <w:r>
        <w:rPr>
          <w:rFonts w:ascii="Palatino Linotype" w:hAnsi="Palatino Linotype" w:cs="Arial"/>
          <w:bCs/>
        </w:rPr>
        <w:tab/>
      </w:r>
      <w:r>
        <w:rPr>
          <w:rFonts w:ascii="Palatino Linotype" w:hAnsi="Palatino Linotype" w:cs="Arial"/>
          <w:bCs/>
        </w:rPr>
        <w:tab/>
        <w:t xml:space="preserve">Lote  </w:t>
      </w:r>
      <w:r w:rsidR="00FB5D0D">
        <w:rPr>
          <w:rFonts w:ascii="Palatino Linotype" w:hAnsi="Palatino Linotype" w:cs="Arial"/>
          <w:bCs/>
        </w:rPr>
        <w:t xml:space="preserve">No. </w:t>
      </w:r>
      <w:r>
        <w:rPr>
          <w:rFonts w:ascii="Palatino Linotype" w:hAnsi="Palatino Linotype" w:cs="Arial"/>
          <w:bCs/>
        </w:rPr>
        <w:t>26 en parte</w:t>
      </w:r>
      <w:r w:rsidR="009128DF">
        <w:rPr>
          <w:rFonts w:ascii="Palatino Linotype" w:hAnsi="Palatino Linotype" w:cs="Arial"/>
          <w:bCs/>
        </w:rPr>
        <w:t>,</w:t>
      </w:r>
      <w:r>
        <w:rPr>
          <w:rFonts w:ascii="Palatino Linotype" w:hAnsi="Palatino Linotype" w:cs="Arial"/>
          <w:bCs/>
        </w:rPr>
        <w:t xml:space="preserve"> 16,73 m</w:t>
      </w:r>
      <w:r w:rsidR="00FB5D0D">
        <w:rPr>
          <w:rFonts w:ascii="Palatino Linotype" w:hAnsi="Palatino Linotype" w:cs="Arial"/>
          <w:bCs/>
        </w:rPr>
        <w:t>; y,</w:t>
      </w:r>
    </w:p>
    <w:p w:rsidR="00A33CA9" w:rsidRPr="00023E49" w:rsidRDefault="00A33CA9" w:rsidP="00A33CA9">
      <w:pPr>
        <w:pStyle w:val="Sinespaciado"/>
        <w:spacing w:before="240" w:line="276" w:lineRule="auto"/>
        <w:jc w:val="both"/>
        <w:rPr>
          <w:rFonts w:ascii="Palatino Linotype" w:hAnsi="Palatino Linotype" w:cs="Arial"/>
          <w:b/>
          <w:bCs/>
        </w:rPr>
      </w:pPr>
      <w:r>
        <w:rPr>
          <w:rFonts w:ascii="Palatino Linotype" w:hAnsi="Palatino Linotype" w:cs="Arial"/>
          <w:bCs/>
        </w:rPr>
        <w:tab/>
      </w:r>
      <w:r>
        <w:rPr>
          <w:rFonts w:ascii="Palatino Linotype" w:hAnsi="Palatino Linotype" w:cs="Arial"/>
          <w:bCs/>
        </w:rPr>
        <w:tab/>
        <w:t xml:space="preserve">Total: 32,04 m.   </w:t>
      </w:r>
      <w:r w:rsidRPr="002E70F1">
        <w:rPr>
          <w:rFonts w:ascii="Palatino Linotype" w:hAnsi="Palatino Linotype" w:cs="Arial"/>
          <w:bCs/>
        </w:rPr>
        <w:t xml:space="preserve"> </w:t>
      </w:r>
    </w:p>
    <w:p w:rsidR="00A33CA9" w:rsidRPr="002E70F1" w:rsidRDefault="00A33CA9" w:rsidP="00A33CA9">
      <w:pPr>
        <w:pStyle w:val="Sinespaciado"/>
        <w:spacing w:before="240" w:line="276" w:lineRule="auto"/>
        <w:jc w:val="both"/>
        <w:rPr>
          <w:rFonts w:ascii="Palatino Linotype" w:hAnsi="Palatino Linotype" w:cs="Arial"/>
          <w:bCs/>
        </w:rPr>
      </w:pPr>
      <w:r w:rsidRPr="002E70F1">
        <w:rPr>
          <w:rFonts w:ascii="Palatino Linotype" w:hAnsi="Palatino Linotype" w:cs="Arial"/>
          <w:b/>
          <w:bCs/>
        </w:rPr>
        <w:t>Este:</w:t>
      </w:r>
      <w:r w:rsidRPr="002E70F1">
        <w:rPr>
          <w:rFonts w:ascii="Palatino Linotype" w:hAnsi="Palatino Linotype" w:cs="Arial"/>
        </w:rPr>
        <w:tab/>
      </w:r>
      <w:r>
        <w:rPr>
          <w:rFonts w:ascii="Palatino Linotype" w:hAnsi="Palatino Linotype" w:cs="Arial"/>
        </w:rPr>
        <w:t xml:space="preserve">            </w:t>
      </w:r>
      <w:r w:rsidR="00FB5D0D">
        <w:rPr>
          <w:rFonts w:ascii="Palatino Linotype" w:hAnsi="Palatino Linotype" w:cs="Arial"/>
        </w:rPr>
        <w:tab/>
      </w:r>
      <w:r>
        <w:rPr>
          <w:rFonts w:ascii="Palatino Linotype" w:hAnsi="Palatino Linotype" w:cs="Arial"/>
        </w:rPr>
        <w:t xml:space="preserve">Curva de Retorno Calle “A3” en 4,69 </w:t>
      </w:r>
      <w:r w:rsidRPr="002E70F1">
        <w:rPr>
          <w:rFonts w:ascii="Palatino Linotype" w:hAnsi="Palatino Linotype" w:cs="Arial"/>
        </w:rPr>
        <w:t>m.</w:t>
      </w:r>
    </w:p>
    <w:p w:rsidR="00A33CA9" w:rsidRPr="002E70F1" w:rsidRDefault="00A33CA9" w:rsidP="00A33CA9">
      <w:pPr>
        <w:pStyle w:val="Sinespaciado"/>
        <w:spacing w:before="240" w:line="276" w:lineRule="auto"/>
        <w:jc w:val="both"/>
        <w:rPr>
          <w:rFonts w:ascii="Palatino Linotype" w:hAnsi="Palatino Linotype" w:cs="Arial"/>
          <w:bCs/>
        </w:rPr>
      </w:pPr>
      <w:r w:rsidRPr="002E70F1">
        <w:rPr>
          <w:rFonts w:ascii="Palatino Linotype" w:hAnsi="Palatino Linotype" w:cs="Arial"/>
          <w:b/>
        </w:rPr>
        <w:t>O</w:t>
      </w:r>
      <w:r w:rsidRPr="002E70F1">
        <w:rPr>
          <w:rFonts w:ascii="Palatino Linotype" w:hAnsi="Palatino Linotype" w:cs="Arial"/>
          <w:b/>
          <w:bCs/>
        </w:rPr>
        <w:t>este:</w:t>
      </w:r>
      <w:r>
        <w:rPr>
          <w:rFonts w:ascii="Palatino Linotype" w:hAnsi="Palatino Linotype" w:cs="Arial"/>
          <w:b/>
          <w:bCs/>
        </w:rPr>
        <w:t xml:space="preserve">    </w:t>
      </w:r>
      <w:r w:rsidR="00FB5D0D">
        <w:rPr>
          <w:rFonts w:ascii="Palatino Linotype" w:hAnsi="Palatino Linotype" w:cs="Arial"/>
          <w:b/>
          <w:bCs/>
        </w:rPr>
        <w:tab/>
      </w:r>
      <w:r>
        <w:rPr>
          <w:rFonts w:ascii="Palatino Linotype" w:hAnsi="Palatino Linotype" w:cs="Arial"/>
          <w:bCs/>
        </w:rPr>
        <w:t xml:space="preserve">Calle  “A2” en 6,48 </w:t>
      </w:r>
      <w:r w:rsidRPr="002E70F1">
        <w:rPr>
          <w:rFonts w:ascii="Palatino Linotype" w:hAnsi="Palatino Linotype" w:cs="Arial"/>
          <w:bCs/>
        </w:rPr>
        <w:t xml:space="preserve">m. </w:t>
      </w:r>
    </w:p>
    <w:p w:rsidR="00A33CA9" w:rsidRPr="002E70F1" w:rsidRDefault="00A33CA9" w:rsidP="00A33CA9">
      <w:pPr>
        <w:pStyle w:val="Sinespaciado"/>
        <w:spacing w:before="240" w:line="276" w:lineRule="auto"/>
        <w:jc w:val="both"/>
        <w:rPr>
          <w:rFonts w:ascii="Palatino Linotype" w:hAnsi="Palatino Linotype" w:cs="Arial"/>
        </w:rPr>
      </w:pPr>
      <w:r>
        <w:rPr>
          <w:rFonts w:ascii="Palatino Linotype" w:hAnsi="Palatino Linotype" w:cs="Arial"/>
          <w:b/>
          <w:bCs/>
        </w:rPr>
        <w:t>Área Verde 2</w:t>
      </w:r>
      <w:r w:rsidR="00FB5D0D">
        <w:rPr>
          <w:rFonts w:ascii="Palatino Linotype" w:hAnsi="Palatino Linotype" w:cs="Arial"/>
          <w:b/>
          <w:bCs/>
        </w:rPr>
        <w:t>:</w:t>
      </w:r>
    </w:p>
    <w:p w:rsidR="00A33CA9" w:rsidRPr="002E70F1" w:rsidRDefault="00A33CA9" w:rsidP="00A33CA9">
      <w:pPr>
        <w:spacing w:before="240" w:line="276" w:lineRule="auto"/>
        <w:jc w:val="both"/>
        <w:rPr>
          <w:rFonts w:ascii="Palatino Linotype" w:hAnsi="Palatino Linotype"/>
          <w:b/>
          <w:bCs/>
          <w:sz w:val="22"/>
          <w:szCs w:val="22"/>
          <w:lang w:val="es-EC"/>
        </w:rPr>
      </w:pPr>
      <w:r w:rsidRPr="002E70F1">
        <w:rPr>
          <w:rFonts w:ascii="Palatino Linotype" w:hAnsi="Palatino Linotype" w:cs="Arial"/>
          <w:b/>
          <w:bCs/>
          <w:sz w:val="22"/>
          <w:szCs w:val="22"/>
        </w:rPr>
        <w:t>Superficie:</w:t>
      </w:r>
      <w:r w:rsidR="00FB5D0D">
        <w:rPr>
          <w:rFonts w:ascii="Palatino Linotype" w:hAnsi="Palatino Linotype" w:cs="Arial"/>
          <w:sz w:val="22"/>
          <w:szCs w:val="22"/>
        </w:rPr>
        <w:tab/>
      </w:r>
      <w:r>
        <w:rPr>
          <w:rFonts w:ascii="Palatino Linotype" w:hAnsi="Palatino Linotype" w:cs="Arial"/>
          <w:sz w:val="22"/>
          <w:szCs w:val="22"/>
        </w:rPr>
        <w:t>207,54</w:t>
      </w:r>
      <w:r w:rsidR="00FB5D0D">
        <w:rPr>
          <w:rFonts w:ascii="Palatino Linotype" w:hAnsi="Palatino Linotype" w:cs="Arial"/>
          <w:sz w:val="22"/>
          <w:szCs w:val="22"/>
        </w:rPr>
        <w:t xml:space="preserve"> </w:t>
      </w:r>
      <w:r w:rsidRPr="002E70F1">
        <w:rPr>
          <w:rFonts w:ascii="Palatino Linotype" w:hAnsi="Palatino Linotype" w:cs="Arial"/>
          <w:sz w:val="22"/>
          <w:szCs w:val="22"/>
        </w:rPr>
        <w:t>m</w:t>
      </w:r>
      <w:r w:rsidRPr="00FB5D0D">
        <w:rPr>
          <w:rFonts w:ascii="Palatino Linotype" w:hAnsi="Palatino Linotype" w:cs="Arial"/>
          <w:sz w:val="22"/>
          <w:szCs w:val="22"/>
          <w:vertAlign w:val="superscript"/>
        </w:rPr>
        <w:t>2</w:t>
      </w:r>
    </w:p>
    <w:p w:rsidR="00A33CA9" w:rsidRPr="002E70F1" w:rsidRDefault="00A33CA9" w:rsidP="00A33CA9">
      <w:pPr>
        <w:pStyle w:val="Sinespaciado"/>
        <w:spacing w:before="240" w:line="276" w:lineRule="auto"/>
        <w:ind w:left="1418" w:hanging="1418"/>
        <w:jc w:val="both"/>
        <w:rPr>
          <w:rFonts w:ascii="Palatino Linotype" w:hAnsi="Palatino Linotype" w:cs="Arial"/>
        </w:rPr>
      </w:pPr>
      <w:r w:rsidRPr="002E70F1">
        <w:rPr>
          <w:rFonts w:ascii="Palatino Linotype" w:hAnsi="Palatino Linotype" w:cs="Arial"/>
          <w:b/>
          <w:bCs/>
        </w:rPr>
        <w:t>Norte:</w:t>
      </w:r>
      <w:r w:rsidR="00FB5D0D">
        <w:rPr>
          <w:rFonts w:ascii="Palatino Linotype" w:hAnsi="Palatino Linotype" w:cs="Arial"/>
        </w:rPr>
        <w:tab/>
      </w:r>
      <w:r>
        <w:rPr>
          <w:rFonts w:ascii="Palatino Linotype" w:hAnsi="Palatino Linotype" w:cs="Arial"/>
        </w:rPr>
        <w:t xml:space="preserve">Área Verde Adicional en 19,97 </w:t>
      </w:r>
      <w:r w:rsidRPr="002E70F1">
        <w:rPr>
          <w:rFonts w:ascii="Palatino Linotype" w:hAnsi="Palatino Linotype" w:cs="Arial"/>
        </w:rPr>
        <w:t>m.</w:t>
      </w:r>
    </w:p>
    <w:p w:rsidR="00A33CA9" w:rsidRPr="002E70F1" w:rsidRDefault="00A33CA9" w:rsidP="00A33CA9">
      <w:pPr>
        <w:pStyle w:val="Sinespaciado"/>
        <w:spacing w:before="240" w:line="276" w:lineRule="auto"/>
        <w:jc w:val="both"/>
        <w:rPr>
          <w:rFonts w:ascii="Palatino Linotype" w:hAnsi="Palatino Linotype" w:cs="Arial"/>
          <w:bCs/>
        </w:rPr>
      </w:pPr>
      <w:r w:rsidRPr="002E70F1">
        <w:rPr>
          <w:rFonts w:ascii="Palatino Linotype" w:hAnsi="Palatino Linotype" w:cs="Arial"/>
          <w:b/>
          <w:bCs/>
        </w:rPr>
        <w:t>Sur:</w:t>
      </w:r>
      <w:r w:rsidRPr="002E70F1">
        <w:rPr>
          <w:rFonts w:ascii="Palatino Linotype" w:hAnsi="Palatino Linotype" w:cs="Arial"/>
          <w:b/>
          <w:bCs/>
        </w:rPr>
        <w:tab/>
      </w:r>
      <w:r w:rsidRPr="002E70F1">
        <w:rPr>
          <w:rFonts w:ascii="Palatino Linotype" w:hAnsi="Palatino Linotype" w:cs="Arial"/>
          <w:b/>
          <w:bCs/>
        </w:rPr>
        <w:tab/>
      </w:r>
      <w:r w:rsidRPr="00FD4E37">
        <w:rPr>
          <w:rFonts w:ascii="Palatino Linotype" w:hAnsi="Palatino Linotype" w:cs="Arial"/>
          <w:bCs/>
        </w:rPr>
        <w:t xml:space="preserve">Lote </w:t>
      </w:r>
      <w:r w:rsidR="00FB5D0D">
        <w:rPr>
          <w:rFonts w:ascii="Palatino Linotype" w:hAnsi="Palatino Linotype" w:cs="Arial"/>
          <w:bCs/>
        </w:rPr>
        <w:t xml:space="preserve">No. </w:t>
      </w:r>
      <w:r>
        <w:rPr>
          <w:rFonts w:ascii="Palatino Linotype" w:hAnsi="Palatino Linotype" w:cs="Arial"/>
          <w:bCs/>
        </w:rPr>
        <w:t>3</w:t>
      </w:r>
      <w:r w:rsidRPr="00FD4E37">
        <w:rPr>
          <w:rFonts w:ascii="Palatino Linotype" w:hAnsi="Palatino Linotype" w:cs="Arial"/>
          <w:bCs/>
        </w:rPr>
        <w:t>7</w:t>
      </w:r>
      <w:r>
        <w:rPr>
          <w:rFonts w:ascii="Palatino Linotype" w:hAnsi="Palatino Linotype" w:cs="Arial"/>
          <w:b/>
          <w:bCs/>
        </w:rPr>
        <w:t xml:space="preserve"> </w:t>
      </w:r>
      <w:r>
        <w:rPr>
          <w:rFonts w:ascii="Palatino Linotype" w:hAnsi="Palatino Linotype" w:cs="Arial"/>
          <w:bCs/>
        </w:rPr>
        <w:t xml:space="preserve">en parte 13,63 </w:t>
      </w:r>
      <w:r w:rsidRPr="002E70F1">
        <w:rPr>
          <w:rFonts w:ascii="Palatino Linotype" w:hAnsi="Palatino Linotype" w:cs="Arial"/>
          <w:bCs/>
        </w:rPr>
        <w:t>m</w:t>
      </w:r>
      <w:r w:rsidR="00FB5D0D">
        <w:rPr>
          <w:rFonts w:ascii="Palatino Linotype" w:hAnsi="Palatino Linotype" w:cs="Arial"/>
          <w:bCs/>
        </w:rPr>
        <w:t>;</w:t>
      </w:r>
    </w:p>
    <w:p w:rsidR="00A33CA9" w:rsidRDefault="00FB5D0D" w:rsidP="00A33CA9">
      <w:pPr>
        <w:pStyle w:val="Sinespaciado"/>
        <w:spacing w:before="240" w:line="276" w:lineRule="auto"/>
        <w:jc w:val="both"/>
        <w:rPr>
          <w:rFonts w:ascii="Palatino Linotype" w:hAnsi="Palatino Linotype" w:cs="Arial"/>
        </w:rPr>
      </w:pPr>
      <w:r>
        <w:rPr>
          <w:rFonts w:ascii="Palatino Linotype" w:hAnsi="Palatino Linotype" w:cs="Arial"/>
        </w:rPr>
        <w:tab/>
      </w:r>
      <w:r>
        <w:rPr>
          <w:rFonts w:ascii="Palatino Linotype" w:hAnsi="Palatino Linotype" w:cs="Arial"/>
        </w:rPr>
        <w:tab/>
      </w:r>
      <w:r w:rsidR="00A33CA9">
        <w:rPr>
          <w:rFonts w:ascii="Palatino Linotype" w:hAnsi="Palatino Linotype" w:cs="Arial"/>
        </w:rPr>
        <w:t xml:space="preserve">Lote </w:t>
      </w:r>
      <w:r>
        <w:rPr>
          <w:rFonts w:ascii="Palatino Linotype" w:hAnsi="Palatino Linotype" w:cs="Arial"/>
        </w:rPr>
        <w:t xml:space="preserve">No. </w:t>
      </w:r>
      <w:r w:rsidR="00A33CA9">
        <w:rPr>
          <w:rFonts w:ascii="Palatino Linotype" w:hAnsi="Palatino Linotype" w:cs="Arial"/>
        </w:rPr>
        <w:t xml:space="preserve">38 </w:t>
      </w:r>
      <w:r w:rsidR="00A33CA9" w:rsidRPr="002E70F1">
        <w:rPr>
          <w:rFonts w:ascii="Palatino Linotype" w:hAnsi="Palatino Linotype" w:cs="Arial"/>
        </w:rPr>
        <w:t>en</w:t>
      </w:r>
      <w:r w:rsidR="00A33CA9">
        <w:rPr>
          <w:rFonts w:ascii="Palatino Linotype" w:hAnsi="Palatino Linotype" w:cs="Arial"/>
        </w:rPr>
        <w:t xml:space="preserve"> parte 16,03 </w:t>
      </w:r>
      <w:r w:rsidR="00A33CA9" w:rsidRPr="002E70F1">
        <w:rPr>
          <w:rFonts w:ascii="Palatino Linotype" w:hAnsi="Palatino Linotype" w:cs="Arial"/>
        </w:rPr>
        <w:t>m</w:t>
      </w:r>
      <w:r>
        <w:rPr>
          <w:rFonts w:ascii="Palatino Linotype" w:hAnsi="Palatino Linotype" w:cs="Arial"/>
        </w:rPr>
        <w:t>;</w:t>
      </w:r>
    </w:p>
    <w:p w:rsidR="00A33CA9" w:rsidRDefault="00FB5D0D" w:rsidP="00A33CA9">
      <w:pPr>
        <w:pStyle w:val="Sinespaciado"/>
        <w:spacing w:before="240" w:line="276" w:lineRule="auto"/>
        <w:jc w:val="both"/>
        <w:rPr>
          <w:rFonts w:ascii="Palatino Linotype" w:hAnsi="Palatino Linotype" w:cs="Arial"/>
        </w:rPr>
      </w:pPr>
      <w:r>
        <w:rPr>
          <w:rFonts w:ascii="Palatino Linotype" w:hAnsi="Palatino Linotype" w:cs="Arial"/>
        </w:rPr>
        <w:lastRenderedPageBreak/>
        <w:tab/>
      </w:r>
      <w:r>
        <w:rPr>
          <w:rFonts w:ascii="Palatino Linotype" w:hAnsi="Palatino Linotype" w:cs="Arial"/>
        </w:rPr>
        <w:tab/>
      </w:r>
      <w:r w:rsidR="00A33CA9">
        <w:rPr>
          <w:rFonts w:ascii="Palatino Linotype" w:hAnsi="Palatino Linotype" w:cs="Arial"/>
        </w:rPr>
        <w:t>Total: 29,66 m</w:t>
      </w:r>
    </w:p>
    <w:p w:rsidR="00A33CA9" w:rsidRPr="00587585" w:rsidRDefault="00A33CA9" w:rsidP="00A33CA9">
      <w:pPr>
        <w:pStyle w:val="Sinespaciado"/>
        <w:spacing w:before="240" w:line="276" w:lineRule="auto"/>
        <w:jc w:val="both"/>
        <w:rPr>
          <w:rFonts w:ascii="Palatino Linotype" w:hAnsi="Palatino Linotype" w:cs="Arial"/>
          <w:bCs/>
        </w:rPr>
      </w:pPr>
      <w:r w:rsidRPr="002E70F1">
        <w:rPr>
          <w:rFonts w:ascii="Palatino Linotype" w:hAnsi="Palatino Linotype" w:cs="Arial"/>
          <w:b/>
          <w:bCs/>
        </w:rPr>
        <w:t>Este:</w:t>
      </w:r>
      <w:r>
        <w:rPr>
          <w:rFonts w:ascii="Palatino Linotype" w:hAnsi="Palatino Linotype" w:cs="Arial"/>
          <w:b/>
          <w:bCs/>
        </w:rPr>
        <w:tab/>
      </w:r>
      <w:r w:rsidR="00FB5D0D">
        <w:rPr>
          <w:rFonts w:ascii="Palatino Linotype" w:hAnsi="Palatino Linotype" w:cs="Arial"/>
          <w:b/>
          <w:bCs/>
        </w:rPr>
        <w:tab/>
      </w:r>
      <w:r w:rsidRPr="00FD4E37">
        <w:rPr>
          <w:rFonts w:ascii="Palatino Linotype" w:hAnsi="Palatino Linotype" w:cs="Arial"/>
          <w:bCs/>
        </w:rPr>
        <w:t>Curva de Retorno Calle “B1”</w:t>
      </w:r>
      <w:r>
        <w:rPr>
          <w:rFonts w:ascii="Palatino Linotype" w:hAnsi="Palatino Linotype" w:cs="Arial"/>
          <w:b/>
          <w:bCs/>
        </w:rPr>
        <w:t xml:space="preserve"> </w:t>
      </w:r>
      <w:r w:rsidRPr="002E70F1">
        <w:rPr>
          <w:rFonts w:ascii="Palatino Linotype" w:hAnsi="Palatino Linotype" w:cs="Arial"/>
        </w:rPr>
        <w:t>en</w:t>
      </w:r>
      <w:r>
        <w:rPr>
          <w:rFonts w:ascii="Palatino Linotype" w:hAnsi="Palatino Linotype" w:cs="Arial"/>
        </w:rPr>
        <w:t xml:space="preserve"> 12,22 </w:t>
      </w:r>
      <w:r w:rsidRPr="002E70F1">
        <w:rPr>
          <w:rFonts w:ascii="Palatino Linotype" w:hAnsi="Palatino Linotype" w:cs="Arial"/>
        </w:rPr>
        <w:t>m.</w:t>
      </w:r>
    </w:p>
    <w:p w:rsidR="00A33CA9" w:rsidRPr="002E70F1" w:rsidRDefault="00A33CA9" w:rsidP="00A33CA9">
      <w:pPr>
        <w:pStyle w:val="Sinespaciado"/>
        <w:spacing w:before="240" w:line="276" w:lineRule="auto"/>
        <w:jc w:val="both"/>
        <w:rPr>
          <w:rFonts w:ascii="Palatino Linotype" w:hAnsi="Palatino Linotype" w:cs="Arial"/>
          <w:bCs/>
        </w:rPr>
      </w:pPr>
      <w:r w:rsidRPr="002E70F1">
        <w:rPr>
          <w:rFonts w:ascii="Palatino Linotype" w:hAnsi="Palatino Linotype" w:cs="Arial"/>
          <w:b/>
          <w:bCs/>
        </w:rPr>
        <w:t>Oeste:</w:t>
      </w:r>
      <w:r w:rsidRPr="002E70F1">
        <w:rPr>
          <w:rFonts w:ascii="Palatino Linotype" w:hAnsi="Palatino Linotype" w:cs="Arial"/>
          <w:b/>
          <w:bCs/>
        </w:rPr>
        <w:tab/>
      </w:r>
      <w:r w:rsidRPr="002E70F1">
        <w:rPr>
          <w:rFonts w:ascii="Palatino Linotype" w:hAnsi="Palatino Linotype" w:cs="Arial"/>
          <w:b/>
          <w:bCs/>
        </w:rPr>
        <w:tab/>
      </w:r>
      <w:r>
        <w:rPr>
          <w:rFonts w:ascii="Palatino Linotype" w:hAnsi="Palatino Linotype" w:cs="Arial"/>
        </w:rPr>
        <w:t>Curva de Retorno</w:t>
      </w:r>
      <w:r w:rsidRPr="002E70F1">
        <w:rPr>
          <w:rFonts w:ascii="Palatino Linotype" w:hAnsi="Palatino Linotype" w:cs="Arial"/>
        </w:rPr>
        <w:t xml:space="preserve"> </w:t>
      </w:r>
      <w:r>
        <w:rPr>
          <w:rFonts w:ascii="Palatino Linotype" w:hAnsi="Palatino Linotype" w:cs="Arial"/>
        </w:rPr>
        <w:t>Calle “A3”</w:t>
      </w:r>
      <w:r w:rsidRPr="002E70F1">
        <w:rPr>
          <w:rFonts w:ascii="Palatino Linotype" w:hAnsi="Palatino Linotype" w:cs="Arial"/>
        </w:rPr>
        <w:t>en</w:t>
      </w:r>
      <w:r>
        <w:rPr>
          <w:rFonts w:ascii="Palatino Linotype" w:hAnsi="Palatino Linotype" w:cs="Arial"/>
        </w:rPr>
        <w:t xml:space="preserve"> 8,50</w:t>
      </w:r>
      <w:r w:rsidR="00FB5D0D">
        <w:rPr>
          <w:rFonts w:ascii="Palatino Linotype" w:hAnsi="Palatino Linotype" w:cs="Arial"/>
        </w:rPr>
        <w:t xml:space="preserve"> </w:t>
      </w:r>
      <w:r w:rsidRPr="002E70F1">
        <w:rPr>
          <w:rFonts w:ascii="Palatino Linotype" w:hAnsi="Palatino Linotype" w:cs="Arial"/>
        </w:rPr>
        <w:t>m.</w:t>
      </w:r>
    </w:p>
    <w:p w:rsidR="00A33CA9" w:rsidRPr="002E70F1" w:rsidRDefault="00A33CA9" w:rsidP="00A33CA9">
      <w:pPr>
        <w:pStyle w:val="Sinespaciado"/>
        <w:spacing w:before="240" w:line="276" w:lineRule="auto"/>
        <w:jc w:val="both"/>
        <w:rPr>
          <w:rFonts w:ascii="Palatino Linotype" w:hAnsi="Palatino Linotype" w:cs="Arial"/>
        </w:rPr>
      </w:pPr>
      <w:r>
        <w:rPr>
          <w:rFonts w:ascii="Palatino Linotype" w:hAnsi="Palatino Linotype" w:cs="Arial"/>
          <w:b/>
          <w:bCs/>
        </w:rPr>
        <w:t>Área Verde 3</w:t>
      </w:r>
      <w:r w:rsidR="00FB5D0D">
        <w:rPr>
          <w:rFonts w:ascii="Palatino Linotype" w:hAnsi="Palatino Linotype" w:cs="Arial"/>
          <w:b/>
          <w:bCs/>
        </w:rPr>
        <w:t>:</w:t>
      </w:r>
      <w:r w:rsidRPr="002E70F1">
        <w:rPr>
          <w:rFonts w:ascii="Palatino Linotype" w:hAnsi="Palatino Linotype" w:cs="Arial"/>
        </w:rPr>
        <w:tab/>
      </w:r>
    </w:p>
    <w:p w:rsidR="00A33CA9" w:rsidRPr="002E70F1" w:rsidRDefault="00A33CA9" w:rsidP="00A33CA9">
      <w:pPr>
        <w:spacing w:before="240" w:line="276" w:lineRule="auto"/>
        <w:jc w:val="both"/>
        <w:rPr>
          <w:rFonts w:ascii="Palatino Linotype" w:hAnsi="Palatino Linotype"/>
          <w:b/>
          <w:bCs/>
          <w:sz w:val="22"/>
          <w:szCs w:val="22"/>
          <w:lang w:val="es-EC"/>
        </w:rPr>
      </w:pPr>
      <w:r w:rsidRPr="002E70F1">
        <w:rPr>
          <w:rFonts w:ascii="Palatino Linotype" w:hAnsi="Palatino Linotype" w:cs="Arial"/>
          <w:b/>
          <w:bCs/>
          <w:sz w:val="22"/>
          <w:szCs w:val="22"/>
        </w:rPr>
        <w:t>Superficie:</w:t>
      </w:r>
      <w:r w:rsidR="00FB5D0D">
        <w:rPr>
          <w:rFonts w:ascii="Palatino Linotype" w:hAnsi="Palatino Linotype" w:cs="Arial"/>
          <w:sz w:val="22"/>
          <w:szCs w:val="22"/>
        </w:rPr>
        <w:tab/>
      </w:r>
      <w:r>
        <w:rPr>
          <w:rFonts w:ascii="Palatino Linotype" w:hAnsi="Palatino Linotype" w:cs="Arial"/>
          <w:sz w:val="22"/>
          <w:szCs w:val="22"/>
        </w:rPr>
        <w:t>135,82</w:t>
      </w:r>
      <w:r w:rsidR="00FB5D0D">
        <w:rPr>
          <w:rFonts w:ascii="Palatino Linotype" w:hAnsi="Palatino Linotype" w:cs="Arial"/>
          <w:sz w:val="22"/>
          <w:szCs w:val="22"/>
        </w:rPr>
        <w:t xml:space="preserve"> </w:t>
      </w:r>
      <w:r w:rsidRPr="002E70F1">
        <w:rPr>
          <w:rFonts w:ascii="Palatino Linotype" w:hAnsi="Palatino Linotype" w:cs="Arial"/>
          <w:sz w:val="22"/>
          <w:szCs w:val="22"/>
        </w:rPr>
        <w:t>m</w:t>
      </w:r>
      <w:r w:rsidRPr="00FB5D0D">
        <w:rPr>
          <w:rFonts w:ascii="Palatino Linotype" w:hAnsi="Palatino Linotype" w:cs="Arial"/>
          <w:sz w:val="22"/>
          <w:szCs w:val="22"/>
          <w:vertAlign w:val="superscript"/>
        </w:rPr>
        <w:t>2</w:t>
      </w:r>
    </w:p>
    <w:p w:rsidR="00A33CA9" w:rsidRPr="002E70F1" w:rsidRDefault="00A33CA9" w:rsidP="00A33CA9">
      <w:pPr>
        <w:pStyle w:val="Sinespaciado"/>
        <w:spacing w:before="240" w:line="276" w:lineRule="auto"/>
        <w:ind w:left="1418" w:hanging="1418"/>
        <w:jc w:val="both"/>
        <w:rPr>
          <w:rFonts w:ascii="Palatino Linotype" w:hAnsi="Palatino Linotype" w:cs="Arial"/>
        </w:rPr>
      </w:pPr>
      <w:r w:rsidRPr="002E70F1">
        <w:rPr>
          <w:rFonts w:ascii="Palatino Linotype" w:hAnsi="Palatino Linotype" w:cs="Arial"/>
          <w:b/>
          <w:bCs/>
        </w:rPr>
        <w:t>Norte:</w:t>
      </w:r>
      <w:r w:rsidR="00FB5D0D">
        <w:rPr>
          <w:rFonts w:ascii="Palatino Linotype" w:hAnsi="Palatino Linotype" w:cs="Arial"/>
          <w:b/>
          <w:bCs/>
        </w:rPr>
        <w:tab/>
      </w:r>
      <w:r>
        <w:rPr>
          <w:rFonts w:ascii="Palatino Linotype" w:hAnsi="Palatino Linotype" w:cs="Arial"/>
        </w:rPr>
        <w:t>Área Verde Adicional en 18,01</w:t>
      </w:r>
      <w:r w:rsidR="00FB5D0D">
        <w:rPr>
          <w:rFonts w:ascii="Palatino Linotype" w:hAnsi="Palatino Linotype" w:cs="Arial"/>
        </w:rPr>
        <w:t xml:space="preserve"> </w:t>
      </w:r>
      <w:r w:rsidRPr="002E70F1">
        <w:rPr>
          <w:rFonts w:ascii="Palatino Linotype" w:hAnsi="Palatino Linotype" w:cs="Arial"/>
        </w:rPr>
        <w:t>m.</w:t>
      </w:r>
    </w:p>
    <w:p w:rsidR="00A33CA9" w:rsidRPr="002E70F1" w:rsidRDefault="00A33CA9" w:rsidP="00A33CA9">
      <w:pPr>
        <w:pStyle w:val="Sinespaciado"/>
        <w:spacing w:before="240" w:line="276" w:lineRule="auto"/>
        <w:jc w:val="both"/>
        <w:rPr>
          <w:rFonts w:ascii="Palatino Linotype" w:hAnsi="Palatino Linotype" w:cs="Arial"/>
          <w:bCs/>
        </w:rPr>
      </w:pPr>
      <w:r w:rsidRPr="002E70F1">
        <w:rPr>
          <w:rFonts w:ascii="Palatino Linotype" w:hAnsi="Palatino Linotype" w:cs="Arial"/>
          <w:b/>
          <w:bCs/>
        </w:rPr>
        <w:t>Sur:</w:t>
      </w:r>
      <w:r w:rsidRPr="002E70F1">
        <w:rPr>
          <w:rFonts w:ascii="Palatino Linotype" w:hAnsi="Palatino Linotype" w:cs="Arial"/>
          <w:b/>
          <w:bCs/>
        </w:rPr>
        <w:tab/>
      </w:r>
      <w:r w:rsidRPr="002E70F1">
        <w:rPr>
          <w:rFonts w:ascii="Palatino Linotype" w:hAnsi="Palatino Linotype" w:cs="Arial"/>
          <w:b/>
          <w:bCs/>
        </w:rPr>
        <w:tab/>
      </w:r>
      <w:r>
        <w:rPr>
          <w:rFonts w:ascii="Palatino Linotype" w:hAnsi="Palatino Linotype" w:cs="Arial"/>
          <w:bCs/>
        </w:rPr>
        <w:t xml:space="preserve">Lote </w:t>
      </w:r>
      <w:r w:rsidR="00FB5D0D">
        <w:rPr>
          <w:rFonts w:ascii="Palatino Linotype" w:hAnsi="Palatino Linotype" w:cs="Arial"/>
          <w:bCs/>
        </w:rPr>
        <w:t xml:space="preserve">No. </w:t>
      </w:r>
      <w:r>
        <w:rPr>
          <w:rFonts w:ascii="Palatino Linotype" w:hAnsi="Palatino Linotype" w:cs="Arial"/>
          <w:bCs/>
        </w:rPr>
        <w:t>51 en 19,24</w:t>
      </w:r>
      <w:r w:rsidR="00FB5D0D">
        <w:rPr>
          <w:rFonts w:ascii="Palatino Linotype" w:hAnsi="Palatino Linotype" w:cs="Arial"/>
          <w:bCs/>
        </w:rPr>
        <w:t xml:space="preserve"> </w:t>
      </w:r>
      <w:r w:rsidRPr="002E70F1">
        <w:rPr>
          <w:rFonts w:ascii="Palatino Linotype" w:hAnsi="Palatino Linotype" w:cs="Arial"/>
          <w:bCs/>
        </w:rPr>
        <w:t>m.</w:t>
      </w:r>
    </w:p>
    <w:p w:rsidR="00A33CA9" w:rsidRPr="002E70F1" w:rsidRDefault="00A33CA9" w:rsidP="00A33CA9">
      <w:pPr>
        <w:pStyle w:val="Sinespaciado"/>
        <w:spacing w:before="240" w:line="276" w:lineRule="auto"/>
        <w:jc w:val="both"/>
        <w:rPr>
          <w:rFonts w:ascii="Palatino Linotype" w:hAnsi="Palatino Linotype" w:cs="Arial"/>
        </w:rPr>
      </w:pPr>
      <w:r w:rsidRPr="002E70F1">
        <w:rPr>
          <w:rFonts w:ascii="Palatino Linotype" w:hAnsi="Palatino Linotype" w:cs="Arial"/>
          <w:b/>
          <w:bCs/>
        </w:rPr>
        <w:t>Este:</w:t>
      </w:r>
      <w:r w:rsidRPr="002E70F1">
        <w:rPr>
          <w:rFonts w:ascii="Palatino Linotype" w:hAnsi="Palatino Linotype" w:cs="Arial"/>
        </w:rPr>
        <w:tab/>
      </w:r>
      <w:r>
        <w:rPr>
          <w:rFonts w:ascii="Palatino Linotype" w:hAnsi="Palatino Linotype" w:cs="Arial"/>
        </w:rPr>
        <w:t xml:space="preserve">            </w:t>
      </w:r>
      <w:r w:rsidR="00FB5D0D">
        <w:rPr>
          <w:rFonts w:ascii="Palatino Linotype" w:hAnsi="Palatino Linotype" w:cs="Arial"/>
        </w:rPr>
        <w:tab/>
      </w:r>
      <w:r>
        <w:rPr>
          <w:rFonts w:ascii="Palatino Linotype" w:hAnsi="Palatino Linotype" w:cs="Arial"/>
        </w:rPr>
        <w:t xml:space="preserve">Lote </w:t>
      </w:r>
      <w:r w:rsidR="00FB5D0D">
        <w:rPr>
          <w:rFonts w:ascii="Palatino Linotype" w:hAnsi="Palatino Linotype" w:cs="Arial"/>
        </w:rPr>
        <w:t xml:space="preserve">No. </w:t>
      </w:r>
      <w:r>
        <w:rPr>
          <w:rFonts w:ascii="Palatino Linotype" w:hAnsi="Palatino Linotype" w:cs="Arial"/>
        </w:rPr>
        <w:t>52 en 9,37</w:t>
      </w:r>
      <w:r w:rsidR="00FB5D0D">
        <w:rPr>
          <w:rFonts w:ascii="Palatino Linotype" w:hAnsi="Palatino Linotype" w:cs="Arial"/>
        </w:rPr>
        <w:t xml:space="preserve"> </w:t>
      </w:r>
      <w:r w:rsidRPr="002E70F1">
        <w:rPr>
          <w:rFonts w:ascii="Palatino Linotype" w:hAnsi="Palatino Linotype" w:cs="Arial"/>
        </w:rPr>
        <w:t>m.</w:t>
      </w:r>
    </w:p>
    <w:p w:rsidR="00A33CA9" w:rsidRPr="002E70F1" w:rsidRDefault="00A33CA9" w:rsidP="00A33CA9">
      <w:pPr>
        <w:pStyle w:val="Sinespaciado"/>
        <w:spacing w:before="240" w:line="276" w:lineRule="auto"/>
        <w:jc w:val="both"/>
        <w:rPr>
          <w:rFonts w:ascii="Palatino Linotype" w:hAnsi="Palatino Linotype" w:cs="Arial"/>
          <w:bCs/>
        </w:rPr>
      </w:pPr>
      <w:r w:rsidRPr="002E70F1">
        <w:rPr>
          <w:rFonts w:ascii="Palatino Linotype" w:hAnsi="Palatino Linotype" w:cs="Arial"/>
          <w:b/>
          <w:bCs/>
        </w:rPr>
        <w:t>Oeste:</w:t>
      </w:r>
      <w:r w:rsidRPr="002E70F1">
        <w:rPr>
          <w:rFonts w:ascii="Palatino Linotype" w:hAnsi="Palatino Linotype" w:cs="Arial"/>
          <w:b/>
          <w:bCs/>
        </w:rPr>
        <w:tab/>
      </w:r>
      <w:r w:rsidRPr="002E70F1">
        <w:rPr>
          <w:rFonts w:ascii="Palatino Linotype" w:hAnsi="Palatino Linotype" w:cs="Arial"/>
          <w:b/>
          <w:bCs/>
        </w:rPr>
        <w:tab/>
      </w:r>
      <w:r w:rsidRPr="00B21571">
        <w:rPr>
          <w:rFonts w:ascii="Palatino Linotype" w:hAnsi="Palatino Linotype" w:cs="Arial"/>
          <w:bCs/>
        </w:rPr>
        <w:t>Curva de Retorno</w:t>
      </w:r>
      <w:r>
        <w:rPr>
          <w:rFonts w:ascii="Palatino Linotype" w:hAnsi="Palatino Linotype" w:cs="Arial"/>
          <w:bCs/>
        </w:rPr>
        <w:t xml:space="preserve"> Calle “B1”en 6,75</w:t>
      </w:r>
      <w:r w:rsidR="00FB5D0D">
        <w:rPr>
          <w:rFonts w:ascii="Palatino Linotype" w:hAnsi="Palatino Linotype" w:cs="Arial"/>
          <w:bCs/>
        </w:rPr>
        <w:t xml:space="preserve"> </w:t>
      </w:r>
      <w:r w:rsidRPr="002E70F1">
        <w:rPr>
          <w:rFonts w:ascii="Palatino Linotype" w:hAnsi="Palatino Linotype" w:cs="Arial"/>
          <w:bCs/>
        </w:rPr>
        <w:t>m.</w:t>
      </w:r>
    </w:p>
    <w:p w:rsidR="00A33CA9" w:rsidRPr="002E70F1" w:rsidRDefault="00A33CA9" w:rsidP="00A33CA9">
      <w:pPr>
        <w:pStyle w:val="Sinespaciado"/>
        <w:spacing w:before="240" w:line="276" w:lineRule="auto"/>
        <w:jc w:val="both"/>
        <w:rPr>
          <w:rFonts w:ascii="Palatino Linotype" w:hAnsi="Palatino Linotype" w:cs="Arial"/>
        </w:rPr>
      </w:pPr>
      <w:r>
        <w:rPr>
          <w:rFonts w:ascii="Palatino Linotype" w:hAnsi="Palatino Linotype" w:cs="Arial"/>
          <w:b/>
          <w:bCs/>
        </w:rPr>
        <w:t>Área Verde Adicional</w:t>
      </w:r>
      <w:r w:rsidR="00FB5D0D">
        <w:rPr>
          <w:rFonts w:ascii="Palatino Linotype" w:hAnsi="Palatino Linotype" w:cs="Arial"/>
          <w:b/>
          <w:bCs/>
        </w:rPr>
        <w:t>:</w:t>
      </w:r>
      <w:r>
        <w:rPr>
          <w:rFonts w:ascii="Palatino Linotype" w:hAnsi="Palatino Linotype" w:cs="Arial"/>
          <w:b/>
          <w:bCs/>
        </w:rPr>
        <w:t xml:space="preserve"> </w:t>
      </w:r>
      <w:r w:rsidRPr="002E70F1">
        <w:rPr>
          <w:rFonts w:ascii="Palatino Linotype" w:hAnsi="Palatino Linotype" w:cs="Arial"/>
        </w:rPr>
        <w:tab/>
      </w:r>
    </w:p>
    <w:p w:rsidR="00A33CA9" w:rsidRPr="002E70F1" w:rsidRDefault="00A33CA9" w:rsidP="00A33CA9">
      <w:pPr>
        <w:spacing w:before="240" w:line="276" w:lineRule="auto"/>
        <w:jc w:val="both"/>
        <w:rPr>
          <w:rFonts w:ascii="Palatino Linotype" w:hAnsi="Palatino Linotype"/>
          <w:b/>
          <w:bCs/>
          <w:sz w:val="22"/>
          <w:szCs w:val="22"/>
          <w:lang w:val="es-EC"/>
        </w:rPr>
      </w:pPr>
      <w:r w:rsidRPr="002E70F1">
        <w:rPr>
          <w:rFonts w:ascii="Palatino Linotype" w:hAnsi="Palatino Linotype" w:cs="Arial"/>
          <w:b/>
          <w:bCs/>
          <w:sz w:val="22"/>
          <w:szCs w:val="22"/>
        </w:rPr>
        <w:t>Superficie:</w:t>
      </w:r>
      <w:r w:rsidR="00FB5D0D">
        <w:rPr>
          <w:rFonts w:ascii="Palatino Linotype" w:hAnsi="Palatino Linotype" w:cs="Arial"/>
          <w:sz w:val="22"/>
          <w:szCs w:val="22"/>
        </w:rPr>
        <w:tab/>
      </w:r>
      <w:r>
        <w:rPr>
          <w:rFonts w:ascii="Palatino Linotype" w:hAnsi="Palatino Linotype" w:cs="Arial"/>
          <w:sz w:val="22"/>
          <w:szCs w:val="22"/>
        </w:rPr>
        <w:t>385,58</w:t>
      </w:r>
      <w:r w:rsidR="00FB5D0D">
        <w:rPr>
          <w:rFonts w:ascii="Palatino Linotype" w:hAnsi="Palatino Linotype" w:cs="Arial"/>
          <w:sz w:val="22"/>
          <w:szCs w:val="22"/>
        </w:rPr>
        <w:t xml:space="preserve"> </w:t>
      </w:r>
      <w:r w:rsidRPr="002E70F1">
        <w:rPr>
          <w:rFonts w:ascii="Palatino Linotype" w:hAnsi="Palatino Linotype" w:cs="Arial"/>
          <w:sz w:val="22"/>
          <w:szCs w:val="22"/>
        </w:rPr>
        <w:t>m</w:t>
      </w:r>
      <w:r w:rsidRPr="00FB5D0D">
        <w:rPr>
          <w:rFonts w:ascii="Palatino Linotype" w:hAnsi="Palatino Linotype" w:cs="Arial"/>
          <w:sz w:val="22"/>
          <w:szCs w:val="22"/>
          <w:vertAlign w:val="superscript"/>
        </w:rPr>
        <w:t>2</w:t>
      </w:r>
    </w:p>
    <w:p w:rsidR="00A33CA9" w:rsidRPr="002E70F1" w:rsidRDefault="00A33CA9" w:rsidP="00A33CA9">
      <w:pPr>
        <w:pStyle w:val="Sinespaciado"/>
        <w:spacing w:before="240" w:line="276" w:lineRule="auto"/>
        <w:ind w:left="1418" w:hanging="1418"/>
        <w:jc w:val="both"/>
        <w:rPr>
          <w:rFonts w:ascii="Palatino Linotype" w:hAnsi="Palatino Linotype" w:cs="Arial"/>
        </w:rPr>
      </w:pPr>
      <w:r w:rsidRPr="002E70F1">
        <w:rPr>
          <w:rFonts w:ascii="Palatino Linotype" w:hAnsi="Palatino Linotype" w:cs="Arial"/>
          <w:b/>
          <w:bCs/>
        </w:rPr>
        <w:t>Norte:</w:t>
      </w:r>
      <w:r>
        <w:rPr>
          <w:rFonts w:ascii="Palatino Linotype" w:hAnsi="Palatino Linotype" w:cs="Arial"/>
        </w:rPr>
        <w:tab/>
        <w:t>Borde Superior de Quebrada en su Trayectoria en 208,13</w:t>
      </w:r>
      <w:r w:rsidR="00FB5D0D">
        <w:rPr>
          <w:rFonts w:ascii="Palatino Linotype" w:hAnsi="Palatino Linotype" w:cs="Arial"/>
        </w:rPr>
        <w:t xml:space="preserve"> </w:t>
      </w:r>
      <w:r w:rsidRPr="002E70F1">
        <w:rPr>
          <w:rFonts w:ascii="Palatino Linotype" w:hAnsi="Palatino Linotype" w:cs="Arial"/>
        </w:rPr>
        <w:t>m.</w:t>
      </w:r>
    </w:p>
    <w:p w:rsidR="00A33CA9" w:rsidRDefault="00A33CA9" w:rsidP="00A33CA9">
      <w:pPr>
        <w:pStyle w:val="Sinespaciado"/>
        <w:spacing w:before="240" w:line="276" w:lineRule="auto"/>
        <w:jc w:val="both"/>
        <w:rPr>
          <w:rFonts w:ascii="Palatino Linotype" w:hAnsi="Palatino Linotype" w:cs="Arial"/>
          <w:bCs/>
        </w:rPr>
      </w:pPr>
      <w:r w:rsidRPr="002E70F1">
        <w:rPr>
          <w:rFonts w:ascii="Palatino Linotype" w:hAnsi="Palatino Linotype" w:cs="Arial"/>
          <w:b/>
          <w:bCs/>
        </w:rPr>
        <w:t>Sur:</w:t>
      </w:r>
      <w:r w:rsidRPr="002E70F1">
        <w:rPr>
          <w:rFonts w:ascii="Palatino Linotype" w:hAnsi="Palatino Linotype" w:cs="Arial"/>
          <w:b/>
          <w:bCs/>
        </w:rPr>
        <w:tab/>
      </w:r>
      <w:r w:rsidRPr="002E70F1">
        <w:rPr>
          <w:rFonts w:ascii="Palatino Linotype" w:hAnsi="Palatino Linotype" w:cs="Arial"/>
          <w:b/>
          <w:bCs/>
        </w:rPr>
        <w:tab/>
      </w:r>
      <w:r>
        <w:rPr>
          <w:rFonts w:ascii="Palatino Linotype" w:hAnsi="Palatino Linotype" w:cs="Arial"/>
          <w:bCs/>
        </w:rPr>
        <w:t xml:space="preserve">Lote </w:t>
      </w:r>
      <w:r w:rsidR="00FB5D0D">
        <w:rPr>
          <w:rFonts w:ascii="Palatino Linotype" w:hAnsi="Palatino Linotype" w:cs="Arial"/>
          <w:bCs/>
        </w:rPr>
        <w:t xml:space="preserve">No. </w:t>
      </w:r>
      <w:r>
        <w:rPr>
          <w:rFonts w:ascii="Palatino Linotype" w:hAnsi="Palatino Linotype" w:cs="Arial"/>
          <w:bCs/>
        </w:rPr>
        <w:t>7 en parte 18,75</w:t>
      </w:r>
      <w:r w:rsidR="00FB5D0D">
        <w:rPr>
          <w:rFonts w:ascii="Palatino Linotype" w:hAnsi="Palatino Linotype" w:cs="Arial"/>
          <w:bCs/>
        </w:rPr>
        <w:t xml:space="preserve"> </w:t>
      </w:r>
      <w:r w:rsidRPr="002E70F1">
        <w:rPr>
          <w:rFonts w:ascii="Palatino Linotype" w:hAnsi="Palatino Linotype" w:cs="Arial"/>
          <w:bCs/>
        </w:rPr>
        <w:t>m</w:t>
      </w:r>
      <w:r w:rsidR="00FB5D0D">
        <w:rPr>
          <w:rFonts w:ascii="Palatino Linotype" w:hAnsi="Palatino Linotype" w:cs="Arial"/>
          <w:bCs/>
        </w:rPr>
        <w:t>;</w:t>
      </w:r>
    </w:p>
    <w:p w:rsidR="00A33CA9" w:rsidRDefault="00A33CA9" w:rsidP="00A33CA9">
      <w:pPr>
        <w:pStyle w:val="Sinespaciado"/>
        <w:spacing w:before="240" w:line="276" w:lineRule="auto"/>
        <w:jc w:val="both"/>
        <w:rPr>
          <w:rFonts w:ascii="Palatino Linotype" w:hAnsi="Palatino Linotype" w:cs="Arial"/>
          <w:bCs/>
        </w:rPr>
      </w:pPr>
      <w:r>
        <w:rPr>
          <w:rFonts w:ascii="Palatino Linotype" w:hAnsi="Palatino Linotype" w:cs="Arial"/>
          <w:bCs/>
        </w:rPr>
        <w:tab/>
      </w:r>
      <w:r>
        <w:rPr>
          <w:rFonts w:ascii="Palatino Linotype" w:hAnsi="Palatino Linotype" w:cs="Arial"/>
          <w:bCs/>
        </w:rPr>
        <w:tab/>
        <w:t>Calle “A1” en parte 8,00</w:t>
      </w:r>
      <w:r w:rsidR="00FB5D0D">
        <w:rPr>
          <w:rFonts w:ascii="Palatino Linotype" w:hAnsi="Palatino Linotype" w:cs="Arial"/>
          <w:bCs/>
        </w:rPr>
        <w:t xml:space="preserve"> m;</w:t>
      </w:r>
    </w:p>
    <w:p w:rsidR="00A33CA9" w:rsidRDefault="00A33CA9" w:rsidP="00A33CA9">
      <w:pPr>
        <w:pStyle w:val="Sinespaciado"/>
        <w:spacing w:before="240" w:line="276" w:lineRule="auto"/>
        <w:jc w:val="both"/>
        <w:rPr>
          <w:rFonts w:ascii="Palatino Linotype" w:hAnsi="Palatino Linotype" w:cs="Arial"/>
          <w:bCs/>
        </w:rPr>
      </w:pPr>
      <w:r>
        <w:rPr>
          <w:rFonts w:ascii="Palatino Linotype" w:hAnsi="Palatino Linotype" w:cs="Arial"/>
          <w:bCs/>
        </w:rPr>
        <w:tab/>
      </w:r>
      <w:r>
        <w:rPr>
          <w:rFonts w:ascii="Palatino Linotype" w:hAnsi="Palatino Linotype" w:cs="Arial"/>
          <w:bCs/>
        </w:rPr>
        <w:tab/>
        <w:t xml:space="preserve">Lote </w:t>
      </w:r>
      <w:r w:rsidR="00FB5D0D">
        <w:rPr>
          <w:rFonts w:ascii="Palatino Linotype" w:hAnsi="Palatino Linotype" w:cs="Arial"/>
          <w:bCs/>
        </w:rPr>
        <w:t xml:space="preserve">No. </w:t>
      </w:r>
      <w:r>
        <w:rPr>
          <w:rFonts w:ascii="Palatino Linotype" w:hAnsi="Palatino Linotype" w:cs="Arial"/>
          <w:bCs/>
        </w:rPr>
        <w:t>13 en parte 14,56</w:t>
      </w:r>
      <w:r w:rsidR="00FB5D0D">
        <w:rPr>
          <w:rFonts w:ascii="Palatino Linotype" w:hAnsi="Palatino Linotype" w:cs="Arial"/>
          <w:bCs/>
        </w:rPr>
        <w:t xml:space="preserve"> </w:t>
      </w:r>
      <w:r w:rsidRPr="002E70F1">
        <w:rPr>
          <w:rFonts w:ascii="Palatino Linotype" w:hAnsi="Palatino Linotype" w:cs="Arial"/>
          <w:bCs/>
        </w:rPr>
        <w:t>m</w:t>
      </w:r>
      <w:r w:rsidR="00FB5D0D">
        <w:rPr>
          <w:rFonts w:ascii="Palatino Linotype" w:hAnsi="Palatino Linotype" w:cs="Arial"/>
          <w:bCs/>
        </w:rPr>
        <w:t>;</w:t>
      </w:r>
    </w:p>
    <w:p w:rsidR="00A33CA9" w:rsidRDefault="00A33CA9" w:rsidP="00A33CA9">
      <w:pPr>
        <w:pStyle w:val="Sinespaciado"/>
        <w:spacing w:before="240" w:line="276" w:lineRule="auto"/>
        <w:jc w:val="both"/>
        <w:rPr>
          <w:rFonts w:ascii="Palatino Linotype" w:hAnsi="Palatino Linotype" w:cs="Arial"/>
          <w:bCs/>
        </w:rPr>
      </w:pPr>
      <w:r>
        <w:rPr>
          <w:rFonts w:ascii="Palatino Linotype" w:hAnsi="Palatino Linotype" w:cs="Arial"/>
          <w:bCs/>
        </w:rPr>
        <w:tab/>
      </w:r>
      <w:r>
        <w:rPr>
          <w:rFonts w:ascii="Palatino Linotype" w:hAnsi="Palatino Linotype" w:cs="Arial"/>
          <w:bCs/>
        </w:rPr>
        <w:tab/>
        <w:t xml:space="preserve">Lote </w:t>
      </w:r>
      <w:r w:rsidR="00FB5D0D">
        <w:rPr>
          <w:rFonts w:ascii="Palatino Linotype" w:hAnsi="Palatino Linotype" w:cs="Arial"/>
          <w:bCs/>
        </w:rPr>
        <w:t xml:space="preserve">No. </w:t>
      </w:r>
      <w:r>
        <w:rPr>
          <w:rFonts w:ascii="Palatino Linotype" w:hAnsi="Palatino Linotype" w:cs="Arial"/>
          <w:bCs/>
        </w:rPr>
        <w:t>14 en parte 17,10</w:t>
      </w:r>
      <w:r w:rsidR="00FB5D0D">
        <w:rPr>
          <w:rFonts w:ascii="Palatino Linotype" w:hAnsi="Palatino Linotype" w:cs="Arial"/>
          <w:bCs/>
        </w:rPr>
        <w:t xml:space="preserve"> </w:t>
      </w:r>
      <w:r w:rsidRPr="002E70F1">
        <w:rPr>
          <w:rFonts w:ascii="Palatino Linotype" w:hAnsi="Palatino Linotype" w:cs="Arial"/>
          <w:bCs/>
        </w:rPr>
        <w:t>m</w:t>
      </w:r>
      <w:r w:rsidR="00FB5D0D">
        <w:rPr>
          <w:rFonts w:ascii="Palatino Linotype" w:hAnsi="Palatino Linotype" w:cs="Arial"/>
          <w:bCs/>
        </w:rPr>
        <w:t>;</w:t>
      </w:r>
    </w:p>
    <w:p w:rsidR="00A33CA9" w:rsidRDefault="00A33CA9" w:rsidP="00A33CA9">
      <w:pPr>
        <w:pStyle w:val="Sinespaciado"/>
        <w:spacing w:before="240" w:line="276" w:lineRule="auto"/>
        <w:jc w:val="both"/>
        <w:rPr>
          <w:rFonts w:ascii="Palatino Linotype" w:hAnsi="Palatino Linotype" w:cs="Arial"/>
          <w:bCs/>
        </w:rPr>
      </w:pPr>
      <w:r>
        <w:rPr>
          <w:rFonts w:ascii="Palatino Linotype" w:hAnsi="Palatino Linotype" w:cs="Arial"/>
          <w:bCs/>
        </w:rPr>
        <w:tab/>
      </w:r>
      <w:r>
        <w:rPr>
          <w:rFonts w:ascii="Palatino Linotype" w:hAnsi="Palatino Linotype" w:cs="Arial"/>
          <w:bCs/>
        </w:rPr>
        <w:tab/>
        <w:t>Calle “A2” en parte 8,00</w:t>
      </w:r>
      <w:r w:rsidR="00FB5D0D">
        <w:rPr>
          <w:rFonts w:ascii="Palatino Linotype" w:hAnsi="Palatino Linotype" w:cs="Arial"/>
          <w:bCs/>
        </w:rPr>
        <w:t xml:space="preserve"> </w:t>
      </w:r>
      <w:r w:rsidRPr="002E70F1">
        <w:rPr>
          <w:rFonts w:ascii="Palatino Linotype" w:hAnsi="Palatino Linotype" w:cs="Arial"/>
          <w:bCs/>
        </w:rPr>
        <w:t>m</w:t>
      </w:r>
      <w:r w:rsidR="00FB5D0D">
        <w:rPr>
          <w:rFonts w:ascii="Palatino Linotype" w:hAnsi="Palatino Linotype" w:cs="Arial"/>
          <w:bCs/>
        </w:rPr>
        <w:t>;</w:t>
      </w:r>
    </w:p>
    <w:p w:rsidR="00A33CA9" w:rsidRDefault="00A33CA9" w:rsidP="00A33CA9">
      <w:pPr>
        <w:pStyle w:val="Sinespaciado"/>
        <w:spacing w:before="240" w:line="276" w:lineRule="auto"/>
        <w:jc w:val="both"/>
        <w:rPr>
          <w:rFonts w:ascii="Palatino Linotype" w:hAnsi="Palatino Linotype" w:cs="Arial"/>
          <w:bCs/>
        </w:rPr>
      </w:pPr>
      <w:r>
        <w:rPr>
          <w:rFonts w:ascii="Palatino Linotype" w:hAnsi="Palatino Linotype" w:cs="Arial"/>
          <w:bCs/>
        </w:rPr>
        <w:tab/>
      </w:r>
      <w:r>
        <w:rPr>
          <w:rFonts w:ascii="Palatino Linotype" w:hAnsi="Palatino Linotype" w:cs="Arial"/>
          <w:bCs/>
        </w:rPr>
        <w:tab/>
        <w:t>Calle “A2” en parte 3,48</w:t>
      </w:r>
      <w:r w:rsidR="00FB5D0D">
        <w:rPr>
          <w:rFonts w:ascii="Palatino Linotype" w:hAnsi="Palatino Linotype" w:cs="Arial"/>
          <w:bCs/>
        </w:rPr>
        <w:t xml:space="preserve"> m;</w:t>
      </w:r>
    </w:p>
    <w:p w:rsidR="00A33CA9" w:rsidRDefault="00A33CA9" w:rsidP="00A33CA9">
      <w:pPr>
        <w:pStyle w:val="Sinespaciado"/>
        <w:spacing w:before="240" w:line="276" w:lineRule="auto"/>
        <w:ind w:left="708" w:firstLine="708"/>
        <w:jc w:val="both"/>
        <w:rPr>
          <w:rFonts w:ascii="Palatino Linotype" w:hAnsi="Palatino Linotype" w:cs="Arial"/>
          <w:bCs/>
        </w:rPr>
      </w:pPr>
      <w:r>
        <w:rPr>
          <w:rFonts w:ascii="Palatino Linotype" w:hAnsi="Palatino Linotype" w:cs="Arial"/>
          <w:bCs/>
        </w:rPr>
        <w:t>Área Verde 1 en parte 31,77</w:t>
      </w:r>
      <w:r w:rsidR="00FB5D0D">
        <w:rPr>
          <w:rFonts w:ascii="Palatino Linotype" w:hAnsi="Palatino Linotype" w:cs="Arial"/>
          <w:bCs/>
        </w:rPr>
        <w:t xml:space="preserve"> m;</w:t>
      </w:r>
    </w:p>
    <w:p w:rsidR="00A33CA9" w:rsidRDefault="00A33CA9" w:rsidP="00A33CA9">
      <w:pPr>
        <w:pStyle w:val="Sinespaciado"/>
        <w:spacing w:before="240" w:line="276" w:lineRule="auto"/>
        <w:jc w:val="both"/>
        <w:rPr>
          <w:rFonts w:ascii="Palatino Linotype" w:hAnsi="Palatino Linotype" w:cs="Arial"/>
          <w:bCs/>
        </w:rPr>
      </w:pPr>
      <w:r>
        <w:rPr>
          <w:rFonts w:ascii="Palatino Linotype" w:hAnsi="Palatino Linotype" w:cs="Arial"/>
          <w:bCs/>
        </w:rPr>
        <w:tab/>
      </w:r>
      <w:r>
        <w:rPr>
          <w:rFonts w:ascii="Palatino Linotype" w:hAnsi="Palatino Linotype" w:cs="Arial"/>
          <w:bCs/>
        </w:rPr>
        <w:tab/>
        <w:t>Curva de Retorno Calle “A3” en parte 27,00</w:t>
      </w:r>
      <w:r w:rsidR="00FB5D0D">
        <w:rPr>
          <w:rFonts w:ascii="Palatino Linotype" w:hAnsi="Palatino Linotype" w:cs="Arial"/>
          <w:bCs/>
        </w:rPr>
        <w:t xml:space="preserve"> m;</w:t>
      </w:r>
    </w:p>
    <w:p w:rsidR="00A33CA9" w:rsidRDefault="00A33CA9" w:rsidP="00A33CA9">
      <w:pPr>
        <w:pStyle w:val="Sinespaciado"/>
        <w:spacing w:before="240" w:line="276" w:lineRule="auto"/>
        <w:jc w:val="both"/>
        <w:rPr>
          <w:rFonts w:ascii="Palatino Linotype" w:hAnsi="Palatino Linotype" w:cs="Arial"/>
          <w:bCs/>
        </w:rPr>
      </w:pPr>
      <w:r>
        <w:rPr>
          <w:rFonts w:ascii="Palatino Linotype" w:hAnsi="Palatino Linotype" w:cs="Arial"/>
          <w:bCs/>
        </w:rPr>
        <w:tab/>
      </w:r>
      <w:r>
        <w:rPr>
          <w:rFonts w:ascii="Palatino Linotype" w:hAnsi="Palatino Linotype" w:cs="Arial"/>
          <w:bCs/>
        </w:rPr>
        <w:tab/>
        <w:t>Área Verde 2 en parte 19,97</w:t>
      </w:r>
      <w:r w:rsidR="00FB5D0D">
        <w:rPr>
          <w:rFonts w:ascii="Palatino Linotype" w:hAnsi="Palatino Linotype" w:cs="Arial"/>
          <w:bCs/>
        </w:rPr>
        <w:t xml:space="preserve"> m;</w:t>
      </w:r>
    </w:p>
    <w:p w:rsidR="00A33CA9" w:rsidRDefault="00A33CA9" w:rsidP="00A33CA9">
      <w:pPr>
        <w:pStyle w:val="Sinespaciado"/>
        <w:spacing w:before="240" w:line="276" w:lineRule="auto"/>
        <w:jc w:val="both"/>
        <w:rPr>
          <w:rFonts w:ascii="Palatino Linotype" w:hAnsi="Palatino Linotype" w:cs="Arial"/>
          <w:bCs/>
        </w:rPr>
      </w:pPr>
      <w:r>
        <w:rPr>
          <w:rFonts w:ascii="Palatino Linotype" w:hAnsi="Palatino Linotype" w:cs="Arial"/>
          <w:bCs/>
        </w:rPr>
        <w:tab/>
      </w:r>
      <w:r>
        <w:rPr>
          <w:rFonts w:ascii="Palatino Linotype" w:hAnsi="Palatino Linotype" w:cs="Arial"/>
          <w:bCs/>
        </w:rPr>
        <w:tab/>
        <w:t>Curva de Retorno Calle “B1” en parte 29,39 m</w:t>
      </w:r>
      <w:r w:rsidR="00FB5D0D">
        <w:rPr>
          <w:rFonts w:ascii="Palatino Linotype" w:hAnsi="Palatino Linotype" w:cs="Arial"/>
          <w:bCs/>
        </w:rPr>
        <w:t>;</w:t>
      </w:r>
    </w:p>
    <w:p w:rsidR="00A33CA9" w:rsidRDefault="00A33CA9" w:rsidP="00A33CA9">
      <w:pPr>
        <w:pStyle w:val="Sinespaciado"/>
        <w:spacing w:before="240" w:line="276" w:lineRule="auto"/>
        <w:jc w:val="both"/>
        <w:rPr>
          <w:rFonts w:ascii="Palatino Linotype" w:hAnsi="Palatino Linotype" w:cs="Arial"/>
          <w:bCs/>
        </w:rPr>
      </w:pPr>
      <w:r>
        <w:rPr>
          <w:rFonts w:ascii="Palatino Linotype" w:hAnsi="Palatino Linotype" w:cs="Arial"/>
          <w:bCs/>
        </w:rPr>
        <w:lastRenderedPageBreak/>
        <w:tab/>
      </w:r>
      <w:r>
        <w:rPr>
          <w:rFonts w:ascii="Palatino Linotype" w:hAnsi="Palatino Linotype" w:cs="Arial"/>
          <w:bCs/>
        </w:rPr>
        <w:tab/>
        <w:t>Área Verde 3 en parte 18,01 m</w:t>
      </w:r>
      <w:r w:rsidR="00FB5D0D">
        <w:rPr>
          <w:rFonts w:ascii="Palatino Linotype" w:hAnsi="Palatino Linotype" w:cs="Arial"/>
          <w:bCs/>
        </w:rPr>
        <w:t>;</w:t>
      </w:r>
    </w:p>
    <w:p w:rsidR="00A33CA9" w:rsidRDefault="00FB5D0D" w:rsidP="00A33CA9">
      <w:pPr>
        <w:pStyle w:val="Sinespaciado"/>
        <w:spacing w:before="240" w:line="276" w:lineRule="auto"/>
        <w:jc w:val="both"/>
        <w:rPr>
          <w:rFonts w:ascii="Palatino Linotype" w:hAnsi="Palatino Linotype" w:cs="Arial"/>
          <w:bCs/>
        </w:rPr>
      </w:pPr>
      <w:r>
        <w:rPr>
          <w:rFonts w:ascii="Palatino Linotype" w:hAnsi="Palatino Linotype" w:cs="Arial"/>
          <w:bCs/>
        </w:rPr>
        <w:tab/>
      </w:r>
      <w:r>
        <w:rPr>
          <w:rFonts w:ascii="Palatino Linotype" w:hAnsi="Palatino Linotype" w:cs="Arial"/>
          <w:bCs/>
        </w:rPr>
        <w:tab/>
        <w:t>Total:</w:t>
      </w:r>
      <w:r w:rsidR="00A33CA9">
        <w:rPr>
          <w:rFonts w:ascii="Palatino Linotype" w:hAnsi="Palatino Linotype" w:cs="Arial"/>
          <w:bCs/>
        </w:rPr>
        <w:t xml:space="preserve"> 196,03 m.</w:t>
      </w:r>
    </w:p>
    <w:p w:rsidR="00A33CA9" w:rsidRPr="002E70F1" w:rsidRDefault="00A33CA9" w:rsidP="00A33CA9">
      <w:pPr>
        <w:pStyle w:val="Sinespaciado"/>
        <w:spacing w:before="240" w:line="276" w:lineRule="auto"/>
        <w:jc w:val="both"/>
        <w:rPr>
          <w:rFonts w:ascii="Palatino Linotype" w:hAnsi="Palatino Linotype" w:cs="Arial"/>
        </w:rPr>
      </w:pPr>
      <w:r w:rsidRPr="002E70F1">
        <w:rPr>
          <w:rFonts w:ascii="Palatino Linotype" w:hAnsi="Palatino Linotype" w:cs="Arial"/>
          <w:b/>
          <w:bCs/>
        </w:rPr>
        <w:t>Este:</w:t>
      </w:r>
      <w:r w:rsidRPr="002E70F1">
        <w:rPr>
          <w:rFonts w:ascii="Palatino Linotype" w:hAnsi="Palatino Linotype" w:cs="Arial"/>
        </w:rPr>
        <w:tab/>
      </w:r>
      <w:r>
        <w:rPr>
          <w:rFonts w:ascii="Palatino Linotype" w:hAnsi="Palatino Linotype" w:cs="Arial"/>
        </w:rPr>
        <w:t xml:space="preserve">            </w:t>
      </w:r>
      <w:r w:rsidR="00FB5D0D">
        <w:rPr>
          <w:rFonts w:ascii="Palatino Linotype" w:hAnsi="Palatino Linotype" w:cs="Arial"/>
        </w:rPr>
        <w:tab/>
      </w:r>
      <w:r>
        <w:rPr>
          <w:rFonts w:ascii="Palatino Linotype" w:hAnsi="Palatino Linotype" w:cs="Arial"/>
        </w:rPr>
        <w:t xml:space="preserve">Lote </w:t>
      </w:r>
      <w:r w:rsidR="00FB5D0D">
        <w:rPr>
          <w:rFonts w:ascii="Palatino Linotype" w:hAnsi="Palatino Linotype" w:cs="Arial"/>
        </w:rPr>
        <w:t xml:space="preserve">No. </w:t>
      </w:r>
      <w:r>
        <w:rPr>
          <w:rFonts w:ascii="Palatino Linotype" w:hAnsi="Palatino Linotype" w:cs="Arial"/>
        </w:rPr>
        <w:t>52 en 10,18 m</w:t>
      </w:r>
    </w:p>
    <w:p w:rsidR="00A33CA9" w:rsidRPr="002E70F1" w:rsidRDefault="00A33CA9" w:rsidP="00A33CA9">
      <w:pPr>
        <w:pStyle w:val="Sinespaciado"/>
        <w:spacing w:before="240" w:line="276" w:lineRule="auto"/>
        <w:jc w:val="both"/>
        <w:rPr>
          <w:rFonts w:ascii="Palatino Linotype" w:hAnsi="Palatino Linotype" w:cs="Arial"/>
          <w:bCs/>
        </w:rPr>
      </w:pPr>
      <w:r w:rsidRPr="002E70F1">
        <w:rPr>
          <w:rFonts w:ascii="Palatino Linotype" w:hAnsi="Palatino Linotype" w:cs="Arial"/>
          <w:b/>
          <w:bCs/>
        </w:rPr>
        <w:t>Oeste:</w:t>
      </w:r>
      <w:r w:rsidRPr="002E70F1">
        <w:rPr>
          <w:rFonts w:ascii="Palatino Linotype" w:hAnsi="Palatino Linotype" w:cs="Arial"/>
          <w:b/>
          <w:bCs/>
        </w:rPr>
        <w:tab/>
      </w:r>
      <w:r w:rsidRPr="002E70F1">
        <w:rPr>
          <w:rFonts w:ascii="Palatino Linotype" w:hAnsi="Palatino Linotype" w:cs="Arial"/>
          <w:b/>
          <w:bCs/>
        </w:rPr>
        <w:tab/>
      </w:r>
      <w:r>
        <w:rPr>
          <w:rFonts w:ascii="Palatino Linotype" w:hAnsi="Palatino Linotype" w:cs="Arial"/>
          <w:bCs/>
        </w:rPr>
        <w:t>Propiedad Particular en 10,00</w:t>
      </w:r>
      <w:r w:rsidR="009924FA">
        <w:rPr>
          <w:rFonts w:ascii="Palatino Linotype" w:hAnsi="Palatino Linotype" w:cs="Arial"/>
          <w:bCs/>
        </w:rPr>
        <w:t xml:space="preserve"> </w:t>
      </w:r>
      <w:r w:rsidRPr="002E70F1">
        <w:rPr>
          <w:rFonts w:ascii="Palatino Linotype" w:hAnsi="Palatino Linotype" w:cs="Arial"/>
          <w:bCs/>
        </w:rPr>
        <w:t>m.</w:t>
      </w:r>
    </w:p>
    <w:p w:rsidR="00FB5D0D" w:rsidRPr="00FB5D0D" w:rsidRDefault="00A33CA9" w:rsidP="00FB5D0D">
      <w:pPr>
        <w:shd w:val="clear" w:color="auto" w:fill="FFFFFF"/>
        <w:spacing w:before="240" w:line="276" w:lineRule="auto"/>
        <w:jc w:val="both"/>
        <w:rPr>
          <w:rFonts w:ascii="Palatino Linotype" w:hAnsi="Palatino Linotype" w:cs="Arial"/>
          <w:sz w:val="22"/>
          <w:szCs w:val="22"/>
        </w:rPr>
      </w:pPr>
      <w:r w:rsidRPr="00FB5D0D">
        <w:rPr>
          <w:rFonts w:ascii="Palatino Linotype" w:hAnsi="Palatino Linotype"/>
          <w:b/>
          <w:bCs/>
          <w:sz w:val="22"/>
          <w:szCs w:val="22"/>
        </w:rPr>
        <w:t xml:space="preserve">Artículo 7.- De las vías.- </w:t>
      </w:r>
      <w:r w:rsidRPr="00FB5D0D">
        <w:rPr>
          <w:rFonts w:ascii="Palatino Linotype" w:hAnsi="Palatino Linotype"/>
          <w:bCs/>
          <w:iCs/>
          <w:sz w:val="22"/>
          <w:szCs w:val="22"/>
        </w:rPr>
        <w:t xml:space="preserve">El </w:t>
      </w:r>
      <w:r w:rsidR="00FB5D0D" w:rsidRPr="00FB5D0D">
        <w:rPr>
          <w:rFonts w:ascii="Palatino Linotype" w:hAnsi="Palatino Linotype"/>
          <w:bCs/>
          <w:iCs/>
          <w:sz w:val="22"/>
          <w:szCs w:val="22"/>
        </w:rPr>
        <w:t>a</w:t>
      </w:r>
      <w:r w:rsidRPr="00FB5D0D">
        <w:rPr>
          <w:rFonts w:ascii="Palatino Linotype" w:hAnsi="Palatino Linotype"/>
          <w:bCs/>
          <w:iCs/>
          <w:sz w:val="22"/>
          <w:szCs w:val="22"/>
        </w:rPr>
        <w:t xml:space="preserve">sentamiento </w:t>
      </w:r>
      <w:r w:rsidR="00FB5D0D" w:rsidRPr="00FB5D0D">
        <w:rPr>
          <w:rFonts w:ascii="Palatino Linotype" w:hAnsi="Palatino Linotype"/>
          <w:bCs/>
          <w:iCs/>
          <w:sz w:val="22"/>
          <w:szCs w:val="22"/>
        </w:rPr>
        <w:t>h</w:t>
      </w:r>
      <w:r w:rsidRPr="00FB5D0D">
        <w:rPr>
          <w:rFonts w:ascii="Palatino Linotype" w:hAnsi="Palatino Linotype"/>
          <w:bCs/>
          <w:iCs/>
          <w:sz w:val="22"/>
          <w:szCs w:val="22"/>
        </w:rPr>
        <w:t xml:space="preserve">umano de </w:t>
      </w:r>
      <w:r w:rsidR="00FB5D0D" w:rsidRPr="00FB5D0D">
        <w:rPr>
          <w:rFonts w:ascii="Palatino Linotype" w:hAnsi="Palatino Linotype"/>
          <w:bCs/>
          <w:iCs/>
          <w:sz w:val="22"/>
          <w:szCs w:val="22"/>
        </w:rPr>
        <w:t>h</w:t>
      </w:r>
      <w:r w:rsidRPr="00FB5D0D">
        <w:rPr>
          <w:rFonts w:ascii="Palatino Linotype" w:hAnsi="Palatino Linotype"/>
          <w:bCs/>
          <w:iCs/>
          <w:sz w:val="22"/>
          <w:szCs w:val="22"/>
        </w:rPr>
        <w:t xml:space="preserve">echo y </w:t>
      </w:r>
      <w:r w:rsidR="00FB5D0D" w:rsidRPr="00FB5D0D">
        <w:rPr>
          <w:rFonts w:ascii="Palatino Linotype" w:hAnsi="Palatino Linotype"/>
          <w:bCs/>
          <w:iCs/>
          <w:sz w:val="22"/>
          <w:szCs w:val="22"/>
        </w:rPr>
        <w:t>c</w:t>
      </w:r>
      <w:r w:rsidRPr="00FB5D0D">
        <w:rPr>
          <w:rFonts w:ascii="Palatino Linotype" w:hAnsi="Palatino Linotype"/>
          <w:bCs/>
          <w:iCs/>
          <w:sz w:val="22"/>
          <w:szCs w:val="22"/>
        </w:rPr>
        <w:t xml:space="preserve">onsolidado </w:t>
      </w:r>
      <w:r w:rsidRPr="00FB5D0D">
        <w:rPr>
          <w:rFonts w:ascii="Palatino Linotype" w:hAnsi="Palatino Linotype"/>
          <w:iCs/>
          <w:sz w:val="22"/>
          <w:szCs w:val="22"/>
        </w:rPr>
        <w:t xml:space="preserve">contempla un sistema vial de uso público, </w:t>
      </w:r>
      <w:r w:rsidR="00FB5D0D" w:rsidRPr="00FB5D0D">
        <w:rPr>
          <w:rFonts w:ascii="Palatino Linotype" w:hAnsi="Palatino Linotype"/>
          <w:iCs/>
          <w:sz w:val="22"/>
          <w:szCs w:val="22"/>
        </w:rPr>
        <w:t xml:space="preserve">con una consolidación del 45,61%, </w:t>
      </w:r>
      <w:r w:rsidRPr="00FB5D0D">
        <w:rPr>
          <w:rFonts w:ascii="Palatino Linotype" w:hAnsi="Palatino Linotype"/>
          <w:iCs/>
          <w:sz w:val="22"/>
          <w:szCs w:val="22"/>
        </w:rPr>
        <w:t xml:space="preserve">16 años de existencia, </w:t>
      </w:r>
      <w:r w:rsidR="00FB5D0D" w:rsidRPr="00FB5D0D">
        <w:rPr>
          <w:rFonts w:ascii="Palatino Linotype" w:hAnsi="Palatino Linotype" w:cs="Arial"/>
          <w:sz w:val="22"/>
          <w:szCs w:val="22"/>
        </w:rPr>
        <w:t xml:space="preserve">razón por la cual los anchos viales se sujetarán al plano adjunto a la presente ordenanza. </w:t>
      </w:r>
    </w:p>
    <w:p w:rsidR="00FB5D0D" w:rsidRPr="00F71698" w:rsidRDefault="00FB5D0D" w:rsidP="00FB5D0D">
      <w:pPr>
        <w:shd w:val="clear" w:color="auto" w:fill="FFFFFF"/>
        <w:spacing w:before="240" w:line="276" w:lineRule="auto"/>
        <w:jc w:val="both"/>
        <w:rPr>
          <w:rFonts w:ascii="Palatino Linotype" w:hAnsi="Palatino Linotype" w:cs="Arial"/>
          <w:sz w:val="22"/>
          <w:szCs w:val="22"/>
        </w:rPr>
      </w:pPr>
      <w:r w:rsidRPr="00F71698">
        <w:rPr>
          <w:rFonts w:ascii="Palatino Linotype" w:hAnsi="Palatino Linotype" w:cs="Arial"/>
          <w:sz w:val="22"/>
          <w:szCs w:val="22"/>
        </w:rPr>
        <w:t xml:space="preserve">Las </w:t>
      </w:r>
      <w:r>
        <w:rPr>
          <w:rFonts w:ascii="Palatino Linotype" w:hAnsi="Palatino Linotype" w:cs="Arial"/>
          <w:sz w:val="22"/>
          <w:szCs w:val="22"/>
        </w:rPr>
        <w:t>calles</w:t>
      </w:r>
      <w:r w:rsidRPr="00F71698">
        <w:rPr>
          <w:rFonts w:ascii="Palatino Linotype" w:hAnsi="Palatino Linotype" w:cs="Arial"/>
          <w:sz w:val="22"/>
          <w:szCs w:val="22"/>
        </w:rPr>
        <w:t xml:space="preserve"> que se aprueban son las siguientes:</w:t>
      </w:r>
    </w:p>
    <w:p w:rsidR="00A33CA9" w:rsidRPr="002E70F1" w:rsidRDefault="00A33CA9" w:rsidP="00A33CA9">
      <w:pPr>
        <w:spacing w:before="240" w:line="276" w:lineRule="auto"/>
        <w:jc w:val="both"/>
        <w:rPr>
          <w:rFonts w:ascii="Palatino Linotype" w:hAnsi="Palatino Linotype"/>
          <w:bCs/>
          <w:sz w:val="22"/>
          <w:szCs w:val="22"/>
          <w:lang w:val="es-EC"/>
        </w:rPr>
      </w:pPr>
      <w:r>
        <w:rPr>
          <w:rFonts w:ascii="Palatino Linotype" w:hAnsi="Palatino Linotype"/>
          <w:bCs/>
          <w:sz w:val="22"/>
          <w:szCs w:val="22"/>
          <w:lang w:val="es-EC"/>
        </w:rPr>
        <w:t>Calle    “4</w:t>
      </w:r>
      <w:r w:rsidRPr="002E70F1">
        <w:rPr>
          <w:rFonts w:ascii="Palatino Linotype" w:hAnsi="Palatino Linotype"/>
          <w:bCs/>
          <w:sz w:val="22"/>
          <w:szCs w:val="22"/>
          <w:lang w:val="es-EC"/>
        </w:rPr>
        <w:t>”</w:t>
      </w:r>
      <w:r w:rsidR="00FB5D0D">
        <w:rPr>
          <w:rFonts w:ascii="Palatino Linotype" w:hAnsi="Palatino Linotype"/>
          <w:bCs/>
          <w:sz w:val="22"/>
          <w:szCs w:val="22"/>
          <w:lang w:val="es-EC"/>
        </w:rPr>
        <w:t>:</w:t>
      </w:r>
      <w:r>
        <w:rPr>
          <w:rFonts w:ascii="Palatino Linotype" w:hAnsi="Palatino Linotype"/>
          <w:bCs/>
          <w:sz w:val="22"/>
          <w:szCs w:val="22"/>
          <w:lang w:val="es-EC"/>
        </w:rPr>
        <w:tab/>
      </w:r>
      <w:r>
        <w:rPr>
          <w:rFonts w:ascii="Palatino Linotype" w:hAnsi="Palatino Linotype"/>
          <w:bCs/>
          <w:sz w:val="22"/>
          <w:szCs w:val="22"/>
          <w:lang w:val="es-EC"/>
        </w:rPr>
        <w:tab/>
        <w:t>12,0</w:t>
      </w:r>
      <w:r w:rsidRPr="002E70F1">
        <w:rPr>
          <w:rFonts w:ascii="Palatino Linotype" w:hAnsi="Palatino Linotype"/>
          <w:bCs/>
          <w:sz w:val="22"/>
          <w:szCs w:val="22"/>
          <w:lang w:val="es-EC"/>
        </w:rPr>
        <w:t>0</w:t>
      </w:r>
      <w:r w:rsidR="00FB5D0D">
        <w:rPr>
          <w:rFonts w:ascii="Palatino Linotype" w:hAnsi="Palatino Linotype"/>
          <w:bCs/>
          <w:sz w:val="22"/>
          <w:szCs w:val="22"/>
          <w:lang w:val="es-EC"/>
        </w:rPr>
        <w:t xml:space="preserve"> </w:t>
      </w:r>
      <w:r w:rsidRPr="002E70F1">
        <w:rPr>
          <w:rFonts w:ascii="Palatino Linotype" w:hAnsi="Palatino Linotype"/>
          <w:bCs/>
          <w:sz w:val="22"/>
          <w:szCs w:val="22"/>
          <w:lang w:val="es-EC"/>
        </w:rPr>
        <w:t xml:space="preserve">m </w:t>
      </w:r>
      <w:r w:rsidR="009924FA">
        <w:rPr>
          <w:rFonts w:ascii="Palatino Linotype" w:hAnsi="Palatino Linotype"/>
          <w:bCs/>
          <w:sz w:val="22"/>
          <w:szCs w:val="22"/>
          <w:lang w:val="es-EC"/>
        </w:rPr>
        <w:t xml:space="preserve">  </w:t>
      </w:r>
      <w:r w:rsidR="009924FA">
        <w:rPr>
          <w:rFonts w:ascii="Palatino Linotype" w:hAnsi="Palatino Linotype"/>
          <w:bCs/>
          <w:sz w:val="22"/>
          <w:szCs w:val="22"/>
          <w:lang w:val="es-EC"/>
        </w:rPr>
        <w:tab/>
      </w:r>
      <w:r w:rsidR="009924FA">
        <w:rPr>
          <w:rFonts w:ascii="Palatino Linotype" w:hAnsi="Palatino Linotype"/>
          <w:bCs/>
          <w:sz w:val="22"/>
          <w:szCs w:val="22"/>
          <w:lang w:val="es-EC"/>
        </w:rPr>
        <w:tab/>
      </w:r>
      <w:r>
        <w:rPr>
          <w:rFonts w:ascii="Palatino Linotype" w:hAnsi="Palatino Linotype"/>
          <w:bCs/>
          <w:sz w:val="22"/>
          <w:szCs w:val="22"/>
          <w:lang w:val="es-EC"/>
        </w:rPr>
        <w:t>Calle  “A1”</w:t>
      </w:r>
      <w:r w:rsidR="00FB5D0D">
        <w:rPr>
          <w:rFonts w:ascii="Palatino Linotype" w:hAnsi="Palatino Linotype"/>
          <w:bCs/>
          <w:sz w:val="22"/>
          <w:szCs w:val="22"/>
          <w:lang w:val="es-EC"/>
        </w:rPr>
        <w:t>:</w:t>
      </w:r>
      <w:r>
        <w:rPr>
          <w:rFonts w:ascii="Palatino Linotype" w:hAnsi="Palatino Linotype"/>
          <w:bCs/>
          <w:sz w:val="22"/>
          <w:szCs w:val="22"/>
          <w:lang w:val="es-EC"/>
        </w:rPr>
        <w:tab/>
      </w:r>
      <w:r>
        <w:rPr>
          <w:rFonts w:ascii="Palatino Linotype" w:hAnsi="Palatino Linotype"/>
          <w:bCs/>
          <w:sz w:val="22"/>
          <w:szCs w:val="22"/>
          <w:lang w:val="es-EC"/>
        </w:rPr>
        <w:tab/>
        <w:t>8</w:t>
      </w:r>
      <w:r w:rsidRPr="002E70F1">
        <w:rPr>
          <w:rFonts w:ascii="Palatino Linotype" w:hAnsi="Palatino Linotype"/>
          <w:bCs/>
          <w:sz w:val="22"/>
          <w:szCs w:val="22"/>
          <w:lang w:val="es-EC"/>
        </w:rPr>
        <w:t>,00</w:t>
      </w:r>
      <w:r w:rsidR="00FB5D0D">
        <w:rPr>
          <w:rFonts w:ascii="Palatino Linotype" w:hAnsi="Palatino Linotype"/>
          <w:bCs/>
          <w:sz w:val="22"/>
          <w:szCs w:val="22"/>
          <w:lang w:val="es-EC"/>
        </w:rPr>
        <w:t xml:space="preserve"> </w:t>
      </w:r>
      <w:r w:rsidRPr="002E70F1">
        <w:rPr>
          <w:rFonts w:ascii="Palatino Linotype" w:hAnsi="Palatino Linotype"/>
          <w:bCs/>
          <w:sz w:val="22"/>
          <w:szCs w:val="22"/>
          <w:lang w:val="es-EC"/>
        </w:rPr>
        <w:t xml:space="preserve">m                                          </w:t>
      </w:r>
    </w:p>
    <w:p w:rsidR="00A33CA9" w:rsidRPr="002E70F1" w:rsidRDefault="00A33CA9" w:rsidP="00A33CA9">
      <w:pPr>
        <w:spacing w:before="240" w:line="276" w:lineRule="auto"/>
        <w:jc w:val="both"/>
        <w:rPr>
          <w:rFonts w:ascii="Palatino Linotype" w:hAnsi="Palatino Linotype"/>
          <w:bCs/>
          <w:sz w:val="22"/>
          <w:szCs w:val="22"/>
          <w:lang w:val="es-EC"/>
        </w:rPr>
      </w:pPr>
      <w:r>
        <w:rPr>
          <w:rFonts w:ascii="Palatino Linotype" w:hAnsi="Palatino Linotype"/>
          <w:bCs/>
          <w:sz w:val="22"/>
          <w:szCs w:val="22"/>
          <w:lang w:val="es-EC"/>
        </w:rPr>
        <w:t>Calle  “A2”</w:t>
      </w:r>
      <w:r w:rsidR="00FB5D0D">
        <w:rPr>
          <w:rFonts w:ascii="Palatino Linotype" w:hAnsi="Palatino Linotype"/>
          <w:bCs/>
          <w:sz w:val="22"/>
          <w:szCs w:val="22"/>
          <w:lang w:val="es-EC"/>
        </w:rPr>
        <w:t>:</w:t>
      </w:r>
      <w:r>
        <w:rPr>
          <w:rFonts w:ascii="Palatino Linotype" w:hAnsi="Palatino Linotype"/>
          <w:bCs/>
          <w:sz w:val="22"/>
          <w:szCs w:val="22"/>
          <w:lang w:val="es-EC"/>
        </w:rPr>
        <w:tab/>
      </w:r>
      <w:r>
        <w:rPr>
          <w:rFonts w:ascii="Palatino Linotype" w:hAnsi="Palatino Linotype"/>
          <w:bCs/>
          <w:sz w:val="22"/>
          <w:szCs w:val="22"/>
          <w:lang w:val="es-EC"/>
        </w:rPr>
        <w:tab/>
        <w:t>8</w:t>
      </w:r>
      <w:r w:rsidRPr="002E70F1">
        <w:rPr>
          <w:rFonts w:ascii="Palatino Linotype" w:hAnsi="Palatino Linotype"/>
          <w:bCs/>
          <w:sz w:val="22"/>
          <w:szCs w:val="22"/>
          <w:lang w:val="es-EC"/>
        </w:rPr>
        <w:t>,00</w:t>
      </w:r>
      <w:r w:rsidR="00FB5D0D">
        <w:rPr>
          <w:rFonts w:ascii="Palatino Linotype" w:hAnsi="Palatino Linotype"/>
          <w:bCs/>
          <w:sz w:val="22"/>
          <w:szCs w:val="22"/>
          <w:lang w:val="es-EC"/>
        </w:rPr>
        <w:t xml:space="preserve"> </w:t>
      </w:r>
      <w:r w:rsidRPr="002E70F1">
        <w:rPr>
          <w:rFonts w:ascii="Palatino Linotype" w:hAnsi="Palatino Linotype"/>
          <w:bCs/>
          <w:sz w:val="22"/>
          <w:szCs w:val="22"/>
          <w:lang w:val="es-EC"/>
        </w:rPr>
        <w:t>m</w:t>
      </w:r>
      <w:r w:rsidR="009924FA">
        <w:rPr>
          <w:rFonts w:ascii="Palatino Linotype" w:hAnsi="Palatino Linotype"/>
          <w:bCs/>
          <w:sz w:val="22"/>
          <w:szCs w:val="22"/>
          <w:lang w:val="es-EC"/>
        </w:rPr>
        <w:t xml:space="preserve">   </w:t>
      </w:r>
      <w:r w:rsidR="009924FA">
        <w:rPr>
          <w:rFonts w:ascii="Palatino Linotype" w:hAnsi="Palatino Linotype"/>
          <w:bCs/>
          <w:sz w:val="22"/>
          <w:szCs w:val="22"/>
          <w:lang w:val="es-EC"/>
        </w:rPr>
        <w:tab/>
      </w:r>
      <w:r w:rsidR="009924FA">
        <w:rPr>
          <w:rFonts w:ascii="Palatino Linotype" w:hAnsi="Palatino Linotype"/>
          <w:bCs/>
          <w:sz w:val="22"/>
          <w:szCs w:val="22"/>
          <w:lang w:val="es-EC"/>
        </w:rPr>
        <w:tab/>
      </w:r>
      <w:r>
        <w:rPr>
          <w:rFonts w:ascii="Palatino Linotype" w:hAnsi="Palatino Linotype"/>
          <w:bCs/>
          <w:sz w:val="22"/>
          <w:szCs w:val="22"/>
          <w:lang w:val="es-EC"/>
        </w:rPr>
        <w:t>Calle  “A3</w:t>
      </w:r>
      <w:r w:rsidRPr="002E70F1">
        <w:rPr>
          <w:rFonts w:ascii="Palatino Linotype" w:hAnsi="Palatino Linotype"/>
          <w:bCs/>
          <w:sz w:val="22"/>
          <w:szCs w:val="22"/>
          <w:lang w:val="es-EC"/>
        </w:rPr>
        <w:t>”</w:t>
      </w:r>
      <w:r w:rsidR="00FB5D0D">
        <w:rPr>
          <w:rFonts w:ascii="Palatino Linotype" w:hAnsi="Palatino Linotype"/>
          <w:bCs/>
          <w:sz w:val="22"/>
          <w:szCs w:val="22"/>
          <w:lang w:val="es-EC"/>
        </w:rPr>
        <w:t>:</w:t>
      </w:r>
      <w:r>
        <w:rPr>
          <w:rFonts w:ascii="Palatino Linotype" w:hAnsi="Palatino Linotype"/>
          <w:bCs/>
          <w:sz w:val="22"/>
          <w:szCs w:val="22"/>
          <w:lang w:val="es-EC"/>
        </w:rPr>
        <w:tab/>
      </w:r>
      <w:r>
        <w:rPr>
          <w:rFonts w:ascii="Palatino Linotype" w:hAnsi="Palatino Linotype"/>
          <w:bCs/>
          <w:sz w:val="22"/>
          <w:szCs w:val="22"/>
          <w:lang w:val="es-EC"/>
        </w:rPr>
        <w:tab/>
        <w:t>8,0</w:t>
      </w:r>
      <w:r w:rsidRPr="002E70F1">
        <w:rPr>
          <w:rFonts w:ascii="Palatino Linotype" w:hAnsi="Palatino Linotype"/>
          <w:bCs/>
          <w:sz w:val="22"/>
          <w:szCs w:val="22"/>
          <w:lang w:val="es-EC"/>
        </w:rPr>
        <w:t>0</w:t>
      </w:r>
      <w:r w:rsidR="00FB5D0D">
        <w:rPr>
          <w:rFonts w:ascii="Palatino Linotype" w:hAnsi="Palatino Linotype"/>
          <w:bCs/>
          <w:sz w:val="22"/>
          <w:szCs w:val="22"/>
          <w:lang w:val="es-EC"/>
        </w:rPr>
        <w:t xml:space="preserve"> </w:t>
      </w:r>
      <w:r w:rsidRPr="002E70F1">
        <w:rPr>
          <w:rFonts w:ascii="Palatino Linotype" w:hAnsi="Palatino Linotype"/>
          <w:bCs/>
          <w:sz w:val="22"/>
          <w:szCs w:val="22"/>
          <w:lang w:val="es-EC"/>
        </w:rPr>
        <w:t xml:space="preserve">m </w:t>
      </w:r>
    </w:p>
    <w:p w:rsidR="00A33CA9" w:rsidRPr="002E70F1" w:rsidRDefault="00A33CA9" w:rsidP="00A33CA9">
      <w:pPr>
        <w:spacing w:before="240" w:line="276" w:lineRule="auto"/>
        <w:jc w:val="both"/>
        <w:rPr>
          <w:rFonts w:ascii="Palatino Linotype" w:hAnsi="Palatino Linotype"/>
          <w:bCs/>
          <w:sz w:val="22"/>
          <w:szCs w:val="22"/>
          <w:lang w:val="es-EC"/>
        </w:rPr>
      </w:pPr>
      <w:r>
        <w:rPr>
          <w:rFonts w:ascii="Palatino Linotype" w:hAnsi="Palatino Linotype"/>
          <w:bCs/>
          <w:sz w:val="22"/>
          <w:szCs w:val="22"/>
          <w:lang w:val="es-EC"/>
        </w:rPr>
        <w:t>Calle  “B1</w:t>
      </w:r>
      <w:r w:rsidRPr="002E70F1">
        <w:rPr>
          <w:rFonts w:ascii="Palatino Linotype" w:hAnsi="Palatino Linotype"/>
          <w:bCs/>
          <w:sz w:val="22"/>
          <w:szCs w:val="22"/>
          <w:lang w:val="es-EC"/>
        </w:rPr>
        <w:t>”</w:t>
      </w:r>
      <w:r w:rsidR="00FB5D0D">
        <w:rPr>
          <w:rFonts w:ascii="Palatino Linotype" w:hAnsi="Palatino Linotype"/>
          <w:bCs/>
          <w:sz w:val="22"/>
          <w:szCs w:val="22"/>
          <w:lang w:val="es-EC"/>
        </w:rPr>
        <w:t>:</w:t>
      </w:r>
      <w:r>
        <w:rPr>
          <w:rFonts w:ascii="Palatino Linotype" w:hAnsi="Palatino Linotype"/>
          <w:bCs/>
          <w:sz w:val="22"/>
          <w:szCs w:val="22"/>
          <w:lang w:val="es-EC"/>
        </w:rPr>
        <w:tab/>
      </w:r>
      <w:r>
        <w:rPr>
          <w:rFonts w:ascii="Palatino Linotype" w:hAnsi="Palatino Linotype"/>
          <w:bCs/>
          <w:sz w:val="22"/>
          <w:szCs w:val="22"/>
          <w:lang w:val="es-EC"/>
        </w:rPr>
        <w:tab/>
        <w:t>10,00</w:t>
      </w:r>
      <w:r w:rsidR="00FB5D0D">
        <w:rPr>
          <w:rFonts w:ascii="Palatino Linotype" w:hAnsi="Palatino Linotype"/>
          <w:bCs/>
          <w:sz w:val="22"/>
          <w:szCs w:val="22"/>
          <w:lang w:val="es-EC"/>
        </w:rPr>
        <w:t xml:space="preserve"> </w:t>
      </w:r>
      <w:r>
        <w:rPr>
          <w:rFonts w:ascii="Palatino Linotype" w:hAnsi="Palatino Linotype"/>
          <w:bCs/>
          <w:sz w:val="22"/>
          <w:szCs w:val="22"/>
          <w:lang w:val="es-EC"/>
        </w:rPr>
        <w:t>m</w:t>
      </w:r>
      <w:r w:rsidR="009924FA">
        <w:rPr>
          <w:rFonts w:ascii="Palatino Linotype" w:hAnsi="Palatino Linotype"/>
          <w:bCs/>
          <w:sz w:val="22"/>
          <w:szCs w:val="22"/>
          <w:lang w:val="es-EC"/>
        </w:rPr>
        <w:tab/>
      </w:r>
      <w:r w:rsidR="009924FA">
        <w:rPr>
          <w:rFonts w:ascii="Palatino Linotype" w:hAnsi="Palatino Linotype"/>
          <w:bCs/>
          <w:sz w:val="22"/>
          <w:szCs w:val="22"/>
          <w:lang w:val="es-EC"/>
        </w:rPr>
        <w:tab/>
      </w:r>
      <w:r>
        <w:rPr>
          <w:rFonts w:ascii="Palatino Linotype" w:hAnsi="Palatino Linotype"/>
          <w:bCs/>
          <w:sz w:val="22"/>
          <w:szCs w:val="22"/>
          <w:lang w:val="es-EC"/>
        </w:rPr>
        <w:t>Calle  “5”</w:t>
      </w:r>
      <w:r w:rsidR="00FB5D0D">
        <w:rPr>
          <w:rFonts w:ascii="Palatino Linotype" w:hAnsi="Palatino Linotype"/>
          <w:bCs/>
          <w:sz w:val="22"/>
          <w:szCs w:val="22"/>
          <w:lang w:val="es-EC"/>
        </w:rPr>
        <w:t>:</w:t>
      </w:r>
      <w:r>
        <w:rPr>
          <w:rFonts w:ascii="Palatino Linotype" w:hAnsi="Palatino Linotype"/>
          <w:bCs/>
          <w:sz w:val="22"/>
          <w:szCs w:val="22"/>
          <w:lang w:val="es-EC"/>
        </w:rPr>
        <w:tab/>
      </w:r>
      <w:r>
        <w:rPr>
          <w:rFonts w:ascii="Palatino Linotype" w:hAnsi="Palatino Linotype"/>
          <w:bCs/>
          <w:sz w:val="22"/>
          <w:szCs w:val="22"/>
          <w:lang w:val="es-EC"/>
        </w:rPr>
        <w:tab/>
        <w:t>12</w:t>
      </w:r>
      <w:r w:rsidRPr="002E70F1">
        <w:rPr>
          <w:rFonts w:ascii="Palatino Linotype" w:hAnsi="Palatino Linotype"/>
          <w:bCs/>
          <w:sz w:val="22"/>
          <w:szCs w:val="22"/>
          <w:lang w:val="es-EC"/>
        </w:rPr>
        <w:t>,00</w:t>
      </w:r>
      <w:r w:rsidR="00FB5D0D">
        <w:rPr>
          <w:rFonts w:ascii="Palatino Linotype" w:hAnsi="Palatino Linotype"/>
          <w:bCs/>
          <w:sz w:val="22"/>
          <w:szCs w:val="22"/>
          <w:lang w:val="es-EC"/>
        </w:rPr>
        <w:t xml:space="preserve"> </w:t>
      </w:r>
      <w:r w:rsidRPr="002E70F1">
        <w:rPr>
          <w:rFonts w:ascii="Palatino Linotype" w:hAnsi="Palatino Linotype"/>
          <w:bCs/>
          <w:sz w:val="22"/>
          <w:szCs w:val="22"/>
          <w:lang w:val="es-EC"/>
        </w:rPr>
        <w:t>m</w:t>
      </w:r>
    </w:p>
    <w:p w:rsidR="00A33CA9" w:rsidRPr="002E70F1" w:rsidRDefault="00A33CA9" w:rsidP="00A33CA9">
      <w:pPr>
        <w:spacing w:before="240" w:line="276" w:lineRule="auto"/>
        <w:jc w:val="both"/>
        <w:rPr>
          <w:rFonts w:ascii="Palatino Linotype" w:hAnsi="Palatino Linotype"/>
          <w:sz w:val="22"/>
          <w:szCs w:val="22"/>
          <w:lang w:val="es-EC"/>
        </w:rPr>
      </w:pPr>
      <w:r w:rsidRPr="002E70F1">
        <w:rPr>
          <w:rFonts w:ascii="Palatino Linotype" w:hAnsi="Palatino Linotype"/>
          <w:b/>
          <w:bCs/>
          <w:sz w:val="22"/>
          <w:szCs w:val="22"/>
          <w:lang w:val="es-EC"/>
        </w:rPr>
        <w:t xml:space="preserve">Artículo 8.- De las obras a ejecutarse.- </w:t>
      </w:r>
      <w:r w:rsidRPr="002E70F1">
        <w:rPr>
          <w:rFonts w:ascii="Palatino Linotype" w:hAnsi="Palatino Linotype"/>
          <w:sz w:val="22"/>
          <w:szCs w:val="22"/>
          <w:lang w:val="es-EC"/>
        </w:rPr>
        <w:t>Las obras a ejecutarse en el asentamiento</w:t>
      </w:r>
      <w:r w:rsidR="00FB5D0D">
        <w:rPr>
          <w:rFonts w:ascii="Palatino Linotype" w:hAnsi="Palatino Linotype"/>
          <w:sz w:val="22"/>
          <w:szCs w:val="22"/>
          <w:lang w:val="es-EC"/>
        </w:rPr>
        <w:t xml:space="preserve"> humano de hecho y consolidado</w:t>
      </w:r>
      <w:r w:rsidRPr="002E70F1">
        <w:rPr>
          <w:rFonts w:ascii="Palatino Linotype" w:hAnsi="Palatino Linotype"/>
          <w:sz w:val="22"/>
          <w:szCs w:val="22"/>
          <w:lang w:val="es-EC"/>
        </w:rPr>
        <w:t xml:space="preserve"> son las siguientes:</w:t>
      </w:r>
    </w:p>
    <w:p w:rsidR="00A33CA9" w:rsidRPr="002E70F1" w:rsidRDefault="00FB5D0D" w:rsidP="00A33CA9">
      <w:pPr>
        <w:spacing w:before="240" w:line="276" w:lineRule="auto"/>
        <w:jc w:val="both"/>
        <w:rPr>
          <w:rFonts w:ascii="Palatino Linotype" w:hAnsi="Palatino Linotype"/>
          <w:sz w:val="22"/>
          <w:szCs w:val="22"/>
          <w:lang w:val="es-EC"/>
        </w:rPr>
      </w:pPr>
      <w:r>
        <w:rPr>
          <w:rFonts w:ascii="Palatino Linotype" w:hAnsi="Palatino Linotype"/>
          <w:sz w:val="22"/>
          <w:szCs w:val="22"/>
          <w:lang w:val="es-EC"/>
        </w:rPr>
        <w:t>Calzadas:</w:t>
      </w:r>
      <w:r>
        <w:rPr>
          <w:rFonts w:ascii="Palatino Linotype" w:hAnsi="Palatino Linotype"/>
          <w:sz w:val="22"/>
          <w:szCs w:val="22"/>
          <w:lang w:val="es-EC"/>
        </w:rPr>
        <w:tab/>
      </w:r>
      <w:r>
        <w:rPr>
          <w:rFonts w:ascii="Palatino Linotype" w:hAnsi="Palatino Linotype"/>
          <w:sz w:val="22"/>
          <w:szCs w:val="22"/>
          <w:lang w:val="es-EC"/>
        </w:rPr>
        <w:tab/>
      </w:r>
      <w:r w:rsidR="00A33CA9" w:rsidRPr="002E70F1">
        <w:rPr>
          <w:rFonts w:ascii="Palatino Linotype" w:hAnsi="Palatino Linotype"/>
          <w:sz w:val="22"/>
          <w:szCs w:val="22"/>
          <w:lang w:val="es-EC"/>
        </w:rPr>
        <w:t>100%</w:t>
      </w:r>
    </w:p>
    <w:p w:rsidR="00A33CA9" w:rsidRPr="002E70F1" w:rsidRDefault="00A33CA9" w:rsidP="00A33CA9">
      <w:pPr>
        <w:spacing w:before="240" w:line="276" w:lineRule="auto"/>
        <w:jc w:val="both"/>
        <w:rPr>
          <w:rFonts w:ascii="Palatino Linotype" w:hAnsi="Palatino Linotype"/>
          <w:sz w:val="22"/>
          <w:szCs w:val="22"/>
          <w:lang w:val="es-EC"/>
        </w:rPr>
      </w:pPr>
      <w:r w:rsidRPr="002E70F1">
        <w:rPr>
          <w:rFonts w:ascii="Palatino Linotype" w:hAnsi="Palatino Linotype"/>
          <w:sz w:val="22"/>
          <w:szCs w:val="22"/>
          <w:lang w:val="es-EC"/>
        </w:rPr>
        <w:t>Aceras</w:t>
      </w:r>
      <w:r w:rsidR="00FB5D0D">
        <w:rPr>
          <w:rFonts w:ascii="Palatino Linotype" w:hAnsi="Palatino Linotype"/>
          <w:sz w:val="22"/>
          <w:szCs w:val="22"/>
          <w:lang w:val="es-EC"/>
        </w:rPr>
        <w:t xml:space="preserve">:                         </w:t>
      </w:r>
      <w:r w:rsidR="00FB5D0D">
        <w:rPr>
          <w:rFonts w:ascii="Palatino Linotype" w:hAnsi="Palatino Linotype"/>
          <w:sz w:val="22"/>
          <w:szCs w:val="22"/>
          <w:lang w:val="es-EC"/>
        </w:rPr>
        <w:tab/>
      </w:r>
      <w:r w:rsidRPr="002E70F1">
        <w:rPr>
          <w:rFonts w:ascii="Palatino Linotype" w:hAnsi="Palatino Linotype"/>
          <w:sz w:val="22"/>
          <w:szCs w:val="22"/>
          <w:lang w:val="es-EC"/>
        </w:rPr>
        <w:t>100%</w:t>
      </w:r>
    </w:p>
    <w:p w:rsidR="00A33CA9" w:rsidRPr="002E70F1" w:rsidRDefault="00FB5D0D" w:rsidP="00A33CA9">
      <w:pPr>
        <w:spacing w:before="240" w:line="276" w:lineRule="auto"/>
        <w:jc w:val="both"/>
        <w:rPr>
          <w:rFonts w:ascii="Palatino Linotype" w:hAnsi="Palatino Linotype"/>
          <w:sz w:val="22"/>
          <w:szCs w:val="22"/>
          <w:lang w:val="es-EC"/>
        </w:rPr>
      </w:pPr>
      <w:r>
        <w:rPr>
          <w:rFonts w:ascii="Palatino Linotype" w:hAnsi="Palatino Linotype"/>
          <w:sz w:val="22"/>
          <w:szCs w:val="22"/>
          <w:lang w:val="es-EC"/>
        </w:rPr>
        <w:t>Bordillos:</w:t>
      </w:r>
      <w:r>
        <w:rPr>
          <w:rFonts w:ascii="Palatino Linotype" w:hAnsi="Palatino Linotype"/>
          <w:sz w:val="22"/>
          <w:szCs w:val="22"/>
          <w:lang w:val="es-EC"/>
        </w:rPr>
        <w:tab/>
      </w:r>
      <w:r>
        <w:rPr>
          <w:rFonts w:ascii="Palatino Linotype" w:hAnsi="Palatino Linotype"/>
          <w:sz w:val="22"/>
          <w:szCs w:val="22"/>
          <w:lang w:val="es-EC"/>
        </w:rPr>
        <w:tab/>
      </w:r>
      <w:r w:rsidR="00A33CA9" w:rsidRPr="002E70F1">
        <w:rPr>
          <w:rFonts w:ascii="Palatino Linotype" w:hAnsi="Palatino Linotype"/>
          <w:sz w:val="22"/>
          <w:szCs w:val="22"/>
          <w:lang w:val="es-EC"/>
        </w:rPr>
        <w:t>100%</w:t>
      </w:r>
    </w:p>
    <w:p w:rsidR="00A33CA9" w:rsidRPr="002E70F1" w:rsidRDefault="00A33CA9" w:rsidP="00A33CA9">
      <w:pPr>
        <w:spacing w:before="240" w:line="276" w:lineRule="auto"/>
        <w:jc w:val="both"/>
        <w:rPr>
          <w:rFonts w:ascii="Palatino Linotype" w:hAnsi="Palatino Linotype"/>
          <w:sz w:val="22"/>
          <w:szCs w:val="22"/>
          <w:lang w:val="es-EC"/>
        </w:rPr>
      </w:pPr>
      <w:r w:rsidRPr="002E70F1">
        <w:rPr>
          <w:rFonts w:ascii="Palatino Linotype" w:hAnsi="Palatino Linotype"/>
          <w:sz w:val="22"/>
          <w:szCs w:val="22"/>
          <w:lang w:val="es-EC"/>
        </w:rPr>
        <w:t>Agua Potable</w:t>
      </w:r>
      <w:r w:rsidR="00FB5D0D">
        <w:rPr>
          <w:rFonts w:ascii="Palatino Linotype" w:hAnsi="Palatino Linotype"/>
          <w:sz w:val="22"/>
          <w:szCs w:val="22"/>
          <w:lang w:val="es-EC"/>
        </w:rPr>
        <w:t>:</w:t>
      </w:r>
      <w:r w:rsidR="00FB5D0D">
        <w:rPr>
          <w:rFonts w:ascii="Palatino Linotype" w:hAnsi="Palatino Linotype"/>
          <w:sz w:val="22"/>
          <w:szCs w:val="22"/>
          <w:lang w:val="es-EC"/>
        </w:rPr>
        <w:tab/>
      </w:r>
      <w:r w:rsidR="00FB5D0D">
        <w:rPr>
          <w:rFonts w:ascii="Palatino Linotype" w:hAnsi="Palatino Linotype"/>
          <w:sz w:val="22"/>
          <w:szCs w:val="22"/>
          <w:lang w:val="es-EC"/>
        </w:rPr>
        <w:tab/>
      </w:r>
      <w:r w:rsidRPr="002E70F1">
        <w:rPr>
          <w:rFonts w:ascii="Palatino Linotype" w:hAnsi="Palatino Linotype"/>
          <w:sz w:val="22"/>
          <w:szCs w:val="22"/>
          <w:lang w:val="es-EC"/>
        </w:rPr>
        <w:t>100%</w:t>
      </w:r>
    </w:p>
    <w:p w:rsidR="00A33CA9" w:rsidRPr="002E70F1" w:rsidRDefault="00A33CA9" w:rsidP="00A33CA9">
      <w:pPr>
        <w:spacing w:before="240" w:line="276" w:lineRule="auto"/>
        <w:jc w:val="both"/>
        <w:rPr>
          <w:rFonts w:ascii="Palatino Linotype" w:hAnsi="Palatino Linotype"/>
          <w:sz w:val="22"/>
          <w:szCs w:val="22"/>
          <w:lang w:val="es-EC"/>
        </w:rPr>
      </w:pPr>
      <w:r w:rsidRPr="002E70F1">
        <w:rPr>
          <w:rFonts w:ascii="Palatino Linotype" w:hAnsi="Palatino Linotype"/>
          <w:sz w:val="22"/>
          <w:szCs w:val="22"/>
          <w:lang w:val="es-EC"/>
        </w:rPr>
        <w:t>Alcantarillado</w:t>
      </w:r>
      <w:r w:rsidR="00FB5D0D">
        <w:rPr>
          <w:rFonts w:ascii="Palatino Linotype" w:hAnsi="Palatino Linotype"/>
          <w:sz w:val="22"/>
          <w:szCs w:val="22"/>
          <w:lang w:val="es-EC"/>
        </w:rPr>
        <w:t>:</w:t>
      </w:r>
      <w:r w:rsidR="00FB5D0D">
        <w:rPr>
          <w:rFonts w:ascii="Palatino Linotype" w:hAnsi="Palatino Linotype"/>
          <w:sz w:val="22"/>
          <w:szCs w:val="22"/>
          <w:lang w:val="es-EC"/>
        </w:rPr>
        <w:tab/>
      </w:r>
      <w:r w:rsidRPr="002E70F1">
        <w:rPr>
          <w:rFonts w:ascii="Palatino Linotype" w:hAnsi="Palatino Linotype"/>
          <w:sz w:val="22"/>
          <w:szCs w:val="22"/>
          <w:lang w:val="es-EC"/>
        </w:rPr>
        <w:t>100%</w:t>
      </w:r>
    </w:p>
    <w:p w:rsidR="00A33CA9" w:rsidRPr="00AA4753" w:rsidRDefault="00A33CA9" w:rsidP="00A33CA9">
      <w:pPr>
        <w:spacing w:before="240" w:line="276" w:lineRule="auto"/>
        <w:jc w:val="both"/>
        <w:rPr>
          <w:rFonts w:ascii="Palatino Linotype" w:hAnsi="Palatino Linotype"/>
          <w:b/>
          <w:bCs/>
          <w:iCs/>
          <w:sz w:val="22"/>
          <w:szCs w:val="22"/>
          <w:lang w:val="es-EC"/>
        </w:rPr>
      </w:pPr>
      <w:r w:rsidRPr="00AA4753">
        <w:rPr>
          <w:rFonts w:ascii="Palatino Linotype" w:hAnsi="Palatino Linotype"/>
          <w:b/>
          <w:bCs/>
          <w:sz w:val="22"/>
          <w:szCs w:val="22"/>
          <w:lang w:val="es-EC"/>
        </w:rPr>
        <w:t xml:space="preserve">Artículo </w:t>
      </w:r>
      <w:r>
        <w:rPr>
          <w:rFonts w:ascii="Palatino Linotype" w:hAnsi="Palatino Linotype"/>
          <w:b/>
          <w:bCs/>
          <w:sz w:val="22"/>
          <w:szCs w:val="22"/>
          <w:lang w:val="es-EC"/>
        </w:rPr>
        <w:t>9</w:t>
      </w:r>
      <w:r w:rsidRPr="00AA4753">
        <w:rPr>
          <w:rFonts w:ascii="Palatino Linotype" w:hAnsi="Palatino Linotype"/>
          <w:b/>
          <w:bCs/>
          <w:sz w:val="22"/>
          <w:szCs w:val="22"/>
          <w:lang w:val="es-EC"/>
        </w:rPr>
        <w:t>.- Del plazo de ejecución de las obras.-</w:t>
      </w:r>
      <w:r w:rsidRPr="00AA4753">
        <w:rPr>
          <w:rFonts w:ascii="Palatino Linotype" w:hAnsi="Palatino Linotype"/>
          <w:sz w:val="22"/>
          <w:szCs w:val="22"/>
          <w:lang w:val="es-EC"/>
        </w:rPr>
        <w:t xml:space="preserve"> El plazo de ejecución de la totalidad de las obras de urbanización, incluido el equipamiento del área comunal, es de </w:t>
      </w:r>
      <w:r>
        <w:rPr>
          <w:rFonts w:ascii="Palatino Linotype" w:hAnsi="Palatino Linotype"/>
          <w:sz w:val="22"/>
          <w:szCs w:val="22"/>
          <w:lang w:val="es-EC"/>
        </w:rPr>
        <w:t>seis (6</w:t>
      </w:r>
      <w:r w:rsidRPr="004819C8">
        <w:rPr>
          <w:rFonts w:ascii="Palatino Linotype" w:hAnsi="Palatino Linotype"/>
          <w:sz w:val="22"/>
          <w:szCs w:val="22"/>
          <w:lang w:val="es-EC"/>
        </w:rPr>
        <w:t>)</w:t>
      </w:r>
      <w:r w:rsidRPr="00AA4753">
        <w:rPr>
          <w:rFonts w:ascii="Palatino Linotype" w:hAnsi="Palatino Linotype"/>
          <w:sz w:val="22"/>
          <w:szCs w:val="22"/>
          <w:lang w:val="es-EC"/>
        </w:rPr>
        <w:t xml:space="preserve"> años, </w:t>
      </w:r>
      <w:r w:rsidRPr="00AA4753">
        <w:rPr>
          <w:rFonts w:ascii="Palatino Linotype" w:hAnsi="Palatino Linotype"/>
          <w:iCs/>
          <w:sz w:val="22"/>
          <w:szCs w:val="22"/>
          <w:lang w:val="es-EC"/>
        </w:rPr>
        <w:t>de conformidad al cronograma de obras presentado por</w:t>
      </w:r>
      <w:r>
        <w:rPr>
          <w:rFonts w:ascii="Palatino Linotype" w:hAnsi="Palatino Linotype"/>
          <w:iCs/>
          <w:sz w:val="22"/>
          <w:szCs w:val="22"/>
          <w:lang w:val="es-EC"/>
        </w:rPr>
        <w:t xml:space="preserve"> los copropietarios del predio donde se encuentra el Asentamiento Humano de Hecho y Consolidado denominado </w:t>
      </w:r>
      <w:r>
        <w:rPr>
          <w:rFonts w:ascii="Palatino Linotype" w:hAnsi="Palatino Linotype"/>
          <w:sz w:val="22"/>
          <w:szCs w:val="22"/>
          <w:lang w:val="es-EC"/>
        </w:rPr>
        <w:t>Comité Pro-Mejoras “Colinas de Guamaní” del Barrio San Isidro de Guamaní</w:t>
      </w:r>
      <w:r w:rsidRPr="00AA4753">
        <w:rPr>
          <w:rFonts w:ascii="Palatino Linotype" w:hAnsi="Palatino Linotype"/>
          <w:iCs/>
          <w:sz w:val="22"/>
          <w:szCs w:val="22"/>
          <w:lang w:val="es-EC"/>
        </w:rPr>
        <w:t xml:space="preserve">, plazo que se contará a partir de la fecha de sanción de la presente ordenanza. De estas obras </w:t>
      </w:r>
      <w:r>
        <w:rPr>
          <w:rFonts w:ascii="Palatino Linotype" w:hAnsi="Palatino Linotype"/>
          <w:sz w:val="22"/>
          <w:szCs w:val="22"/>
          <w:lang w:val="es-EC"/>
        </w:rPr>
        <w:t>los co</w:t>
      </w:r>
      <w:r w:rsidRPr="00AA4753">
        <w:rPr>
          <w:rFonts w:ascii="Palatino Linotype" w:hAnsi="Palatino Linotype"/>
          <w:bCs/>
          <w:sz w:val="22"/>
          <w:szCs w:val="22"/>
          <w:lang w:val="es-EC"/>
        </w:rPr>
        <w:t>propietari</w:t>
      </w:r>
      <w:r>
        <w:rPr>
          <w:rFonts w:ascii="Palatino Linotype" w:hAnsi="Palatino Linotype"/>
          <w:bCs/>
          <w:sz w:val="22"/>
          <w:szCs w:val="22"/>
          <w:lang w:val="es-EC"/>
        </w:rPr>
        <w:t xml:space="preserve">os </w:t>
      </w:r>
      <w:r w:rsidRPr="00AA4753">
        <w:rPr>
          <w:rFonts w:ascii="Palatino Linotype" w:hAnsi="Palatino Linotype"/>
          <w:bCs/>
          <w:sz w:val="22"/>
          <w:szCs w:val="22"/>
          <w:lang w:val="es-EC"/>
        </w:rPr>
        <w:t>de</w:t>
      </w:r>
      <w:r>
        <w:rPr>
          <w:rFonts w:ascii="Palatino Linotype" w:hAnsi="Palatino Linotype"/>
          <w:bCs/>
          <w:sz w:val="22"/>
          <w:szCs w:val="22"/>
          <w:lang w:val="es-EC"/>
        </w:rPr>
        <w:t>l</w:t>
      </w:r>
      <w:r w:rsidRPr="00AA4753">
        <w:rPr>
          <w:rFonts w:ascii="Palatino Linotype" w:hAnsi="Palatino Linotype"/>
          <w:bCs/>
          <w:sz w:val="22"/>
          <w:szCs w:val="22"/>
          <w:lang w:val="es-EC"/>
        </w:rPr>
        <w:t xml:space="preserve"> predio fraccionado</w:t>
      </w:r>
      <w:r w:rsidRPr="00AA4753">
        <w:rPr>
          <w:rFonts w:ascii="Palatino Linotype" w:hAnsi="Palatino Linotype"/>
          <w:iCs/>
          <w:sz w:val="22"/>
          <w:szCs w:val="22"/>
          <w:lang w:val="es-EC"/>
        </w:rPr>
        <w:t xml:space="preserve"> pagará</w:t>
      </w:r>
      <w:r>
        <w:rPr>
          <w:rFonts w:ascii="Palatino Linotype" w:hAnsi="Palatino Linotype"/>
          <w:iCs/>
          <w:sz w:val="22"/>
          <w:szCs w:val="22"/>
          <w:lang w:val="es-EC"/>
        </w:rPr>
        <w:t>n</w:t>
      </w:r>
      <w:r w:rsidRPr="00AA4753">
        <w:rPr>
          <w:rFonts w:ascii="Palatino Linotype" w:hAnsi="Palatino Linotype"/>
          <w:iCs/>
          <w:sz w:val="22"/>
          <w:szCs w:val="22"/>
          <w:lang w:val="es-EC"/>
        </w:rPr>
        <w:t xml:space="preserve"> las contribuciones especiales y mejoras de ley.</w:t>
      </w:r>
    </w:p>
    <w:p w:rsidR="00A33CA9" w:rsidRPr="00F94E6D" w:rsidRDefault="00A33CA9" w:rsidP="00A33CA9">
      <w:pPr>
        <w:spacing w:before="240" w:line="276" w:lineRule="auto"/>
        <w:jc w:val="both"/>
        <w:rPr>
          <w:rFonts w:ascii="Palatino Linotype" w:hAnsi="Palatino Linotype"/>
          <w:sz w:val="22"/>
          <w:szCs w:val="22"/>
          <w:lang w:val="es-EC"/>
        </w:rPr>
      </w:pPr>
      <w:r w:rsidRPr="00AA4753">
        <w:rPr>
          <w:rFonts w:ascii="Palatino Linotype" w:hAnsi="Palatino Linotype"/>
          <w:b/>
          <w:bCs/>
          <w:iCs/>
          <w:sz w:val="22"/>
          <w:szCs w:val="22"/>
          <w:lang w:val="es-EC"/>
        </w:rPr>
        <w:lastRenderedPageBreak/>
        <w:t>Artículo</w:t>
      </w:r>
      <w:r>
        <w:rPr>
          <w:rFonts w:ascii="Palatino Linotype" w:hAnsi="Palatino Linotype"/>
          <w:b/>
          <w:bCs/>
          <w:iCs/>
          <w:sz w:val="22"/>
          <w:szCs w:val="22"/>
          <w:lang w:val="es-EC"/>
        </w:rPr>
        <w:t xml:space="preserve"> </w:t>
      </w:r>
      <w:r>
        <w:rPr>
          <w:rFonts w:ascii="Palatino Linotype" w:hAnsi="Palatino Linotype"/>
          <w:b/>
          <w:bCs/>
          <w:iCs/>
          <w:sz w:val="22"/>
          <w:szCs w:val="22"/>
          <w:lang w:val="es-ES_tradnl"/>
        </w:rPr>
        <w:t>10</w:t>
      </w:r>
      <w:r w:rsidRPr="00AA4753">
        <w:rPr>
          <w:rFonts w:ascii="Palatino Linotype" w:hAnsi="Palatino Linotype"/>
          <w:b/>
          <w:bCs/>
          <w:iCs/>
          <w:sz w:val="22"/>
          <w:szCs w:val="22"/>
          <w:lang w:val="es-ES_tradnl"/>
        </w:rPr>
        <w:t>.- Del control de ejecución de las obras.-</w:t>
      </w:r>
      <w:r w:rsidRPr="00AA4753">
        <w:rPr>
          <w:rFonts w:ascii="Palatino Linotype" w:hAnsi="Palatino Linotype"/>
          <w:iCs/>
          <w:sz w:val="22"/>
          <w:szCs w:val="22"/>
          <w:lang w:val="es-EC"/>
        </w:rPr>
        <w:t xml:space="preserve"> La Administración Zonal Quitumbe r</w:t>
      </w:r>
      <w:r w:rsidRPr="00AA4753">
        <w:rPr>
          <w:rFonts w:ascii="Palatino Linotype" w:hAnsi="Palatino Linotype"/>
          <w:sz w:val="22"/>
          <w:szCs w:val="22"/>
          <w:lang w:val="es-EC"/>
        </w:rPr>
        <w:t xml:space="preserve">ealizará el seguimiento en la ejecución y avance de las obras de urbanización hasta la terminación de las mismas, </w:t>
      </w:r>
      <w:r w:rsidR="00BE64DB" w:rsidRPr="00F71698">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r w:rsidR="00BE64DB" w:rsidRPr="00F71698">
        <w:rPr>
          <w:rFonts w:ascii="Palatino Linotype" w:hAnsi="Palatino Linotype" w:cs="Arial"/>
          <w:color w:val="2A2A2A"/>
          <w:sz w:val="22"/>
          <w:szCs w:val="22"/>
        </w:rPr>
        <w:t>.</w:t>
      </w:r>
    </w:p>
    <w:p w:rsidR="00A33CA9" w:rsidRPr="00AA4753" w:rsidRDefault="00A33CA9" w:rsidP="00A33CA9">
      <w:pPr>
        <w:spacing w:before="240" w:line="276" w:lineRule="auto"/>
        <w:jc w:val="both"/>
        <w:rPr>
          <w:rFonts w:ascii="Palatino Linotype" w:hAnsi="Palatino Linotype"/>
          <w:sz w:val="22"/>
          <w:szCs w:val="22"/>
          <w:lang w:val="es-ES_tradnl"/>
        </w:rPr>
      </w:pPr>
      <w:r w:rsidRPr="00AA4753">
        <w:rPr>
          <w:rFonts w:ascii="Palatino Linotype" w:hAnsi="Palatino Linotype"/>
          <w:b/>
          <w:bCs/>
          <w:iCs/>
          <w:sz w:val="22"/>
          <w:szCs w:val="22"/>
          <w:lang w:val="es-EC"/>
        </w:rPr>
        <w:t>Artículo</w:t>
      </w:r>
      <w:r w:rsidRPr="00AA4753">
        <w:rPr>
          <w:rFonts w:ascii="Palatino Linotype" w:hAnsi="Palatino Linotype"/>
          <w:b/>
          <w:bCs/>
          <w:iCs/>
          <w:sz w:val="22"/>
          <w:szCs w:val="22"/>
          <w:lang w:val="es-ES_tradnl"/>
        </w:rPr>
        <w:t xml:space="preserve"> 1</w:t>
      </w:r>
      <w:r>
        <w:rPr>
          <w:rFonts w:ascii="Palatino Linotype" w:hAnsi="Palatino Linotype"/>
          <w:b/>
          <w:bCs/>
          <w:iCs/>
          <w:sz w:val="22"/>
          <w:szCs w:val="22"/>
          <w:lang w:val="es-ES_tradnl"/>
        </w:rPr>
        <w:t>1</w:t>
      </w:r>
      <w:r w:rsidRPr="00AA4753">
        <w:rPr>
          <w:rFonts w:ascii="Palatino Linotype" w:hAnsi="Palatino Linotype"/>
          <w:b/>
          <w:bCs/>
          <w:iCs/>
          <w:sz w:val="22"/>
          <w:szCs w:val="22"/>
          <w:lang w:val="es-ES_tradnl"/>
        </w:rPr>
        <w:t xml:space="preserve">.- De la multa por retraso en la ejecución de obras.- </w:t>
      </w:r>
      <w:r w:rsidRPr="00AA4753">
        <w:rPr>
          <w:rFonts w:ascii="Palatino Linotype" w:hAnsi="Palatino Linotype"/>
          <w:sz w:val="22"/>
          <w:szCs w:val="22"/>
          <w:lang w:val="es-ES_tradnl"/>
        </w:rPr>
        <w:t xml:space="preserve">En caso de retraso en la ejecución de las obras de urbanización, </w:t>
      </w:r>
      <w:r>
        <w:rPr>
          <w:rFonts w:ascii="Palatino Linotype" w:hAnsi="Palatino Linotype"/>
          <w:sz w:val="22"/>
          <w:szCs w:val="22"/>
          <w:lang w:val="es-EC"/>
        </w:rPr>
        <w:t>los copropietarios del predio donde se encuentra el Asentamiento Humano de Hecho y Consolidado denominado Comité Pro-Mejoras “Colinas de Guamaní” del Barrio San Isidro de Guamaní</w:t>
      </w:r>
      <w:r w:rsidRPr="00AA4753">
        <w:rPr>
          <w:rFonts w:ascii="Palatino Linotype" w:eastAsia="Calibri" w:hAnsi="Palatino Linotype"/>
          <w:sz w:val="22"/>
          <w:szCs w:val="22"/>
          <w:lang w:val="es-EC" w:eastAsia="en-US"/>
        </w:rPr>
        <w:t>,</w:t>
      </w:r>
      <w:r w:rsidRPr="00AA4753">
        <w:rPr>
          <w:rFonts w:ascii="Palatino Linotype" w:hAnsi="Palatino Linotype"/>
          <w:sz w:val="22"/>
          <w:szCs w:val="22"/>
          <w:lang w:val="es-ES_tradnl"/>
        </w:rPr>
        <w:t xml:space="preserve"> pagará</w:t>
      </w:r>
      <w:r>
        <w:rPr>
          <w:rFonts w:ascii="Palatino Linotype" w:hAnsi="Palatino Linotype"/>
          <w:sz w:val="22"/>
          <w:szCs w:val="22"/>
          <w:lang w:val="es-ES_tradnl"/>
        </w:rPr>
        <w:t>n</w:t>
      </w:r>
      <w:r w:rsidRPr="00AA4753">
        <w:rPr>
          <w:rFonts w:ascii="Palatino Linotype" w:hAnsi="Palatino Linotype"/>
          <w:sz w:val="22"/>
          <w:szCs w:val="22"/>
          <w:lang w:val="es-ES_tradnl"/>
        </w:rPr>
        <w:t xml:space="preserve"> a la Municipalidad en calidad de multa, el uno por mil por cada día de retraso, calculado del costo de las obras no ejecutadas.</w:t>
      </w:r>
    </w:p>
    <w:p w:rsidR="00A33CA9" w:rsidRPr="00AA4753" w:rsidRDefault="00A33CA9" w:rsidP="00A33CA9">
      <w:pPr>
        <w:spacing w:before="240" w:line="276" w:lineRule="auto"/>
        <w:jc w:val="both"/>
        <w:rPr>
          <w:rFonts w:ascii="Palatino Linotype" w:hAnsi="Palatino Linotype"/>
          <w:sz w:val="22"/>
          <w:szCs w:val="22"/>
          <w:lang w:val="es-ES_tradnl"/>
        </w:rPr>
      </w:pPr>
      <w:r w:rsidRPr="00AA4753">
        <w:rPr>
          <w:rFonts w:ascii="Palatino Linotype" w:hAnsi="Palatino Linotype"/>
          <w:sz w:val="22"/>
          <w:szCs w:val="22"/>
          <w:lang w:val="es-ES_tradnl"/>
        </w:rPr>
        <w:t xml:space="preserve">De persistir el incumplimiento, el Municipio podrá ejecutar las obras, cuyo costo estará a cargo </w:t>
      </w:r>
      <w:r>
        <w:rPr>
          <w:rFonts w:ascii="Palatino Linotype" w:hAnsi="Palatino Linotype"/>
          <w:sz w:val="22"/>
          <w:szCs w:val="22"/>
          <w:lang w:val="es-EC"/>
        </w:rPr>
        <w:t>de todos los propietarios de los lotes</w:t>
      </w:r>
      <w:r w:rsidRPr="00AA4753">
        <w:rPr>
          <w:rFonts w:ascii="Palatino Linotype" w:hAnsi="Palatino Linotype"/>
          <w:sz w:val="22"/>
          <w:szCs w:val="22"/>
          <w:lang w:val="es-ES_tradnl"/>
        </w:rPr>
        <w:t>, además de un recargo del 30%.</w:t>
      </w:r>
    </w:p>
    <w:p w:rsidR="00A33CA9" w:rsidRPr="00AA4753" w:rsidRDefault="00A33CA9" w:rsidP="00A33CA9">
      <w:pPr>
        <w:spacing w:before="240" w:line="276" w:lineRule="auto"/>
        <w:jc w:val="both"/>
        <w:rPr>
          <w:rFonts w:ascii="Palatino Linotype" w:hAnsi="Palatino Linotype"/>
          <w:iCs/>
          <w:sz w:val="22"/>
          <w:szCs w:val="22"/>
          <w:lang w:val="es-ES_tradnl"/>
        </w:rPr>
      </w:pPr>
      <w:r w:rsidRPr="00AA4753">
        <w:rPr>
          <w:rFonts w:ascii="Palatino Linotype" w:hAnsi="Palatino Linotype"/>
          <w:sz w:val="22"/>
          <w:szCs w:val="22"/>
          <w:lang w:val="es-ES_tradnl"/>
        </w:rPr>
        <w:t>Emitidos los informes correspondientes que establezcan la multa por incumplimiento de las obras de urbanización, se notificará a la Dirección Metropolitana Financiera para que emita el título de crédito respectivo y proceda a su cobro, incluso por la vía coactiva.</w:t>
      </w:r>
    </w:p>
    <w:p w:rsidR="00A33CA9" w:rsidRPr="00AA4753" w:rsidRDefault="00A33CA9" w:rsidP="00A33CA9">
      <w:pPr>
        <w:spacing w:before="240" w:line="276" w:lineRule="auto"/>
        <w:jc w:val="both"/>
        <w:rPr>
          <w:rFonts w:ascii="Palatino Linotype" w:hAnsi="Palatino Linotype"/>
          <w:sz w:val="22"/>
          <w:szCs w:val="22"/>
          <w:lang w:val="es-EC"/>
        </w:rPr>
      </w:pPr>
      <w:r w:rsidRPr="00AA4753">
        <w:rPr>
          <w:rFonts w:ascii="Palatino Linotype" w:hAnsi="Palatino Linotype"/>
          <w:b/>
          <w:bCs/>
          <w:iCs/>
          <w:sz w:val="22"/>
          <w:szCs w:val="22"/>
          <w:lang w:val="es-EC"/>
        </w:rPr>
        <w:t>Artículo 1</w:t>
      </w:r>
      <w:r>
        <w:rPr>
          <w:rFonts w:ascii="Palatino Linotype" w:hAnsi="Palatino Linotype"/>
          <w:b/>
          <w:bCs/>
          <w:iCs/>
          <w:sz w:val="22"/>
          <w:szCs w:val="22"/>
          <w:lang w:val="es-EC"/>
        </w:rPr>
        <w:t>2</w:t>
      </w:r>
      <w:r w:rsidRPr="00AA4753">
        <w:rPr>
          <w:rFonts w:ascii="Palatino Linotype" w:hAnsi="Palatino Linotype"/>
          <w:b/>
          <w:bCs/>
          <w:iCs/>
          <w:sz w:val="22"/>
          <w:szCs w:val="22"/>
          <w:lang w:val="es-EC"/>
        </w:rPr>
        <w:t xml:space="preserve">.- De la garantía de ejecución de las obras.- </w:t>
      </w:r>
      <w:r w:rsidRPr="00AA4753">
        <w:rPr>
          <w:rFonts w:ascii="Palatino Linotype" w:hAnsi="Palatino Linotype"/>
          <w:sz w:val="22"/>
          <w:szCs w:val="22"/>
          <w:lang w:val="es-EC"/>
        </w:rPr>
        <w:t xml:space="preserve">Los lotes producto </w:t>
      </w:r>
      <w:r>
        <w:rPr>
          <w:rFonts w:ascii="Palatino Linotype" w:hAnsi="Palatino Linotype"/>
          <w:sz w:val="22"/>
          <w:szCs w:val="22"/>
          <w:lang w:val="es-EC"/>
        </w:rPr>
        <w:t>del presente reconocimiento de Asentamiento Humano de Hecho y C</w:t>
      </w:r>
      <w:r w:rsidRPr="00AA4753">
        <w:rPr>
          <w:rFonts w:ascii="Palatino Linotype" w:hAnsi="Palatino Linotype"/>
          <w:sz w:val="22"/>
          <w:szCs w:val="22"/>
          <w:lang w:val="es-EC"/>
        </w:rPr>
        <w:t>onsolidado</w:t>
      </w:r>
      <w:r>
        <w:rPr>
          <w:rFonts w:ascii="Palatino Linotype" w:hAnsi="Palatino Linotype"/>
          <w:sz w:val="22"/>
          <w:szCs w:val="22"/>
          <w:lang w:val="es-EC"/>
        </w:rPr>
        <w:t xml:space="preserve"> </w:t>
      </w:r>
      <w:r w:rsidRPr="00AA4753">
        <w:rPr>
          <w:rFonts w:ascii="Palatino Linotype" w:hAnsi="Palatino Linotype"/>
          <w:sz w:val="22"/>
          <w:szCs w:val="22"/>
          <w:lang w:val="es-EC"/>
        </w:rPr>
        <w:t>quedan gravados con primera, especial y preferente hipoteca a favor del Municipio del Distrito Metropolitano de Quito, y que subsistirá hasta la terminación de la ejecución de las obras de urbanización.</w:t>
      </w:r>
    </w:p>
    <w:p w:rsidR="00A33CA9" w:rsidRPr="00AA4753" w:rsidRDefault="00A33CA9" w:rsidP="00A33CA9">
      <w:pPr>
        <w:spacing w:before="240" w:line="276" w:lineRule="auto"/>
        <w:jc w:val="both"/>
        <w:rPr>
          <w:rFonts w:ascii="Palatino Linotype" w:hAnsi="Palatino Linotype"/>
          <w:sz w:val="22"/>
          <w:szCs w:val="22"/>
          <w:lang w:val="es-EC"/>
        </w:rPr>
      </w:pPr>
      <w:r w:rsidRPr="00AA4753">
        <w:rPr>
          <w:rFonts w:ascii="Palatino Linotype" w:hAnsi="Palatino Linotype"/>
          <w:sz w:val="22"/>
          <w:szCs w:val="22"/>
          <w:lang w:val="es-EC"/>
        </w:rPr>
        <w:t>En caso de existir algún gravamen que pese sobre el inmueble, este se individualizará al momento de ejecutarse el fraccionamiento.</w:t>
      </w:r>
    </w:p>
    <w:p w:rsidR="00A33CA9" w:rsidRDefault="00A33CA9" w:rsidP="00A33CA9">
      <w:pPr>
        <w:spacing w:before="240" w:line="276" w:lineRule="auto"/>
        <w:jc w:val="both"/>
        <w:rPr>
          <w:rFonts w:ascii="Palatino Linotype" w:hAnsi="Palatino Linotype"/>
          <w:sz w:val="22"/>
          <w:szCs w:val="22"/>
          <w:lang w:val="es-ES_tradnl"/>
        </w:rPr>
      </w:pPr>
      <w:r w:rsidRPr="00AA4753">
        <w:rPr>
          <w:rFonts w:ascii="Palatino Linotype" w:hAnsi="Palatino Linotype"/>
          <w:b/>
          <w:bCs/>
          <w:sz w:val="22"/>
          <w:szCs w:val="22"/>
          <w:lang w:val="es-EC"/>
        </w:rPr>
        <w:t>Artículo</w:t>
      </w:r>
      <w:r w:rsidRPr="00AA4753">
        <w:rPr>
          <w:rFonts w:ascii="Palatino Linotype" w:hAnsi="Palatino Linotype"/>
          <w:b/>
          <w:bCs/>
          <w:sz w:val="22"/>
          <w:szCs w:val="22"/>
          <w:lang w:val="es-ES_tradnl"/>
        </w:rPr>
        <w:t xml:space="preserve"> 1</w:t>
      </w:r>
      <w:r>
        <w:rPr>
          <w:rFonts w:ascii="Palatino Linotype" w:hAnsi="Palatino Linotype"/>
          <w:b/>
          <w:bCs/>
          <w:sz w:val="22"/>
          <w:szCs w:val="22"/>
          <w:lang w:val="es-ES_tradnl"/>
        </w:rPr>
        <w:t>3</w:t>
      </w:r>
      <w:r w:rsidRPr="00AA4753">
        <w:rPr>
          <w:rFonts w:ascii="Palatino Linotype" w:hAnsi="Palatino Linotype"/>
          <w:b/>
          <w:bCs/>
          <w:sz w:val="22"/>
          <w:szCs w:val="22"/>
          <w:lang w:val="es-ES_tradnl"/>
        </w:rPr>
        <w:t xml:space="preserve">.- De la protocolización e inscripción de la ordenanza.- </w:t>
      </w:r>
      <w:r>
        <w:rPr>
          <w:rFonts w:ascii="Palatino Linotype" w:hAnsi="Palatino Linotype"/>
          <w:sz w:val="22"/>
          <w:szCs w:val="22"/>
          <w:lang w:val="es-EC"/>
        </w:rPr>
        <w:t>Los copropietarios del predio donde se encuentra el Asentamiento Humano de Hecho y Consolidado denominado Comité Pro-Mejoras “Colinas de Guamaní” del Barrio San Isidro de Guamaní,</w:t>
      </w:r>
      <w:r w:rsidRPr="00AA4753">
        <w:rPr>
          <w:rFonts w:ascii="Palatino Linotype" w:hAnsi="Palatino Linotype"/>
          <w:sz w:val="22"/>
          <w:szCs w:val="22"/>
          <w:lang w:val="es-ES_tradnl"/>
        </w:rPr>
        <w:t xml:space="preserve"> se compromete</w:t>
      </w:r>
      <w:r>
        <w:rPr>
          <w:rFonts w:ascii="Palatino Linotype" w:hAnsi="Palatino Linotype"/>
          <w:sz w:val="22"/>
          <w:szCs w:val="22"/>
          <w:lang w:val="es-ES_tradnl"/>
        </w:rPr>
        <w:t>n</w:t>
      </w:r>
      <w:r w:rsidRPr="00AA4753">
        <w:rPr>
          <w:rFonts w:ascii="Palatino Linotype" w:hAnsi="Palatino Linotype"/>
          <w:sz w:val="22"/>
          <w:szCs w:val="22"/>
          <w:lang w:val="es-ES_tradnl"/>
        </w:rPr>
        <w:t xml:space="preserve"> en el término de ciento ochenta (180) días, contados a partir de la fecha de emisión de la resolución de regularización de </w:t>
      </w:r>
      <w:r>
        <w:rPr>
          <w:rFonts w:ascii="Palatino Linotype" w:hAnsi="Palatino Linotype"/>
          <w:sz w:val="22"/>
          <w:szCs w:val="22"/>
          <w:lang w:val="es-ES_tradnl"/>
        </w:rPr>
        <w:t>excedentes y/o diferencias</w:t>
      </w:r>
      <w:r w:rsidRPr="00AA4753">
        <w:rPr>
          <w:rFonts w:ascii="Palatino Linotype" w:hAnsi="Palatino Linotype"/>
          <w:sz w:val="22"/>
          <w:szCs w:val="22"/>
          <w:lang w:val="es-ES_tradnl"/>
        </w:rPr>
        <w:t xml:space="preserve"> de área</w:t>
      </w:r>
      <w:r>
        <w:rPr>
          <w:rFonts w:ascii="Palatino Linotype" w:hAnsi="Palatino Linotype"/>
          <w:sz w:val="22"/>
          <w:szCs w:val="22"/>
          <w:lang w:val="es-ES_tradnl"/>
        </w:rPr>
        <w:t>s</w:t>
      </w:r>
      <w:r w:rsidRPr="00AA4753">
        <w:rPr>
          <w:rFonts w:ascii="Palatino Linotype" w:hAnsi="Palatino Linotype"/>
          <w:sz w:val="22"/>
          <w:szCs w:val="22"/>
          <w:lang w:val="es-ES_tradnl"/>
        </w:rPr>
        <w:t xml:space="preserve"> por parte de la Autoridad Administrativa Competente, a </w:t>
      </w:r>
      <w:r w:rsidRPr="00AA4753">
        <w:rPr>
          <w:rFonts w:ascii="Palatino Linotype" w:hAnsi="Palatino Linotype"/>
          <w:sz w:val="22"/>
          <w:szCs w:val="22"/>
          <w:lang w:val="es-EC"/>
        </w:rPr>
        <w:t xml:space="preserve">protocolizar la presente ordenanza ante Notario Público e inscribirla en el Registro de la Propiedad del Distrito Metropolitano de Quito, </w:t>
      </w:r>
      <w:r w:rsidRPr="00AA4753">
        <w:rPr>
          <w:rFonts w:ascii="Palatino Linotype" w:hAnsi="Palatino Linotype"/>
          <w:sz w:val="22"/>
          <w:szCs w:val="22"/>
          <w:lang w:val="es-ES_tradnl"/>
        </w:rPr>
        <w:t>con todos sus documentos habilitantes</w:t>
      </w:r>
      <w:r w:rsidRPr="00AA4753">
        <w:rPr>
          <w:rFonts w:ascii="Palatino Linotype" w:hAnsi="Palatino Linotype"/>
          <w:sz w:val="22"/>
          <w:szCs w:val="22"/>
          <w:lang w:val="es-EC"/>
        </w:rPr>
        <w:t>;</w:t>
      </w:r>
      <w:r w:rsidRPr="00AA4753">
        <w:rPr>
          <w:rFonts w:ascii="Palatino Linotype" w:hAnsi="Palatino Linotype"/>
          <w:sz w:val="22"/>
          <w:szCs w:val="22"/>
          <w:lang w:val="es-ES_tradnl"/>
        </w:rPr>
        <w:t xml:space="preserve"> caso contrario el Concejo Metropolitano revocará la presente ordenanza, notificándose del particular a la Comisaría de la Administración Zonal correspondiente, para que inicie las acciones pertinentes.</w:t>
      </w:r>
    </w:p>
    <w:p w:rsidR="00A33CA9" w:rsidRPr="00AA4753" w:rsidRDefault="00A33CA9" w:rsidP="00A33CA9">
      <w:pPr>
        <w:spacing w:before="240" w:line="276" w:lineRule="auto"/>
        <w:jc w:val="both"/>
        <w:rPr>
          <w:rFonts w:ascii="Palatino Linotype" w:hAnsi="Palatino Linotype"/>
          <w:sz w:val="22"/>
          <w:szCs w:val="22"/>
          <w:lang w:val="es-ES_tradnl"/>
        </w:rPr>
      </w:pPr>
      <w:r>
        <w:rPr>
          <w:rFonts w:ascii="Palatino Linotype" w:hAnsi="Palatino Linotype"/>
          <w:sz w:val="22"/>
          <w:szCs w:val="22"/>
          <w:lang w:val="es-ES_tradnl"/>
        </w:rPr>
        <w:lastRenderedPageBreak/>
        <w:t>La inscripción de la presente ordenanza servirá como título de dominio de los beneficiarios para efectos del perfeccionamiento de la transferencia de áreas verdes, en caso de que existan.</w:t>
      </w:r>
    </w:p>
    <w:p w:rsidR="00A33CA9" w:rsidRPr="00B36B5A" w:rsidRDefault="00A33CA9" w:rsidP="00A33CA9">
      <w:pPr>
        <w:spacing w:before="240" w:line="276" w:lineRule="auto"/>
        <w:jc w:val="both"/>
        <w:rPr>
          <w:rFonts w:ascii="Palatino Linotype" w:hAnsi="Palatino Linotype" w:cs="Arial"/>
          <w:sz w:val="22"/>
          <w:szCs w:val="22"/>
          <w:lang w:val="es-ES_tradnl"/>
        </w:rPr>
      </w:pPr>
      <w:r w:rsidRPr="00AA4753">
        <w:rPr>
          <w:rFonts w:ascii="Palatino Linotype" w:hAnsi="Palatino Linotype" w:cs="Arial"/>
          <w:b/>
          <w:sz w:val="22"/>
          <w:szCs w:val="22"/>
          <w:lang w:val="es-ES_tradnl"/>
        </w:rPr>
        <w:t>Artículo 1</w:t>
      </w:r>
      <w:r>
        <w:rPr>
          <w:rFonts w:ascii="Palatino Linotype" w:hAnsi="Palatino Linotype" w:cs="Arial"/>
          <w:b/>
          <w:sz w:val="22"/>
          <w:szCs w:val="22"/>
          <w:lang w:val="es-ES_tradnl"/>
        </w:rPr>
        <w:t>4</w:t>
      </w:r>
      <w:r w:rsidRPr="00AA4753">
        <w:rPr>
          <w:rFonts w:ascii="Palatino Linotype" w:hAnsi="Palatino Linotype" w:cs="Arial"/>
          <w:b/>
          <w:sz w:val="22"/>
          <w:szCs w:val="22"/>
          <w:lang w:val="es-ES_tradnl"/>
        </w:rPr>
        <w:t xml:space="preserve">.- </w:t>
      </w:r>
      <w:r>
        <w:rPr>
          <w:rFonts w:ascii="Palatino Linotype" w:hAnsi="Palatino Linotype" w:cs="Arial"/>
          <w:b/>
          <w:sz w:val="22"/>
          <w:szCs w:val="22"/>
          <w:lang w:val="es-ES_tradnl"/>
        </w:rPr>
        <w:t>De la partición y a</w:t>
      </w:r>
      <w:r w:rsidRPr="009D0B94">
        <w:rPr>
          <w:rFonts w:ascii="Palatino Linotype" w:hAnsi="Palatino Linotype" w:cs="Arial"/>
          <w:b/>
          <w:sz w:val="22"/>
          <w:szCs w:val="22"/>
          <w:lang w:val="es-ES_tradnl"/>
        </w:rPr>
        <w:t xml:space="preserve">djudicación.- </w:t>
      </w:r>
      <w:r>
        <w:rPr>
          <w:rFonts w:ascii="Palatino Linotype" w:hAnsi="Palatino Linotype" w:cs="Arial"/>
          <w:sz w:val="22"/>
          <w:szCs w:val="22"/>
          <w:lang w:val="es-ES_tradnl"/>
        </w:rPr>
        <w:t>S</w:t>
      </w:r>
      <w:r w:rsidRPr="009D0B94">
        <w:rPr>
          <w:rFonts w:ascii="Palatino Linotype" w:hAnsi="Palatino Linotype" w:cs="Arial"/>
          <w:sz w:val="22"/>
          <w:szCs w:val="22"/>
          <w:lang w:val="es-ES_tradnl"/>
        </w:rPr>
        <w:t xml:space="preserve">e faculta al señor Alcalde </w:t>
      </w:r>
      <w:r>
        <w:rPr>
          <w:rFonts w:ascii="Palatino Linotype" w:hAnsi="Palatino Linotype" w:cs="Arial"/>
          <w:sz w:val="22"/>
          <w:szCs w:val="22"/>
          <w:lang w:val="es-ES_tradnl"/>
        </w:rPr>
        <w:t>para que mediante resolución administrativa,</w:t>
      </w:r>
      <w:r w:rsidRPr="009D0B94">
        <w:rPr>
          <w:rFonts w:ascii="Palatino Linotype" w:hAnsi="Palatino Linotype" w:cs="Arial"/>
          <w:sz w:val="22"/>
          <w:szCs w:val="22"/>
          <w:lang w:val="es-ES_tradnl"/>
        </w:rPr>
        <w:t xml:space="preserve"> proceda con la </w:t>
      </w:r>
      <w:r>
        <w:rPr>
          <w:rFonts w:ascii="Palatino Linotype" w:hAnsi="Palatino Linotype" w:cs="Arial"/>
          <w:sz w:val="22"/>
          <w:szCs w:val="22"/>
          <w:lang w:val="es-ES_tradnl"/>
        </w:rPr>
        <w:t>partición a</w:t>
      </w:r>
      <w:r w:rsidRPr="009D0B94">
        <w:rPr>
          <w:rFonts w:ascii="Palatino Linotype" w:hAnsi="Palatino Linotype" w:cs="Arial"/>
          <w:sz w:val="22"/>
          <w:szCs w:val="22"/>
          <w:lang w:val="es-ES_tradnl"/>
        </w:rPr>
        <w:t>dministrativa correspondiente</w:t>
      </w:r>
      <w:r>
        <w:rPr>
          <w:rFonts w:ascii="Palatino Linotype" w:hAnsi="Palatino Linotype" w:cs="Arial"/>
          <w:sz w:val="22"/>
          <w:szCs w:val="22"/>
          <w:lang w:val="es-ES_tradnl"/>
        </w:rPr>
        <w:t>. D</w:t>
      </w:r>
      <w:r w:rsidRPr="009D0B94">
        <w:rPr>
          <w:rFonts w:ascii="Palatino Linotype" w:hAnsi="Palatino Linotype" w:cs="Arial"/>
          <w:sz w:val="22"/>
          <w:szCs w:val="22"/>
          <w:lang w:val="es-ES_tradnl"/>
        </w:rPr>
        <w:t>icha resolución de partición y adjudic</w:t>
      </w:r>
      <w:r>
        <w:rPr>
          <w:rFonts w:ascii="Palatino Linotype" w:hAnsi="Palatino Linotype" w:cs="Arial"/>
          <w:sz w:val="22"/>
          <w:szCs w:val="22"/>
          <w:lang w:val="es-ES_tradnl"/>
        </w:rPr>
        <w:t>ación se protocolizará ante Notario Público y se inscribirá en el Registro de la P</w:t>
      </w:r>
      <w:r w:rsidRPr="009D0B94">
        <w:rPr>
          <w:rFonts w:ascii="Palatino Linotype" w:hAnsi="Palatino Linotype" w:cs="Arial"/>
          <w:sz w:val="22"/>
          <w:szCs w:val="22"/>
          <w:lang w:val="es-ES_tradnl"/>
        </w:rPr>
        <w:t>ropiedad</w:t>
      </w:r>
      <w:r>
        <w:rPr>
          <w:rFonts w:ascii="Palatino Linotype" w:hAnsi="Palatino Linotype" w:cs="Arial"/>
          <w:sz w:val="22"/>
          <w:szCs w:val="22"/>
          <w:lang w:val="es-ES_tradnl"/>
        </w:rPr>
        <w:t xml:space="preserve"> del Distrito Metropolitano de Quito</w:t>
      </w:r>
      <w:r w:rsidRPr="009D0B94">
        <w:rPr>
          <w:rFonts w:ascii="Palatino Linotype" w:hAnsi="Palatino Linotype" w:cs="Arial"/>
          <w:sz w:val="22"/>
          <w:szCs w:val="22"/>
          <w:lang w:val="es-ES_tradnl"/>
        </w:rPr>
        <w:t>, la misma que sin otra solemnidad constituirá título de dominio del beneficiario.</w:t>
      </w:r>
      <w:r>
        <w:rPr>
          <w:rFonts w:ascii="Palatino Linotype" w:hAnsi="Palatino Linotype" w:cs="Arial"/>
          <w:sz w:val="22"/>
          <w:szCs w:val="22"/>
          <w:lang w:val="es-ES_tradnl"/>
        </w:rPr>
        <w:t xml:space="preserve"> </w:t>
      </w:r>
      <w:r w:rsidRPr="009D0B94">
        <w:rPr>
          <w:rFonts w:ascii="Palatino Linotype" w:hAnsi="Palatino Linotype" w:cs="Arial"/>
          <w:sz w:val="22"/>
          <w:szCs w:val="22"/>
          <w:lang w:val="es-ES_tradnl"/>
        </w:rPr>
        <w:t>Cuando por efectos de la partición y adjudicación administrativas se produjeren controversias de dominio o derechos personales entre el beneficiario d</w:t>
      </w:r>
      <w:r>
        <w:rPr>
          <w:rFonts w:ascii="Palatino Linotype" w:hAnsi="Palatino Linotype" w:cs="Arial"/>
          <w:sz w:val="22"/>
          <w:szCs w:val="22"/>
          <w:lang w:val="es-ES_tradnl"/>
        </w:rPr>
        <w:t xml:space="preserve">el acto administrativo y quien </w:t>
      </w:r>
      <w:r w:rsidRPr="009D0B94">
        <w:rPr>
          <w:rFonts w:ascii="Palatino Linotype" w:hAnsi="Palatino Linotype" w:cs="Arial"/>
          <w:sz w:val="22"/>
          <w:szCs w:val="22"/>
          <w:lang w:val="es-ES_tradnl"/>
        </w:rPr>
        <w:t>pretenda ser titular del derecho de domini</w:t>
      </w:r>
      <w:r>
        <w:rPr>
          <w:rFonts w:ascii="Palatino Linotype" w:hAnsi="Palatino Linotype" w:cs="Arial"/>
          <w:sz w:val="22"/>
          <w:szCs w:val="22"/>
          <w:lang w:val="es-ES_tradnl"/>
        </w:rPr>
        <w:t>o sobre los derechos y acciones</w:t>
      </w:r>
      <w:r w:rsidRPr="009D0B94">
        <w:rPr>
          <w:rFonts w:ascii="Palatino Linotype" w:hAnsi="Palatino Linotype" w:cs="Arial"/>
          <w:sz w:val="22"/>
          <w:szCs w:val="22"/>
          <w:lang w:val="es-ES_tradnl"/>
        </w:rPr>
        <w:t xml:space="preserve"> del l</w:t>
      </w:r>
      <w:r>
        <w:rPr>
          <w:rFonts w:ascii="Palatino Linotype" w:hAnsi="Palatino Linotype" w:cs="Arial"/>
          <w:sz w:val="22"/>
          <w:szCs w:val="22"/>
          <w:lang w:val="es-ES_tradnl"/>
        </w:rPr>
        <w:t>ote o bien inmueble fraccionado,</w:t>
      </w:r>
      <w:r w:rsidRPr="009D0B94">
        <w:rPr>
          <w:rFonts w:ascii="Palatino Linotype" w:hAnsi="Palatino Linotype" w:cs="Arial"/>
          <w:sz w:val="22"/>
          <w:szCs w:val="22"/>
          <w:lang w:val="es-ES_tradnl"/>
        </w:rPr>
        <w:t xml:space="preserve"> estas serán conocidas  y re</w:t>
      </w:r>
      <w:r>
        <w:rPr>
          <w:rFonts w:ascii="Palatino Linotype" w:hAnsi="Palatino Linotype" w:cs="Arial"/>
          <w:sz w:val="22"/>
          <w:szCs w:val="22"/>
          <w:lang w:val="es-ES_tradnl"/>
        </w:rPr>
        <w:t>sueltas por  el juez competente</w:t>
      </w:r>
      <w:r w:rsidRPr="009D0B94">
        <w:rPr>
          <w:rFonts w:ascii="Palatino Linotype" w:hAnsi="Palatino Linotype" w:cs="Arial"/>
          <w:sz w:val="22"/>
          <w:szCs w:val="22"/>
          <w:lang w:val="es-ES_tradnl"/>
        </w:rPr>
        <w:t xml:space="preserve"> en juicio ordinario. </w:t>
      </w:r>
      <w:r w:rsidRPr="009D0B94">
        <w:rPr>
          <w:rFonts w:ascii="Palatino Linotype" w:hAnsi="Palatino Linotype" w:cs="Arial"/>
          <w:b/>
          <w:sz w:val="22"/>
          <w:szCs w:val="22"/>
          <w:lang w:val="es-ES_tradnl"/>
        </w:rPr>
        <w:t xml:space="preserve"> </w:t>
      </w:r>
    </w:p>
    <w:p w:rsidR="00A33CA9" w:rsidRPr="00AA4753" w:rsidRDefault="00A33CA9" w:rsidP="00A33CA9">
      <w:pPr>
        <w:spacing w:before="240" w:line="276" w:lineRule="auto"/>
        <w:jc w:val="both"/>
        <w:rPr>
          <w:rFonts w:ascii="Palatino Linotype" w:hAnsi="Palatino Linotype"/>
          <w:sz w:val="22"/>
          <w:szCs w:val="22"/>
          <w:lang w:val="es-EC"/>
        </w:rPr>
      </w:pPr>
      <w:r w:rsidRPr="00AA4753">
        <w:rPr>
          <w:rFonts w:ascii="Palatino Linotype" w:hAnsi="Palatino Linotype"/>
          <w:b/>
          <w:bCs/>
          <w:sz w:val="22"/>
          <w:szCs w:val="22"/>
          <w:lang w:val="es-EC"/>
        </w:rPr>
        <w:t>Artículo</w:t>
      </w:r>
      <w:r w:rsidRPr="00AA4753">
        <w:rPr>
          <w:rFonts w:ascii="Palatino Linotype" w:hAnsi="Palatino Linotype"/>
          <w:b/>
          <w:sz w:val="22"/>
          <w:szCs w:val="22"/>
          <w:lang w:val="es-EC"/>
        </w:rPr>
        <w:t xml:space="preserve"> 1</w:t>
      </w:r>
      <w:r>
        <w:rPr>
          <w:rFonts w:ascii="Palatino Linotype" w:hAnsi="Palatino Linotype"/>
          <w:b/>
          <w:sz w:val="22"/>
          <w:szCs w:val="22"/>
          <w:lang w:val="es-EC"/>
        </w:rPr>
        <w:t>5</w:t>
      </w:r>
      <w:r w:rsidRPr="00AA4753">
        <w:rPr>
          <w:rFonts w:ascii="Palatino Linotype" w:hAnsi="Palatino Linotype"/>
          <w:b/>
          <w:sz w:val="22"/>
          <w:szCs w:val="22"/>
          <w:lang w:val="es-EC"/>
        </w:rPr>
        <w:t xml:space="preserve">.- Potestad de ejecución.- </w:t>
      </w:r>
      <w:r w:rsidRPr="00AA4753">
        <w:rPr>
          <w:rFonts w:ascii="Palatino Linotype" w:hAnsi="Palatino Linotype"/>
          <w:sz w:val="22"/>
          <w:szCs w:val="22"/>
          <w:lang w:val="es-EC"/>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A33CA9" w:rsidRPr="00AA4753" w:rsidRDefault="00A33CA9" w:rsidP="00A33CA9">
      <w:pPr>
        <w:spacing w:before="240" w:line="276" w:lineRule="auto"/>
        <w:jc w:val="both"/>
        <w:rPr>
          <w:rFonts w:ascii="Palatino Linotype" w:hAnsi="Palatino Linotype"/>
          <w:bCs/>
          <w:sz w:val="22"/>
          <w:szCs w:val="22"/>
          <w:lang w:val="es-ES_tradnl"/>
        </w:rPr>
      </w:pPr>
      <w:r w:rsidRPr="00AA4753">
        <w:rPr>
          <w:rFonts w:ascii="Palatino Linotype" w:hAnsi="Palatino Linotype"/>
          <w:b/>
          <w:bCs/>
          <w:sz w:val="22"/>
          <w:szCs w:val="22"/>
          <w:lang w:val="es-ES_tradnl"/>
        </w:rPr>
        <w:t>Artículo 1</w:t>
      </w:r>
      <w:r>
        <w:rPr>
          <w:rFonts w:ascii="Palatino Linotype" w:hAnsi="Palatino Linotype"/>
          <w:b/>
          <w:bCs/>
          <w:sz w:val="22"/>
          <w:szCs w:val="22"/>
          <w:lang w:val="es-ES_tradnl"/>
        </w:rPr>
        <w:t>6</w:t>
      </w:r>
      <w:r w:rsidRPr="00AA4753">
        <w:rPr>
          <w:rFonts w:ascii="Palatino Linotype" w:hAnsi="Palatino Linotype"/>
          <w:b/>
          <w:bCs/>
          <w:sz w:val="22"/>
          <w:szCs w:val="22"/>
          <w:lang w:val="es-ES_tradnl"/>
        </w:rPr>
        <w:t xml:space="preserve">.- Solicitudes de ampliación de plazo.- </w:t>
      </w:r>
      <w:r w:rsidRPr="00AA4753">
        <w:rPr>
          <w:rFonts w:ascii="Palatino Linotype" w:hAnsi="Palatino Linotype"/>
          <w:bCs/>
          <w:sz w:val="22"/>
          <w:szCs w:val="22"/>
          <w:lang w:val="es-ES_tradnl"/>
        </w:rPr>
        <w:t>Las solicitudes de ampliación de plazo para la protocolización e inscripción de la presente ordenanza serán resueltas por la Directora o Director Ejecutivo de la Unidad Especial Regula Tu Barrio. Las solicitudes de ampliación de plazo para ejecución de obras de urbanización serán resueltas por la Administración Zonal correspondiente.</w:t>
      </w:r>
    </w:p>
    <w:p w:rsidR="00D92288" w:rsidRPr="003843CA" w:rsidRDefault="00BA74F6" w:rsidP="00A33CA9">
      <w:pPr>
        <w:spacing w:before="240" w:line="276" w:lineRule="auto"/>
        <w:jc w:val="both"/>
        <w:rPr>
          <w:rFonts w:ascii="Palatino Linotype" w:hAnsi="Palatino Linotype" w:cs="Arial"/>
          <w:bCs/>
          <w:sz w:val="22"/>
          <w:szCs w:val="22"/>
          <w:lang w:val="es-ES_tradnl"/>
        </w:rPr>
      </w:pPr>
      <w:r w:rsidRPr="003843CA">
        <w:rPr>
          <w:rFonts w:ascii="Palatino Linotype" w:hAnsi="Palatino Linotype" w:cs="Arial"/>
          <w:b/>
          <w:sz w:val="22"/>
          <w:szCs w:val="22"/>
          <w:lang w:val="es-ES_tradnl"/>
        </w:rPr>
        <w:t xml:space="preserve">Disposición Final.- </w:t>
      </w:r>
      <w:r w:rsidR="004024F7" w:rsidRPr="003843CA">
        <w:rPr>
          <w:rFonts w:ascii="Palatino Linotype" w:hAnsi="Palatino Linotype" w:cs="Arial"/>
          <w:bCs/>
          <w:sz w:val="22"/>
          <w:szCs w:val="22"/>
          <w:lang w:val="es-ES_tradnl"/>
        </w:rPr>
        <w:t xml:space="preserve"> Esta o</w:t>
      </w:r>
      <w:r w:rsidRPr="003843CA">
        <w:rPr>
          <w:rFonts w:ascii="Palatino Linotype" w:hAnsi="Palatino Linotype" w:cs="Arial"/>
          <w:bCs/>
          <w:sz w:val="22"/>
          <w:szCs w:val="22"/>
          <w:lang w:val="es-ES_tradnl"/>
        </w:rPr>
        <w:t>rdenanza entrará en vigencia a partir de la fecha de su sanción.</w:t>
      </w:r>
    </w:p>
    <w:p w:rsidR="00EA7DD9" w:rsidRPr="003843CA" w:rsidRDefault="00EA7DD9" w:rsidP="00A33CA9">
      <w:pPr>
        <w:spacing w:before="240" w:line="276" w:lineRule="auto"/>
        <w:jc w:val="both"/>
        <w:rPr>
          <w:rFonts w:ascii="Palatino Linotype" w:hAnsi="Palatino Linotype" w:cs="Arial"/>
          <w:sz w:val="22"/>
          <w:szCs w:val="22"/>
        </w:rPr>
      </w:pPr>
      <w:r w:rsidRPr="003843CA">
        <w:rPr>
          <w:rFonts w:ascii="Palatino Linotype" w:hAnsi="Palatino Linotype" w:cs="Arial"/>
          <w:sz w:val="22"/>
          <w:szCs w:val="22"/>
        </w:rPr>
        <w:t xml:space="preserve">Dada, en la Sala de Sesiones del Concejo Metropolitano de Quito, el </w:t>
      </w:r>
      <w:r w:rsidR="009924FA">
        <w:rPr>
          <w:rFonts w:ascii="Palatino Linotype" w:hAnsi="Palatino Linotype" w:cs="Arial"/>
          <w:sz w:val="22"/>
          <w:szCs w:val="22"/>
        </w:rPr>
        <w:t>7</w:t>
      </w:r>
      <w:r w:rsidR="000A3329" w:rsidRPr="003843CA">
        <w:rPr>
          <w:rFonts w:ascii="Palatino Linotype" w:hAnsi="Palatino Linotype" w:cs="Arial"/>
          <w:sz w:val="22"/>
          <w:szCs w:val="22"/>
        </w:rPr>
        <w:t xml:space="preserve"> de </w:t>
      </w:r>
      <w:r w:rsidR="009924FA">
        <w:rPr>
          <w:rFonts w:ascii="Palatino Linotype" w:hAnsi="Palatino Linotype" w:cs="Arial"/>
          <w:sz w:val="22"/>
          <w:szCs w:val="22"/>
        </w:rPr>
        <w:t xml:space="preserve">agosto </w:t>
      </w:r>
      <w:r w:rsidRPr="003843CA">
        <w:rPr>
          <w:rFonts w:ascii="Palatino Linotype" w:hAnsi="Palatino Linotype" w:cs="Arial"/>
          <w:sz w:val="22"/>
          <w:szCs w:val="22"/>
        </w:rPr>
        <w:t>de 201</w:t>
      </w:r>
      <w:r w:rsidR="00DC2B03">
        <w:rPr>
          <w:rFonts w:ascii="Palatino Linotype" w:hAnsi="Palatino Linotype" w:cs="Arial"/>
          <w:sz w:val="22"/>
          <w:szCs w:val="22"/>
        </w:rPr>
        <w:t>4</w:t>
      </w:r>
      <w:r w:rsidRPr="003843CA">
        <w:rPr>
          <w:rFonts w:ascii="Palatino Linotype" w:hAnsi="Palatino Linotype" w:cs="Arial"/>
          <w:sz w:val="22"/>
          <w:szCs w:val="22"/>
        </w:rPr>
        <w:t>.</w:t>
      </w:r>
    </w:p>
    <w:p w:rsidR="00301F0B" w:rsidRDefault="00301F0B" w:rsidP="00AA4753">
      <w:pPr>
        <w:pStyle w:val="Textopredeterminado"/>
        <w:shd w:val="clear" w:color="auto" w:fill="FFFFFF"/>
        <w:jc w:val="both"/>
        <w:rPr>
          <w:rFonts w:ascii="Palatino Linotype" w:hAnsi="Palatino Linotype" w:cs="Arial"/>
          <w:sz w:val="22"/>
          <w:szCs w:val="22"/>
          <w:lang w:val="es-ES"/>
        </w:rPr>
      </w:pPr>
    </w:p>
    <w:p w:rsidR="00DC2B03" w:rsidRDefault="00DC2B03" w:rsidP="00AA4753">
      <w:pPr>
        <w:pStyle w:val="Textopredeterminado"/>
        <w:shd w:val="clear" w:color="auto" w:fill="FFFFFF"/>
        <w:jc w:val="both"/>
        <w:rPr>
          <w:rFonts w:ascii="Palatino Linotype" w:hAnsi="Palatino Linotype" w:cs="Arial"/>
          <w:sz w:val="22"/>
          <w:szCs w:val="22"/>
          <w:lang w:val="es-ES"/>
        </w:rPr>
      </w:pPr>
    </w:p>
    <w:p w:rsidR="009924FA" w:rsidRDefault="009924FA" w:rsidP="00AA4753">
      <w:pPr>
        <w:pStyle w:val="Textopredeterminado"/>
        <w:shd w:val="clear" w:color="auto" w:fill="FFFFFF"/>
        <w:jc w:val="both"/>
        <w:rPr>
          <w:rFonts w:ascii="Palatino Linotype" w:hAnsi="Palatino Linotype" w:cs="Arial"/>
          <w:sz w:val="22"/>
          <w:szCs w:val="22"/>
          <w:lang w:val="es-ES"/>
        </w:rPr>
      </w:pPr>
    </w:p>
    <w:p w:rsidR="009924FA" w:rsidRPr="003843CA" w:rsidRDefault="009924FA" w:rsidP="00AA4753">
      <w:pPr>
        <w:pStyle w:val="Textopredeterminado"/>
        <w:shd w:val="clear" w:color="auto" w:fill="FFFFFF"/>
        <w:jc w:val="both"/>
        <w:rPr>
          <w:rFonts w:ascii="Palatino Linotype" w:hAnsi="Palatino Linotype" w:cs="Arial"/>
          <w:sz w:val="22"/>
          <w:szCs w:val="22"/>
          <w:lang w:val="es-ES"/>
        </w:rPr>
      </w:pPr>
    </w:p>
    <w:p w:rsidR="00AB2C61" w:rsidRPr="003843CA" w:rsidRDefault="00AB2C61" w:rsidP="00AA4753">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tblPr>
      <w:tblGrid>
        <w:gridCol w:w="5575"/>
        <w:gridCol w:w="5324"/>
      </w:tblGrid>
      <w:tr w:rsidR="00EA7DD9" w:rsidRPr="00680EAC" w:rsidTr="00EA7DD9">
        <w:trPr>
          <w:jc w:val="center"/>
        </w:trPr>
        <w:tc>
          <w:tcPr>
            <w:tcW w:w="5575" w:type="dxa"/>
            <w:hideMark/>
          </w:tcPr>
          <w:p w:rsidR="00EA7DD9" w:rsidRPr="00680EAC" w:rsidRDefault="00037D6F" w:rsidP="00753307">
            <w:pPr>
              <w:pStyle w:val="Textopredeterminado"/>
              <w:jc w:val="center"/>
              <w:rPr>
                <w:rFonts w:ascii="Palatino Linotype" w:hAnsi="Palatino Linotype" w:cs="Arial"/>
                <w:sz w:val="19"/>
                <w:szCs w:val="19"/>
              </w:rPr>
            </w:pPr>
            <w:r>
              <w:rPr>
                <w:rFonts w:ascii="Palatino Linotype" w:hAnsi="Palatino Linotype" w:cs="Arial"/>
                <w:sz w:val="19"/>
                <w:szCs w:val="19"/>
              </w:rPr>
              <w:t>Abg. Daniela Chacón Arias</w:t>
            </w:r>
          </w:p>
          <w:p w:rsidR="00EA7DD9" w:rsidRPr="00680EAC" w:rsidRDefault="00EA7DD9" w:rsidP="00037D6F">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Primer</w:t>
            </w:r>
            <w:r w:rsidR="00037D6F">
              <w:rPr>
                <w:rFonts w:ascii="Palatino Linotype" w:hAnsi="Palatino Linotype" w:cs="Arial"/>
                <w:b/>
                <w:sz w:val="19"/>
                <w:szCs w:val="19"/>
              </w:rPr>
              <w:t>a</w:t>
            </w:r>
            <w:r w:rsidRPr="00680EAC">
              <w:rPr>
                <w:rFonts w:ascii="Palatino Linotype" w:hAnsi="Palatino Linotype" w:cs="Arial"/>
                <w:b/>
                <w:sz w:val="19"/>
                <w:szCs w:val="19"/>
              </w:rPr>
              <w:t xml:space="preserve"> Vicepresident</w:t>
            </w:r>
            <w:r w:rsidR="00037D6F">
              <w:rPr>
                <w:rFonts w:ascii="Palatino Linotype" w:hAnsi="Palatino Linotype" w:cs="Arial"/>
                <w:b/>
                <w:sz w:val="19"/>
                <w:szCs w:val="19"/>
              </w:rPr>
              <w:t>a</w:t>
            </w:r>
            <w:r w:rsidRPr="00680EAC">
              <w:rPr>
                <w:rFonts w:ascii="Palatino Linotype" w:hAnsi="Palatino Linotype" w:cs="Arial"/>
                <w:b/>
                <w:sz w:val="19"/>
                <w:szCs w:val="19"/>
              </w:rPr>
              <w:t xml:space="preserve"> del Concejo Metropolitano de Quito</w:t>
            </w:r>
          </w:p>
        </w:tc>
        <w:tc>
          <w:tcPr>
            <w:tcW w:w="5324" w:type="dxa"/>
            <w:hideMark/>
          </w:tcPr>
          <w:p w:rsidR="00EA7DD9" w:rsidRPr="00680EAC" w:rsidRDefault="00037D6F" w:rsidP="00753307">
            <w:pPr>
              <w:pStyle w:val="Textopredeterminado"/>
              <w:jc w:val="center"/>
              <w:rPr>
                <w:rFonts w:ascii="Palatino Linotype" w:hAnsi="Palatino Linotype" w:cs="Arial"/>
                <w:sz w:val="19"/>
                <w:szCs w:val="19"/>
              </w:rPr>
            </w:pPr>
            <w:r>
              <w:rPr>
                <w:rFonts w:ascii="Palatino Linotype" w:hAnsi="Palatino Linotype" w:cs="Arial"/>
                <w:sz w:val="19"/>
                <w:szCs w:val="19"/>
              </w:rPr>
              <w:t>Dr. Mauricio Bustamante Holguín</w:t>
            </w:r>
          </w:p>
          <w:p w:rsidR="00EA7DD9" w:rsidRDefault="00EA7DD9" w:rsidP="00037D6F">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Secretari</w:t>
            </w:r>
            <w:r w:rsidR="00037D6F">
              <w:rPr>
                <w:rFonts w:ascii="Palatino Linotype" w:hAnsi="Palatino Linotype" w:cs="Arial"/>
                <w:b/>
                <w:sz w:val="19"/>
                <w:szCs w:val="19"/>
              </w:rPr>
              <w:t>o</w:t>
            </w:r>
            <w:r w:rsidRPr="00680EAC">
              <w:rPr>
                <w:rFonts w:ascii="Palatino Linotype" w:hAnsi="Palatino Linotype" w:cs="Arial"/>
                <w:b/>
                <w:sz w:val="19"/>
                <w:szCs w:val="19"/>
              </w:rPr>
              <w:t xml:space="preserve"> General del Concejo Metropolitano de Quito</w:t>
            </w:r>
          </w:p>
          <w:p w:rsidR="009924FA" w:rsidRDefault="009924FA" w:rsidP="00037D6F">
            <w:pPr>
              <w:pStyle w:val="Textopredeterminado"/>
              <w:jc w:val="center"/>
              <w:rPr>
                <w:rFonts w:ascii="Palatino Linotype" w:hAnsi="Palatino Linotype" w:cs="Arial"/>
                <w:b/>
                <w:sz w:val="19"/>
                <w:szCs w:val="19"/>
              </w:rPr>
            </w:pPr>
          </w:p>
          <w:p w:rsidR="00037D6F" w:rsidRPr="00680EAC" w:rsidRDefault="00037D6F" w:rsidP="00037D6F">
            <w:pPr>
              <w:pStyle w:val="Textopredeterminado"/>
              <w:jc w:val="center"/>
              <w:rPr>
                <w:rFonts w:ascii="Palatino Linotype" w:hAnsi="Palatino Linotype" w:cs="Arial"/>
                <w:b/>
                <w:sz w:val="19"/>
                <w:szCs w:val="19"/>
              </w:rPr>
            </w:pPr>
          </w:p>
        </w:tc>
      </w:tr>
    </w:tbl>
    <w:p w:rsidR="00EA7DD9" w:rsidRPr="003843CA" w:rsidRDefault="00EA7DD9" w:rsidP="00753307">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lastRenderedPageBreak/>
        <w:t>CERTIFICADO DE DISCUSIÓN</w:t>
      </w:r>
    </w:p>
    <w:p w:rsidR="00EA7DD9" w:rsidRPr="003843CA" w:rsidRDefault="00EA7DD9" w:rsidP="00753307">
      <w:pPr>
        <w:pStyle w:val="Textosinformato"/>
        <w:jc w:val="both"/>
        <w:rPr>
          <w:rFonts w:ascii="Palatino Linotype" w:eastAsia="MS Mincho" w:hAnsi="Palatino Linotype" w:cs="Arial"/>
          <w:sz w:val="22"/>
          <w:szCs w:val="22"/>
        </w:rPr>
      </w:pPr>
    </w:p>
    <w:p w:rsidR="00EA7DD9" w:rsidRPr="003843CA" w:rsidRDefault="00037D6F" w:rsidP="00753307">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00EA7DD9"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00EA7DD9"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00EA7DD9"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9924FA">
        <w:rPr>
          <w:rFonts w:ascii="Palatino Linotype" w:eastAsia="MS Mincho" w:hAnsi="Palatino Linotype" w:cs="Arial"/>
          <w:sz w:val="22"/>
          <w:szCs w:val="22"/>
        </w:rPr>
        <w:t>27 de marzo</w:t>
      </w:r>
      <w:r w:rsidR="00417DFE">
        <w:rPr>
          <w:rFonts w:ascii="Palatino Linotype" w:eastAsia="MS Mincho" w:hAnsi="Palatino Linotype" w:cs="Arial"/>
          <w:sz w:val="22"/>
          <w:szCs w:val="22"/>
        </w:rPr>
        <w:t xml:space="preserve"> y </w:t>
      </w:r>
      <w:r w:rsidR="009924FA">
        <w:rPr>
          <w:rFonts w:ascii="Palatino Linotype" w:eastAsia="MS Mincho" w:hAnsi="Palatino Linotype" w:cs="Arial"/>
          <w:sz w:val="22"/>
          <w:szCs w:val="22"/>
        </w:rPr>
        <w:t>7</w:t>
      </w:r>
      <w:r w:rsidR="000A3329" w:rsidRPr="003843CA">
        <w:rPr>
          <w:rFonts w:ascii="Palatino Linotype" w:eastAsia="MS Mincho" w:hAnsi="Palatino Linotype" w:cs="Arial"/>
          <w:sz w:val="22"/>
          <w:szCs w:val="22"/>
        </w:rPr>
        <w:t xml:space="preserve"> de </w:t>
      </w:r>
      <w:r w:rsidR="009924FA">
        <w:rPr>
          <w:rFonts w:ascii="Palatino Linotype" w:eastAsia="MS Mincho" w:hAnsi="Palatino Linotype" w:cs="Arial"/>
          <w:sz w:val="22"/>
          <w:szCs w:val="22"/>
        </w:rPr>
        <w:t xml:space="preserve">agosto </w:t>
      </w:r>
      <w:r w:rsidR="00EA7DD9" w:rsidRPr="003843CA">
        <w:rPr>
          <w:rFonts w:ascii="Palatino Linotype" w:eastAsia="MS Mincho" w:hAnsi="Palatino Linotype" w:cs="Arial"/>
          <w:sz w:val="22"/>
          <w:szCs w:val="22"/>
        </w:rPr>
        <w:t>de 201</w:t>
      </w:r>
      <w:r w:rsidR="00DC2B03">
        <w:rPr>
          <w:rFonts w:ascii="Palatino Linotype" w:eastAsia="MS Mincho" w:hAnsi="Palatino Linotype" w:cs="Arial"/>
          <w:sz w:val="22"/>
          <w:szCs w:val="22"/>
        </w:rPr>
        <w:t>4</w:t>
      </w:r>
      <w:r w:rsidR="00EA7DD9" w:rsidRPr="003843CA">
        <w:rPr>
          <w:rFonts w:ascii="Palatino Linotype" w:eastAsia="MS Mincho" w:hAnsi="Palatino Linotype" w:cs="Arial"/>
          <w:sz w:val="22"/>
          <w:szCs w:val="22"/>
        </w:rPr>
        <w:t>.</w:t>
      </w:r>
      <w:r w:rsidR="00D82CFE" w:rsidRPr="003843CA">
        <w:rPr>
          <w:rFonts w:ascii="Palatino Linotype" w:eastAsia="MS Mincho" w:hAnsi="Palatino Linotype" w:cs="Arial"/>
          <w:sz w:val="22"/>
          <w:szCs w:val="22"/>
        </w:rPr>
        <w:t xml:space="preserve">- </w:t>
      </w:r>
      <w:r w:rsidR="00EA7DD9" w:rsidRPr="003843CA">
        <w:rPr>
          <w:rFonts w:ascii="Palatino Linotype" w:eastAsia="MS Mincho" w:hAnsi="Palatino Linotype" w:cs="Arial"/>
          <w:sz w:val="22"/>
          <w:szCs w:val="22"/>
        </w:rPr>
        <w:t>Quito,</w:t>
      </w:r>
    </w:p>
    <w:p w:rsidR="00EA7DD9" w:rsidRDefault="00EA7DD9" w:rsidP="00AA4753">
      <w:pPr>
        <w:pStyle w:val="Textosinformato"/>
        <w:jc w:val="both"/>
        <w:rPr>
          <w:rFonts w:ascii="Palatino Linotype" w:eastAsia="MS Mincho" w:hAnsi="Palatino Linotype" w:cs="Arial"/>
          <w:sz w:val="22"/>
          <w:szCs w:val="22"/>
        </w:rPr>
      </w:pPr>
    </w:p>
    <w:p w:rsidR="009924FA" w:rsidRDefault="009924FA" w:rsidP="00AA4753">
      <w:pPr>
        <w:pStyle w:val="Textosinformato"/>
        <w:jc w:val="both"/>
        <w:rPr>
          <w:rFonts w:ascii="Palatino Linotype" w:eastAsia="MS Mincho" w:hAnsi="Palatino Linotype" w:cs="Arial"/>
          <w:sz w:val="22"/>
          <w:szCs w:val="22"/>
        </w:rPr>
      </w:pPr>
    </w:p>
    <w:p w:rsidR="009924FA" w:rsidRDefault="009924FA" w:rsidP="00AA4753">
      <w:pPr>
        <w:pStyle w:val="Textosinformato"/>
        <w:jc w:val="both"/>
        <w:rPr>
          <w:rFonts w:ascii="Palatino Linotype" w:eastAsia="MS Mincho" w:hAnsi="Palatino Linotype" w:cs="Arial"/>
          <w:sz w:val="22"/>
          <w:szCs w:val="22"/>
        </w:rPr>
      </w:pPr>
    </w:p>
    <w:p w:rsidR="009924FA" w:rsidRPr="003843CA" w:rsidRDefault="009924FA" w:rsidP="00AA4753">
      <w:pPr>
        <w:pStyle w:val="Textosinformato"/>
        <w:jc w:val="both"/>
        <w:rPr>
          <w:rFonts w:ascii="Palatino Linotype" w:eastAsia="MS Mincho" w:hAnsi="Palatino Linotype" w:cs="Arial"/>
          <w:sz w:val="22"/>
          <w:szCs w:val="22"/>
        </w:rPr>
      </w:pPr>
    </w:p>
    <w:p w:rsidR="00EA7DD9" w:rsidRPr="003843CA" w:rsidRDefault="00EA7DD9" w:rsidP="00AA4753">
      <w:pPr>
        <w:pStyle w:val="Textosinformato"/>
        <w:jc w:val="both"/>
        <w:rPr>
          <w:rFonts w:ascii="Palatino Linotype" w:eastAsia="MS Mincho" w:hAnsi="Palatino Linotype" w:cs="Arial"/>
          <w:sz w:val="22"/>
          <w:szCs w:val="22"/>
        </w:rPr>
      </w:pPr>
    </w:p>
    <w:p w:rsidR="00EA7DD9" w:rsidRPr="003843CA" w:rsidRDefault="00037D6F" w:rsidP="00753307">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EA7DD9" w:rsidRDefault="00EA7DD9" w:rsidP="00753307">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sidR="00037D6F">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037D6F" w:rsidRPr="003843CA" w:rsidRDefault="00037D6F" w:rsidP="00753307">
      <w:pPr>
        <w:pStyle w:val="Textosinformato"/>
        <w:jc w:val="center"/>
        <w:rPr>
          <w:rFonts w:ascii="Palatino Linotype" w:eastAsia="MS Mincho" w:hAnsi="Palatino Linotype" w:cs="Arial"/>
          <w:sz w:val="22"/>
          <w:szCs w:val="22"/>
        </w:rPr>
      </w:pPr>
    </w:p>
    <w:p w:rsidR="00EA7DD9" w:rsidRPr="003843CA" w:rsidRDefault="00EA7DD9" w:rsidP="00753307">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BE64DB" w:rsidRDefault="00BE64DB" w:rsidP="00753307">
      <w:pPr>
        <w:pStyle w:val="Textosinformato"/>
        <w:jc w:val="center"/>
        <w:rPr>
          <w:rFonts w:ascii="Palatino Linotype" w:eastAsia="MS Mincho" w:hAnsi="Palatino Linotype" w:cs="Arial"/>
          <w:b/>
          <w:sz w:val="22"/>
          <w:szCs w:val="22"/>
        </w:rPr>
      </w:pPr>
    </w:p>
    <w:p w:rsidR="00EA7DD9" w:rsidRPr="003843CA" w:rsidRDefault="00EA7DD9" w:rsidP="00753307">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EA7DD9" w:rsidRPr="003843CA" w:rsidRDefault="00EA7DD9" w:rsidP="00753307">
      <w:pPr>
        <w:pStyle w:val="Textosinformato"/>
        <w:jc w:val="center"/>
        <w:rPr>
          <w:rFonts w:ascii="Palatino Linotype" w:eastAsia="MS Mincho" w:hAnsi="Palatino Linotype" w:cs="Arial"/>
          <w:sz w:val="22"/>
          <w:szCs w:val="22"/>
        </w:rPr>
      </w:pPr>
    </w:p>
    <w:p w:rsidR="00EA7DD9" w:rsidRDefault="00EA7DD9" w:rsidP="00753307">
      <w:pPr>
        <w:pStyle w:val="Textosinformato"/>
        <w:jc w:val="center"/>
        <w:rPr>
          <w:rFonts w:ascii="Palatino Linotype" w:eastAsia="MS Mincho" w:hAnsi="Palatino Linotype" w:cs="Arial"/>
          <w:sz w:val="22"/>
          <w:szCs w:val="22"/>
        </w:rPr>
      </w:pPr>
    </w:p>
    <w:p w:rsidR="009924FA" w:rsidRDefault="009924FA" w:rsidP="00753307">
      <w:pPr>
        <w:pStyle w:val="Textosinformato"/>
        <w:jc w:val="center"/>
        <w:rPr>
          <w:rFonts w:ascii="Palatino Linotype" w:eastAsia="MS Mincho" w:hAnsi="Palatino Linotype" w:cs="Arial"/>
          <w:sz w:val="22"/>
          <w:szCs w:val="22"/>
        </w:rPr>
      </w:pPr>
    </w:p>
    <w:p w:rsidR="009924FA" w:rsidRPr="003843CA" w:rsidRDefault="009924FA" w:rsidP="00753307">
      <w:pPr>
        <w:pStyle w:val="Textosinformato"/>
        <w:jc w:val="center"/>
        <w:rPr>
          <w:rFonts w:ascii="Palatino Linotype" w:eastAsia="MS Mincho" w:hAnsi="Palatino Linotype" w:cs="Arial"/>
          <w:sz w:val="22"/>
          <w:szCs w:val="22"/>
        </w:rPr>
      </w:pPr>
    </w:p>
    <w:p w:rsidR="00EA7DD9" w:rsidRPr="003843CA" w:rsidRDefault="00EA7DD9" w:rsidP="00753307">
      <w:pPr>
        <w:pStyle w:val="Textosinformato"/>
        <w:jc w:val="center"/>
        <w:rPr>
          <w:rFonts w:ascii="Palatino Linotype" w:eastAsia="MS Mincho" w:hAnsi="Palatino Linotype" w:cs="Arial"/>
          <w:sz w:val="22"/>
          <w:szCs w:val="22"/>
        </w:rPr>
      </w:pPr>
    </w:p>
    <w:p w:rsidR="00EA7DD9" w:rsidRPr="003843CA" w:rsidRDefault="00EA7DD9" w:rsidP="00753307">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sidR="00037D6F">
        <w:rPr>
          <w:rFonts w:ascii="Palatino Linotype" w:eastAsia="MS Mincho" w:hAnsi="Palatino Linotype" w:cs="Arial"/>
          <w:sz w:val="22"/>
          <w:szCs w:val="22"/>
        </w:rPr>
        <w:t>Mauricio Rodas Espinel</w:t>
      </w:r>
    </w:p>
    <w:p w:rsidR="00EA7DD9" w:rsidRPr="003843CA" w:rsidRDefault="00EA7DD9" w:rsidP="00753307">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EA7DD9" w:rsidRPr="003843CA" w:rsidRDefault="00EA7DD9" w:rsidP="00753307">
      <w:pPr>
        <w:pStyle w:val="Textosinformato"/>
        <w:jc w:val="center"/>
        <w:rPr>
          <w:rFonts w:ascii="Palatino Linotype" w:eastAsia="MS Mincho" w:hAnsi="Palatino Linotype" w:cs="Arial"/>
          <w:sz w:val="22"/>
          <w:szCs w:val="22"/>
        </w:rPr>
      </w:pPr>
    </w:p>
    <w:p w:rsidR="00EA7DD9" w:rsidRDefault="00EA7DD9" w:rsidP="00680EAC">
      <w:pPr>
        <w:pStyle w:val="Textosinformato"/>
        <w:spacing w:line="276" w:lineRule="au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sidR="00037D6F">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EA7DD9" w:rsidRPr="003843CA" w:rsidRDefault="00EA7DD9" w:rsidP="00680EAC">
      <w:pPr>
        <w:pStyle w:val="Textosinformato"/>
        <w:tabs>
          <w:tab w:val="right" w:pos="8504"/>
        </w:tabs>
        <w:spacing w:line="276" w:lineRule="auto"/>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AB2C61" w:rsidRDefault="00AB2C61" w:rsidP="00753307">
      <w:pPr>
        <w:pStyle w:val="Textosinformato"/>
        <w:jc w:val="center"/>
        <w:rPr>
          <w:rFonts w:ascii="Palatino Linotype" w:eastAsia="MS Mincho" w:hAnsi="Palatino Linotype" w:cs="Arial"/>
          <w:sz w:val="22"/>
          <w:szCs w:val="22"/>
        </w:rPr>
      </w:pPr>
    </w:p>
    <w:p w:rsidR="009924FA" w:rsidRPr="003843CA" w:rsidRDefault="009924FA" w:rsidP="00753307">
      <w:pPr>
        <w:pStyle w:val="Textosinformato"/>
        <w:jc w:val="center"/>
        <w:rPr>
          <w:rFonts w:ascii="Palatino Linotype" w:eastAsia="MS Mincho" w:hAnsi="Palatino Linotype" w:cs="Arial"/>
          <w:sz w:val="22"/>
          <w:szCs w:val="22"/>
        </w:rPr>
      </w:pPr>
    </w:p>
    <w:p w:rsidR="00EA7DD9" w:rsidRPr="003843CA" w:rsidRDefault="00EA7DD9" w:rsidP="00753307">
      <w:pPr>
        <w:pStyle w:val="Textosinformato"/>
        <w:jc w:val="center"/>
        <w:rPr>
          <w:rFonts w:ascii="Palatino Linotype" w:eastAsia="MS Mincho" w:hAnsi="Palatino Linotype" w:cs="Arial"/>
          <w:sz w:val="22"/>
          <w:szCs w:val="22"/>
        </w:rPr>
      </w:pPr>
    </w:p>
    <w:p w:rsidR="00D82CFE" w:rsidRDefault="00D82CFE" w:rsidP="00753307">
      <w:pPr>
        <w:pStyle w:val="Textosinformato"/>
        <w:jc w:val="center"/>
        <w:rPr>
          <w:rFonts w:ascii="Palatino Linotype" w:eastAsia="MS Mincho" w:hAnsi="Palatino Linotype" w:cs="Arial"/>
          <w:sz w:val="22"/>
          <w:szCs w:val="22"/>
        </w:rPr>
      </w:pPr>
    </w:p>
    <w:p w:rsidR="00DC2B03" w:rsidRPr="003843CA" w:rsidRDefault="00DC2B03" w:rsidP="00753307">
      <w:pPr>
        <w:pStyle w:val="Textosinformato"/>
        <w:jc w:val="center"/>
        <w:rPr>
          <w:rFonts w:ascii="Palatino Linotype" w:eastAsia="MS Mincho" w:hAnsi="Palatino Linotype" w:cs="Arial"/>
          <w:sz w:val="22"/>
          <w:szCs w:val="22"/>
        </w:rPr>
      </w:pPr>
    </w:p>
    <w:p w:rsidR="00EA7DD9" w:rsidRPr="003843CA" w:rsidRDefault="00037D6F" w:rsidP="00753307">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CA554A" w:rsidRDefault="00EA7DD9" w:rsidP="00BE64DB">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sidR="00037D6F">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9924FA" w:rsidRDefault="009924FA" w:rsidP="009924FA">
      <w:pPr>
        <w:pStyle w:val="Textosinformato"/>
        <w:rPr>
          <w:rFonts w:ascii="Palatino Linotype" w:eastAsia="MS Mincho" w:hAnsi="Palatino Linotype" w:cs="Arial"/>
          <w:bCs/>
          <w:sz w:val="16"/>
          <w:szCs w:val="16"/>
        </w:rPr>
      </w:pPr>
    </w:p>
    <w:p w:rsidR="009924FA" w:rsidRPr="009924FA" w:rsidRDefault="009924FA" w:rsidP="009924FA">
      <w:pPr>
        <w:pStyle w:val="Textosinformato"/>
        <w:rPr>
          <w:rFonts w:ascii="Palatino Linotype" w:eastAsia="MS Mincho" w:hAnsi="Palatino Linotype" w:cs="Arial"/>
          <w:bCs/>
          <w:sz w:val="16"/>
          <w:szCs w:val="16"/>
        </w:rPr>
      </w:pPr>
      <w:r>
        <w:rPr>
          <w:rFonts w:ascii="Palatino Linotype" w:eastAsia="MS Mincho" w:hAnsi="Palatino Linotype" w:cs="Arial"/>
          <w:bCs/>
          <w:sz w:val="16"/>
          <w:szCs w:val="16"/>
        </w:rPr>
        <w:t>DSCS</w:t>
      </w:r>
    </w:p>
    <w:sectPr w:rsidR="009924FA" w:rsidRPr="009924FA" w:rsidSect="001354FA">
      <w:footerReference w:type="default" r:id="rId9"/>
      <w:pgSz w:w="11906" w:h="16838"/>
      <w:pgMar w:top="3402" w:right="1416" w:bottom="567" w:left="1701" w:header="709" w:footer="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4FA" w:rsidRDefault="001354FA" w:rsidP="00B14643">
      <w:r>
        <w:separator/>
      </w:r>
    </w:p>
  </w:endnote>
  <w:endnote w:type="continuationSeparator" w:id="1">
    <w:p w:rsidR="001354FA" w:rsidRDefault="001354FA" w:rsidP="00B146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4FA" w:rsidRPr="00723B61" w:rsidRDefault="001354FA">
    <w:pPr>
      <w:pStyle w:val="Piedepgina"/>
      <w:jc w:val="right"/>
      <w:rPr>
        <w:rFonts w:ascii="Palatino Linotype" w:hAnsi="Palatino Linotype"/>
      </w:rPr>
    </w:pPr>
    <w:r w:rsidRPr="00723B61">
      <w:rPr>
        <w:rFonts w:ascii="Palatino Linotype" w:hAnsi="Palatino Linotype"/>
      </w:rPr>
      <w:t xml:space="preserve">Página </w:t>
    </w:r>
    <w:r w:rsidR="00C541B9" w:rsidRPr="00723B61">
      <w:rPr>
        <w:rFonts w:ascii="Palatino Linotype" w:hAnsi="Palatino Linotype"/>
        <w:b/>
        <w:sz w:val="24"/>
        <w:szCs w:val="24"/>
      </w:rPr>
      <w:fldChar w:fldCharType="begin"/>
    </w:r>
    <w:r w:rsidRPr="00723B61">
      <w:rPr>
        <w:rFonts w:ascii="Palatino Linotype" w:hAnsi="Palatino Linotype"/>
        <w:b/>
      </w:rPr>
      <w:instrText>PAGE</w:instrText>
    </w:r>
    <w:r w:rsidR="00C541B9" w:rsidRPr="00723B61">
      <w:rPr>
        <w:rFonts w:ascii="Palatino Linotype" w:hAnsi="Palatino Linotype"/>
        <w:b/>
        <w:sz w:val="24"/>
        <w:szCs w:val="24"/>
      </w:rPr>
      <w:fldChar w:fldCharType="separate"/>
    </w:r>
    <w:r w:rsidR="009924FA">
      <w:rPr>
        <w:rFonts w:ascii="Palatino Linotype" w:hAnsi="Palatino Linotype"/>
        <w:b/>
        <w:noProof/>
      </w:rPr>
      <w:t>10</w:t>
    </w:r>
    <w:r w:rsidR="00C541B9" w:rsidRPr="00723B61">
      <w:rPr>
        <w:rFonts w:ascii="Palatino Linotype" w:hAnsi="Palatino Linotype"/>
        <w:b/>
        <w:sz w:val="24"/>
        <w:szCs w:val="24"/>
      </w:rPr>
      <w:fldChar w:fldCharType="end"/>
    </w:r>
    <w:r w:rsidRPr="00723B61">
      <w:rPr>
        <w:rFonts w:ascii="Palatino Linotype" w:hAnsi="Palatino Linotype"/>
      </w:rPr>
      <w:t xml:space="preserve"> de</w:t>
    </w:r>
    <w:r>
      <w:rPr>
        <w:rFonts w:ascii="Palatino Linotype" w:hAnsi="Palatino Linotype"/>
      </w:rPr>
      <w:t xml:space="preserve"> </w:t>
    </w:r>
    <w:r w:rsidRPr="001354FA">
      <w:rPr>
        <w:rFonts w:ascii="Palatino Linotype" w:hAnsi="Palatino Linotype"/>
        <w:b/>
      </w:rPr>
      <w:t>10</w:t>
    </w:r>
    <w:r w:rsidRPr="00723B61">
      <w:rPr>
        <w:rFonts w:ascii="Palatino Linotype" w:hAnsi="Palatino Linotype"/>
      </w:rPr>
      <w:t xml:space="preserve"> </w:t>
    </w:r>
  </w:p>
  <w:p w:rsidR="001354FA" w:rsidRDefault="001354F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4FA" w:rsidRDefault="001354FA" w:rsidP="00B14643">
      <w:r>
        <w:separator/>
      </w:r>
    </w:p>
  </w:footnote>
  <w:footnote w:type="continuationSeparator" w:id="1">
    <w:p w:rsidR="001354FA" w:rsidRDefault="001354FA" w:rsidP="00B14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4FA" w:rsidRDefault="001354FA">
    <w:pPr>
      <w:pStyle w:val="Encabezado"/>
      <w:rPr>
        <w:lang w:val="es-EC"/>
      </w:rPr>
    </w:pPr>
  </w:p>
  <w:p w:rsidR="001354FA" w:rsidRDefault="001354FA">
    <w:pPr>
      <w:pStyle w:val="Encabezado"/>
      <w:rPr>
        <w:lang w:val="es-EC"/>
      </w:rPr>
    </w:pPr>
  </w:p>
  <w:p w:rsidR="001354FA" w:rsidRDefault="001354FA">
    <w:pPr>
      <w:pStyle w:val="Encabezado"/>
      <w:rPr>
        <w:lang w:val="es-EC"/>
      </w:rPr>
    </w:pPr>
  </w:p>
  <w:p w:rsidR="001354FA" w:rsidRDefault="001354FA">
    <w:pPr>
      <w:pStyle w:val="Encabezado"/>
      <w:rPr>
        <w:lang w:val="es-EC"/>
      </w:rPr>
    </w:pPr>
  </w:p>
  <w:p w:rsidR="001354FA" w:rsidRDefault="001354FA" w:rsidP="00150606">
    <w:pPr>
      <w:pStyle w:val="Ttulo"/>
      <w:rPr>
        <w:rFonts w:ascii="Palatino Linotype" w:hAnsi="Palatino Linotype" w:cs="Arial"/>
        <w:sz w:val="22"/>
        <w:szCs w:val="22"/>
      </w:rPr>
    </w:pPr>
  </w:p>
  <w:p w:rsidR="001354FA" w:rsidRDefault="001354FA" w:rsidP="00150606">
    <w:pPr>
      <w:pStyle w:val="Ttulo"/>
      <w:rPr>
        <w:rFonts w:ascii="Palatino Linotype" w:hAnsi="Palatino Linotype" w:cs="Arial"/>
        <w:sz w:val="22"/>
        <w:szCs w:val="22"/>
      </w:rPr>
    </w:pPr>
  </w:p>
  <w:p w:rsidR="009128DF" w:rsidRDefault="009128DF" w:rsidP="00150606">
    <w:pPr>
      <w:pStyle w:val="Ttulo"/>
      <w:rPr>
        <w:rFonts w:ascii="Palatino Linotype" w:hAnsi="Palatino Linotype" w:cs="Arial"/>
        <w:sz w:val="22"/>
        <w:szCs w:val="22"/>
      </w:rPr>
    </w:pPr>
  </w:p>
  <w:p w:rsidR="009128DF" w:rsidRDefault="009128DF" w:rsidP="00150606">
    <w:pPr>
      <w:pStyle w:val="Ttulo"/>
      <w:rPr>
        <w:rFonts w:ascii="Palatino Linotype" w:hAnsi="Palatino Linotype" w:cs="Arial"/>
        <w:sz w:val="22"/>
        <w:szCs w:val="22"/>
      </w:rPr>
    </w:pPr>
  </w:p>
  <w:p w:rsidR="001354FA" w:rsidRPr="00476B21" w:rsidRDefault="001354FA"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1354FA" w:rsidRPr="00150606" w:rsidRDefault="001354FA">
    <w:pPr>
      <w:pStyle w:val="Encabezado"/>
      <w:rPr>
        <w:lang w:val="es-EC"/>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8">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2"/>
  </w:num>
  <w:num w:numId="11">
    <w:abstractNumId w:val="20"/>
  </w:num>
  <w:num w:numId="12">
    <w:abstractNumId w:val="1"/>
  </w:num>
  <w:num w:numId="13">
    <w:abstractNumId w:val="21"/>
  </w:num>
  <w:num w:numId="14">
    <w:abstractNumId w:val="16"/>
  </w:num>
  <w:num w:numId="15">
    <w:abstractNumId w:val="9"/>
  </w:num>
  <w:num w:numId="16">
    <w:abstractNumId w:val="11"/>
  </w:num>
  <w:num w:numId="17">
    <w:abstractNumId w:val="8"/>
  </w:num>
  <w:num w:numId="18">
    <w:abstractNumId w:val="17"/>
  </w:num>
  <w:num w:numId="19">
    <w:abstractNumId w:val="6"/>
  </w:num>
  <w:num w:numId="20">
    <w:abstractNumId w:val="15"/>
  </w:num>
  <w:num w:numId="21">
    <w:abstractNumId w:val="19"/>
  </w:num>
  <w:num w:numId="22">
    <w:abstractNumId w:val="14"/>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mailMerge>
    <w:mainDocumentType w:val="formLetters"/>
    <w:dataType w:val="textFile"/>
    <w:activeRecord w:val="-1"/>
    <w:odso/>
  </w:mailMerge>
  <w:defaultTabStop w:val="708"/>
  <w:hyphenationZone w:val="425"/>
  <w:characterSpacingControl w:val="doNotCompress"/>
  <w:hdrShapeDefaults>
    <o:shapedefaults v:ext="edit" spidmax="5123"/>
  </w:hdrShapeDefaults>
  <w:footnotePr>
    <w:footnote w:id="0"/>
    <w:footnote w:id="1"/>
  </w:footnotePr>
  <w:endnotePr>
    <w:endnote w:id="0"/>
    <w:endnote w:id="1"/>
  </w:endnotePr>
  <w:compat/>
  <w:rsids>
    <w:rsidRoot w:val="00CE618E"/>
    <w:rsid w:val="00007FA6"/>
    <w:rsid w:val="0001073E"/>
    <w:rsid w:val="00012F1B"/>
    <w:rsid w:val="000136D6"/>
    <w:rsid w:val="00013A2A"/>
    <w:rsid w:val="0001402B"/>
    <w:rsid w:val="00017279"/>
    <w:rsid w:val="00021C1B"/>
    <w:rsid w:val="000268A4"/>
    <w:rsid w:val="00031646"/>
    <w:rsid w:val="00035326"/>
    <w:rsid w:val="00035CA2"/>
    <w:rsid w:val="00037D6F"/>
    <w:rsid w:val="000401C2"/>
    <w:rsid w:val="000401D6"/>
    <w:rsid w:val="000473F4"/>
    <w:rsid w:val="000526F7"/>
    <w:rsid w:val="00052BA7"/>
    <w:rsid w:val="000535A7"/>
    <w:rsid w:val="00064C9D"/>
    <w:rsid w:val="00070E32"/>
    <w:rsid w:val="00074B5F"/>
    <w:rsid w:val="0008239D"/>
    <w:rsid w:val="00090566"/>
    <w:rsid w:val="000926DD"/>
    <w:rsid w:val="000950B5"/>
    <w:rsid w:val="00097181"/>
    <w:rsid w:val="000A3329"/>
    <w:rsid w:val="000B40F4"/>
    <w:rsid w:val="000B4F6E"/>
    <w:rsid w:val="000B666A"/>
    <w:rsid w:val="000B6870"/>
    <w:rsid w:val="000B72A1"/>
    <w:rsid w:val="000B7427"/>
    <w:rsid w:val="000C098E"/>
    <w:rsid w:val="000C2709"/>
    <w:rsid w:val="000C4F9D"/>
    <w:rsid w:val="000C5C84"/>
    <w:rsid w:val="000C70D0"/>
    <w:rsid w:val="000C7E13"/>
    <w:rsid w:val="000D151E"/>
    <w:rsid w:val="000D164A"/>
    <w:rsid w:val="000D1E40"/>
    <w:rsid w:val="000D2992"/>
    <w:rsid w:val="000D2B87"/>
    <w:rsid w:val="000D496E"/>
    <w:rsid w:val="000D7DC1"/>
    <w:rsid w:val="000E004E"/>
    <w:rsid w:val="000E2281"/>
    <w:rsid w:val="000E2E99"/>
    <w:rsid w:val="000E54E1"/>
    <w:rsid w:val="000E7480"/>
    <w:rsid w:val="000F35C3"/>
    <w:rsid w:val="000F4323"/>
    <w:rsid w:val="000F577D"/>
    <w:rsid w:val="00102DA6"/>
    <w:rsid w:val="001039D9"/>
    <w:rsid w:val="001077B2"/>
    <w:rsid w:val="00111E73"/>
    <w:rsid w:val="0011233B"/>
    <w:rsid w:val="001123C1"/>
    <w:rsid w:val="00113693"/>
    <w:rsid w:val="00114402"/>
    <w:rsid w:val="00115232"/>
    <w:rsid w:val="00115375"/>
    <w:rsid w:val="00115715"/>
    <w:rsid w:val="00115C2A"/>
    <w:rsid w:val="001207F6"/>
    <w:rsid w:val="001210C3"/>
    <w:rsid w:val="00122030"/>
    <w:rsid w:val="00126483"/>
    <w:rsid w:val="00126E69"/>
    <w:rsid w:val="00134032"/>
    <w:rsid w:val="001354FA"/>
    <w:rsid w:val="00140520"/>
    <w:rsid w:val="00142B47"/>
    <w:rsid w:val="001439B8"/>
    <w:rsid w:val="00145416"/>
    <w:rsid w:val="00150606"/>
    <w:rsid w:val="00151EA5"/>
    <w:rsid w:val="001532F0"/>
    <w:rsid w:val="00156D5D"/>
    <w:rsid w:val="00164973"/>
    <w:rsid w:val="001673CA"/>
    <w:rsid w:val="001708B8"/>
    <w:rsid w:val="00175CD2"/>
    <w:rsid w:val="00175DFA"/>
    <w:rsid w:val="00187214"/>
    <w:rsid w:val="0018731A"/>
    <w:rsid w:val="0019102C"/>
    <w:rsid w:val="001961DC"/>
    <w:rsid w:val="001969C7"/>
    <w:rsid w:val="001974CE"/>
    <w:rsid w:val="001A05AB"/>
    <w:rsid w:val="001A1E74"/>
    <w:rsid w:val="001A2A2E"/>
    <w:rsid w:val="001A37BD"/>
    <w:rsid w:val="001A5B94"/>
    <w:rsid w:val="001A725D"/>
    <w:rsid w:val="001B14D2"/>
    <w:rsid w:val="001B26BE"/>
    <w:rsid w:val="001B3133"/>
    <w:rsid w:val="001B69C8"/>
    <w:rsid w:val="001B6BF2"/>
    <w:rsid w:val="001C4043"/>
    <w:rsid w:val="001C5676"/>
    <w:rsid w:val="001C5B7C"/>
    <w:rsid w:val="001C6A75"/>
    <w:rsid w:val="001D2138"/>
    <w:rsid w:val="001D2853"/>
    <w:rsid w:val="001D55AF"/>
    <w:rsid w:val="001E0584"/>
    <w:rsid w:val="001E1441"/>
    <w:rsid w:val="001E156B"/>
    <w:rsid w:val="001E3A15"/>
    <w:rsid w:val="001F49BC"/>
    <w:rsid w:val="00200A5C"/>
    <w:rsid w:val="00201A13"/>
    <w:rsid w:val="0020264C"/>
    <w:rsid w:val="00203A7C"/>
    <w:rsid w:val="00203D43"/>
    <w:rsid w:val="002076F1"/>
    <w:rsid w:val="00210EC5"/>
    <w:rsid w:val="002149A1"/>
    <w:rsid w:val="002151EE"/>
    <w:rsid w:val="00220E90"/>
    <w:rsid w:val="002224A1"/>
    <w:rsid w:val="0022742E"/>
    <w:rsid w:val="00230B0D"/>
    <w:rsid w:val="00231E7F"/>
    <w:rsid w:val="002342B1"/>
    <w:rsid w:val="00235290"/>
    <w:rsid w:val="00235A34"/>
    <w:rsid w:val="00235D33"/>
    <w:rsid w:val="002400BF"/>
    <w:rsid w:val="00241BC9"/>
    <w:rsid w:val="002507D3"/>
    <w:rsid w:val="0025315F"/>
    <w:rsid w:val="00254C55"/>
    <w:rsid w:val="002554A1"/>
    <w:rsid w:val="00256CC0"/>
    <w:rsid w:val="00260246"/>
    <w:rsid w:val="002603C6"/>
    <w:rsid w:val="0026615B"/>
    <w:rsid w:val="00280339"/>
    <w:rsid w:val="00280717"/>
    <w:rsid w:val="00285D7F"/>
    <w:rsid w:val="00287155"/>
    <w:rsid w:val="00291C0F"/>
    <w:rsid w:val="00292811"/>
    <w:rsid w:val="002938EA"/>
    <w:rsid w:val="00293F7D"/>
    <w:rsid w:val="002953DF"/>
    <w:rsid w:val="00295609"/>
    <w:rsid w:val="002A0FD3"/>
    <w:rsid w:val="002A4305"/>
    <w:rsid w:val="002A4C01"/>
    <w:rsid w:val="002A766D"/>
    <w:rsid w:val="002B00D4"/>
    <w:rsid w:val="002B103B"/>
    <w:rsid w:val="002B5335"/>
    <w:rsid w:val="002B73F5"/>
    <w:rsid w:val="002C2187"/>
    <w:rsid w:val="002C2A63"/>
    <w:rsid w:val="002C3D9C"/>
    <w:rsid w:val="002D143B"/>
    <w:rsid w:val="002D165C"/>
    <w:rsid w:val="002D3C51"/>
    <w:rsid w:val="002D4476"/>
    <w:rsid w:val="002D4869"/>
    <w:rsid w:val="002D6035"/>
    <w:rsid w:val="002D742D"/>
    <w:rsid w:val="002E27D9"/>
    <w:rsid w:val="002E3DDA"/>
    <w:rsid w:val="002E4840"/>
    <w:rsid w:val="002E50E0"/>
    <w:rsid w:val="002E6990"/>
    <w:rsid w:val="002E6E48"/>
    <w:rsid w:val="002F2233"/>
    <w:rsid w:val="002F3331"/>
    <w:rsid w:val="002F575A"/>
    <w:rsid w:val="00301F0B"/>
    <w:rsid w:val="003027F9"/>
    <w:rsid w:val="00307FF2"/>
    <w:rsid w:val="00310945"/>
    <w:rsid w:val="0031234E"/>
    <w:rsid w:val="003153D2"/>
    <w:rsid w:val="003176EC"/>
    <w:rsid w:val="00324764"/>
    <w:rsid w:val="00325E9B"/>
    <w:rsid w:val="003261DA"/>
    <w:rsid w:val="003336D9"/>
    <w:rsid w:val="00336F6D"/>
    <w:rsid w:val="00341621"/>
    <w:rsid w:val="0034212F"/>
    <w:rsid w:val="00344324"/>
    <w:rsid w:val="00345E3C"/>
    <w:rsid w:val="00354992"/>
    <w:rsid w:val="003562D9"/>
    <w:rsid w:val="00356889"/>
    <w:rsid w:val="003654EA"/>
    <w:rsid w:val="003664D5"/>
    <w:rsid w:val="003667C0"/>
    <w:rsid w:val="00372E2D"/>
    <w:rsid w:val="003759CD"/>
    <w:rsid w:val="003834FF"/>
    <w:rsid w:val="00383E00"/>
    <w:rsid w:val="003843CA"/>
    <w:rsid w:val="003843DB"/>
    <w:rsid w:val="003870B9"/>
    <w:rsid w:val="003946FB"/>
    <w:rsid w:val="0039693E"/>
    <w:rsid w:val="003A0D5E"/>
    <w:rsid w:val="003A129C"/>
    <w:rsid w:val="003A54E4"/>
    <w:rsid w:val="003B1021"/>
    <w:rsid w:val="003B2354"/>
    <w:rsid w:val="003B2C55"/>
    <w:rsid w:val="003B75C9"/>
    <w:rsid w:val="003C43F4"/>
    <w:rsid w:val="003C77BE"/>
    <w:rsid w:val="003C7B78"/>
    <w:rsid w:val="003D3737"/>
    <w:rsid w:val="003D5BEF"/>
    <w:rsid w:val="003D6DAD"/>
    <w:rsid w:val="003D73D9"/>
    <w:rsid w:val="003E6DFE"/>
    <w:rsid w:val="003F0E2B"/>
    <w:rsid w:val="003F177C"/>
    <w:rsid w:val="003F2208"/>
    <w:rsid w:val="003F6C73"/>
    <w:rsid w:val="003F74D6"/>
    <w:rsid w:val="004024F7"/>
    <w:rsid w:val="00403CA1"/>
    <w:rsid w:val="004047DA"/>
    <w:rsid w:val="00410359"/>
    <w:rsid w:val="004108C2"/>
    <w:rsid w:val="00415843"/>
    <w:rsid w:val="00417DFE"/>
    <w:rsid w:val="0042289A"/>
    <w:rsid w:val="0042664C"/>
    <w:rsid w:val="00426E5A"/>
    <w:rsid w:val="004334C1"/>
    <w:rsid w:val="00453BC2"/>
    <w:rsid w:val="00460147"/>
    <w:rsid w:val="00461AE0"/>
    <w:rsid w:val="00462E51"/>
    <w:rsid w:val="0046790E"/>
    <w:rsid w:val="004750CA"/>
    <w:rsid w:val="00476B21"/>
    <w:rsid w:val="004824E7"/>
    <w:rsid w:val="0048545E"/>
    <w:rsid w:val="004868B3"/>
    <w:rsid w:val="00487ABE"/>
    <w:rsid w:val="00492BEE"/>
    <w:rsid w:val="004A00A6"/>
    <w:rsid w:val="004A4C76"/>
    <w:rsid w:val="004C15AD"/>
    <w:rsid w:val="004C24A3"/>
    <w:rsid w:val="004C2E58"/>
    <w:rsid w:val="004C5073"/>
    <w:rsid w:val="004C6E38"/>
    <w:rsid w:val="004D3164"/>
    <w:rsid w:val="004E12F6"/>
    <w:rsid w:val="004E413D"/>
    <w:rsid w:val="004E5EE5"/>
    <w:rsid w:val="004F0A6D"/>
    <w:rsid w:val="004F2312"/>
    <w:rsid w:val="004F2EE4"/>
    <w:rsid w:val="004F40E5"/>
    <w:rsid w:val="004F6AB2"/>
    <w:rsid w:val="004F727F"/>
    <w:rsid w:val="00500590"/>
    <w:rsid w:val="00510372"/>
    <w:rsid w:val="00511176"/>
    <w:rsid w:val="00516E13"/>
    <w:rsid w:val="00516FFD"/>
    <w:rsid w:val="00523121"/>
    <w:rsid w:val="005231E7"/>
    <w:rsid w:val="005256AA"/>
    <w:rsid w:val="0053123C"/>
    <w:rsid w:val="00533481"/>
    <w:rsid w:val="00535B31"/>
    <w:rsid w:val="0053751B"/>
    <w:rsid w:val="005402D2"/>
    <w:rsid w:val="005408BE"/>
    <w:rsid w:val="0054440D"/>
    <w:rsid w:val="00544EEB"/>
    <w:rsid w:val="00545995"/>
    <w:rsid w:val="005473C3"/>
    <w:rsid w:val="00550DC7"/>
    <w:rsid w:val="00554B2F"/>
    <w:rsid w:val="0055533F"/>
    <w:rsid w:val="00561414"/>
    <w:rsid w:val="00562440"/>
    <w:rsid w:val="00562572"/>
    <w:rsid w:val="0056510A"/>
    <w:rsid w:val="00567405"/>
    <w:rsid w:val="00573F9B"/>
    <w:rsid w:val="0057409F"/>
    <w:rsid w:val="00574311"/>
    <w:rsid w:val="00580137"/>
    <w:rsid w:val="00581B8B"/>
    <w:rsid w:val="005831C5"/>
    <w:rsid w:val="00587621"/>
    <w:rsid w:val="005878A2"/>
    <w:rsid w:val="00590CEC"/>
    <w:rsid w:val="005925D4"/>
    <w:rsid w:val="005A5EB9"/>
    <w:rsid w:val="005B126F"/>
    <w:rsid w:val="005B2C64"/>
    <w:rsid w:val="005B34EF"/>
    <w:rsid w:val="005B40BD"/>
    <w:rsid w:val="005C01D0"/>
    <w:rsid w:val="005C0836"/>
    <w:rsid w:val="005C15D2"/>
    <w:rsid w:val="005C68FC"/>
    <w:rsid w:val="005D2616"/>
    <w:rsid w:val="005D43CA"/>
    <w:rsid w:val="005E0184"/>
    <w:rsid w:val="005E7CBA"/>
    <w:rsid w:val="005F1A76"/>
    <w:rsid w:val="005F2841"/>
    <w:rsid w:val="00602EA3"/>
    <w:rsid w:val="006043DB"/>
    <w:rsid w:val="00611984"/>
    <w:rsid w:val="00611CE1"/>
    <w:rsid w:val="0061664E"/>
    <w:rsid w:val="0061728D"/>
    <w:rsid w:val="00620946"/>
    <w:rsid w:val="00620C70"/>
    <w:rsid w:val="00621472"/>
    <w:rsid w:val="006216BB"/>
    <w:rsid w:val="00622107"/>
    <w:rsid w:val="00625C0D"/>
    <w:rsid w:val="00632D9A"/>
    <w:rsid w:val="00635AC1"/>
    <w:rsid w:val="00641D37"/>
    <w:rsid w:val="006432E2"/>
    <w:rsid w:val="00644F06"/>
    <w:rsid w:val="00645AC6"/>
    <w:rsid w:val="00654F80"/>
    <w:rsid w:val="00661700"/>
    <w:rsid w:val="00664DB0"/>
    <w:rsid w:val="0066756C"/>
    <w:rsid w:val="00670BD6"/>
    <w:rsid w:val="006736CC"/>
    <w:rsid w:val="00673884"/>
    <w:rsid w:val="00674DBD"/>
    <w:rsid w:val="00680EAC"/>
    <w:rsid w:val="00681045"/>
    <w:rsid w:val="00681246"/>
    <w:rsid w:val="00681922"/>
    <w:rsid w:val="00682A51"/>
    <w:rsid w:val="00683788"/>
    <w:rsid w:val="006845B4"/>
    <w:rsid w:val="00684B3B"/>
    <w:rsid w:val="00690D3E"/>
    <w:rsid w:val="0069147B"/>
    <w:rsid w:val="006926BA"/>
    <w:rsid w:val="006974FF"/>
    <w:rsid w:val="006A186D"/>
    <w:rsid w:val="006A2248"/>
    <w:rsid w:val="006A596D"/>
    <w:rsid w:val="006B357E"/>
    <w:rsid w:val="006D3DD7"/>
    <w:rsid w:val="006D6757"/>
    <w:rsid w:val="006D7BAE"/>
    <w:rsid w:val="006E2129"/>
    <w:rsid w:val="006E2294"/>
    <w:rsid w:val="006E24E6"/>
    <w:rsid w:val="006E56AD"/>
    <w:rsid w:val="006F435D"/>
    <w:rsid w:val="006F4DF0"/>
    <w:rsid w:val="006F5682"/>
    <w:rsid w:val="006F5A11"/>
    <w:rsid w:val="006F77BC"/>
    <w:rsid w:val="00701131"/>
    <w:rsid w:val="00703563"/>
    <w:rsid w:val="00703851"/>
    <w:rsid w:val="00705B99"/>
    <w:rsid w:val="00714C8B"/>
    <w:rsid w:val="007165BB"/>
    <w:rsid w:val="00717A14"/>
    <w:rsid w:val="00723B61"/>
    <w:rsid w:val="00724088"/>
    <w:rsid w:val="007259B0"/>
    <w:rsid w:val="00725EF6"/>
    <w:rsid w:val="00726EC8"/>
    <w:rsid w:val="00731C13"/>
    <w:rsid w:val="007322CD"/>
    <w:rsid w:val="007330BB"/>
    <w:rsid w:val="007364EF"/>
    <w:rsid w:val="007366FB"/>
    <w:rsid w:val="007413A1"/>
    <w:rsid w:val="00741C69"/>
    <w:rsid w:val="007459D5"/>
    <w:rsid w:val="00747C7E"/>
    <w:rsid w:val="007513B7"/>
    <w:rsid w:val="0075242D"/>
    <w:rsid w:val="00753307"/>
    <w:rsid w:val="00755D54"/>
    <w:rsid w:val="00757823"/>
    <w:rsid w:val="007603D3"/>
    <w:rsid w:val="00773042"/>
    <w:rsid w:val="0077379E"/>
    <w:rsid w:val="00781256"/>
    <w:rsid w:val="00785173"/>
    <w:rsid w:val="007863C1"/>
    <w:rsid w:val="00796803"/>
    <w:rsid w:val="0079736E"/>
    <w:rsid w:val="007A0447"/>
    <w:rsid w:val="007A0765"/>
    <w:rsid w:val="007A7CB2"/>
    <w:rsid w:val="007B196C"/>
    <w:rsid w:val="007B2D3B"/>
    <w:rsid w:val="007B58EA"/>
    <w:rsid w:val="007B7A1B"/>
    <w:rsid w:val="007B7DB2"/>
    <w:rsid w:val="007C0681"/>
    <w:rsid w:val="007C1D08"/>
    <w:rsid w:val="007C54B6"/>
    <w:rsid w:val="007C7FCF"/>
    <w:rsid w:val="007D4E08"/>
    <w:rsid w:val="007D62F0"/>
    <w:rsid w:val="007E2C33"/>
    <w:rsid w:val="007F1F08"/>
    <w:rsid w:val="007F3071"/>
    <w:rsid w:val="007F69CD"/>
    <w:rsid w:val="007F7470"/>
    <w:rsid w:val="00800224"/>
    <w:rsid w:val="00801DD7"/>
    <w:rsid w:val="008053AC"/>
    <w:rsid w:val="0081056B"/>
    <w:rsid w:val="00813CBA"/>
    <w:rsid w:val="0081441B"/>
    <w:rsid w:val="00815428"/>
    <w:rsid w:val="00816E9E"/>
    <w:rsid w:val="00817FE4"/>
    <w:rsid w:val="00833268"/>
    <w:rsid w:val="0083612B"/>
    <w:rsid w:val="00840609"/>
    <w:rsid w:val="00841633"/>
    <w:rsid w:val="0084430E"/>
    <w:rsid w:val="00844B9B"/>
    <w:rsid w:val="0084725F"/>
    <w:rsid w:val="008507F5"/>
    <w:rsid w:val="00852F0D"/>
    <w:rsid w:val="00861871"/>
    <w:rsid w:val="0086470F"/>
    <w:rsid w:val="0086515C"/>
    <w:rsid w:val="00870A07"/>
    <w:rsid w:val="008738A7"/>
    <w:rsid w:val="00873FEF"/>
    <w:rsid w:val="0087454E"/>
    <w:rsid w:val="008764DE"/>
    <w:rsid w:val="0087723A"/>
    <w:rsid w:val="00880553"/>
    <w:rsid w:val="008805E9"/>
    <w:rsid w:val="00880C43"/>
    <w:rsid w:val="008859D2"/>
    <w:rsid w:val="0088712B"/>
    <w:rsid w:val="00890B09"/>
    <w:rsid w:val="00890FE6"/>
    <w:rsid w:val="008923F5"/>
    <w:rsid w:val="008A2C4E"/>
    <w:rsid w:val="008A54E0"/>
    <w:rsid w:val="008A621A"/>
    <w:rsid w:val="008A625B"/>
    <w:rsid w:val="008B0FD4"/>
    <w:rsid w:val="008B13A5"/>
    <w:rsid w:val="008B5E5A"/>
    <w:rsid w:val="008C0056"/>
    <w:rsid w:val="008C3C5A"/>
    <w:rsid w:val="008C4129"/>
    <w:rsid w:val="008C5A77"/>
    <w:rsid w:val="008D173A"/>
    <w:rsid w:val="008D6E3B"/>
    <w:rsid w:val="008D7529"/>
    <w:rsid w:val="008E0885"/>
    <w:rsid w:val="008E3010"/>
    <w:rsid w:val="008E4C5D"/>
    <w:rsid w:val="008E4FDC"/>
    <w:rsid w:val="008E58AF"/>
    <w:rsid w:val="008E6C7E"/>
    <w:rsid w:val="008F0BD5"/>
    <w:rsid w:val="008F1FFF"/>
    <w:rsid w:val="008F27D0"/>
    <w:rsid w:val="00900480"/>
    <w:rsid w:val="00902D76"/>
    <w:rsid w:val="00903379"/>
    <w:rsid w:val="00905E7E"/>
    <w:rsid w:val="00910052"/>
    <w:rsid w:val="009128DF"/>
    <w:rsid w:val="00922D45"/>
    <w:rsid w:val="00923B99"/>
    <w:rsid w:val="00923EC9"/>
    <w:rsid w:val="00924A8D"/>
    <w:rsid w:val="00926E41"/>
    <w:rsid w:val="00932660"/>
    <w:rsid w:val="009362AB"/>
    <w:rsid w:val="00937655"/>
    <w:rsid w:val="0094579B"/>
    <w:rsid w:val="00946E1D"/>
    <w:rsid w:val="00947C79"/>
    <w:rsid w:val="00950E93"/>
    <w:rsid w:val="00952740"/>
    <w:rsid w:val="009561C5"/>
    <w:rsid w:val="00956A82"/>
    <w:rsid w:val="0095730A"/>
    <w:rsid w:val="0096281D"/>
    <w:rsid w:val="00966F7B"/>
    <w:rsid w:val="00967720"/>
    <w:rsid w:val="009733D3"/>
    <w:rsid w:val="00974163"/>
    <w:rsid w:val="00980DCE"/>
    <w:rsid w:val="00981FAF"/>
    <w:rsid w:val="009908B4"/>
    <w:rsid w:val="009924FA"/>
    <w:rsid w:val="00993328"/>
    <w:rsid w:val="009A5C59"/>
    <w:rsid w:val="009A7C1B"/>
    <w:rsid w:val="009B0837"/>
    <w:rsid w:val="009B4666"/>
    <w:rsid w:val="009C2D28"/>
    <w:rsid w:val="009C3ECA"/>
    <w:rsid w:val="009C416E"/>
    <w:rsid w:val="009C43D6"/>
    <w:rsid w:val="009C59DF"/>
    <w:rsid w:val="009D0B94"/>
    <w:rsid w:val="009D1285"/>
    <w:rsid w:val="009D1ED8"/>
    <w:rsid w:val="009D6D62"/>
    <w:rsid w:val="009D6F28"/>
    <w:rsid w:val="009E451D"/>
    <w:rsid w:val="009E6DC7"/>
    <w:rsid w:val="009F0091"/>
    <w:rsid w:val="009F1B3D"/>
    <w:rsid w:val="009F315F"/>
    <w:rsid w:val="009F3E71"/>
    <w:rsid w:val="009F504C"/>
    <w:rsid w:val="00A017C1"/>
    <w:rsid w:val="00A03B98"/>
    <w:rsid w:val="00A04AA2"/>
    <w:rsid w:val="00A10BF3"/>
    <w:rsid w:val="00A12C10"/>
    <w:rsid w:val="00A16612"/>
    <w:rsid w:val="00A2158A"/>
    <w:rsid w:val="00A23680"/>
    <w:rsid w:val="00A33CA9"/>
    <w:rsid w:val="00A340DC"/>
    <w:rsid w:val="00A34BFD"/>
    <w:rsid w:val="00A35F48"/>
    <w:rsid w:val="00A36C02"/>
    <w:rsid w:val="00A37DF6"/>
    <w:rsid w:val="00A40092"/>
    <w:rsid w:val="00A4043C"/>
    <w:rsid w:val="00A4271A"/>
    <w:rsid w:val="00A452E0"/>
    <w:rsid w:val="00A453EC"/>
    <w:rsid w:val="00A462FC"/>
    <w:rsid w:val="00A51A1E"/>
    <w:rsid w:val="00A5219A"/>
    <w:rsid w:val="00A52DF1"/>
    <w:rsid w:val="00A5608D"/>
    <w:rsid w:val="00A63552"/>
    <w:rsid w:val="00A64003"/>
    <w:rsid w:val="00A70ABB"/>
    <w:rsid w:val="00A71C61"/>
    <w:rsid w:val="00A731E8"/>
    <w:rsid w:val="00A80160"/>
    <w:rsid w:val="00A8723B"/>
    <w:rsid w:val="00A87EBB"/>
    <w:rsid w:val="00A93802"/>
    <w:rsid w:val="00A96341"/>
    <w:rsid w:val="00A97988"/>
    <w:rsid w:val="00AA17E5"/>
    <w:rsid w:val="00AA343C"/>
    <w:rsid w:val="00AA4753"/>
    <w:rsid w:val="00AA4CE6"/>
    <w:rsid w:val="00AA6D98"/>
    <w:rsid w:val="00AA727C"/>
    <w:rsid w:val="00AB2C61"/>
    <w:rsid w:val="00AB4A45"/>
    <w:rsid w:val="00AB52A1"/>
    <w:rsid w:val="00AC041C"/>
    <w:rsid w:val="00AC18D2"/>
    <w:rsid w:val="00AC643B"/>
    <w:rsid w:val="00AC7244"/>
    <w:rsid w:val="00AD6C36"/>
    <w:rsid w:val="00AD7E9B"/>
    <w:rsid w:val="00AF1475"/>
    <w:rsid w:val="00AF3FA6"/>
    <w:rsid w:val="00AF7530"/>
    <w:rsid w:val="00B00707"/>
    <w:rsid w:val="00B030DB"/>
    <w:rsid w:val="00B03F29"/>
    <w:rsid w:val="00B064EA"/>
    <w:rsid w:val="00B125FD"/>
    <w:rsid w:val="00B12E92"/>
    <w:rsid w:val="00B13ABD"/>
    <w:rsid w:val="00B14643"/>
    <w:rsid w:val="00B20086"/>
    <w:rsid w:val="00B207A5"/>
    <w:rsid w:val="00B21789"/>
    <w:rsid w:val="00B2220D"/>
    <w:rsid w:val="00B26E55"/>
    <w:rsid w:val="00B317F8"/>
    <w:rsid w:val="00B322AC"/>
    <w:rsid w:val="00B35D54"/>
    <w:rsid w:val="00B42B46"/>
    <w:rsid w:val="00B43CA6"/>
    <w:rsid w:val="00B4440F"/>
    <w:rsid w:val="00B45D5B"/>
    <w:rsid w:val="00B45D88"/>
    <w:rsid w:val="00B474A0"/>
    <w:rsid w:val="00B50EEB"/>
    <w:rsid w:val="00B5212F"/>
    <w:rsid w:val="00B575DB"/>
    <w:rsid w:val="00B60FAC"/>
    <w:rsid w:val="00B65443"/>
    <w:rsid w:val="00B65EBD"/>
    <w:rsid w:val="00B6630F"/>
    <w:rsid w:val="00B742EF"/>
    <w:rsid w:val="00B74318"/>
    <w:rsid w:val="00B7468B"/>
    <w:rsid w:val="00B747F5"/>
    <w:rsid w:val="00B84D5C"/>
    <w:rsid w:val="00B92361"/>
    <w:rsid w:val="00BA0C00"/>
    <w:rsid w:val="00BA1C4F"/>
    <w:rsid w:val="00BA74F6"/>
    <w:rsid w:val="00BA7F93"/>
    <w:rsid w:val="00BB0974"/>
    <w:rsid w:val="00BB0DB6"/>
    <w:rsid w:val="00BB1211"/>
    <w:rsid w:val="00BB3C81"/>
    <w:rsid w:val="00BB4561"/>
    <w:rsid w:val="00BB482B"/>
    <w:rsid w:val="00BB695A"/>
    <w:rsid w:val="00BB7F91"/>
    <w:rsid w:val="00BC5C84"/>
    <w:rsid w:val="00BC6487"/>
    <w:rsid w:val="00BC6EE5"/>
    <w:rsid w:val="00BD5A41"/>
    <w:rsid w:val="00BD5A99"/>
    <w:rsid w:val="00BD617B"/>
    <w:rsid w:val="00BE06BA"/>
    <w:rsid w:val="00BE28DF"/>
    <w:rsid w:val="00BE64DB"/>
    <w:rsid w:val="00BE6BAC"/>
    <w:rsid w:val="00BF5971"/>
    <w:rsid w:val="00C05343"/>
    <w:rsid w:val="00C06591"/>
    <w:rsid w:val="00C1176C"/>
    <w:rsid w:val="00C16B2C"/>
    <w:rsid w:val="00C173C6"/>
    <w:rsid w:val="00C17CCD"/>
    <w:rsid w:val="00C222AD"/>
    <w:rsid w:val="00C22923"/>
    <w:rsid w:val="00C236F8"/>
    <w:rsid w:val="00C242AD"/>
    <w:rsid w:val="00C251A6"/>
    <w:rsid w:val="00C269A3"/>
    <w:rsid w:val="00C27958"/>
    <w:rsid w:val="00C44B10"/>
    <w:rsid w:val="00C4528C"/>
    <w:rsid w:val="00C45694"/>
    <w:rsid w:val="00C46842"/>
    <w:rsid w:val="00C46E63"/>
    <w:rsid w:val="00C479A2"/>
    <w:rsid w:val="00C52450"/>
    <w:rsid w:val="00C541B9"/>
    <w:rsid w:val="00C5522E"/>
    <w:rsid w:val="00C57275"/>
    <w:rsid w:val="00C60F4B"/>
    <w:rsid w:val="00C63342"/>
    <w:rsid w:val="00C66F0D"/>
    <w:rsid w:val="00C7033E"/>
    <w:rsid w:val="00C760E1"/>
    <w:rsid w:val="00C8321D"/>
    <w:rsid w:val="00C85FED"/>
    <w:rsid w:val="00C87902"/>
    <w:rsid w:val="00C90BFA"/>
    <w:rsid w:val="00C92FF4"/>
    <w:rsid w:val="00C9504D"/>
    <w:rsid w:val="00CA4237"/>
    <w:rsid w:val="00CA554A"/>
    <w:rsid w:val="00CA6DDF"/>
    <w:rsid w:val="00CA731F"/>
    <w:rsid w:val="00CB5645"/>
    <w:rsid w:val="00CB5B78"/>
    <w:rsid w:val="00CB5F45"/>
    <w:rsid w:val="00CC205C"/>
    <w:rsid w:val="00CC3BFE"/>
    <w:rsid w:val="00CC4F72"/>
    <w:rsid w:val="00CC5027"/>
    <w:rsid w:val="00CC6DEB"/>
    <w:rsid w:val="00CC73F9"/>
    <w:rsid w:val="00CC785E"/>
    <w:rsid w:val="00CD150D"/>
    <w:rsid w:val="00CD71D8"/>
    <w:rsid w:val="00CE039A"/>
    <w:rsid w:val="00CE0629"/>
    <w:rsid w:val="00CE3E08"/>
    <w:rsid w:val="00CE3FA8"/>
    <w:rsid w:val="00CE618E"/>
    <w:rsid w:val="00CE661B"/>
    <w:rsid w:val="00CE6A80"/>
    <w:rsid w:val="00CF350D"/>
    <w:rsid w:val="00CF3C94"/>
    <w:rsid w:val="00D0271B"/>
    <w:rsid w:val="00D04849"/>
    <w:rsid w:val="00D057C6"/>
    <w:rsid w:val="00D071B4"/>
    <w:rsid w:val="00D123D9"/>
    <w:rsid w:val="00D20544"/>
    <w:rsid w:val="00D21B39"/>
    <w:rsid w:val="00D23621"/>
    <w:rsid w:val="00D238EF"/>
    <w:rsid w:val="00D25592"/>
    <w:rsid w:val="00D3024F"/>
    <w:rsid w:val="00D30AB5"/>
    <w:rsid w:val="00D32C34"/>
    <w:rsid w:val="00D3549F"/>
    <w:rsid w:val="00D3616C"/>
    <w:rsid w:val="00D407F2"/>
    <w:rsid w:val="00D40B49"/>
    <w:rsid w:val="00D40E2B"/>
    <w:rsid w:val="00D44738"/>
    <w:rsid w:val="00D458F1"/>
    <w:rsid w:val="00D503B8"/>
    <w:rsid w:val="00D50C10"/>
    <w:rsid w:val="00D50EE9"/>
    <w:rsid w:val="00D6298B"/>
    <w:rsid w:val="00D65291"/>
    <w:rsid w:val="00D7039D"/>
    <w:rsid w:val="00D73F39"/>
    <w:rsid w:val="00D76A72"/>
    <w:rsid w:val="00D8101D"/>
    <w:rsid w:val="00D82CFE"/>
    <w:rsid w:val="00D90E6D"/>
    <w:rsid w:val="00D91B5E"/>
    <w:rsid w:val="00D92288"/>
    <w:rsid w:val="00D94DEC"/>
    <w:rsid w:val="00D95385"/>
    <w:rsid w:val="00DA3162"/>
    <w:rsid w:val="00DA329B"/>
    <w:rsid w:val="00DA3641"/>
    <w:rsid w:val="00DB1AD0"/>
    <w:rsid w:val="00DC10E8"/>
    <w:rsid w:val="00DC21E8"/>
    <w:rsid w:val="00DC2B03"/>
    <w:rsid w:val="00DD0375"/>
    <w:rsid w:val="00DD3BB6"/>
    <w:rsid w:val="00DD74FA"/>
    <w:rsid w:val="00DE1786"/>
    <w:rsid w:val="00DE2952"/>
    <w:rsid w:val="00DE2CF3"/>
    <w:rsid w:val="00DE2E81"/>
    <w:rsid w:val="00DE35B0"/>
    <w:rsid w:val="00DF0B3D"/>
    <w:rsid w:val="00DF1C55"/>
    <w:rsid w:val="00DF696C"/>
    <w:rsid w:val="00E02445"/>
    <w:rsid w:val="00E02B5F"/>
    <w:rsid w:val="00E06ACC"/>
    <w:rsid w:val="00E07811"/>
    <w:rsid w:val="00E123FB"/>
    <w:rsid w:val="00E130CF"/>
    <w:rsid w:val="00E16E4D"/>
    <w:rsid w:val="00E23B34"/>
    <w:rsid w:val="00E2474D"/>
    <w:rsid w:val="00E3169E"/>
    <w:rsid w:val="00E32D82"/>
    <w:rsid w:val="00E35FC9"/>
    <w:rsid w:val="00E40127"/>
    <w:rsid w:val="00E42468"/>
    <w:rsid w:val="00E43914"/>
    <w:rsid w:val="00E46257"/>
    <w:rsid w:val="00E515DC"/>
    <w:rsid w:val="00E51A77"/>
    <w:rsid w:val="00E552C1"/>
    <w:rsid w:val="00E60674"/>
    <w:rsid w:val="00E73CAC"/>
    <w:rsid w:val="00E7413C"/>
    <w:rsid w:val="00E774B8"/>
    <w:rsid w:val="00E80965"/>
    <w:rsid w:val="00E82399"/>
    <w:rsid w:val="00E83519"/>
    <w:rsid w:val="00E83CAF"/>
    <w:rsid w:val="00E909C1"/>
    <w:rsid w:val="00E918F7"/>
    <w:rsid w:val="00E9318F"/>
    <w:rsid w:val="00E93F84"/>
    <w:rsid w:val="00E93FB3"/>
    <w:rsid w:val="00E942FB"/>
    <w:rsid w:val="00EA2521"/>
    <w:rsid w:val="00EA5D11"/>
    <w:rsid w:val="00EA682F"/>
    <w:rsid w:val="00EA7DD9"/>
    <w:rsid w:val="00EB2F5E"/>
    <w:rsid w:val="00EB32DC"/>
    <w:rsid w:val="00EC03E6"/>
    <w:rsid w:val="00EC0C55"/>
    <w:rsid w:val="00EC17A1"/>
    <w:rsid w:val="00EC2102"/>
    <w:rsid w:val="00EC46FB"/>
    <w:rsid w:val="00EC5763"/>
    <w:rsid w:val="00EC5CE4"/>
    <w:rsid w:val="00EC6EC9"/>
    <w:rsid w:val="00ED0C3A"/>
    <w:rsid w:val="00ED189D"/>
    <w:rsid w:val="00ED5073"/>
    <w:rsid w:val="00ED7449"/>
    <w:rsid w:val="00ED77A6"/>
    <w:rsid w:val="00EE0199"/>
    <w:rsid w:val="00EE7381"/>
    <w:rsid w:val="00EF6824"/>
    <w:rsid w:val="00F0318F"/>
    <w:rsid w:val="00F109BB"/>
    <w:rsid w:val="00F11B08"/>
    <w:rsid w:val="00F13F38"/>
    <w:rsid w:val="00F20B50"/>
    <w:rsid w:val="00F21931"/>
    <w:rsid w:val="00F23026"/>
    <w:rsid w:val="00F26E8C"/>
    <w:rsid w:val="00F37FDA"/>
    <w:rsid w:val="00F44356"/>
    <w:rsid w:val="00F45B48"/>
    <w:rsid w:val="00F45FD4"/>
    <w:rsid w:val="00F46B94"/>
    <w:rsid w:val="00F50459"/>
    <w:rsid w:val="00F50635"/>
    <w:rsid w:val="00F50E37"/>
    <w:rsid w:val="00F51D69"/>
    <w:rsid w:val="00F523C8"/>
    <w:rsid w:val="00F52861"/>
    <w:rsid w:val="00F52FD7"/>
    <w:rsid w:val="00F545BD"/>
    <w:rsid w:val="00F54A34"/>
    <w:rsid w:val="00F561CD"/>
    <w:rsid w:val="00F579E0"/>
    <w:rsid w:val="00F57EAE"/>
    <w:rsid w:val="00F6130B"/>
    <w:rsid w:val="00F63DBE"/>
    <w:rsid w:val="00F652B8"/>
    <w:rsid w:val="00F66595"/>
    <w:rsid w:val="00F71F55"/>
    <w:rsid w:val="00F7338E"/>
    <w:rsid w:val="00F761CF"/>
    <w:rsid w:val="00F82258"/>
    <w:rsid w:val="00F82FA9"/>
    <w:rsid w:val="00F87577"/>
    <w:rsid w:val="00F93948"/>
    <w:rsid w:val="00F93F5B"/>
    <w:rsid w:val="00F965A2"/>
    <w:rsid w:val="00FA47C5"/>
    <w:rsid w:val="00FA5013"/>
    <w:rsid w:val="00FA63B3"/>
    <w:rsid w:val="00FA69E4"/>
    <w:rsid w:val="00FB06E8"/>
    <w:rsid w:val="00FB1976"/>
    <w:rsid w:val="00FB3159"/>
    <w:rsid w:val="00FB4475"/>
    <w:rsid w:val="00FB4E3B"/>
    <w:rsid w:val="00FB588A"/>
    <w:rsid w:val="00FB5D0D"/>
    <w:rsid w:val="00FB6BF3"/>
    <w:rsid w:val="00FC0B57"/>
    <w:rsid w:val="00FC113F"/>
    <w:rsid w:val="00FD3D61"/>
    <w:rsid w:val="00FD472B"/>
    <w:rsid w:val="00FD4C73"/>
    <w:rsid w:val="00FD4FD7"/>
    <w:rsid w:val="00FD6040"/>
    <w:rsid w:val="00FE057C"/>
    <w:rsid w:val="00FE501C"/>
    <w:rsid w:val="00FF1F5D"/>
    <w:rsid w:val="00FF2912"/>
    <w:rsid w:val="00FF3BD9"/>
    <w:rsid w:val="00FF4DE1"/>
    <w:rsid w:val="00FF67DF"/>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E0A31-8B9F-4FC7-8469-ECCEB8CB0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2985</Words>
  <Characters>16428</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19375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dcevallos</cp:lastModifiedBy>
  <cp:revision>12</cp:revision>
  <cp:lastPrinted>2014-07-01T16:51:00Z</cp:lastPrinted>
  <dcterms:created xsi:type="dcterms:W3CDTF">2014-03-24T16:58:00Z</dcterms:created>
  <dcterms:modified xsi:type="dcterms:W3CDTF">2014-08-07T20:05:00Z</dcterms:modified>
</cp:coreProperties>
</file>