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725931">
      <w:pPr>
        <w:pStyle w:val="Ttulo"/>
        <w:tabs>
          <w:tab w:val="left" w:pos="6379"/>
        </w:tabs>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725931">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w:t>
      </w:r>
      <w:r w:rsidR="003221BD">
        <w:rPr>
          <w:rFonts w:ascii="Palatino Linotype" w:hAnsi="Palatino Linotype" w:cs="Arial"/>
          <w:b w:val="0"/>
          <w:sz w:val="22"/>
          <w:szCs w:val="22"/>
        </w:rPr>
        <w:t>m</w:t>
      </w:r>
      <w:r w:rsidRPr="006336FA">
        <w:rPr>
          <w:rFonts w:ascii="Palatino Linotype" w:hAnsi="Palatino Linotype" w:cs="Arial"/>
          <w:b w:val="0"/>
          <w:sz w:val="22"/>
          <w:szCs w:val="22"/>
        </w:rPr>
        <w:t xml:space="preserve">o; y, por tanto, los beneficiarios del proceso de regularización. </w:t>
      </w:r>
    </w:p>
    <w:p w:rsidR="00E854AA" w:rsidRDefault="00E854AA" w:rsidP="00E854AA">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w:t>
      </w:r>
      <w:r w:rsidR="00A37E78">
        <w:rPr>
          <w:rFonts w:ascii="Palatino Linotype" w:hAnsi="Palatino Linotype" w:cs="Arial"/>
          <w:b w:val="0"/>
        </w:rPr>
        <w:t>Cooperativa d</w:t>
      </w:r>
      <w:r w:rsidR="00A37E78" w:rsidRPr="00A37E78">
        <w:rPr>
          <w:rFonts w:ascii="Palatino Linotype" w:hAnsi="Palatino Linotype" w:cs="Arial"/>
          <w:b w:val="0"/>
        </w:rPr>
        <w:t>e Vivienda Rural</w:t>
      </w:r>
      <w:r w:rsidR="00A37E78">
        <w:rPr>
          <w:rFonts w:ascii="Palatino Linotype" w:hAnsi="Palatino Linotype" w:cs="Arial"/>
          <w:b w:val="0"/>
        </w:rPr>
        <w:t xml:space="preserve"> </w:t>
      </w:r>
      <w:r w:rsidR="00513864">
        <w:rPr>
          <w:rFonts w:ascii="Palatino Linotype" w:hAnsi="Palatino Linotype" w:cs="Arial"/>
          <w:b w:val="0"/>
        </w:rPr>
        <w:t>“</w:t>
      </w:r>
      <w:r w:rsidR="00A37E78">
        <w:rPr>
          <w:rFonts w:ascii="Palatino Linotype" w:hAnsi="Palatino Linotype" w:cs="Arial"/>
          <w:b w:val="0"/>
        </w:rPr>
        <w:t>29 d</w:t>
      </w:r>
      <w:r w:rsidR="00A37E78" w:rsidRPr="00A37E78">
        <w:rPr>
          <w:rFonts w:ascii="Palatino Linotype" w:hAnsi="Palatino Linotype" w:cs="Arial"/>
          <w:b w:val="0"/>
        </w:rPr>
        <w:t>e Mayo”</w:t>
      </w:r>
      <w:r w:rsidR="00A37E78" w:rsidRPr="00A37E78">
        <w:rPr>
          <w:rFonts w:ascii="Palatino Linotype" w:hAnsi="Palatino Linotype" w:cs="Arial"/>
          <w:b w:val="0"/>
          <w:sz w:val="22"/>
          <w:szCs w:val="22"/>
        </w:rPr>
        <w:t xml:space="preserve">, </w:t>
      </w:r>
      <w:r w:rsidR="00513864">
        <w:rPr>
          <w:rFonts w:ascii="Palatino Linotype" w:hAnsi="Palatino Linotype" w:cs="Arial"/>
          <w:b w:val="0"/>
          <w:sz w:val="22"/>
          <w:szCs w:val="22"/>
        </w:rPr>
        <w:t>c</w:t>
      </w:r>
      <w:r w:rsidR="00A37E78" w:rsidRPr="00A37E78">
        <w:rPr>
          <w:rFonts w:ascii="Palatino Linotype" w:hAnsi="Palatino Linotype" w:cs="Arial"/>
          <w:b w:val="0"/>
          <w:sz w:val="22"/>
          <w:szCs w:val="22"/>
        </w:rPr>
        <w:t>uenta</w:t>
      </w:r>
      <w:r w:rsidR="00A37E78" w:rsidRPr="00BA196D">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con </w:t>
      </w:r>
      <w:r w:rsidR="00A37E78">
        <w:rPr>
          <w:rFonts w:ascii="Palatino Linotype" w:hAnsi="Palatino Linotype" w:cs="Arial"/>
          <w:b w:val="0"/>
          <w:sz w:val="22"/>
          <w:szCs w:val="22"/>
        </w:rPr>
        <w:t>39</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w:t>
      </w:r>
      <w:r w:rsidR="00A37E78">
        <w:rPr>
          <w:rFonts w:ascii="Palatino Linotype" w:hAnsi="Palatino Linotype" w:cs="Arial"/>
          <w:b w:val="0"/>
          <w:sz w:val="22"/>
          <w:szCs w:val="22"/>
        </w:rPr>
        <w:t>1464</w:t>
      </w:r>
      <w:r>
        <w:rPr>
          <w:rFonts w:ascii="Palatino Linotype" w:hAnsi="Palatino Linotype" w:cs="Arial"/>
          <w:b w:val="0"/>
          <w:sz w:val="22"/>
          <w:szCs w:val="22"/>
        </w:rPr>
        <w:t xml:space="preserve"> 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Dicho barrio fue reconocido mediante </w:t>
      </w:r>
      <w:r w:rsidRPr="000E7241">
        <w:rPr>
          <w:rFonts w:ascii="Palatino Linotype" w:hAnsi="Palatino Linotype" w:cs="Arial"/>
          <w:b w:val="0"/>
          <w:sz w:val="22"/>
          <w:szCs w:val="22"/>
        </w:rPr>
        <w:t xml:space="preserve">Ordenanza No. </w:t>
      </w:r>
      <w:r w:rsidR="00A37E78">
        <w:rPr>
          <w:rFonts w:ascii="Palatino Linotype" w:hAnsi="Palatino Linotype" w:cs="Arial"/>
          <w:b w:val="0"/>
          <w:sz w:val="22"/>
          <w:szCs w:val="22"/>
        </w:rPr>
        <w:t>138</w:t>
      </w:r>
      <w:r w:rsidRPr="000E7241">
        <w:rPr>
          <w:rFonts w:ascii="Palatino Linotype" w:hAnsi="Palatino Linotype" w:cs="Arial"/>
          <w:b w:val="0"/>
          <w:sz w:val="22"/>
          <w:szCs w:val="22"/>
        </w:rPr>
        <w:t xml:space="preserve">, </w:t>
      </w:r>
      <w:r>
        <w:rPr>
          <w:rFonts w:ascii="Palatino Linotype" w:hAnsi="Palatino Linotype" w:cs="Arial"/>
          <w:b w:val="0"/>
          <w:sz w:val="22"/>
          <w:szCs w:val="22"/>
        </w:rPr>
        <w:t xml:space="preserve">de </w:t>
      </w:r>
      <w:r w:rsidR="00A37E78">
        <w:rPr>
          <w:rFonts w:ascii="Palatino Linotype" w:hAnsi="Palatino Linotype" w:cs="Arial"/>
          <w:b w:val="0"/>
          <w:sz w:val="22"/>
          <w:szCs w:val="22"/>
        </w:rPr>
        <w:t>21</w:t>
      </w:r>
      <w:r>
        <w:rPr>
          <w:rFonts w:ascii="Palatino Linotype" w:hAnsi="Palatino Linotype" w:cs="Arial"/>
          <w:b w:val="0"/>
          <w:sz w:val="22"/>
          <w:szCs w:val="22"/>
        </w:rPr>
        <w:t xml:space="preserve"> de noviembre de 201</w:t>
      </w:r>
      <w:r w:rsidR="00A37E78">
        <w:rPr>
          <w:rFonts w:ascii="Palatino Linotype" w:hAnsi="Palatino Linotype" w:cs="Arial"/>
          <w:b w:val="0"/>
          <w:sz w:val="22"/>
          <w:szCs w:val="22"/>
        </w:rPr>
        <w:t>1</w:t>
      </w:r>
      <w:r>
        <w:rPr>
          <w:rFonts w:ascii="Palatino Linotype" w:hAnsi="Palatino Linotype" w:cs="Arial"/>
          <w:b w:val="0"/>
          <w:sz w:val="22"/>
          <w:szCs w:val="22"/>
        </w:rPr>
        <w:t>;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725931">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A37E78">
        <w:rPr>
          <w:rFonts w:ascii="Palatino Linotype" w:hAnsi="Palatino Linotype" w:cs="Arial"/>
          <w:b w:val="0"/>
        </w:rPr>
        <w:t>Cooperativa d</w:t>
      </w:r>
      <w:r w:rsidR="00A37E78" w:rsidRPr="00A37E78">
        <w:rPr>
          <w:rFonts w:ascii="Palatino Linotype" w:hAnsi="Palatino Linotype" w:cs="Arial"/>
          <w:b w:val="0"/>
        </w:rPr>
        <w:t>e Vivienda Rural</w:t>
      </w:r>
      <w:r w:rsidR="00213A73">
        <w:rPr>
          <w:rFonts w:ascii="Palatino Linotype" w:hAnsi="Palatino Linotype" w:cs="Arial"/>
          <w:b w:val="0"/>
        </w:rPr>
        <w:t xml:space="preserve"> </w:t>
      </w:r>
      <w:r w:rsidR="00513864">
        <w:rPr>
          <w:rFonts w:ascii="Palatino Linotype" w:hAnsi="Palatino Linotype" w:cs="Arial"/>
          <w:b w:val="0"/>
        </w:rPr>
        <w:t>“</w:t>
      </w:r>
      <w:r w:rsidR="00A37E78">
        <w:rPr>
          <w:rFonts w:ascii="Palatino Linotype" w:hAnsi="Palatino Linotype" w:cs="Arial"/>
          <w:b w:val="0"/>
        </w:rPr>
        <w:t>29 d</w:t>
      </w:r>
      <w:r w:rsidR="00A37E78" w:rsidRPr="00A37E78">
        <w:rPr>
          <w:rFonts w:ascii="Palatino Linotype" w:hAnsi="Palatino Linotype" w:cs="Arial"/>
          <w:b w:val="0"/>
        </w:rPr>
        <w:t>e Mayo”</w:t>
      </w:r>
      <w:r>
        <w:rPr>
          <w:rFonts w:ascii="Palatino Linotype" w:hAnsi="Palatino Linotype" w:cs="Arial"/>
          <w:b w:val="0"/>
          <w:sz w:val="22"/>
          <w:szCs w:val="22"/>
        </w:rPr>
        <w:t>, a fin de garantizar a los beneficiarios el ejercicio de su derecho a la vivienda y el acceso a servicios básicos de calidad</w:t>
      </w:r>
      <w:r w:rsidR="00513864">
        <w:rPr>
          <w:rFonts w:ascii="Palatino Linotype" w:hAnsi="Palatino Linotype" w:cs="Arial"/>
          <w:b w:val="0"/>
          <w:sz w:val="22"/>
          <w:szCs w:val="22"/>
        </w:rPr>
        <w:t>.</w:t>
      </w:r>
    </w:p>
    <w:p w:rsidR="003078EC" w:rsidRPr="006336FA" w:rsidRDefault="003078EC" w:rsidP="00725931">
      <w:pPr>
        <w:pStyle w:val="Ttulo"/>
        <w:spacing w:after="240" w:line="276" w:lineRule="auto"/>
        <w:rPr>
          <w:rFonts w:ascii="Palatino Linotype" w:hAnsi="Palatino Linotype" w:cs="Arial"/>
          <w:sz w:val="22"/>
          <w:szCs w:val="22"/>
        </w:rPr>
      </w:pPr>
    </w:p>
    <w:p w:rsidR="003078EC" w:rsidRPr="006336FA" w:rsidRDefault="003078EC" w:rsidP="00725931">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725931">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B7435" w:rsidRPr="006336FA" w:rsidRDefault="008B7435" w:rsidP="008B7435">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t>Visto</w:t>
      </w:r>
      <w:r>
        <w:rPr>
          <w:rFonts w:ascii="Palatino Linotype" w:hAnsi="Palatino Linotype" w:cs="Arial"/>
          <w:sz w:val="22"/>
          <w:szCs w:val="22"/>
        </w:rPr>
        <w:t>s</w:t>
      </w:r>
      <w:r w:rsidRPr="006336FA">
        <w:rPr>
          <w:rFonts w:ascii="Palatino Linotype" w:hAnsi="Palatino Linotype" w:cs="Arial"/>
          <w:sz w:val="22"/>
          <w:szCs w:val="22"/>
        </w:rPr>
        <w:t xml:space="preserve"> </w:t>
      </w:r>
      <w:r>
        <w:rPr>
          <w:rFonts w:ascii="Palatino Linotype" w:hAnsi="Palatino Linotype" w:cs="Arial"/>
          <w:sz w:val="22"/>
          <w:szCs w:val="22"/>
        </w:rPr>
        <w:t>los</w:t>
      </w:r>
      <w:r w:rsidRPr="006336FA">
        <w:rPr>
          <w:rFonts w:ascii="Palatino Linotype" w:hAnsi="Palatino Linotype" w:cs="Arial"/>
          <w:sz w:val="22"/>
          <w:szCs w:val="22"/>
        </w:rPr>
        <w:t xml:space="preserve"> Informe</w:t>
      </w:r>
      <w:r>
        <w:rPr>
          <w:rFonts w:ascii="Palatino Linotype" w:hAnsi="Palatino Linotype" w:cs="Arial"/>
          <w:sz w:val="22"/>
          <w:szCs w:val="22"/>
        </w:rPr>
        <w:t>s</w:t>
      </w:r>
      <w:r w:rsidRPr="006336FA">
        <w:rPr>
          <w:rFonts w:ascii="Palatino Linotype" w:hAnsi="Palatino Linotype" w:cs="Arial"/>
          <w:sz w:val="22"/>
          <w:szCs w:val="22"/>
        </w:rPr>
        <w:t xml:space="preserve"> No</w:t>
      </w:r>
      <w:r>
        <w:rPr>
          <w:rFonts w:ascii="Palatino Linotype" w:hAnsi="Palatino Linotype" w:cs="Arial"/>
          <w:sz w:val="22"/>
          <w:szCs w:val="22"/>
        </w:rPr>
        <w:t>s</w:t>
      </w:r>
      <w:r w:rsidRPr="006336FA">
        <w:rPr>
          <w:rFonts w:ascii="Palatino Linotype" w:hAnsi="Palatino Linotype" w:cs="Arial"/>
          <w:sz w:val="22"/>
          <w:szCs w:val="22"/>
        </w:rPr>
        <w:t>. 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 xml:space="preserve">047 e </w:t>
      </w:r>
      <w:r w:rsidRPr="006336FA">
        <w:rPr>
          <w:rFonts w:ascii="Palatino Linotype" w:hAnsi="Palatino Linotype" w:cs="Arial"/>
          <w:sz w:val="22"/>
          <w:szCs w:val="22"/>
        </w:rPr>
        <w:t>IC-O-201</w:t>
      </w:r>
      <w:r>
        <w:rPr>
          <w:rFonts w:ascii="Palatino Linotype" w:hAnsi="Palatino Linotype" w:cs="Arial"/>
          <w:sz w:val="22"/>
          <w:szCs w:val="22"/>
        </w:rPr>
        <w:t>6</w:t>
      </w:r>
      <w:r w:rsidRPr="006336FA">
        <w:rPr>
          <w:rFonts w:ascii="Palatino Linotype" w:hAnsi="Palatino Linotype" w:cs="Arial"/>
          <w:sz w:val="22"/>
          <w:szCs w:val="22"/>
        </w:rPr>
        <w:t>-</w:t>
      </w:r>
      <w:r>
        <w:rPr>
          <w:rFonts w:ascii="Palatino Linotype" w:hAnsi="Palatino Linotype" w:cs="Arial"/>
          <w:sz w:val="22"/>
          <w:szCs w:val="22"/>
        </w:rPr>
        <w:t>127</w:t>
      </w:r>
      <w:r w:rsidRPr="006336FA">
        <w:rPr>
          <w:rFonts w:ascii="Palatino Linotype" w:hAnsi="Palatino Linotype" w:cs="Arial"/>
          <w:sz w:val="22"/>
          <w:szCs w:val="22"/>
        </w:rPr>
        <w:t xml:space="preserve">, de </w:t>
      </w:r>
      <w:r>
        <w:rPr>
          <w:rFonts w:ascii="Palatino Linotype" w:hAnsi="Palatino Linotype" w:cs="Arial"/>
          <w:sz w:val="22"/>
          <w:szCs w:val="22"/>
        </w:rPr>
        <w:t>23</w:t>
      </w:r>
      <w:r w:rsidRPr="006336FA">
        <w:rPr>
          <w:rFonts w:ascii="Palatino Linotype" w:hAnsi="Palatino Linotype" w:cs="Arial"/>
          <w:sz w:val="22"/>
          <w:szCs w:val="22"/>
        </w:rPr>
        <w:t xml:space="preserve"> de </w:t>
      </w:r>
      <w:r>
        <w:rPr>
          <w:rFonts w:ascii="Palatino Linotype" w:hAnsi="Palatino Linotype" w:cs="Arial"/>
          <w:sz w:val="22"/>
          <w:szCs w:val="22"/>
        </w:rPr>
        <w:t>febrero y 11 de julio de 2016</w:t>
      </w:r>
      <w:r w:rsidRPr="006336FA">
        <w:rPr>
          <w:rFonts w:ascii="Palatino Linotype" w:hAnsi="Palatino Linotype" w:cs="Arial"/>
          <w:sz w:val="22"/>
          <w:szCs w:val="22"/>
        </w:rPr>
        <w:t xml:space="preserve">, </w:t>
      </w:r>
      <w:r>
        <w:rPr>
          <w:rFonts w:ascii="Palatino Linotype" w:hAnsi="Palatino Linotype" w:cs="Arial"/>
          <w:sz w:val="22"/>
          <w:szCs w:val="22"/>
        </w:rPr>
        <w:t xml:space="preserve">respectivamente, </w:t>
      </w:r>
      <w:r w:rsidRPr="006336FA">
        <w:rPr>
          <w:rFonts w:ascii="Palatino Linotype" w:hAnsi="Palatino Linotype" w:cs="Arial"/>
          <w:sz w:val="22"/>
          <w:szCs w:val="22"/>
        </w:rPr>
        <w:t>expedido</w:t>
      </w:r>
      <w:r>
        <w:rPr>
          <w:rFonts w:ascii="Palatino Linotype" w:hAnsi="Palatino Linotype" w:cs="Arial"/>
          <w:sz w:val="22"/>
          <w:szCs w:val="22"/>
        </w:rPr>
        <w:t>s</w:t>
      </w:r>
      <w:r w:rsidRPr="006336FA">
        <w:rPr>
          <w:rFonts w:ascii="Palatino Linotype" w:hAnsi="Palatino Linotype" w:cs="Arial"/>
          <w:sz w:val="22"/>
          <w:szCs w:val="22"/>
        </w:rPr>
        <w:t xml:space="preserve"> por la Comisión de Ordenamiento Territorial.</w:t>
      </w:r>
    </w:p>
    <w:p w:rsidR="001123C1" w:rsidRPr="007E3D3E" w:rsidRDefault="001123C1" w:rsidP="007E3D3E">
      <w:pPr>
        <w:spacing w:after="240" w:line="276" w:lineRule="auto"/>
        <w:jc w:val="center"/>
        <w:rPr>
          <w:rFonts w:ascii="Palatino Linotype" w:hAnsi="Palatino Linotype" w:cs="Arial"/>
          <w:b/>
          <w:sz w:val="22"/>
          <w:szCs w:val="22"/>
        </w:rPr>
      </w:pPr>
      <w:r w:rsidRPr="007E3D3E">
        <w:rPr>
          <w:rFonts w:ascii="Palatino Linotype" w:hAnsi="Palatino Linotype" w:cs="Arial"/>
          <w:b/>
          <w:sz w:val="22"/>
          <w:szCs w:val="22"/>
        </w:rPr>
        <w:t>CONSIDERANDO:</w:t>
      </w:r>
    </w:p>
    <w:p w:rsidR="003843CA" w:rsidRPr="007E3D3E" w:rsidRDefault="003843CA" w:rsidP="007E3D3E">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rPr>
        <w:t xml:space="preserve">Que, </w:t>
      </w:r>
      <w:r w:rsidRPr="007E3D3E">
        <w:rPr>
          <w:rFonts w:ascii="Palatino Linotype" w:hAnsi="Palatino Linotype" w:cs="Arial"/>
          <w:b/>
        </w:rPr>
        <w:tab/>
      </w:r>
      <w:r w:rsidRPr="007E3D3E">
        <w:rPr>
          <w:rFonts w:ascii="Palatino Linotype" w:hAnsi="Palatino Linotype" w:cs="Arial"/>
        </w:rPr>
        <w:t>el artículo 30 de la Constitución de la República del Ecuador (en adelante “Constitución”) establece que: “</w:t>
      </w:r>
      <w:r w:rsidRPr="007E3D3E">
        <w:rPr>
          <w:rFonts w:ascii="Palatino Linotype" w:hAnsi="Palatino Linotype" w:cs="Arial"/>
          <w:i/>
        </w:rPr>
        <w:t>Las personas tienen derecho a un hábitat seguro y saludable, y a una vivienda adecuada y digna, con independencia de su situación social y económica.</w:t>
      </w:r>
      <w:r w:rsidRPr="007E3D3E">
        <w:rPr>
          <w:rFonts w:ascii="Palatino Linotype" w:hAnsi="Palatino Linotype" w:cs="Arial"/>
        </w:rPr>
        <w:t>”;</w:t>
      </w:r>
    </w:p>
    <w:p w:rsidR="003843CA" w:rsidRPr="007E3D3E" w:rsidRDefault="003843CA" w:rsidP="007E3D3E">
      <w:pPr>
        <w:pStyle w:val="Sinespaciado"/>
        <w:spacing w:after="240" w:line="276" w:lineRule="auto"/>
        <w:ind w:left="709" w:hanging="709"/>
        <w:jc w:val="both"/>
        <w:rPr>
          <w:rFonts w:ascii="Palatino Linotype" w:hAnsi="Palatino Linotype" w:cs="Arial"/>
          <w:bCs/>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el artículo 31 de la Constitución expresa que: “</w:t>
      </w:r>
      <w:r w:rsidRPr="007E3D3E">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E3D3E">
        <w:rPr>
          <w:rFonts w:ascii="Palatino Linotype" w:hAnsi="Palatino Linotype" w:cs="Arial"/>
          <w:bCs/>
        </w:rPr>
        <w:t xml:space="preserve">”; </w:t>
      </w:r>
    </w:p>
    <w:p w:rsidR="003843CA" w:rsidRPr="007E3D3E" w:rsidRDefault="003843CA" w:rsidP="007E3D3E">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rPr>
        <w:t>el artículo 240 de la Constitución establece que: “</w:t>
      </w:r>
      <w:r w:rsidRPr="007E3D3E">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7E3D3E">
        <w:rPr>
          <w:rFonts w:ascii="Palatino Linotype" w:hAnsi="Palatino Linotype" w:cs="Arial"/>
        </w:rPr>
        <w:t>”;</w:t>
      </w:r>
    </w:p>
    <w:p w:rsidR="003843CA" w:rsidRPr="007E3D3E" w:rsidRDefault="003843CA" w:rsidP="007E3D3E">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bCs/>
        </w:rPr>
        <w:t>Que,</w:t>
      </w:r>
      <w:r w:rsidR="00077615" w:rsidRPr="007E3D3E">
        <w:rPr>
          <w:rFonts w:ascii="Palatino Linotype" w:hAnsi="Palatino Linotype" w:cs="Arial"/>
        </w:rPr>
        <w:tab/>
        <w:t>el numeral 1 del artí</w:t>
      </w:r>
      <w:r w:rsidRPr="007E3D3E">
        <w:rPr>
          <w:rFonts w:ascii="Palatino Linotype" w:hAnsi="Palatino Linotype" w:cs="Arial"/>
        </w:rPr>
        <w:t>culo 264 de la Constitución manifiesta que: “</w:t>
      </w:r>
      <w:r w:rsidRPr="007E3D3E">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E3D3E">
        <w:rPr>
          <w:rFonts w:ascii="Palatino Linotype" w:hAnsi="Palatino Linotype" w:cs="Arial"/>
        </w:rPr>
        <w:t>”;</w:t>
      </w:r>
    </w:p>
    <w:p w:rsidR="003843CA" w:rsidRPr="007E3D3E" w:rsidRDefault="003843CA" w:rsidP="007E3D3E">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7E3D3E">
        <w:rPr>
          <w:rFonts w:ascii="Palatino Linotype" w:hAnsi="Palatino Linotype" w:cs="Arial"/>
          <w:b/>
          <w:bCs/>
        </w:rPr>
        <w:t xml:space="preserve"> </w:t>
      </w:r>
      <w:r w:rsidRPr="007E3D3E">
        <w:rPr>
          <w:rFonts w:ascii="Palatino Linotype" w:hAnsi="Palatino Linotype" w:cs="Arial"/>
          <w:bCs/>
        </w:rPr>
        <w:t>señala</w:t>
      </w:r>
      <w:r w:rsidRPr="007E3D3E">
        <w:rPr>
          <w:rFonts w:ascii="Palatino Linotype" w:hAnsi="Palatino Linotype" w:cs="Arial"/>
          <w:b/>
          <w:bCs/>
        </w:rPr>
        <w:t xml:space="preserve"> </w:t>
      </w:r>
      <w:r w:rsidRPr="007E3D3E">
        <w:rPr>
          <w:rFonts w:ascii="Palatino Linotype" w:hAnsi="Palatino Linotype" w:cs="Arial"/>
          <w:bCs/>
        </w:rPr>
        <w:t>como una función del gobierno autónomo descentralizado municipal</w:t>
      </w:r>
      <w:r w:rsidRPr="007E3D3E">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7E3D3E" w:rsidRDefault="003843CA" w:rsidP="007E3D3E">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rPr>
        <w:t xml:space="preserve">el artículo 57, en concordancia con el artículo 87 del COOTAD, establece que las funciones del Concejo Municipal, entre otras, son: </w:t>
      </w:r>
      <w:r w:rsidRPr="007E3D3E">
        <w:rPr>
          <w:rFonts w:ascii="Palatino Linotype" w:hAnsi="Palatino Linotype" w:cs="Arial"/>
          <w:iCs/>
        </w:rPr>
        <w:t>“</w:t>
      </w:r>
      <w:r w:rsidRPr="007E3D3E">
        <w:rPr>
          <w:rFonts w:ascii="Palatino Linotype" w:hAnsi="Palatino Linotype" w:cs="Arial"/>
          <w:i/>
          <w:iCs/>
        </w:rPr>
        <w:t xml:space="preserve">a) El ejercicio de la facultad normativa en las materias de competencia del gobierno autónomo descentralizado municipal, </w:t>
      </w:r>
      <w:r w:rsidRPr="007E3D3E">
        <w:rPr>
          <w:rFonts w:ascii="Palatino Linotype" w:hAnsi="Palatino Linotype" w:cs="Arial"/>
          <w:i/>
          <w:iCs/>
        </w:rPr>
        <w:lastRenderedPageBreak/>
        <w:t xml:space="preserve">mediante la expedición de ordenanzas cantonales, acuerdos y resoluciones; (…) </w:t>
      </w:r>
      <w:r w:rsidRPr="007E3D3E">
        <w:rPr>
          <w:rFonts w:ascii="Palatino Linotype" w:hAnsi="Palatino Linotype" w:cs="Arial"/>
          <w:i/>
        </w:rPr>
        <w:t xml:space="preserve"> </w:t>
      </w:r>
      <w:r w:rsidRPr="007E3D3E">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7E3D3E">
        <w:rPr>
          <w:rFonts w:ascii="Palatino Linotype" w:hAnsi="Palatino Linotype" w:cs="Arial"/>
          <w:i/>
        </w:rPr>
        <w:t xml:space="preserve"> y, (…) </w:t>
      </w:r>
      <w:r w:rsidRPr="007E3D3E">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E3D3E">
        <w:rPr>
          <w:rFonts w:ascii="Palatino Linotype" w:hAnsi="Palatino Linotype" w:cs="Arial"/>
          <w:i/>
          <w:iCs/>
        </w:rPr>
        <w:t>interbarrial</w:t>
      </w:r>
      <w:proofErr w:type="spellEnd"/>
      <w:r w:rsidRPr="007E3D3E">
        <w:rPr>
          <w:rFonts w:ascii="Palatino Linotype" w:hAnsi="Palatino Linotype" w:cs="Arial"/>
          <w:i/>
          <w:iCs/>
        </w:rPr>
        <w:t>.</w:t>
      </w:r>
      <w:r w:rsidRPr="007E3D3E">
        <w:rPr>
          <w:rFonts w:ascii="Palatino Linotype" w:hAnsi="Palatino Linotype" w:cs="Arial"/>
          <w:iCs/>
        </w:rPr>
        <w:t xml:space="preserve">”; </w:t>
      </w:r>
    </w:p>
    <w:p w:rsidR="003843CA" w:rsidRPr="007E3D3E" w:rsidRDefault="003843CA" w:rsidP="007E3D3E">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bCs/>
        </w:rPr>
        <w:t xml:space="preserve">Que,  </w:t>
      </w:r>
      <w:r w:rsidRPr="007E3D3E">
        <w:rPr>
          <w:rFonts w:ascii="Palatino Linotype" w:hAnsi="Palatino Linotype" w:cs="Arial"/>
        </w:rPr>
        <w:t>el artículo 322 del COOTAD establece el procedimiento para la aprobación de las ordenanzas municipales;</w:t>
      </w:r>
    </w:p>
    <w:p w:rsidR="00580643" w:rsidRPr="007E3D3E" w:rsidRDefault="00580643" w:rsidP="007E3D3E">
      <w:pPr>
        <w:pStyle w:val="Sinespaciado"/>
        <w:spacing w:after="240" w:line="276" w:lineRule="auto"/>
        <w:ind w:left="709" w:hanging="709"/>
        <w:jc w:val="both"/>
        <w:rPr>
          <w:rFonts w:ascii="Palatino Linotype" w:hAnsi="Palatino Linotype" w:cs="Arial"/>
          <w:b/>
          <w:bCs/>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el artículo 486 del COOTAD establece que: “</w:t>
      </w:r>
      <w:r w:rsidRPr="007E3D3E">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7E3D3E">
        <w:rPr>
          <w:rFonts w:ascii="Palatino Linotype" w:hAnsi="Palatino Linotype" w:cs="Arial"/>
          <w:bCs/>
          <w:lang w:val="es-ES_tradnl"/>
        </w:rPr>
        <w:t>”</w:t>
      </w:r>
      <w:r w:rsidRPr="007E3D3E">
        <w:rPr>
          <w:rFonts w:ascii="Palatino Linotype" w:hAnsi="Palatino Linotype" w:cs="Arial"/>
          <w:b/>
          <w:bCs/>
        </w:rPr>
        <w:t>;</w:t>
      </w:r>
    </w:p>
    <w:p w:rsidR="007E3D3E" w:rsidRPr="007E3D3E" w:rsidRDefault="007E3D3E" w:rsidP="007E3D3E">
      <w:pPr>
        <w:pStyle w:val="Sinespaciado"/>
        <w:spacing w:after="240" w:line="276" w:lineRule="auto"/>
        <w:ind w:left="709" w:hanging="709"/>
        <w:jc w:val="both"/>
        <w:rPr>
          <w:rFonts w:ascii="Palatino Linotype" w:hAnsi="Palatino Linotype" w:cs="Arial"/>
          <w:bCs/>
          <w:i/>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la Disposición Transitoria Décima Cuarta del COOTAD, señala: “</w:t>
      </w:r>
      <w:r w:rsidRPr="007E3D3E">
        <w:rPr>
          <w:rFonts w:ascii="Palatino Linotype" w:hAnsi="Palatino Linotype" w:cs="Arial"/>
          <w:bCs/>
          <w:i/>
        </w:rPr>
        <w:t xml:space="preserve">(…) </w:t>
      </w:r>
      <w:r w:rsidRPr="007E3D3E">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7E3D3E">
        <w:rPr>
          <w:rFonts w:ascii="Palatino Linotype" w:hAnsi="Palatino Linotype" w:cs="Arial"/>
        </w:rPr>
        <w:t>.”;</w:t>
      </w:r>
    </w:p>
    <w:p w:rsidR="007E3D3E" w:rsidRPr="007E3D3E" w:rsidRDefault="003843CA" w:rsidP="007E3D3E">
      <w:pPr>
        <w:pStyle w:val="Sinespaciado"/>
        <w:spacing w:after="240" w:line="276" w:lineRule="auto"/>
        <w:ind w:left="709" w:hanging="709"/>
        <w:jc w:val="both"/>
        <w:rPr>
          <w:rFonts w:ascii="Palatino Linotype" w:hAnsi="Palatino Linotype" w:cs="Arial"/>
          <w:bCs/>
          <w:i/>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7E3D3E" w:rsidRDefault="003843CA" w:rsidP="007E3D3E">
      <w:pPr>
        <w:pStyle w:val="Sinespaciado"/>
        <w:spacing w:after="240" w:line="276" w:lineRule="auto"/>
        <w:ind w:left="709" w:hanging="709"/>
        <w:jc w:val="both"/>
        <w:rPr>
          <w:rFonts w:ascii="Palatino Linotype" w:hAnsi="Palatino Linotype" w:cs="Arial"/>
          <w:bCs/>
        </w:rPr>
      </w:pPr>
      <w:r w:rsidRPr="007E3D3E">
        <w:rPr>
          <w:rFonts w:ascii="Palatino Linotype" w:hAnsi="Palatino Linotype" w:cs="Arial"/>
          <w:b/>
          <w:bCs/>
        </w:rPr>
        <w:t>Que,</w:t>
      </w:r>
      <w:r w:rsidRPr="007E3D3E">
        <w:rPr>
          <w:rFonts w:ascii="Palatino Linotype" w:hAnsi="Palatino Linotype" w:cs="Arial"/>
          <w:b/>
          <w:bCs/>
        </w:rPr>
        <w:tab/>
      </w:r>
      <w:r w:rsidRPr="007E3D3E">
        <w:rPr>
          <w:rFonts w:ascii="Palatino Linotype" w:hAnsi="Palatino Linotype" w:cs="Arial"/>
          <w:bCs/>
        </w:rPr>
        <w:t>el</w:t>
      </w:r>
      <w:r w:rsidRPr="007E3D3E">
        <w:rPr>
          <w:rFonts w:ascii="Palatino Linotype" w:hAnsi="Palatino Linotype" w:cs="Arial"/>
          <w:b/>
          <w:bCs/>
        </w:rPr>
        <w:t xml:space="preserve"> </w:t>
      </w:r>
      <w:r w:rsidRPr="007E3D3E">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B563B2" w:rsidRDefault="00B563B2" w:rsidP="00B563B2">
      <w:pPr>
        <w:pStyle w:val="Sinespaciado"/>
        <w:spacing w:after="240" w:line="276" w:lineRule="auto"/>
        <w:ind w:left="709" w:hanging="709"/>
        <w:jc w:val="both"/>
        <w:rPr>
          <w:rFonts w:ascii="Palatino Linotype" w:hAnsi="Palatino Linotype" w:cs="Arial"/>
          <w:bCs/>
        </w:rPr>
      </w:pPr>
      <w:r>
        <w:rPr>
          <w:rFonts w:ascii="Palatino Linotype" w:hAnsi="Palatino Linotype" w:cs="Arial"/>
          <w:b/>
          <w:bCs/>
        </w:rPr>
        <w:t xml:space="preserve">Que, </w:t>
      </w:r>
      <w:r>
        <w:rPr>
          <w:rFonts w:ascii="Palatino Linotype" w:hAnsi="Palatino Linotype" w:cs="Arial"/>
          <w:b/>
          <w:bCs/>
        </w:rPr>
        <w:tab/>
      </w:r>
      <w:r>
        <w:rPr>
          <w:rFonts w:ascii="Palatino Linotype" w:hAnsi="Palatino Linotype" w:cs="Arial"/>
          <w:bCs/>
        </w:rPr>
        <w:t>la Disposición Transitoria Sexta de la Ley Orgánica de Ordenamiento Territorial, Uso y Gestión de Suelo, establece que: “</w:t>
      </w:r>
      <w:r w:rsidRPr="00D003F3">
        <w:rPr>
          <w:rFonts w:ascii="Palatino Linotype" w:hAnsi="Palatino Linotype" w:cs="Arial"/>
          <w:bCs/>
          <w:i/>
        </w:rPr>
        <w:t xml:space="preserve">(…) </w:t>
      </w:r>
      <w:r w:rsidRPr="00D003F3">
        <w:rPr>
          <w:rFonts w:ascii="Palatino Linotype" w:eastAsia="Times New Roman" w:hAnsi="Palatino Linotype"/>
          <w:i/>
          <w:lang w:val="es-ES"/>
        </w:rPr>
        <w:t>Las licencias, permisos y autorizaciones concedidas de conformidad con la legislación existente anterior a la fecha de entrada en vigencia de la presente Ley, subsistirán por el tiempo en que fueren concedidos. (…) Las licencias, permisos y autorizaciones que se encuentren en trámite de aprobación deberán cumplir la normativa municipal existente anterior a la fecha de entrada en vigencia de la presente Ley.</w:t>
      </w:r>
      <w:r>
        <w:rPr>
          <w:rFonts w:ascii="Palatino Linotype" w:eastAsia="Times New Roman" w:hAnsi="Palatino Linotype"/>
          <w:lang w:val="es-ES"/>
        </w:rPr>
        <w:t>”;</w:t>
      </w:r>
    </w:p>
    <w:p w:rsidR="00B563B2" w:rsidRPr="00B563B2" w:rsidRDefault="00B563B2" w:rsidP="00B563B2">
      <w:pPr>
        <w:tabs>
          <w:tab w:val="left" w:pos="5715"/>
        </w:tabs>
        <w:rPr>
          <w:lang w:val="es-EC" w:eastAsia="en-US"/>
        </w:rPr>
      </w:pPr>
      <w:r>
        <w:rPr>
          <w:lang w:val="es-EC" w:eastAsia="en-US"/>
        </w:rPr>
        <w:tab/>
      </w:r>
    </w:p>
    <w:p w:rsidR="00CB56E6" w:rsidRDefault="003843CA" w:rsidP="00CB56E6">
      <w:pPr>
        <w:pStyle w:val="Sinespaciado"/>
        <w:spacing w:after="240" w:line="276" w:lineRule="auto"/>
        <w:ind w:left="709" w:hanging="709"/>
        <w:jc w:val="both"/>
        <w:rPr>
          <w:rFonts w:ascii="Palatino Linotype" w:hAnsi="Palatino Linotype" w:cs="Arial"/>
        </w:rPr>
      </w:pPr>
      <w:r w:rsidRPr="007E3D3E">
        <w:rPr>
          <w:rFonts w:ascii="Palatino Linotype" w:hAnsi="Palatino Linotype" w:cs="Arial"/>
          <w:b/>
          <w:bCs/>
        </w:rPr>
        <w:lastRenderedPageBreak/>
        <w:t>Que,</w:t>
      </w:r>
      <w:r w:rsidRPr="007E3D3E">
        <w:rPr>
          <w:rFonts w:ascii="Palatino Linotype" w:hAnsi="Palatino Linotype" w:cs="Arial"/>
          <w:b/>
          <w:bCs/>
        </w:rPr>
        <w:tab/>
      </w:r>
      <w:r w:rsidRPr="007E3D3E">
        <w:rPr>
          <w:rFonts w:ascii="Palatino Linotype" w:hAnsi="Palatino Linotype" w:cs="Arial"/>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375E41" w:rsidRPr="00F10BD2" w:rsidRDefault="00375E41" w:rsidP="00375E41">
      <w:pPr>
        <w:pStyle w:val="Sinespaciado"/>
        <w:spacing w:before="240" w:line="276" w:lineRule="auto"/>
        <w:ind w:left="737" w:hanging="709"/>
        <w:jc w:val="both"/>
        <w:rPr>
          <w:rFonts w:ascii="Palatino Linotype" w:hAnsi="Palatino Linotype" w:cs="Arial"/>
          <w:bCs/>
        </w:rPr>
      </w:pPr>
      <w:r w:rsidRPr="00F10BD2">
        <w:rPr>
          <w:rFonts w:ascii="Palatino Linotype" w:hAnsi="Palatino Linotype" w:cs="Arial"/>
          <w:b/>
          <w:bCs/>
        </w:rPr>
        <w:t>Que</w:t>
      </w:r>
      <w:r w:rsidRPr="00F10BD2">
        <w:rPr>
          <w:rFonts w:ascii="Palatino Linotype" w:hAnsi="Palatino Linotype" w:cs="Arial"/>
          <w:bCs/>
        </w:rPr>
        <w:t xml:space="preserve">, </w:t>
      </w:r>
      <w:r>
        <w:rPr>
          <w:rFonts w:ascii="Palatino Linotype" w:hAnsi="Palatino Linotype" w:cs="Arial"/>
          <w:bCs/>
        </w:rPr>
        <w:t xml:space="preserve">  </w:t>
      </w:r>
      <w:r w:rsidRPr="00F10BD2">
        <w:rPr>
          <w:rFonts w:ascii="Palatino Linotype" w:hAnsi="Palatino Linotype" w:cs="Arial"/>
          <w:bCs/>
        </w:rPr>
        <w:t xml:space="preserve">mediante Ordenanza Municipal No. </w:t>
      </w:r>
      <w:r>
        <w:rPr>
          <w:rFonts w:ascii="Palatino Linotype" w:hAnsi="Palatino Linotype" w:cs="Arial"/>
        </w:rPr>
        <w:t>138</w:t>
      </w:r>
      <w:r w:rsidRPr="00F10BD2">
        <w:rPr>
          <w:rFonts w:ascii="Palatino Linotype" w:hAnsi="Palatino Linotype" w:cs="Arial"/>
        </w:rPr>
        <w:t>, de 2</w:t>
      </w:r>
      <w:r>
        <w:rPr>
          <w:rFonts w:ascii="Palatino Linotype" w:hAnsi="Palatino Linotype" w:cs="Arial"/>
        </w:rPr>
        <w:t>1</w:t>
      </w:r>
      <w:r w:rsidRPr="00F10BD2">
        <w:rPr>
          <w:rFonts w:ascii="Palatino Linotype" w:hAnsi="Palatino Linotype" w:cs="Arial"/>
        </w:rPr>
        <w:t xml:space="preserve"> de </w:t>
      </w:r>
      <w:r>
        <w:rPr>
          <w:rFonts w:ascii="Palatino Linotype" w:hAnsi="Palatino Linotype" w:cs="Arial"/>
        </w:rPr>
        <w:t>noviembre</w:t>
      </w:r>
      <w:r w:rsidRPr="00F10BD2">
        <w:rPr>
          <w:rFonts w:ascii="Palatino Linotype" w:hAnsi="Palatino Linotype" w:cs="Arial"/>
        </w:rPr>
        <w:t xml:space="preserve"> de 201</w:t>
      </w:r>
      <w:r>
        <w:rPr>
          <w:rFonts w:ascii="Palatino Linotype" w:hAnsi="Palatino Linotype" w:cs="Arial"/>
        </w:rPr>
        <w:t>1</w:t>
      </w:r>
      <w:r w:rsidRPr="00F10BD2">
        <w:rPr>
          <w:rFonts w:ascii="Palatino Linotype" w:hAnsi="Palatino Linotype" w:cs="Arial"/>
          <w:bCs/>
        </w:rPr>
        <w:t>, se aprueba</w:t>
      </w:r>
      <w:r w:rsidRPr="00F10BD2">
        <w:rPr>
          <w:rFonts w:ascii="Palatino Linotype" w:hAnsi="Palatino Linotype" w:cs="Arial"/>
        </w:rPr>
        <w:t xml:space="preserve"> </w:t>
      </w:r>
      <w:r>
        <w:rPr>
          <w:rFonts w:ascii="Palatino Linotype" w:hAnsi="Palatino Linotype" w:cs="Arial"/>
        </w:rPr>
        <w:t>la Urbanización</w:t>
      </w:r>
      <w:r w:rsidRPr="00F10BD2">
        <w:rPr>
          <w:rFonts w:ascii="Palatino Linotype" w:hAnsi="Palatino Linotype" w:cs="Arial"/>
        </w:rPr>
        <w:t xml:space="preserve"> de</w:t>
      </w:r>
      <w:r>
        <w:rPr>
          <w:rFonts w:ascii="Palatino Linotype" w:hAnsi="Palatino Linotype" w:cs="Arial"/>
        </w:rPr>
        <w:t xml:space="preserve"> Interés Social de Desarrollo Progresivo de la Cooperativa de Vivienda</w:t>
      </w:r>
      <w:r w:rsidR="000E6030">
        <w:rPr>
          <w:rFonts w:ascii="Palatino Linotype" w:hAnsi="Palatino Linotype" w:cs="Arial"/>
        </w:rPr>
        <w:t xml:space="preserve"> Rural</w:t>
      </w:r>
      <w:r>
        <w:rPr>
          <w:rFonts w:ascii="Palatino Linotype" w:hAnsi="Palatino Linotype" w:cs="Arial"/>
        </w:rPr>
        <w:t xml:space="preserve"> “29 de Mayo”</w:t>
      </w:r>
      <w:r w:rsidRPr="00F10BD2">
        <w:rPr>
          <w:rFonts w:ascii="Palatino Linotype" w:hAnsi="Palatino Linotype" w:cs="Arial"/>
        </w:rPr>
        <w:t>; y,</w:t>
      </w:r>
    </w:p>
    <w:p w:rsidR="00375E41" w:rsidRPr="000B713F" w:rsidRDefault="00375E41" w:rsidP="00375E41">
      <w:pPr>
        <w:pStyle w:val="Sinespaciado"/>
        <w:spacing w:before="240" w:after="120" w:line="276" w:lineRule="auto"/>
        <w:ind w:left="709" w:hanging="709"/>
        <w:jc w:val="both"/>
        <w:rPr>
          <w:rFonts w:ascii="Palatino Linotype" w:hAnsi="Palatino Linotype"/>
        </w:rPr>
      </w:pPr>
      <w:r w:rsidRPr="00B072AF">
        <w:rPr>
          <w:rFonts w:ascii="Palatino Linotype" w:hAnsi="Palatino Linotype"/>
          <w:b/>
          <w:bCs/>
        </w:rPr>
        <w:t>Que,</w:t>
      </w:r>
      <w:r w:rsidRPr="00B072AF">
        <w:rPr>
          <w:rFonts w:ascii="Palatino Linotype" w:hAnsi="Palatino Linotype"/>
        </w:rPr>
        <w:tab/>
        <w:t xml:space="preserve">la Mesa Institucional de Trabajo, reunida el </w:t>
      </w:r>
      <w:r>
        <w:rPr>
          <w:rFonts w:ascii="Palatino Linotype" w:hAnsi="Palatino Linotype"/>
        </w:rPr>
        <w:t>22 de julio</w:t>
      </w:r>
      <w:r w:rsidRPr="00B072AF">
        <w:rPr>
          <w:rFonts w:ascii="Palatino Linotype" w:hAnsi="Palatino Linotype"/>
        </w:rPr>
        <w:t xml:space="preserve"> de </w:t>
      </w:r>
      <w:r>
        <w:rPr>
          <w:rFonts w:ascii="Palatino Linotype" w:hAnsi="Palatino Linotype"/>
        </w:rPr>
        <w:t>2</w:t>
      </w:r>
      <w:r w:rsidRPr="00B072AF">
        <w:rPr>
          <w:rFonts w:ascii="Palatino Linotype" w:hAnsi="Palatino Linotype"/>
        </w:rPr>
        <w:t>01</w:t>
      </w:r>
      <w:r>
        <w:rPr>
          <w:rFonts w:ascii="Palatino Linotype" w:hAnsi="Palatino Linotype"/>
        </w:rPr>
        <w:t>5,</w:t>
      </w:r>
      <w:r w:rsidRPr="00B072AF">
        <w:rPr>
          <w:rFonts w:ascii="Palatino Linotype" w:hAnsi="Palatino Linotype"/>
        </w:rPr>
        <w:t xml:space="preserve"> en la Administración Zonal </w:t>
      </w:r>
      <w:r>
        <w:rPr>
          <w:rFonts w:ascii="Palatino Linotype" w:hAnsi="Palatino Linotype"/>
        </w:rPr>
        <w:t>Eloy Alfaro</w:t>
      </w:r>
      <w:r w:rsidRPr="00B072AF">
        <w:rPr>
          <w:rFonts w:ascii="Palatino Linotype" w:hAnsi="Palatino Linotype"/>
        </w:rPr>
        <w:t xml:space="preserve">, integrada por los </w:t>
      </w:r>
      <w:r>
        <w:rPr>
          <w:rFonts w:ascii="Palatino Linotype" w:hAnsi="Palatino Linotype"/>
        </w:rPr>
        <w:t xml:space="preserve">representantes de los </w:t>
      </w:r>
      <w:r w:rsidRPr="00B072AF">
        <w:rPr>
          <w:rFonts w:ascii="Palatino Linotype" w:hAnsi="Palatino Linotype"/>
        </w:rPr>
        <w:t>siguientes órganos y dependencias:</w:t>
      </w:r>
      <w:r>
        <w:rPr>
          <w:rFonts w:ascii="Palatino Linotype" w:hAnsi="Palatino Linotype"/>
        </w:rPr>
        <w:t xml:space="preserve"> Ing. Marco Vinueza,</w:t>
      </w:r>
      <w:r w:rsidRPr="00B072AF">
        <w:rPr>
          <w:rFonts w:ascii="Palatino Linotype" w:hAnsi="Palatino Linotype"/>
        </w:rPr>
        <w:t xml:space="preserve"> </w:t>
      </w:r>
      <w:r w:rsidRPr="00EA4743">
        <w:rPr>
          <w:rFonts w:ascii="Palatino Linotype" w:hAnsi="Palatino Linotype"/>
        </w:rPr>
        <w:t>Administra</w:t>
      </w:r>
      <w:r>
        <w:rPr>
          <w:rFonts w:ascii="Palatino Linotype" w:hAnsi="Palatino Linotype"/>
        </w:rPr>
        <w:t>dor</w:t>
      </w:r>
      <w:r w:rsidRPr="00EA4743">
        <w:rPr>
          <w:rFonts w:ascii="Palatino Linotype" w:hAnsi="Palatino Linotype"/>
        </w:rPr>
        <w:t xml:space="preserve"> Zonal </w:t>
      </w:r>
      <w:r>
        <w:rPr>
          <w:rFonts w:ascii="Palatino Linotype" w:hAnsi="Palatino Linotype"/>
        </w:rPr>
        <w:t>Eloy Alfaro</w:t>
      </w:r>
      <w:r w:rsidRPr="00EA4743">
        <w:rPr>
          <w:rFonts w:ascii="Palatino Linotype" w:hAnsi="Palatino Linotype"/>
        </w:rPr>
        <w:t>;</w:t>
      </w:r>
      <w:r>
        <w:rPr>
          <w:rFonts w:ascii="Palatino Linotype" w:hAnsi="Palatino Linotype"/>
        </w:rPr>
        <w:t xml:space="preserve"> Lcdo. Pablo Melo, Coordinador UERB-Q; </w:t>
      </w:r>
      <w:r w:rsidRPr="00EA4743">
        <w:rPr>
          <w:rFonts w:ascii="Palatino Linotype" w:hAnsi="Palatino Linotype"/>
        </w:rPr>
        <w:t xml:space="preserve"> </w:t>
      </w:r>
      <w:r>
        <w:rPr>
          <w:rFonts w:ascii="Palatino Linotype" w:hAnsi="Palatino Linotype"/>
        </w:rPr>
        <w:t xml:space="preserve">Arq. Iván Martínez, delegado de la </w:t>
      </w:r>
      <w:r w:rsidRPr="00EA4743">
        <w:rPr>
          <w:rFonts w:ascii="Palatino Linotype" w:hAnsi="Palatino Linotype"/>
        </w:rPr>
        <w:t>Secretaría de Territorio, Hábitat y Vivienda</w:t>
      </w:r>
      <w:r>
        <w:rPr>
          <w:rFonts w:ascii="Palatino Linotype" w:hAnsi="Palatino Linotype"/>
        </w:rPr>
        <w:t xml:space="preserve">; Sr. Miguel </w:t>
      </w:r>
      <w:proofErr w:type="spellStart"/>
      <w:r>
        <w:rPr>
          <w:rFonts w:ascii="Palatino Linotype" w:hAnsi="Palatino Linotype"/>
        </w:rPr>
        <w:t>Bosquez</w:t>
      </w:r>
      <w:proofErr w:type="spellEnd"/>
      <w:r>
        <w:rPr>
          <w:rFonts w:ascii="Palatino Linotype" w:hAnsi="Palatino Linotype"/>
        </w:rPr>
        <w:t xml:space="preserve">, delegado de la  </w:t>
      </w:r>
      <w:r w:rsidRPr="00EA4743">
        <w:rPr>
          <w:rFonts w:ascii="Palatino Linotype" w:hAnsi="Palatino Linotype"/>
        </w:rPr>
        <w:t>Dirección Metropolitana de Catastro;</w:t>
      </w:r>
      <w:r>
        <w:rPr>
          <w:rFonts w:ascii="Palatino Linotype" w:hAnsi="Palatino Linotype"/>
        </w:rPr>
        <w:t xml:space="preserve"> Ing. Marco </w:t>
      </w:r>
      <w:proofErr w:type="spellStart"/>
      <w:r>
        <w:rPr>
          <w:rFonts w:ascii="Palatino Linotype" w:hAnsi="Palatino Linotype"/>
        </w:rPr>
        <w:t>Manobanda</w:t>
      </w:r>
      <w:proofErr w:type="spellEnd"/>
      <w:r>
        <w:rPr>
          <w:rFonts w:ascii="Palatino Linotype" w:hAnsi="Palatino Linotype"/>
        </w:rPr>
        <w:t xml:space="preserve">, delegado de la Secretaría de Gestión de Riesgos; Arq. Carlos Guerra, Dirección de Gestión del Territorio Zonal Eloy Alfaro, Abg. Juan Pablo Rodríguez, </w:t>
      </w:r>
      <w:r w:rsidRPr="000B713F">
        <w:rPr>
          <w:rFonts w:ascii="Palatino Linotype" w:hAnsi="Palatino Linotype"/>
          <w:lang w:val="es-ES"/>
        </w:rPr>
        <w:t xml:space="preserve">Dirección de </w:t>
      </w:r>
      <w:r>
        <w:rPr>
          <w:rFonts w:ascii="Palatino Linotype" w:hAnsi="Palatino Linotype"/>
          <w:lang w:val="es-ES"/>
        </w:rPr>
        <w:t>Asesoría Jurídica</w:t>
      </w:r>
      <w:r w:rsidRPr="000B713F">
        <w:rPr>
          <w:rFonts w:ascii="Palatino Linotype" w:hAnsi="Palatino Linotype"/>
          <w:lang w:val="es-ES"/>
        </w:rPr>
        <w:t xml:space="preserve"> Zonal Eloy Alfaro</w:t>
      </w:r>
      <w:r>
        <w:rPr>
          <w:rFonts w:ascii="Palatino Linotype" w:hAnsi="Palatino Linotype"/>
          <w:lang w:val="es-ES"/>
        </w:rPr>
        <w:t xml:space="preserve">; Arq. Miguel Hidalgo, Responsable Técnico; Dr. Manuel Armijos Responsable Legal; Lcda. </w:t>
      </w:r>
      <w:proofErr w:type="spellStart"/>
      <w:r>
        <w:rPr>
          <w:rFonts w:ascii="Palatino Linotype" w:hAnsi="Palatino Linotype"/>
          <w:lang w:val="es-ES"/>
        </w:rPr>
        <w:t>Gianyna</w:t>
      </w:r>
      <w:proofErr w:type="spellEnd"/>
      <w:r>
        <w:rPr>
          <w:rFonts w:ascii="Palatino Linotype" w:hAnsi="Palatino Linotype"/>
          <w:lang w:val="es-ES"/>
        </w:rPr>
        <w:t xml:space="preserve"> Rosero, Responsable Socio- Organizativo</w:t>
      </w:r>
      <w:r w:rsidRPr="00EA4743">
        <w:rPr>
          <w:rFonts w:ascii="Palatino Linotype" w:hAnsi="Palatino Linotype"/>
        </w:rPr>
        <w:t xml:space="preserve">, </w:t>
      </w:r>
      <w:r>
        <w:rPr>
          <w:rFonts w:ascii="Palatino Linotype" w:hAnsi="Palatino Linotype"/>
        </w:rPr>
        <w:t xml:space="preserve">de la </w:t>
      </w:r>
      <w:r w:rsidRPr="00EA4743">
        <w:rPr>
          <w:rFonts w:ascii="Palatino Linotype" w:hAnsi="Palatino Linotype"/>
        </w:rPr>
        <w:t xml:space="preserve">Unidad Especial Regula Tu Barrio, </w:t>
      </w:r>
      <w:r w:rsidRPr="00EA4743">
        <w:rPr>
          <w:rFonts w:ascii="Palatino Linotype" w:hAnsi="Palatino Linotype"/>
          <w:iCs/>
        </w:rPr>
        <w:t xml:space="preserve">emitió el </w:t>
      </w:r>
      <w:r w:rsidRPr="00EA4743">
        <w:rPr>
          <w:rFonts w:ascii="Palatino Linotype" w:hAnsi="Palatino Linotype" w:cs="Arial"/>
        </w:rPr>
        <w:t xml:space="preserve">informe No. </w:t>
      </w:r>
      <w:r>
        <w:rPr>
          <w:rFonts w:ascii="Palatino Linotype" w:hAnsi="Palatino Linotype" w:cs="Arial"/>
        </w:rPr>
        <w:t>002</w:t>
      </w:r>
      <w:r w:rsidRPr="000A1C26">
        <w:rPr>
          <w:rFonts w:ascii="Palatino Linotype" w:hAnsi="Palatino Linotype" w:cs="Arial"/>
        </w:rPr>
        <w:t>-UERB-</w:t>
      </w:r>
      <w:r>
        <w:rPr>
          <w:rFonts w:ascii="Palatino Linotype" w:hAnsi="Palatino Linotype" w:cs="Arial"/>
        </w:rPr>
        <w:t>E</w:t>
      </w:r>
      <w:r w:rsidRPr="000A1C26">
        <w:rPr>
          <w:rFonts w:ascii="Palatino Linotype" w:hAnsi="Palatino Linotype" w:cs="Arial"/>
        </w:rPr>
        <w:t>-SOLT-201</w:t>
      </w:r>
      <w:r>
        <w:rPr>
          <w:rFonts w:ascii="Palatino Linotype" w:hAnsi="Palatino Linotype" w:cs="Arial"/>
        </w:rPr>
        <w:t>5</w:t>
      </w:r>
      <w:r w:rsidRPr="00EA4743">
        <w:rPr>
          <w:rFonts w:ascii="Palatino Linotype" w:hAnsi="Palatino Linotype" w:cs="Arial"/>
        </w:rPr>
        <w:t xml:space="preserve">, </w:t>
      </w:r>
      <w:r w:rsidRPr="00EA4743">
        <w:rPr>
          <w:rFonts w:ascii="Palatino Linotype" w:hAnsi="Palatino Linotype"/>
        </w:rPr>
        <w:t>para la aprobación del Asentamiento Humano de Hecho y Consolidado denominado</w:t>
      </w:r>
      <w:r>
        <w:rPr>
          <w:rFonts w:ascii="Palatino Linotype" w:hAnsi="Palatino Linotype"/>
        </w:rPr>
        <w:t xml:space="preserve"> Cooperativa de Vivienda Rural “29 de Mayo”.</w:t>
      </w:r>
    </w:p>
    <w:p w:rsidR="008079C6" w:rsidRPr="007E3D3E" w:rsidRDefault="008079C6" w:rsidP="007E3D3E">
      <w:pPr>
        <w:pStyle w:val="Sinespaciado"/>
        <w:spacing w:after="240" w:line="276" w:lineRule="auto"/>
        <w:jc w:val="both"/>
        <w:outlineLvl w:val="0"/>
        <w:rPr>
          <w:rFonts w:ascii="Palatino Linotype" w:hAnsi="Palatino Linotype" w:cs="Arial"/>
          <w:b/>
        </w:rPr>
      </w:pPr>
      <w:r w:rsidRPr="007E3D3E">
        <w:rPr>
          <w:rFonts w:ascii="Palatino Linotype" w:hAnsi="Palatino Linotype" w:cs="Arial"/>
          <w:b/>
          <w:bCs/>
        </w:rPr>
        <w:t xml:space="preserve">En </w:t>
      </w:r>
      <w:r w:rsidRPr="007E3D3E">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7E3D3E" w:rsidRPr="00CB56E6" w:rsidRDefault="00C52450" w:rsidP="00CB56E6">
      <w:pPr>
        <w:spacing w:after="240" w:line="276" w:lineRule="auto"/>
        <w:jc w:val="center"/>
        <w:rPr>
          <w:rFonts w:ascii="Palatino Linotype" w:hAnsi="Palatino Linotype"/>
          <w:b/>
          <w:sz w:val="22"/>
          <w:szCs w:val="22"/>
        </w:rPr>
      </w:pPr>
      <w:r w:rsidRPr="00CB56E6">
        <w:rPr>
          <w:rFonts w:ascii="Palatino Linotype" w:hAnsi="Palatino Linotype"/>
          <w:b/>
          <w:sz w:val="22"/>
          <w:szCs w:val="22"/>
        </w:rPr>
        <w:t>EXPIDE</w:t>
      </w:r>
      <w:r w:rsidR="00B452F1" w:rsidRPr="00CB56E6">
        <w:rPr>
          <w:rFonts w:ascii="Palatino Linotype" w:hAnsi="Palatino Linotype"/>
          <w:b/>
          <w:sz w:val="22"/>
          <w:szCs w:val="22"/>
        </w:rPr>
        <w:t xml:space="preserve"> LA SIGUIENTE</w:t>
      </w:r>
      <w:r w:rsidR="007863C1" w:rsidRPr="00CB56E6">
        <w:rPr>
          <w:rFonts w:ascii="Palatino Linotype" w:hAnsi="Palatino Linotype"/>
          <w:b/>
          <w:sz w:val="22"/>
          <w:szCs w:val="22"/>
        </w:rPr>
        <w:t>:</w:t>
      </w:r>
    </w:p>
    <w:p w:rsidR="00375E41" w:rsidRDefault="00375E41" w:rsidP="00375E41">
      <w:pPr>
        <w:pStyle w:val="Sinespaciado"/>
        <w:spacing w:after="240" w:line="276" w:lineRule="auto"/>
        <w:jc w:val="center"/>
        <w:outlineLvl w:val="0"/>
        <w:rPr>
          <w:rFonts w:ascii="Palatino Linotype" w:hAnsi="Palatino Linotype" w:cs="Arial"/>
          <w:b/>
        </w:rPr>
      </w:pPr>
      <w:r w:rsidRPr="003D6CE5">
        <w:rPr>
          <w:rFonts w:ascii="Palatino Linotype" w:hAnsi="Palatino Linotype" w:cs="Arial"/>
          <w:b/>
          <w:lang w:val="es-ES"/>
        </w:rPr>
        <w:t xml:space="preserve">ORDENANZA REFORMATORIA DE LA ORDENANZA No. </w:t>
      </w:r>
      <w:r>
        <w:rPr>
          <w:rFonts w:ascii="Palatino Linotype" w:hAnsi="Palatino Linotype" w:cs="Arial"/>
          <w:b/>
          <w:lang w:val="es-ES"/>
        </w:rPr>
        <w:t>138</w:t>
      </w:r>
      <w:r w:rsidRPr="003D6CE5">
        <w:rPr>
          <w:rFonts w:ascii="Palatino Linotype" w:hAnsi="Palatino Linotype" w:cs="Arial"/>
          <w:b/>
          <w:lang w:val="es-ES"/>
        </w:rPr>
        <w:t xml:space="preserve">, SANCIONADA EL </w:t>
      </w:r>
      <w:r>
        <w:rPr>
          <w:rFonts w:ascii="Palatino Linotype" w:hAnsi="Palatino Linotype" w:cs="Arial"/>
          <w:b/>
          <w:lang w:val="es-ES"/>
        </w:rPr>
        <w:t>21 DE NOVIEMBRE DE</w:t>
      </w:r>
      <w:r w:rsidRPr="003D6CE5">
        <w:rPr>
          <w:rFonts w:ascii="Palatino Linotype" w:hAnsi="Palatino Linotype" w:cs="Arial"/>
          <w:b/>
          <w:lang w:val="es-ES"/>
        </w:rPr>
        <w:t xml:space="preserve"> 20</w:t>
      </w:r>
      <w:r>
        <w:rPr>
          <w:rFonts w:ascii="Palatino Linotype" w:hAnsi="Palatino Linotype" w:cs="Arial"/>
          <w:b/>
          <w:lang w:val="es-ES"/>
        </w:rPr>
        <w:t>11</w:t>
      </w:r>
      <w:r w:rsidRPr="003D6CE5">
        <w:rPr>
          <w:rFonts w:ascii="Palatino Linotype" w:hAnsi="Palatino Linotype" w:cs="Arial"/>
          <w:b/>
          <w:lang w:val="es-ES"/>
        </w:rPr>
        <w:t xml:space="preserve">, </w:t>
      </w:r>
      <w:r>
        <w:rPr>
          <w:rFonts w:ascii="Palatino Linotype" w:hAnsi="Palatino Linotype" w:cs="Arial"/>
          <w:b/>
          <w:lang w:val="es-ES"/>
        </w:rPr>
        <w:t xml:space="preserve">QUE </w:t>
      </w:r>
      <w:r>
        <w:rPr>
          <w:rFonts w:ascii="Palatino Linotype" w:hAnsi="Palatino Linotype" w:cs="Arial"/>
          <w:b/>
        </w:rPr>
        <w:t>APRUEBA LA URBANIZACIÓN DE INTERES SOCIAL DE DESARROLLO PROGESVIVO A FAVOR DE LA COOPERATIVA DE VIVIENDA RURAL</w:t>
      </w:r>
      <w:r w:rsidR="00B563B2">
        <w:rPr>
          <w:rFonts w:ascii="Palatino Linotype" w:hAnsi="Palatino Linotype" w:cs="Arial"/>
          <w:b/>
        </w:rPr>
        <w:t xml:space="preserve"> “</w:t>
      </w:r>
      <w:r>
        <w:rPr>
          <w:rFonts w:ascii="Palatino Linotype" w:hAnsi="Palatino Linotype" w:cs="Arial"/>
          <w:b/>
        </w:rPr>
        <w:t xml:space="preserve">29 DE MAYO” </w:t>
      </w:r>
    </w:p>
    <w:p w:rsidR="00375E41" w:rsidRPr="00A837DE"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lastRenderedPageBreak/>
        <w:t>Artículo</w:t>
      </w:r>
      <w:r w:rsidRPr="00A837DE">
        <w:rPr>
          <w:rFonts w:ascii="Palatino Linotype" w:hAnsi="Palatino Linotype"/>
          <w:b/>
          <w:sz w:val="22"/>
          <w:szCs w:val="22"/>
          <w:lang w:val="es-EC"/>
        </w:rPr>
        <w:t xml:space="preserve"> 1.- </w:t>
      </w:r>
      <w:r w:rsidRPr="00A837DE">
        <w:rPr>
          <w:rFonts w:ascii="Palatino Linotype" w:hAnsi="Palatino Linotype"/>
          <w:sz w:val="22"/>
          <w:szCs w:val="22"/>
          <w:lang w:val="es-EC"/>
        </w:rPr>
        <w:t xml:space="preserve">En el artículo 1 de la </w:t>
      </w:r>
      <w:r w:rsidRPr="00A837DE">
        <w:rPr>
          <w:rFonts w:ascii="Palatino Linotype" w:hAnsi="Palatino Linotype" w:cs="Arial"/>
          <w:bCs/>
          <w:sz w:val="22"/>
          <w:szCs w:val="22"/>
          <w:lang w:val="es-EC"/>
        </w:rPr>
        <w:t xml:space="preserve">Ordenanza 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 xml:space="preserve">,  agréguese </w:t>
      </w:r>
      <w:r>
        <w:rPr>
          <w:rFonts w:ascii="Palatino Linotype" w:hAnsi="Palatino Linotype"/>
          <w:sz w:val="22"/>
          <w:szCs w:val="22"/>
          <w:lang w:val="es-EC"/>
        </w:rPr>
        <w:t xml:space="preserve">un </w:t>
      </w:r>
      <w:r w:rsidRPr="00A837DE">
        <w:rPr>
          <w:rFonts w:ascii="Palatino Linotype" w:hAnsi="Palatino Linotype"/>
          <w:sz w:val="22"/>
          <w:szCs w:val="22"/>
          <w:lang w:val="es-EC"/>
        </w:rPr>
        <w:t>inciso</w:t>
      </w:r>
      <w:r>
        <w:rPr>
          <w:rFonts w:ascii="Palatino Linotype" w:hAnsi="Palatino Linotype"/>
          <w:sz w:val="22"/>
          <w:szCs w:val="22"/>
          <w:lang w:val="es-EC"/>
        </w:rPr>
        <w:t xml:space="preserve"> final, al tenor del siguiente texto</w:t>
      </w:r>
      <w:r w:rsidRPr="00A837DE">
        <w:rPr>
          <w:rFonts w:ascii="Palatino Linotype" w:hAnsi="Palatino Linotype"/>
          <w:sz w:val="22"/>
          <w:szCs w:val="22"/>
          <w:lang w:val="es-EC"/>
        </w:rPr>
        <w:t xml:space="preserve">:  </w:t>
      </w:r>
    </w:p>
    <w:p w:rsidR="00375E41" w:rsidRPr="00A837DE" w:rsidRDefault="00375E41" w:rsidP="00375E41">
      <w:pPr>
        <w:spacing w:after="240" w:line="276" w:lineRule="auto"/>
        <w:ind w:left="708"/>
        <w:jc w:val="both"/>
        <w:rPr>
          <w:rFonts w:ascii="Palatino Linotype" w:hAnsi="Palatino Linotype"/>
          <w:sz w:val="22"/>
          <w:szCs w:val="22"/>
          <w:lang w:val="es-EC"/>
        </w:rPr>
      </w:pPr>
      <w:r>
        <w:rPr>
          <w:rFonts w:ascii="Palatino Linotype" w:hAnsi="Palatino Linotype"/>
          <w:sz w:val="22"/>
          <w:szCs w:val="22"/>
          <w:lang w:val="es-EC"/>
        </w:rPr>
        <w:t>“</w:t>
      </w:r>
      <w:r w:rsidRPr="00A837DE">
        <w:rPr>
          <w:rFonts w:ascii="Palatino Linotype" w:hAnsi="Palatino Linotype"/>
          <w:i/>
          <w:sz w:val="22"/>
          <w:szCs w:val="22"/>
          <w:lang w:val="es-EC"/>
        </w:rPr>
        <w:t>Por las condiciones de asentamiento humano de hecho y consolidado, se lo aprueba considerándolo de interés social.</w:t>
      </w:r>
      <w:r>
        <w:rPr>
          <w:rFonts w:ascii="Palatino Linotype" w:hAnsi="Palatino Linotype"/>
          <w:sz w:val="22"/>
          <w:szCs w:val="22"/>
          <w:lang w:val="es-EC"/>
        </w:rPr>
        <w:t>”</w:t>
      </w:r>
    </w:p>
    <w:p w:rsidR="00375E41" w:rsidRPr="00904D17"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2.- </w:t>
      </w:r>
      <w:r>
        <w:rPr>
          <w:rFonts w:ascii="Palatino Linotype" w:hAnsi="Palatino Linotype"/>
          <w:sz w:val="22"/>
          <w:szCs w:val="22"/>
          <w:lang w:val="es-EC"/>
        </w:rPr>
        <w:t xml:space="preserve">En el texto del artículo 2 </w:t>
      </w:r>
      <w:r w:rsidRPr="00970B1F">
        <w:rPr>
          <w:rFonts w:ascii="Palatino Linotype" w:hAnsi="Palatino Linotype"/>
          <w:sz w:val="22"/>
          <w:szCs w:val="22"/>
          <w:lang w:val="es-EC"/>
        </w:rPr>
        <w:t xml:space="preserve">de la Ordenanza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 xml:space="preserve">, </w:t>
      </w:r>
      <w:r>
        <w:rPr>
          <w:rFonts w:ascii="Palatino Linotype" w:hAnsi="Palatino Linotype"/>
          <w:sz w:val="22"/>
          <w:szCs w:val="22"/>
          <w:lang w:val="es-EC"/>
        </w:rPr>
        <w:t>elimínese la frase “</w:t>
      </w:r>
      <w:r>
        <w:rPr>
          <w:rFonts w:ascii="Palatino Linotype" w:hAnsi="Palatino Linotype"/>
          <w:i/>
          <w:sz w:val="22"/>
          <w:szCs w:val="22"/>
        </w:rPr>
        <w:t>en los planos y en el cuadro de beneficiarios”</w:t>
      </w:r>
      <w:r>
        <w:rPr>
          <w:rFonts w:ascii="Palatino Linotype" w:hAnsi="Palatino Linotype"/>
          <w:sz w:val="22"/>
          <w:szCs w:val="22"/>
        </w:rPr>
        <w:t>, constante en el último inciso; y, sustitúyanse</w:t>
      </w:r>
      <w:r>
        <w:rPr>
          <w:rFonts w:ascii="Palatino Linotype" w:hAnsi="Palatino Linotype"/>
          <w:sz w:val="22"/>
          <w:szCs w:val="22"/>
          <w:lang w:val="es-EC"/>
        </w:rPr>
        <w:t xml:space="preserve"> las especificaciones técnicas a partir del desde “</w:t>
      </w:r>
      <w:r>
        <w:rPr>
          <w:rFonts w:ascii="Palatino Linotype" w:hAnsi="Palatino Linotype"/>
          <w:i/>
          <w:sz w:val="22"/>
          <w:szCs w:val="22"/>
          <w:lang w:val="es-EC"/>
        </w:rPr>
        <w:t>Número de lotes</w:t>
      </w:r>
      <w:r>
        <w:rPr>
          <w:rFonts w:ascii="Palatino Linotype" w:hAnsi="Palatino Linotype"/>
          <w:sz w:val="22"/>
          <w:szCs w:val="22"/>
          <w:lang w:val="es-EC"/>
        </w:rPr>
        <w:t>” en adelante, por el siguiente texto</w:t>
      </w:r>
      <w:r w:rsidRPr="00970B1F">
        <w:rPr>
          <w:rFonts w:ascii="Palatino Linotype" w:hAnsi="Palatino Linotype"/>
          <w:sz w:val="22"/>
          <w:szCs w:val="22"/>
          <w:lang w:val="es-EC"/>
        </w:rPr>
        <w:t>:</w:t>
      </w:r>
    </w:p>
    <w:p w:rsidR="00375E41" w:rsidRDefault="00375E41" w:rsidP="00375E41">
      <w:pPr>
        <w:spacing w:after="240" w:line="276" w:lineRule="auto"/>
        <w:ind w:left="708"/>
        <w:jc w:val="both"/>
        <w:rPr>
          <w:rFonts w:ascii="Palatino Linotype" w:hAnsi="Palatino Linotype"/>
          <w:b/>
          <w:i/>
          <w:sz w:val="22"/>
          <w:szCs w:val="22"/>
        </w:rPr>
      </w:pPr>
      <w:r>
        <w:rPr>
          <w:rFonts w:ascii="Palatino Linotype" w:hAnsi="Palatino Linotype"/>
          <w:b/>
          <w:i/>
          <w:sz w:val="22"/>
          <w:szCs w:val="22"/>
          <w:lang w:val="es-EC"/>
        </w:rPr>
        <w:t>“</w:t>
      </w:r>
      <w:r w:rsidRPr="00D94606">
        <w:rPr>
          <w:rFonts w:ascii="Palatino Linotype" w:hAnsi="Palatino Linotype"/>
          <w:b/>
          <w:i/>
          <w:sz w:val="22"/>
          <w:szCs w:val="22"/>
          <w:lang w:val="es-EC"/>
        </w:rPr>
        <w:t>Número de lotes</w:t>
      </w:r>
      <w:r>
        <w:rPr>
          <w:rFonts w:ascii="Palatino Linotype" w:hAnsi="Palatino Linotype"/>
          <w:b/>
          <w:i/>
          <w:sz w:val="22"/>
          <w:szCs w:val="22"/>
          <w:lang w:val="es-EC"/>
        </w:rPr>
        <w:t xml:space="preserve">:                                                       </w:t>
      </w:r>
      <w:r>
        <w:rPr>
          <w:rFonts w:ascii="Palatino Linotype" w:hAnsi="Palatino Linotype"/>
          <w:b/>
          <w:i/>
          <w:sz w:val="22"/>
          <w:szCs w:val="22"/>
          <w:lang w:val="es-EC"/>
        </w:rPr>
        <w:tab/>
      </w:r>
      <w:r>
        <w:rPr>
          <w:rFonts w:ascii="Palatino Linotype" w:hAnsi="Palatino Linotype"/>
          <w:b/>
          <w:i/>
          <w:sz w:val="22"/>
          <w:szCs w:val="22"/>
          <w:lang w:val="es-EC"/>
        </w:rPr>
        <w:tab/>
      </w:r>
      <w:r w:rsidRPr="00D94606">
        <w:rPr>
          <w:rFonts w:ascii="Palatino Linotype" w:hAnsi="Palatino Linotype"/>
          <w:i/>
          <w:sz w:val="22"/>
          <w:szCs w:val="22"/>
          <w:lang w:val="es-EC"/>
        </w:rPr>
        <w:t xml:space="preserve">366 </w:t>
      </w:r>
      <w:r>
        <w:rPr>
          <w:rFonts w:ascii="Palatino Linotype" w:hAnsi="Palatino Linotype"/>
          <w:b/>
          <w:i/>
          <w:sz w:val="22"/>
          <w:szCs w:val="22"/>
          <w:lang w:val="es-EC"/>
        </w:rPr>
        <w:t xml:space="preserve">              </w:t>
      </w:r>
    </w:p>
    <w:p w:rsidR="00375E41" w:rsidRPr="00A837DE" w:rsidRDefault="00375E41" w:rsidP="00375E41">
      <w:pPr>
        <w:spacing w:after="240" w:line="276" w:lineRule="auto"/>
        <w:ind w:left="708"/>
        <w:jc w:val="both"/>
        <w:rPr>
          <w:rFonts w:ascii="Palatino Linotype" w:hAnsi="Palatino Linotype"/>
          <w:b/>
          <w:bCs/>
          <w:i/>
          <w:sz w:val="22"/>
          <w:szCs w:val="22"/>
          <w:lang w:val="es-EC"/>
        </w:rPr>
      </w:pPr>
      <w:r w:rsidRPr="00A837DE">
        <w:rPr>
          <w:rFonts w:ascii="Palatino Linotype" w:hAnsi="Palatino Linotype"/>
          <w:b/>
          <w:i/>
          <w:sz w:val="22"/>
          <w:szCs w:val="22"/>
        </w:rPr>
        <w:t xml:space="preserve">Área </w:t>
      </w:r>
      <w:r>
        <w:rPr>
          <w:rFonts w:ascii="Palatino Linotype" w:hAnsi="Palatino Linotype"/>
          <w:b/>
          <w:i/>
          <w:sz w:val="22"/>
          <w:szCs w:val="22"/>
        </w:rPr>
        <w:t>ú</w:t>
      </w:r>
      <w:r w:rsidRPr="00A837DE">
        <w:rPr>
          <w:rFonts w:ascii="Palatino Linotype" w:hAnsi="Palatino Linotype"/>
          <w:b/>
          <w:i/>
          <w:sz w:val="22"/>
          <w:szCs w:val="22"/>
        </w:rPr>
        <w:t xml:space="preserve">til de </w:t>
      </w:r>
      <w:r>
        <w:rPr>
          <w:rFonts w:ascii="Palatino Linotype" w:hAnsi="Palatino Linotype"/>
          <w:b/>
          <w:i/>
          <w:sz w:val="22"/>
          <w:szCs w:val="22"/>
        </w:rPr>
        <w:t>l</w:t>
      </w:r>
      <w:r w:rsidRPr="00A837DE">
        <w:rPr>
          <w:rFonts w:ascii="Palatino Linotype" w:hAnsi="Palatino Linotype"/>
          <w:b/>
          <w:i/>
          <w:sz w:val="22"/>
          <w:szCs w:val="22"/>
        </w:rPr>
        <w:t xml:space="preserve">otes:                         </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sidRPr="0015449F">
        <w:rPr>
          <w:rFonts w:ascii="Palatino Linotype" w:hAnsi="Palatino Linotype" w:cstheme="minorHAnsi"/>
          <w:i/>
        </w:rPr>
        <w:t>151.334,87</w:t>
      </w:r>
      <w:r w:rsidRPr="0015449F">
        <w:rPr>
          <w:rFonts w:ascii="Palatino Linotype" w:hAnsi="Palatino Linotype" w:cs="Calibri"/>
          <w:bCs/>
          <w:i/>
          <w:sz w:val="22"/>
          <w:szCs w:val="22"/>
        </w:rPr>
        <w:t>m</w:t>
      </w:r>
      <w:r w:rsidRPr="0015449F">
        <w:rPr>
          <w:rFonts w:ascii="Palatino Linotype" w:hAnsi="Palatino Linotype" w:cs="Calibri"/>
          <w:bCs/>
          <w:i/>
          <w:sz w:val="22"/>
          <w:szCs w:val="22"/>
          <w:vertAlign w:val="superscript"/>
        </w:rPr>
        <w:t>2</w:t>
      </w:r>
      <w:r w:rsidRPr="0015449F">
        <w:rPr>
          <w:rFonts w:ascii="Palatino Linotype" w:hAnsi="Palatino Linotype" w:cs="Calibri"/>
          <w:bCs/>
          <w:i/>
          <w:sz w:val="22"/>
          <w:szCs w:val="22"/>
        </w:rPr>
        <w:t>.</w:t>
      </w:r>
      <w:r w:rsidRPr="00A837DE">
        <w:rPr>
          <w:rFonts w:ascii="Palatino Linotype" w:hAnsi="Palatino Linotype" w:cs="Calibri"/>
          <w:bCs/>
          <w:i/>
          <w:sz w:val="22"/>
          <w:szCs w:val="22"/>
        </w:rPr>
        <w:t xml:space="preserve"> </w:t>
      </w:r>
    </w:p>
    <w:p w:rsidR="00375E41" w:rsidRPr="00A837DE" w:rsidRDefault="00375E41" w:rsidP="00375E41">
      <w:pPr>
        <w:spacing w:after="240" w:line="276" w:lineRule="auto"/>
        <w:ind w:left="708"/>
        <w:jc w:val="both"/>
        <w:rPr>
          <w:rFonts w:ascii="Palatino Linotype" w:hAnsi="Palatino Linotype" w:cs="Calibri"/>
          <w:bCs/>
          <w:i/>
          <w:sz w:val="22"/>
          <w:szCs w:val="22"/>
        </w:rPr>
      </w:pPr>
      <w:r w:rsidRPr="00A837DE">
        <w:rPr>
          <w:rFonts w:ascii="Palatino Linotype" w:hAnsi="Palatino Linotype"/>
          <w:b/>
          <w:i/>
          <w:sz w:val="22"/>
          <w:szCs w:val="22"/>
        </w:rPr>
        <w:t xml:space="preserve">Área de vías y </w:t>
      </w:r>
      <w:r>
        <w:rPr>
          <w:rFonts w:ascii="Palatino Linotype" w:hAnsi="Palatino Linotype"/>
          <w:b/>
          <w:i/>
          <w:sz w:val="22"/>
          <w:szCs w:val="22"/>
        </w:rPr>
        <w:t>p</w:t>
      </w:r>
      <w:r w:rsidRPr="00A837DE">
        <w:rPr>
          <w:rFonts w:ascii="Palatino Linotype" w:hAnsi="Palatino Linotype"/>
          <w:b/>
          <w:i/>
          <w:sz w:val="22"/>
          <w:szCs w:val="22"/>
        </w:rPr>
        <w:t xml:space="preserve">asajes:                    </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i/>
          <w:sz w:val="22"/>
          <w:szCs w:val="22"/>
        </w:rPr>
        <w:t>4</w:t>
      </w:r>
      <w:r w:rsidRPr="0015449F">
        <w:rPr>
          <w:rFonts w:ascii="Palatino Linotype" w:hAnsi="Palatino Linotype"/>
          <w:i/>
          <w:sz w:val="22"/>
          <w:szCs w:val="22"/>
        </w:rPr>
        <w:t>9</w:t>
      </w:r>
      <w:r>
        <w:rPr>
          <w:rFonts w:ascii="Palatino Linotype" w:hAnsi="Palatino Linotype"/>
          <w:i/>
          <w:sz w:val="22"/>
          <w:szCs w:val="22"/>
        </w:rPr>
        <w:t>.</w:t>
      </w:r>
      <w:r w:rsidRPr="0015449F">
        <w:rPr>
          <w:rFonts w:ascii="Palatino Linotype" w:hAnsi="Palatino Linotype"/>
          <w:i/>
          <w:sz w:val="22"/>
          <w:szCs w:val="22"/>
        </w:rPr>
        <w:t>251</w:t>
      </w:r>
      <w:r>
        <w:rPr>
          <w:rFonts w:ascii="Palatino Linotype" w:hAnsi="Palatino Linotype"/>
          <w:i/>
          <w:sz w:val="22"/>
          <w:szCs w:val="22"/>
        </w:rPr>
        <w:t>,</w:t>
      </w:r>
      <w:r w:rsidRPr="0015449F">
        <w:rPr>
          <w:rFonts w:ascii="Palatino Linotype" w:hAnsi="Palatino Linotype"/>
          <w:i/>
          <w:sz w:val="22"/>
          <w:szCs w:val="22"/>
        </w:rPr>
        <w:t>12</w:t>
      </w:r>
      <w:r w:rsidRPr="0015449F">
        <w:rPr>
          <w:rFonts w:ascii="Palatino Linotype" w:hAnsi="Palatino Linotype" w:cs="Calibri"/>
          <w:bCs/>
          <w:i/>
          <w:sz w:val="22"/>
          <w:szCs w:val="22"/>
        </w:rPr>
        <w:t xml:space="preserve"> </w:t>
      </w:r>
      <w:r w:rsidRPr="00A837DE">
        <w:rPr>
          <w:rFonts w:ascii="Palatino Linotype" w:hAnsi="Palatino Linotype" w:cs="Calibri"/>
          <w:bCs/>
          <w:i/>
          <w:sz w:val="22"/>
          <w:szCs w:val="22"/>
        </w:rPr>
        <w:t>m</w:t>
      </w:r>
      <w:r w:rsidRPr="00A837DE">
        <w:rPr>
          <w:rFonts w:ascii="Palatino Linotype" w:hAnsi="Palatino Linotype" w:cs="Calibri"/>
          <w:bCs/>
          <w:i/>
          <w:sz w:val="22"/>
          <w:szCs w:val="22"/>
          <w:vertAlign w:val="superscript"/>
        </w:rPr>
        <w:t>2</w:t>
      </w:r>
      <w:r w:rsidRPr="00DF3B74">
        <w:rPr>
          <w:rFonts w:ascii="Palatino Linotype" w:hAnsi="Palatino Linotype" w:cs="Calibri"/>
          <w:bCs/>
          <w:sz w:val="22"/>
          <w:szCs w:val="22"/>
        </w:rPr>
        <w:t>.</w:t>
      </w:r>
    </w:p>
    <w:p w:rsidR="00375E41" w:rsidRDefault="00375E41" w:rsidP="00375E41">
      <w:pPr>
        <w:spacing w:after="240" w:line="276" w:lineRule="auto"/>
        <w:ind w:left="708"/>
        <w:jc w:val="both"/>
        <w:rPr>
          <w:rFonts w:ascii="Palatino Linotype" w:hAnsi="Palatino Linotype" w:cs="Calibri"/>
          <w:bCs/>
          <w:i/>
          <w:sz w:val="22"/>
          <w:szCs w:val="22"/>
        </w:rPr>
      </w:pPr>
      <w:r>
        <w:rPr>
          <w:rFonts w:ascii="Palatino Linotype" w:hAnsi="Palatino Linotype"/>
          <w:b/>
          <w:i/>
          <w:sz w:val="22"/>
          <w:szCs w:val="22"/>
        </w:rPr>
        <w:t>Áreas v</w:t>
      </w:r>
      <w:r w:rsidRPr="00A837DE">
        <w:rPr>
          <w:rFonts w:ascii="Palatino Linotype" w:hAnsi="Palatino Linotype"/>
          <w:b/>
          <w:i/>
          <w:sz w:val="22"/>
          <w:szCs w:val="22"/>
        </w:rPr>
        <w:t>erde</w:t>
      </w:r>
      <w:r>
        <w:rPr>
          <w:rFonts w:ascii="Palatino Linotype" w:hAnsi="Palatino Linotype"/>
          <w:b/>
          <w:i/>
          <w:sz w:val="22"/>
          <w:szCs w:val="22"/>
        </w:rPr>
        <w:t>s</w:t>
      </w:r>
      <w:r w:rsidRPr="00A837DE">
        <w:rPr>
          <w:rFonts w:ascii="Palatino Linotype" w:hAnsi="Palatino Linotype"/>
          <w:b/>
          <w:i/>
          <w:sz w:val="22"/>
          <w:szCs w:val="22"/>
        </w:rPr>
        <w:t xml:space="preserve"> y </w:t>
      </w:r>
      <w:r>
        <w:rPr>
          <w:rFonts w:ascii="Palatino Linotype" w:hAnsi="Palatino Linotype"/>
          <w:b/>
          <w:i/>
          <w:sz w:val="22"/>
          <w:szCs w:val="22"/>
        </w:rPr>
        <w:t>c</w:t>
      </w:r>
      <w:r w:rsidRPr="00A837DE">
        <w:rPr>
          <w:rFonts w:ascii="Palatino Linotype" w:hAnsi="Palatino Linotype"/>
          <w:b/>
          <w:i/>
          <w:sz w:val="22"/>
          <w:szCs w:val="22"/>
        </w:rPr>
        <w:t>omunales</w:t>
      </w:r>
      <w:r>
        <w:rPr>
          <w:rFonts w:ascii="Palatino Linotype" w:hAnsi="Palatino Linotype"/>
          <w:b/>
          <w:i/>
          <w:sz w:val="22"/>
          <w:szCs w:val="22"/>
        </w:rPr>
        <w:t>:</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t xml:space="preserve">           </w:t>
      </w:r>
      <w:r w:rsidRPr="00904D17">
        <w:rPr>
          <w:rFonts w:ascii="Palatino Linotype" w:hAnsi="Palatino Linotype"/>
          <w:i/>
          <w:sz w:val="22"/>
          <w:szCs w:val="22"/>
        </w:rPr>
        <w:t>19</w:t>
      </w:r>
      <w:r>
        <w:rPr>
          <w:rFonts w:ascii="Palatino Linotype" w:hAnsi="Palatino Linotype"/>
          <w:i/>
          <w:sz w:val="22"/>
          <w:szCs w:val="22"/>
        </w:rPr>
        <w:t>.</w:t>
      </w:r>
      <w:r w:rsidRPr="00904D17">
        <w:rPr>
          <w:rFonts w:ascii="Palatino Linotype" w:hAnsi="Palatino Linotype"/>
          <w:i/>
          <w:sz w:val="22"/>
          <w:szCs w:val="22"/>
        </w:rPr>
        <w:t>918</w:t>
      </w:r>
      <w:r>
        <w:rPr>
          <w:rFonts w:ascii="Palatino Linotype" w:hAnsi="Palatino Linotype"/>
          <w:i/>
          <w:sz w:val="22"/>
          <w:szCs w:val="22"/>
        </w:rPr>
        <w:t>,</w:t>
      </w:r>
      <w:r w:rsidRPr="00904D17">
        <w:rPr>
          <w:rFonts w:ascii="Palatino Linotype" w:hAnsi="Palatino Linotype"/>
          <w:i/>
          <w:sz w:val="22"/>
          <w:szCs w:val="22"/>
        </w:rPr>
        <w:t>49</w:t>
      </w:r>
      <w:r>
        <w:rPr>
          <w:rFonts w:ascii="Palatino Linotype" w:hAnsi="Palatino Linotype"/>
          <w:i/>
          <w:sz w:val="22"/>
          <w:szCs w:val="22"/>
        </w:rPr>
        <w:t xml:space="preserve"> </w:t>
      </w:r>
      <w:r w:rsidRPr="00A837DE">
        <w:rPr>
          <w:rFonts w:ascii="Palatino Linotype" w:hAnsi="Palatino Linotype" w:cs="Calibri"/>
          <w:bCs/>
          <w:i/>
          <w:sz w:val="22"/>
          <w:szCs w:val="22"/>
        </w:rPr>
        <w:t>m</w:t>
      </w:r>
      <w:r w:rsidRPr="00A837DE">
        <w:rPr>
          <w:rFonts w:ascii="Palatino Linotype" w:hAnsi="Palatino Linotype" w:cs="Calibri"/>
          <w:bCs/>
          <w:i/>
          <w:sz w:val="22"/>
          <w:szCs w:val="22"/>
          <w:vertAlign w:val="superscript"/>
        </w:rPr>
        <w:t>2</w:t>
      </w:r>
      <w:r w:rsidRPr="00A837DE">
        <w:rPr>
          <w:rFonts w:ascii="Palatino Linotype" w:hAnsi="Palatino Linotype" w:cs="Calibri"/>
          <w:bCs/>
          <w:i/>
          <w:sz w:val="22"/>
          <w:szCs w:val="22"/>
        </w:rPr>
        <w:t>.</w:t>
      </w:r>
    </w:p>
    <w:p w:rsidR="00375E41" w:rsidRPr="00A837DE" w:rsidRDefault="00375E41" w:rsidP="00375E41">
      <w:pPr>
        <w:spacing w:after="240" w:line="276" w:lineRule="auto"/>
        <w:ind w:left="708"/>
        <w:jc w:val="both"/>
        <w:rPr>
          <w:rFonts w:ascii="Palatino Linotype" w:hAnsi="Palatino Linotype"/>
          <w:i/>
          <w:sz w:val="22"/>
          <w:szCs w:val="22"/>
        </w:rPr>
      </w:pPr>
      <w:r w:rsidRPr="00A837DE">
        <w:rPr>
          <w:rFonts w:ascii="Palatino Linotype" w:hAnsi="Palatino Linotype"/>
          <w:b/>
          <w:i/>
          <w:sz w:val="22"/>
          <w:szCs w:val="22"/>
        </w:rPr>
        <w:t>Área bruta del terreno (</w:t>
      </w:r>
      <w:r>
        <w:rPr>
          <w:rFonts w:ascii="Palatino Linotype" w:hAnsi="Palatino Linotype"/>
          <w:b/>
          <w:i/>
          <w:sz w:val="22"/>
          <w:szCs w:val="22"/>
        </w:rPr>
        <w:t>l</w:t>
      </w:r>
      <w:r w:rsidRPr="00A837DE">
        <w:rPr>
          <w:rFonts w:ascii="Palatino Linotype" w:hAnsi="Palatino Linotype"/>
          <w:b/>
          <w:i/>
          <w:sz w:val="22"/>
          <w:szCs w:val="22"/>
        </w:rPr>
        <w:t xml:space="preserve">ev. </w:t>
      </w:r>
      <w:r>
        <w:rPr>
          <w:rFonts w:ascii="Palatino Linotype" w:hAnsi="Palatino Linotype"/>
          <w:b/>
          <w:i/>
          <w:sz w:val="22"/>
          <w:szCs w:val="22"/>
        </w:rPr>
        <w:t>t</w:t>
      </w:r>
      <w:r w:rsidRPr="00A837DE">
        <w:rPr>
          <w:rFonts w:ascii="Palatino Linotype" w:hAnsi="Palatino Linotype"/>
          <w:b/>
          <w:i/>
          <w:sz w:val="22"/>
          <w:szCs w:val="22"/>
        </w:rPr>
        <w:t>op.):</w:t>
      </w:r>
      <w:r>
        <w:rPr>
          <w:rFonts w:ascii="Palatino Linotype" w:hAnsi="Palatino Linotype"/>
          <w:b/>
          <w:i/>
          <w:sz w:val="22"/>
          <w:szCs w:val="22"/>
        </w:rPr>
        <w:tab/>
      </w:r>
      <w:r>
        <w:rPr>
          <w:rFonts w:ascii="Palatino Linotype" w:hAnsi="Palatino Linotype"/>
          <w:b/>
          <w:i/>
          <w:sz w:val="22"/>
          <w:szCs w:val="22"/>
        </w:rPr>
        <w:tab/>
      </w:r>
      <w:r>
        <w:rPr>
          <w:rFonts w:ascii="Palatino Linotype" w:hAnsi="Palatino Linotype"/>
          <w:b/>
          <w:i/>
          <w:sz w:val="22"/>
          <w:szCs w:val="22"/>
        </w:rPr>
        <w:tab/>
        <w:t xml:space="preserve">           </w:t>
      </w:r>
      <w:r w:rsidRPr="00904D17">
        <w:rPr>
          <w:rFonts w:ascii="Palatino Linotype" w:hAnsi="Palatino Linotype"/>
          <w:i/>
          <w:sz w:val="22"/>
          <w:szCs w:val="22"/>
        </w:rPr>
        <w:t>220.504,48</w:t>
      </w:r>
      <w:r>
        <w:rPr>
          <w:rFonts w:ascii="Palatino Linotype" w:hAnsi="Palatino Linotype"/>
          <w:i/>
          <w:sz w:val="22"/>
          <w:szCs w:val="22"/>
        </w:rPr>
        <w:t xml:space="preserve"> </w:t>
      </w:r>
      <w:r w:rsidRPr="00A837DE">
        <w:rPr>
          <w:rFonts w:ascii="Palatino Linotype" w:hAnsi="Palatino Linotype" w:cs="Calibri"/>
          <w:bCs/>
          <w:i/>
          <w:sz w:val="22"/>
          <w:szCs w:val="22"/>
        </w:rPr>
        <w:t>m</w:t>
      </w:r>
      <w:r w:rsidRPr="00A837DE">
        <w:rPr>
          <w:rFonts w:ascii="Palatino Linotype" w:hAnsi="Palatino Linotype" w:cs="Calibri"/>
          <w:bCs/>
          <w:i/>
          <w:sz w:val="22"/>
          <w:szCs w:val="22"/>
          <w:vertAlign w:val="superscript"/>
        </w:rPr>
        <w:t>2</w:t>
      </w:r>
    </w:p>
    <w:p w:rsidR="00375E41" w:rsidRPr="005E55AF" w:rsidRDefault="00375E41" w:rsidP="00375E41">
      <w:pPr>
        <w:spacing w:after="240" w:line="276" w:lineRule="auto"/>
        <w:ind w:left="708"/>
        <w:jc w:val="both"/>
        <w:rPr>
          <w:rFonts w:ascii="Palatino Linotype" w:hAnsi="Palatino Linotype"/>
          <w:b/>
          <w:i/>
          <w:sz w:val="22"/>
          <w:szCs w:val="22"/>
        </w:rPr>
      </w:pPr>
      <w:r w:rsidRPr="00A837DE">
        <w:rPr>
          <w:rFonts w:ascii="Palatino Linotype" w:hAnsi="Palatino Linotype"/>
          <w:b/>
          <w:i/>
          <w:sz w:val="22"/>
          <w:szCs w:val="22"/>
        </w:rPr>
        <w:t xml:space="preserve">Área </w:t>
      </w:r>
      <w:r>
        <w:rPr>
          <w:rFonts w:ascii="Palatino Linotype" w:hAnsi="Palatino Linotype"/>
          <w:b/>
          <w:i/>
          <w:sz w:val="22"/>
          <w:szCs w:val="22"/>
        </w:rPr>
        <w:t>t</w:t>
      </w:r>
      <w:r w:rsidRPr="00A837DE">
        <w:rPr>
          <w:rFonts w:ascii="Palatino Linotype" w:hAnsi="Palatino Linotype"/>
          <w:b/>
          <w:i/>
          <w:sz w:val="22"/>
          <w:szCs w:val="22"/>
        </w:rPr>
        <w:t>otal del terreno (</w:t>
      </w:r>
      <w:proofErr w:type="spellStart"/>
      <w:r>
        <w:rPr>
          <w:rFonts w:ascii="Palatino Linotype" w:hAnsi="Palatino Linotype"/>
          <w:b/>
          <w:i/>
          <w:sz w:val="22"/>
          <w:szCs w:val="22"/>
        </w:rPr>
        <w:t>e</w:t>
      </w:r>
      <w:r w:rsidRPr="00A837DE">
        <w:rPr>
          <w:rFonts w:ascii="Palatino Linotype" w:hAnsi="Palatino Linotype"/>
          <w:b/>
          <w:i/>
          <w:sz w:val="22"/>
          <w:szCs w:val="22"/>
        </w:rPr>
        <w:t>scrt</w:t>
      </w:r>
      <w:proofErr w:type="spellEnd"/>
      <w:r w:rsidRPr="00A837DE">
        <w:rPr>
          <w:rFonts w:ascii="Palatino Linotype" w:hAnsi="Palatino Linotype"/>
          <w:b/>
          <w:i/>
          <w:sz w:val="22"/>
          <w:szCs w:val="22"/>
        </w:rPr>
        <w:t xml:space="preserve">):                    </w:t>
      </w:r>
      <w:r>
        <w:rPr>
          <w:rFonts w:ascii="Palatino Linotype" w:hAnsi="Palatino Linotype"/>
          <w:b/>
          <w:i/>
          <w:sz w:val="22"/>
          <w:szCs w:val="22"/>
        </w:rPr>
        <w:tab/>
      </w:r>
      <w:r>
        <w:rPr>
          <w:rFonts w:ascii="Palatino Linotype" w:hAnsi="Palatino Linotype"/>
          <w:b/>
          <w:i/>
          <w:sz w:val="22"/>
          <w:szCs w:val="22"/>
        </w:rPr>
        <w:tab/>
        <w:t xml:space="preserve">           </w:t>
      </w:r>
      <w:r>
        <w:rPr>
          <w:rFonts w:ascii="Palatino Linotype" w:hAnsi="Palatino Linotype"/>
          <w:i/>
          <w:sz w:val="22"/>
          <w:szCs w:val="22"/>
        </w:rPr>
        <w:t xml:space="preserve">300.000,00 </w:t>
      </w:r>
      <w:r w:rsidRPr="00A837DE">
        <w:rPr>
          <w:rFonts w:ascii="Palatino Linotype" w:hAnsi="Palatino Linotype" w:cs="Calibri"/>
          <w:bCs/>
          <w:i/>
          <w:sz w:val="22"/>
          <w:szCs w:val="22"/>
        </w:rPr>
        <w:t>m</w:t>
      </w:r>
      <w:r w:rsidRPr="00A837DE">
        <w:rPr>
          <w:rFonts w:ascii="Palatino Linotype" w:hAnsi="Palatino Linotype" w:cs="Calibri"/>
          <w:bCs/>
          <w:i/>
          <w:sz w:val="22"/>
          <w:szCs w:val="22"/>
          <w:vertAlign w:val="superscript"/>
        </w:rPr>
        <w:t>2</w:t>
      </w:r>
      <w:r>
        <w:rPr>
          <w:rFonts w:ascii="Palatino Linotype" w:hAnsi="Palatino Linotype"/>
          <w:i/>
          <w:sz w:val="22"/>
          <w:szCs w:val="22"/>
        </w:rPr>
        <w:t xml:space="preserve"> </w:t>
      </w:r>
    </w:p>
    <w:p w:rsidR="00375E41" w:rsidRPr="00570C2A" w:rsidRDefault="00375E41" w:rsidP="00375E41">
      <w:pPr>
        <w:spacing w:after="240" w:line="276" w:lineRule="auto"/>
        <w:ind w:left="708"/>
        <w:jc w:val="both"/>
        <w:rPr>
          <w:rFonts w:ascii="Palatino Linotype" w:hAnsi="Palatino Linotype" w:cs="Calibri"/>
          <w:bCs/>
          <w:sz w:val="22"/>
          <w:szCs w:val="22"/>
          <w:vertAlign w:val="superscript"/>
        </w:rPr>
      </w:pPr>
      <w:r>
        <w:rPr>
          <w:rFonts w:ascii="Palatino Linotype" w:hAnsi="Palatino Linotype"/>
          <w:i/>
          <w:sz w:val="22"/>
          <w:szCs w:val="22"/>
        </w:rPr>
        <w:t xml:space="preserve">Elimínese el lote No. 37, por cuanto tienen números </w:t>
      </w:r>
      <w:r w:rsidR="00B563B2">
        <w:rPr>
          <w:rFonts w:ascii="Palatino Linotype" w:hAnsi="Palatino Linotype"/>
          <w:i/>
          <w:sz w:val="22"/>
          <w:szCs w:val="22"/>
        </w:rPr>
        <w:t>de predios y claves catastrales;</w:t>
      </w:r>
      <w:r>
        <w:rPr>
          <w:rFonts w:ascii="Palatino Linotype" w:hAnsi="Palatino Linotype"/>
          <w:i/>
          <w:sz w:val="22"/>
          <w:szCs w:val="22"/>
        </w:rPr>
        <w:t xml:space="preserve"> </w:t>
      </w:r>
      <w:r w:rsidR="00570C2A">
        <w:rPr>
          <w:rFonts w:ascii="Palatino Linotype" w:hAnsi="Palatino Linotype"/>
          <w:i/>
          <w:sz w:val="22"/>
          <w:szCs w:val="22"/>
        </w:rPr>
        <w:t>y</w:t>
      </w:r>
      <w:r w:rsidR="00B563B2">
        <w:rPr>
          <w:rFonts w:ascii="Palatino Linotype" w:hAnsi="Palatino Linotype"/>
          <w:i/>
          <w:sz w:val="22"/>
          <w:szCs w:val="22"/>
        </w:rPr>
        <w:t>,</w:t>
      </w:r>
      <w:r w:rsidR="00570C2A">
        <w:rPr>
          <w:rFonts w:ascii="Palatino Linotype" w:hAnsi="Palatino Linotype"/>
          <w:i/>
          <w:sz w:val="22"/>
          <w:szCs w:val="22"/>
        </w:rPr>
        <w:t xml:space="preserve"> </w:t>
      </w:r>
      <w:r>
        <w:rPr>
          <w:rFonts w:ascii="Palatino Linotype" w:hAnsi="Palatino Linotype"/>
          <w:i/>
          <w:sz w:val="22"/>
          <w:szCs w:val="22"/>
        </w:rPr>
        <w:t>se mant</w:t>
      </w:r>
      <w:r w:rsidR="00570C2A">
        <w:rPr>
          <w:rFonts w:ascii="Palatino Linotype" w:hAnsi="Palatino Linotype"/>
          <w:i/>
          <w:sz w:val="22"/>
          <w:szCs w:val="22"/>
        </w:rPr>
        <w:t>iene</w:t>
      </w:r>
      <w:r>
        <w:rPr>
          <w:rFonts w:ascii="Palatino Linotype" w:hAnsi="Palatino Linotype"/>
          <w:i/>
          <w:sz w:val="22"/>
          <w:szCs w:val="22"/>
        </w:rPr>
        <w:t xml:space="preserve"> la numeración y secuencia original</w:t>
      </w:r>
      <w:r w:rsidR="00570C2A">
        <w:rPr>
          <w:rFonts w:ascii="Palatino Linotype" w:hAnsi="Palatino Linotype"/>
          <w:i/>
          <w:sz w:val="22"/>
          <w:szCs w:val="22"/>
        </w:rPr>
        <w:t>.</w:t>
      </w:r>
      <w:r>
        <w:rPr>
          <w:rFonts w:ascii="Palatino Linotype" w:hAnsi="Palatino Linotype"/>
          <w:i/>
          <w:sz w:val="22"/>
          <w:szCs w:val="22"/>
        </w:rPr>
        <w:t>”</w:t>
      </w:r>
    </w:p>
    <w:p w:rsidR="00375E41" w:rsidRPr="00200E22"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3</w:t>
      </w:r>
      <w:r w:rsidRPr="00A837DE">
        <w:rPr>
          <w:rFonts w:ascii="Palatino Linotype" w:hAnsi="Palatino Linotype"/>
          <w:b/>
          <w:sz w:val="22"/>
          <w:szCs w:val="22"/>
          <w:lang w:val="es-EC"/>
        </w:rPr>
        <w:t xml:space="preserve">.- </w:t>
      </w:r>
      <w:r w:rsidRPr="00200E22">
        <w:rPr>
          <w:rFonts w:ascii="Palatino Linotype" w:hAnsi="Palatino Linotype"/>
          <w:sz w:val="22"/>
          <w:szCs w:val="22"/>
          <w:lang w:val="es-EC"/>
        </w:rPr>
        <w:t xml:space="preserve">Sustitúyase el artículo 4 de la </w:t>
      </w:r>
      <w:r>
        <w:rPr>
          <w:rFonts w:ascii="Palatino Linotype" w:hAnsi="Palatino Linotype" w:cs="Arial"/>
          <w:bCs/>
          <w:sz w:val="22"/>
          <w:szCs w:val="22"/>
          <w:lang w:val="es-EC"/>
        </w:rPr>
        <w:t xml:space="preserve">Ordenanza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w:t>
      </w:r>
      <w:r w:rsidRPr="00200E22">
        <w:rPr>
          <w:rFonts w:ascii="Palatino Linotype" w:hAnsi="Palatino Linotype"/>
          <w:sz w:val="22"/>
          <w:szCs w:val="22"/>
          <w:lang w:val="es-EC"/>
        </w:rPr>
        <w:t xml:space="preserve"> por el siguiente:  </w:t>
      </w:r>
    </w:p>
    <w:p w:rsidR="00375E41" w:rsidRPr="005771E2" w:rsidRDefault="00375E41" w:rsidP="00375E41">
      <w:pPr>
        <w:spacing w:after="240" w:line="276" w:lineRule="auto"/>
        <w:ind w:left="708"/>
        <w:jc w:val="both"/>
        <w:rPr>
          <w:rFonts w:ascii="Palatino Linotype" w:hAnsi="Palatino Linotype" w:cs="Arial"/>
          <w:i/>
          <w:sz w:val="22"/>
          <w:szCs w:val="22"/>
        </w:rPr>
      </w:pPr>
      <w:r w:rsidRPr="005771E2">
        <w:rPr>
          <w:rFonts w:ascii="Palatino Linotype" w:hAnsi="Palatino Linotype"/>
          <w:b/>
          <w:i/>
          <w:sz w:val="22"/>
          <w:szCs w:val="22"/>
          <w:lang w:val="es-EC"/>
        </w:rPr>
        <w:t>Artículo 4.-</w:t>
      </w:r>
      <w:r w:rsidRPr="005771E2">
        <w:rPr>
          <w:rFonts w:ascii="Palatino Linotype" w:hAnsi="Palatino Linotype"/>
          <w:b/>
          <w:bCs/>
          <w:i/>
          <w:sz w:val="22"/>
          <w:szCs w:val="22"/>
          <w:lang w:val="es-EC"/>
        </w:rPr>
        <w:t xml:space="preserve"> Del </w:t>
      </w:r>
      <w:r w:rsidR="00B563B2">
        <w:rPr>
          <w:rFonts w:ascii="Palatino Linotype" w:hAnsi="Palatino Linotype"/>
          <w:b/>
          <w:bCs/>
          <w:i/>
          <w:sz w:val="22"/>
          <w:szCs w:val="22"/>
          <w:lang w:val="es-EC"/>
        </w:rPr>
        <w:t>á</w:t>
      </w:r>
      <w:r w:rsidRPr="005771E2">
        <w:rPr>
          <w:rFonts w:ascii="Palatino Linotype" w:hAnsi="Palatino Linotype"/>
          <w:b/>
          <w:bCs/>
          <w:i/>
          <w:sz w:val="22"/>
          <w:szCs w:val="22"/>
          <w:lang w:val="es-EC"/>
        </w:rPr>
        <w:t xml:space="preserve">rea </w:t>
      </w:r>
      <w:r w:rsidR="00B563B2">
        <w:rPr>
          <w:rFonts w:ascii="Palatino Linotype" w:hAnsi="Palatino Linotype"/>
          <w:b/>
          <w:bCs/>
          <w:i/>
          <w:sz w:val="22"/>
          <w:szCs w:val="22"/>
          <w:lang w:val="es-EC"/>
        </w:rPr>
        <w:t>v</w:t>
      </w:r>
      <w:r w:rsidRPr="005771E2">
        <w:rPr>
          <w:rFonts w:ascii="Palatino Linotype" w:hAnsi="Palatino Linotype"/>
          <w:b/>
          <w:bCs/>
          <w:i/>
          <w:sz w:val="22"/>
          <w:szCs w:val="22"/>
          <w:lang w:val="es-EC"/>
        </w:rPr>
        <w:t xml:space="preserve">erde.- </w:t>
      </w:r>
      <w:r w:rsidRPr="005771E2">
        <w:rPr>
          <w:rFonts w:ascii="Palatino Linotype" w:hAnsi="Palatino Linotype"/>
          <w:bCs/>
          <w:i/>
          <w:sz w:val="22"/>
          <w:szCs w:val="22"/>
          <w:lang w:val="es-EC"/>
        </w:rPr>
        <w:t xml:space="preserve">La Cooperativa de Vivienda Rural “29 </w:t>
      </w:r>
      <w:r w:rsidR="00570C2A">
        <w:rPr>
          <w:rFonts w:ascii="Palatino Linotype" w:hAnsi="Palatino Linotype"/>
          <w:bCs/>
          <w:i/>
          <w:sz w:val="22"/>
          <w:szCs w:val="22"/>
          <w:lang w:val="es-EC"/>
        </w:rPr>
        <w:t>de</w:t>
      </w:r>
      <w:r w:rsidRPr="005771E2">
        <w:rPr>
          <w:rFonts w:ascii="Palatino Linotype" w:hAnsi="Palatino Linotype"/>
          <w:bCs/>
          <w:i/>
          <w:sz w:val="22"/>
          <w:szCs w:val="22"/>
          <w:lang w:val="es-EC"/>
        </w:rPr>
        <w:t xml:space="preserve"> M</w:t>
      </w:r>
      <w:r w:rsidR="00570C2A">
        <w:rPr>
          <w:rFonts w:ascii="Palatino Linotype" w:hAnsi="Palatino Linotype"/>
          <w:bCs/>
          <w:i/>
          <w:sz w:val="22"/>
          <w:szCs w:val="22"/>
          <w:lang w:val="es-EC"/>
        </w:rPr>
        <w:t>ayo</w:t>
      </w:r>
      <w:r w:rsidRPr="005771E2">
        <w:rPr>
          <w:rFonts w:ascii="Palatino Linotype" w:hAnsi="Palatino Linotype"/>
          <w:bCs/>
          <w:i/>
          <w:sz w:val="22"/>
          <w:szCs w:val="22"/>
          <w:lang w:val="es-EC"/>
        </w:rPr>
        <w:t xml:space="preserve">”, </w:t>
      </w:r>
      <w:r w:rsidRPr="005771E2">
        <w:rPr>
          <w:rFonts w:ascii="Palatino Linotype" w:hAnsi="Palatino Linotype" w:cs="Arial"/>
          <w:i/>
          <w:sz w:val="22"/>
          <w:szCs w:val="22"/>
        </w:rPr>
        <w:t>transfiere al Municipio del Distrito Metropolitano de Quito, como contribución de áreas verdes, un área total de 19.918,49</w:t>
      </w:r>
      <w:r w:rsidRPr="005771E2">
        <w:rPr>
          <w:rFonts w:ascii="Palatino Linotype" w:hAnsi="Palatino Linotype"/>
          <w:i/>
          <w:sz w:val="22"/>
          <w:szCs w:val="22"/>
        </w:rPr>
        <w:t xml:space="preserve"> m</w:t>
      </w:r>
      <w:r w:rsidRPr="005771E2">
        <w:rPr>
          <w:rFonts w:ascii="Palatino Linotype" w:hAnsi="Palatino Linotype" w:cs="Calibri"/>
          <w:bCs/>
          <w:i/>
          <w:sz w:val="22"/>
          <w:szCs w:val="22"/>
          <w:vertAlign w:val="superscript"/>
        </w:rPr>
        <w:t xml:space="preserve">2 </w:t>
      </w:r>
      <w:r w:rsidRPr="005771E2">
        <w:rPr>
          <w:rFonts w:ascii="Palatino Linotype" w:hAnsi="Palatino Linotype" w:cs="Arial"/>
          <w:i/>
          <w:sz w:val="22"/>
          <w:szCs w:val="22"/>
        </w:rPr>
        <w:t>que corresponde al 9</w:t>
      </w:r>
      <w:r>
        <w:rPr>
          <w:rFonts w:ascii="Palatino Linotype" w:hAnsi="Palatino Linotype" w:cs="Arial"/>
          <w:i/>
          <w:sz w:val="22"/>
          <w:szCs w:val="22"/>
        </w:rPr>
        <w:t>,</w:t>
      </w:r>
      <w:r w:rsidRPr="005771E2">
        <w:rPr>
          <w:rFonts w:ascii="Palatino Linotype" w:hAnsi="Palatino Linotype" w:cs="Arial"/>
          <w:i/>
          <w:sz w:val="22"/>
          <w:szCs w:val="22"/>
        </w:rPr>
        <w:t>03</w:t>
      </w:r>
      <w:r w:rsidR="00B563B2">
        <w:rPr>
          <w:rFonts w:ascii="Palatino Linotype" w:hAnsi="Palatino Linotype" w:cs="Arial"/>
          <w:i/>
          <w:sz w:val="22"/>
          <w:szCs w:val="22"/>
        </w:rPr>
        <w:t>%</w:t>
      </w:r>
      <w:r w:rsidRPr="005771E2">
        <w:rPr>
          <w:rFonts w:ascii="Palatino Linotype" w:hAnsi="Palatino Linotype" w:cs="Arial"/>
          <w:i/>
          <w:sz w:val="22"/>
          <w:szCs w:val="22"/>
        </w:rPr>
        <w:t xml:space="preserve"> del área útil de los lotes, de conformidad al siguiente detalle:</w:t>
      </w:r>
    </w:p>
    <w:p w:rsidR="00375E41" w:rsidRPr="005771E2" w:rsidRDefault="00375E41" w:rsidP="00570C2A">
      <w:pPr>
        <w:spacing w:after="240" w:line="276" w:lineRule="auto"/>
        <w:ind w:left="708"/>
        <w:jc w:val="both"/>
        <w:rPr>
          <w:rFonts w:ascii="Palatino Linotype" w:hAnsi="Palatino Linotype" w:cs="Arial"/>
          <w:i/>
          <w:sz w:val="22"/>
          <w:szCs w:val="22"/>
          <w:u w:val="single"/>
        </w:rPr>
      </w:pPr>
      <w:r w:rsidRPr="005771E2">
        <w:rPr>
          <w:rFonts w:ascii="Palatino Linotype" w:hAnsi="Palatino Linotype" w:cstheme="minorHAnsi"/>
          <w:b/>
          <w:i/>
          <w:sz w:val="22"/>
          <w:szCs w:val="22"/>
          <w:u w:val="single"/>
        </w:rPr>
        <w:t>Área Verde 1</w:t>
      </w:r>
    </w:p>
    <w:p w:rsidR="00375E41" w:rsidRPr="005771E2" w:rsidRDefault="00375E41" w:rsidP="00570C2A">
      <w:pPr>
        <w:spacing w:after="240" w:line="276" w:lineRule="auto"/>
        <w:ind w:left="708"/>
        <w:jc w:val="both"/>
        <w:rPr>
          <w:rFonts w:ascii="Palatino Linotype" w:hAnsi="Palatino Linotype" w:cstheme="minorHAnsi"/>
          <w:b/>
          <w:i/>
          <w:sz w:val="22"/>
          <w:szCs w:val="22"/>
        </w:rPr>
      </w:pPr>
      <w:r w:rsidRPr="005771E2">
        <w:rPr>
          <w:rFonts w:ascii="Palatino Linotype" w:hAnsi="Palatino Linotype" w:cstheme="minorHAnsi"/>
          <w:b/>
          <w:i/>
          <w:sz w:val="22"/>
          <w:szCs w:val="22"/>
        </w:rPr>
        <w:t>S</w:t>
      </w:r>
      <w:r>
        <w:rPr>
          <w:rFonts w:ascii="Palatino Linotype" w:hAnsi="Palatino Linotype" w:cstheme="minorHAnsi"/>
          <w:b/>
          <w:i/>
          <w:sz w:val="22"/>
          <w:szCs w:val="22"/>
        </w:rPr>
        <w:t>uperficie</w:t>
      </w:r>
      <w:r w:rsidRPr="005771E2">
        <w:rPr>
          <w:rFonts w:ascii="Palatino Linotype" w:hAnsi="Palatino Linotype" w:cstheme="minorHAnsi"/>
          <w:b/>
          <w:i/>
          <w:sz w:val="22"/>
          <w:szCs w:val="22"/>
        </w:rPr>
        <w:t xml:space="preserve">:  </w:t>
      </w:r>
      <w:r>
        <w:rPr>
          <w:rFonts w:ascii="Palatino Linotype" w:hAnsi="Palatino Linotype" w:cstheme="minorHAnsi"/>
          <w:b/>
          <w:i/>
          <w:sz w:val="22"/>
          <w:szCs w:val="22"/>
        </w:rPr>
        <w:t xml:space="preserve">            </w:t>
      </w:r>
      <w:r w:rsidRPr="005771E2">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11</w:t>
      </w:r>
      <w:r>
        <w:rPr>
          <w:rFonts w:ascii="Palatino Linotype" w:hAnsi="Palatino Linotype" w:cstheme="minorHAnsi"/>
          <w:i/>
          <w:sz w:val="22"/>
          <w:szCs w:val="22"/>
        </w:rPr>
        <w:t>.</w:t>
      </w:r>
      <w:r w:rsidRPr="005771E2">
        <w:rPr>
          <w:rFonts w:ascii="Palatino Linotype" w:hAnsi="Palatino Linotype" w:cstheme="minorHAnsi"/>
          <w:i/>
          <w:sz w:val="22"/>
          <w:szCs w:val="22"/>
        </w:rPr>
        <w:t>727</w:t>
      </w:r>
      <w:r>
        <w:rPr>
          <w:rFonts w:ascii="Palatino Linotype" w:hAnsi="Palatino Linotype" w:cstheme="minorHAnsi"/>
          <w:i/>
          <w:sz w:val="22"/>
          <w:szCs w:val="22"/>
        </w:rPr>
        <w:t>,</w:t>
      </w:r>
      <w:r w:rsidRPr="005771E2">
        <w:rPr>
          <w:rFonts w:ascii="Palatino Linotype" w:hAnsi="Palatino Linotype" w:cstheme="minorHAnsi"/>
          <w:i/>
          <w:sz w:val="22"/>
          <w:szCs w:val="22"/>
        </w:rPr>
        <w:t xml:space="preserve">90 </w:t>
      </w:r>
      <w:r w:rsidRPr="005771E2">
        <w:rPr>
          <w:rFonts w:ascii="Palatino Linotype" w:hAnsi="Palatino Linotype" w:cs="Calibri"/>
          <w:bCs/>
          <w:i/>
          <w:sz w:val="22"/>
          <w:szCs w:val="22"/>
        </w:rPr>
        <w:t>m</w:t>
      </w:r>
      <w:r w:rsidRPr="005771E2">
        <w:rPr>
          <w:rFonts w:ascii="Palatino Linotype" w:hAnsi="Palatino Linotype" w:cs="Calibri"/>
          <w:bCs/>
          <w:i/>
          <w:sz w:val="22"/>
          <w:szCs w:val="22"/>
          <w:vertAlign w:val="superscript"/>
        </w:rPr>
        <w:t>2</w:t>
      </w:r>
    </w:p>
    <w:p w:rsidR="00375E41" w:rsidRPr="005771E2" w:rsidRDefault="00375E41" w:rsidP="00570C2A">
      <w:pPr>
        <w:spacing w:after="240" w:line="276" w:lineRule="auto"/>
        <w:ind w:left="708"/>
        <w:jc w:val="both"/>
        <w:rPr>
          <w:rFonts w:ascii="Palatino Linotype" w:hAnsi="Palatino Linotype" w:cs="Arial"/>
          <w:i/>
          <w:sz w:val="22"/>
          <w:szCs w:val="22"/>
        </w:rPr>
      </w:pPr>
      <w:r w:rsidRPr="005771E2">
        <w:rPr>
          <w:rFonts w:ascii="Palatino Linotype" w:hAnsi="Palatino Linotype" w:cstheme="minorHAnsi"/>
          <w:b/>
          <w:i/>
          <w:sz w:val="22"/>
          <w:szCs w:val="22"/>
        </w:rPr>
        <w:t xml:space="preserve">Lindero Norte:      </w:t>
      </w:r>
      <w:r>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Longitud 96</w:t>
      </w:r>
      <w:r>
        <w:rPr>
          <w:rFonts w:ascii="Palatino Linotype" w:hAnsi="Palatino Linotype" w:cstheme="minorHAnsi"/>
          <w:i/>
          <w:sz w:val="22"/>
          <w:szCs w:val="22"/>
        </w:rPr>
        <w:t>,</w:t>
      </w:r>
      <w:r w:rsidRPr="005771E2">
        <w:rPr>
          <w:rFonts w:ascii="Palatino Linotype" w:hAnsi="Palatino Linotype" w:cstheme="minorHAnsi"/>
          <w:i/>
          <w:sz w:val="22"/>
          <w:szCs w:val="22"/>
        </w:rPr>
        <w:t xml:space="preserve"> </w:t>
      </w:r>
      <w:r>
        <w:rPr>
          <w:rFonts w:ascii="Palatino Linotype" w:hAnsi="Palatino Linotype" w:cstheme="minorHAnsi"/>
          <w:i/>
          <w:sz w:val="22"/>
          <w:szCs w:val="22"/>
        </w:rPr>
        <w:t>15</w:t>
      </w:r>
      <w:r w:rsidRPr="005771E2">
        <w:rPr>
          <w:rFonts w:ascii="Palatino Linotype" w:hAnsi="Palatino Linotype" w:cstheme="minorHAnsi"/>
          <w:i/>
          <w:sz w:val="22"/>
          <w:szCs w:val="22"/>
        </w:rPr>
        <w:t xml:space="preserve"> m.</w:t>
      </w:r>
    </w:p>
    <w:p w:rsidR="00375E41" w:rsidRPr="005771E2" w:rsidRDefault="00375E41" w:rsidP="004C3D7B">
      <w:pPr>
        <w:spacing w:after="240" w:line="276" w:lineRule="auto"/>
        <w:ind w:left="2829"/>
        <w:jc w:val="both"/>
        <w:rPr>
          <w:rFonts w:ascii="Palatino Linotype" w:hAnsi="Palatino Linotype" w:cstheme="minorHAnsi"/>
          <w:i/>
          <w:sz w:val="22"/>
          <w:szCs w:val="22"/>
        </w:rPr>
      </w:pPr>
      <w:r w:rsidRPr="005771E2">
        <w:rPr>
          <w:rFonts w:ascii="Palatino Linotype" w:hAnsi="Palatino Linotype" w:cstheme="minorHAnsi"/>
          <w:i/>
          <w:sz w:val="22"/>
          <w:szCs w:val="22"/>
          <w:lang w:val="es-EC"/>
        </w:rPr>
        <w:lastRenderedPageBreak/>
        <w:t xml:space="preserve">En parte </w:t>
      </w:r>
      <w:r w:rsidR="00B563B2">
        <w:rPr>
          <w:rFonts w:ascii="Palatino Linotype" w:hAnsi="Palatino Linotype" w:cstheme="minorHAnsi"/>
          <w:i/>
          <w:sz w:val="22"/>
          <w:szCs w:val="22"/>
          <w:lang w:val="es-EC"/>
        </w:rPr>
        <w:t>l</w:t>
      </w:r>
      <w:r w:rsidRPr="005771E2">
        <w:rPr>
          <w:rFonts w:ascii="Palatino Linotype" w:hAnsi="Palatino Linotype" w:cstheme="minorHAnsi"/>
          <w:i/>
          <w:sz w:val="22"/>
          <w:szCs w:val="22"/>
          <w:lang w:val="es-EC"/>
        </w:rPr>
        <w:t xml:space="preserve">ote </w:t>
      </w:r>
      <w:r w:rsidR="00B563B2">
        <w:rPr>
          <w:rFonts w:ascii="Palatino Linotype" w:hAnsi="Palatino Linotype" w:cstheme="minorHAnsi"/>
          <w:i/>
          <w:sz w:val="22"/>
          <w:szCs w:val="22"/>
          <w:lang w:val="es-EC"/>
        </w:rPr>
        <w:t xml:space="preserve">No. </w:t>
      </w:r>
      <w:r w:rsidRPr="005771E2">
        <w:rPr>
          <w:rFonts w:ascii="Palatino Linotype" w:hAnsi="Palatino Linotype" w:cstheme="minorHAnsi"/>
          <w:i/>
          <w:sz w:val="22"/>
          <w:szCs w:val="22"/>
          <w:lang w:val="es-EC"/>
        </w:rPr>
        <w:t>131</w:t>
      </w:r>
      <w:r w:rsidR="00B563B2">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 xml:space="preserve"> 35</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 xml:space="preserve">80 m; en parte </w:t>
      </w:r>
      <w:r w:rsidR="004C3D7B">
        <w:rPr>
          <w:rFonts w:ascii="Palatino Linotype" w:hAnsi="Palatino Linotype" w:cstheme="minorHAnsi"/>
          <w:i/>
          <w:sz w:val="22"/>
          <w:szCs w:val="22"/>
          <w:lang w:val="es-EC"/>
        </w:rPr>
        <w:t>l</w:t>
      </w:r>
      <w:r w:rsidRPr="005771E2">
        <w:rPr>
          <w:rFonts w:ascii="Palatino Linotype" w:hAnsi="Palatino Linotype" w:cstheme="minorHAnsi"/>
          <w:i/>
          <w:sz w:val="22"/>
          <w:szCs w:val="22"/>
          <w:lang w:val="es-EC"/>
        </w:rPr>
        <w:t xml:space="preserve">ote </w:t>
      </w:r>
      <w:r w:rsidR="004C3D7B">
        <w:rPr>
          <w:rFonts w:ascii="Palatino Linotype" w:hAnsi="Palatino Linotype" w:cstheme="minorHAnsi"/>
          <w:i/>
          <w:sz w:val="22"/>
          <w:szCs w:val="22"/>
          <w:lang w:val="es-EC"/>
        </w:rPr>
        <w:t xml:space="preserve">No. </w:t>
      </w:r>
      <w:r w:rsidRPr="005771E2">
        <w:rPr>
          <w:rFonts w:ascii="Palatino Linotype" w:hAnsi="Palatino Linotype" w:cstheme="minorHAnsi"/>
          <w:i/>
          <w:sz w:val="22"/>
          <w:szCs w:val="22"/>
          <w:lang w:val="es-EC"/>
        </w:rPr>
        <w:t>130, 19</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 xml:space="preserve">04 m; en parte </w:t>
      </w:r>
      <w:r w:rsidR="004C3D7B">
        <w:rPr>
          <w:rFonts w:ascii="Palatino Linotype" w:hAnsi="Palatino Linotype" w:cstheme="minorHAnsi"/>
          <w:i/>
          <w:sz w:val="22"/>
          <w:szCs w:val="22"/>
          <w:lang w:val="es-EC"/>
        </w:rPr>
        <w:t>l</w:t>
      </w:r>
      <w:r w:rsidRPr="005771E2">
        <w:rPr>
          <w:rFonts w:ascii="Palatino Linotype" w:hAnsi="Palatino Linotype" w:cstheme="minorHAnsi"/>
          <w:i/>
          <w:sz w:val="22"/>
          <w:szCs w:val="22"/>
          <w:lang w:val="es-EC"/>
        </w:rPr>
        <w:t xml:space="preserve">ote </w:t>
      </w:r>
      <w:r w:rsidR="004C3D7B">
        <w:rPr>
          <w:rFonts w:ascii="Palatino Linotype" w:hAnsi="Palatino Linotype" w:cstheme="minorHAnsi"/>
          <w:i/>
          <w:sz w:val="22"/>
          <w:szCs w:val="22"/>
          <w:lang w:val="es-EC"/>
        </w:rPr>
        <w:t xml:space="preserve">No. </w:t>
      </w:r>
      <w:r w:rsidRPr="005771E2">
        <w:rPr>
          <w:rFonts w:ascii="Palatino Linotype" w:hAnsi="Palatino Linotype" w:cstheme="minorHAnsi"/>
          <w:i/>
          <w:sz w:val="22"/>
          <w:szCs w:val="22"/>
          <w:lang w:val="es-EC"/>
        </w:rPr>
        <w:t>130,  23</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45 m; y</w:t>
      </w:r>
      <w:r w:rsidR="004C3D7B">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 xml:space="preserve"> en otra</w:t>
      </w:r>
      <w:r w:rsidR="004C3D7B">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 xml:space="preserve"> </w:t>
      </w:r>
      <w:r w:rsidRPr="005771E2">
        <w:rPr>
          <w:rFonts w:ascii="Palatino Linotype" w:hAnsi="Palatino Linotype" w:cstheme="minorHAnsi"/>
          <w:i/>
          <w:sz w:val="22"/>
          <w:szCs w:val="22"/>
        </w:rPr>
        <w:t>Calle “</w:t>
      </w:r>
      <w:proofErr w:type="spellStart"/>
      <w:r w:rsidRPr="005771E2">
        <w:rPr>
          <w:rFonts w:ascii="Palatino Linotype" w:hAnsi="Palatino Linotype" w:cstheme="minorHAnsi"/>
          <w:i/>
          <w:sz w:val="22"/>
          <w:szCs w:val="22"/>
        </w:rPr>
        <w:t>Urcurosa</w:t>
      </w:r>
      <w:proofErr w:type="spellEnd"/>
      <w:r w:rsidRPr="005771E2">
        <w:rPr>
          <w:rFonts w:ascii="Palatino Linotype" w:hAnsi="Palatino Linotype" w:cstheme="minorHAnsi"/>
          <w:i/>
          <w:sz w:val="22"/>
          <w:szCs w:val="22"/>
        </w:rPr>
        <w:t>”</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17</w:t>
      </w:r>
      <w:r>
        <w:rPr>
          <w:rFonts w:ascii="Palatino Linotype" w:hAnsi="Palatino Linotype" w:cstheme="minorHAnsi"/>
          <w:i/>
          <w:sz w:val="22"/>
          <w:szCs w:val="22"/>
        </w:rPr>
        <w:t>,</w:t>
      </w:r>
      <w:r w:rsidRPr="005771E2">
        <w:rPr>
          <w:rFonts w:ascii="Palatino Linotype" w:hAnsi="Palatino Linotype" w:cstheme="minorHAnsi"/>
          <w:i/>
          <w:sz w:val="22"/>
          <w:szCs w:val="22"/>
        </w:rPr>
        <w:t>86 m.</w:t>
      </w:r>
    </w:p>
    <w:p w:rsidR="00375E41" w:rsidRPr="005771E2" w:rsidRDefault="00375E41" w:rsidP="00570C2A">
      <w:pPr>
        <w:spacing w:after="240" w:line="276" w:lineRule="auto"/>
        <w:ind w:left="708"/>
        <w:jc w:val="both"/>
        <w:rPr>
          <w:rFonts w:ascii="Palatino Linotype" w:hAnsi="Palatino Linotype" w:cstheme="minorHAnsi"/>
          <w:i/>
          <w:sz w:val="22"/>
          <w:szCs w:val="22"/>
        </w:rPr>
      </w:pPr>
      <w:r w:rsidRPr="005771E2">
        <w:rPr>
          <w:rFonts w:ascii="Palatino Linotype" w:hAnsi="Palatino Linotype" w:cstheme="minorHAnsi"/>
          <w:b/>
          <w:i/>
          <w:sz w:val="22"/>
          <w:szCs w:val="22"/>
        </w:rPr>
        <w:t xml:space="preserve">Lindero  Sur:    </w:t>
      </w:r>
      <w:r>
        <w:rPr>
          <w:rFonts w:ascii="Palatino Linotype" w:hAnsi="Palatino Linotype" w:cstheme="minorHAnsi"/>
          <w:b/>
          <w:i/>
          <w:sz w:val="22"/>
          <w:szCs w:val="22"/>
        </w:rPr>
        <w:t xml:space="preserve"> </w:t>
      </w:r>
      <w:r w:rsidRPr="005771E2">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 xml:space="preserve">Longitud </w:t>
      </w:r>
      <w:r>
        <w:rPr>
          <w:rFonts w:ascii="Palatino Linotype" w:hAnsi="Palatino Linotype" w:cstheme="minorHAnsi"/>
          <w:i/>
          <w:sz w:val="22"/>
          <w:szCs w:val="22"/>
        </w:rPr>
        <w:t>0,00</w:t>
      </w:r>
      <w:r w:rsidRPr="005771E2">
        <w:rPr>
          <w:rFonts w:ascii="Palatino Linotype" w:hAnsi="Palatino Linotype" w:cstheme="minorHAnsi"/>
          <w:i/>
          <w:sz w:val="22"/>
          <w:szCs w:val="22"/>
        </w:rPr>
        <w:t xml:space="preserve"> m.</w:t>
      </w:r>
    </w:p>
    <w:p w:rsidR="00375E41" w:rsidRDefault="00375E41" w:rsidP="008F68F3">
      <w:pPr>
        <w:spacing w:after="240" w:line="276" w:lineRule="auto"/>
        <w:ind w:left="2826" w:firstLine="6"/>
        <w:rPr>
          <w:rFonts w:ascii="Palatino Linotype" w:hAnsi="Palatino Linotype" w:cstheme="minorHAnsi"/>
          <w:i/>
          <w:sz w:val="22"/>
          <w:szCs w:val="22"/>
        </w:rPr>
      </w:pPr>
      <w:r>
        <w:rPr>
          <w:rFonts w:ascii="Palatino Linotype" w:hAnsi="Palatino Linotype" w:cstheme="minorHAnsi"/>
          <w:i/>
          <w:sz w:val="22"/>
          <w:szCs w:val="22"/>
        </w:rPr>
        <w:t xml:space="preserve">Intersección entre </w:t>
      </w:r>
      <w:r w:rsidR="004C3D7B">
        <w:rPr>
          <w:rFonts w:ascii="Palatino Linotype" w:hAnsi="Palatino Linotype" w:cstheme="minorHAnsi"/>
          <w:i/>
          <w:sz w:val="22"/>
          <w:szCs w:val="22"/>
        </w:rPr>
        <w:t>l</w:t>
      </w:r>
      <w:r>
        <w:rPr>
          <w:rFonts w:ascii="Palatino Linotype" w:hAnsi="Palatino Linotype" w:cstheme="minorHAnsi"/>
          <w:i/>
          <w:sz w:val="22"/>
          <w:szCs w:val="22"/>
        </w:rPr>
        <w:t>ote</w:t>
      </w:r>
      <w:r w:rsidR="004C3D7B">
        <w:rPr>
          <w:rFonts w:ascii="Palatino Linotype" w:hAnsi="Palatino Linotype" w:cstheme="minorHAnsi"/>
          <w:i/>
          <w:sz w:val="22"/>
          <w:szCs w:val="22"/>
        </w:rPr>
        <w:t xml:space="preserve"> No. </w:t>
      </w:r>
      <w:r>
        <w:rPr>
          <w:rFonts w:ascii="Palatino Linotype" w:hAnsi="Palatino Linotype" w:cstheme="minorHAnsi"/>
          <w:i/>
          <w:sz w:val="22"/>
          <w:szCs w:val="22"/>
        </w:rPr>
        <w:t>124</w:t>
      </w:r>
      <w:r w:rsidR="004C3D7B">
        <w:rPr>
          <w:rFonts w:ascii="Palatino Linotype" w:hAnsi="Palatino Linotype" w:cstheme="minorHAnsi"/>
          <w:i/>
          <w:sz w:val="22"/>
          <w:szCs w:val="22"/>
        </w:rPr>
        <w:t xml:space="preserve"> </w:t>
      </w:r>
      <w:r>
        <w:rPr>
          <w:rFonts w:ascii="Palatino Linotype" w:hAnsi="Palatino Linotype" w:cstheme="minorHAnsi"/>
          <w:i/>
          <w:sz w:val="22"/>
          <w:szCs w:val="22"/>
        </w:rPr>
        <w:t xml:space="preserve">y </w:t>
      </w:r>
      <w:r w:rsidR="004C3D7B">
        <w:rPr>
          <w:rFonts w:ascii="Palatino Linotype" w:hAnsi="Palatino Linotype" w:cstheme="minorHAnsi"/>
          <w:i/>
          <w:sz w:val="22"/>
          <w:szCs w:val="22"/>
        </w:rPr>
        <w:t>p</w:t>
      </w:r>
      <w:r>
        <w:rPr>
          <w:rFonts w:ascii="Palatino Linotype" w:hAnsi="Palatino Linotype" w:cstheme="minorHAnsi"/>
          <w:i/>
          <w:sz w:val="22"/>
          <w:szCs w:val="22"/>
        </w:rPr>
        <w:t xml:space="preserve">ropiedad </w:t>
      </w:r>
      <w:r w:rsidR="004C3D7B">
        <w:rPr>
          <w:rFonts w:ascii="Palatino Linotype" w:hAnsi="Palatino Linotype" w:cstheme="minorHAnsi"/>
          <w:i/>
          <w:sz w:val="22"/>
          <w:szCs w:val="22"/>
        </w:rPr>
        <w:t>p</w:t>
      </w:r>
      <w:r>
        <w:rPr>
          <w:rFonts w:ascii="Palatino Linotype" w:hAnsi="Palatino Linotype" w:cstheme="minorHAnsi"/>
          <w:i/>
          <w:sz w:val="22"/>
          <w:szCs w:val="22"/>
        </w:rPr>
        <w:t>articular</w:t>
      </w:r>
      <w:r w:rsidR="004C3D7B">
        <w:rPr>
          <w:rFonts w:ascii="Palatino Linotype" w:hAnsi="Palatino Linotype" w:cstheme="minorHAnsi"/>
          <w:i/>
          <w:sz w:val="22"/>
          <w:szCs w:val="22"/>
        </w:rPr>
        <w:t>,</w:t>
      </w:r>
      <w:r>
        <w:rPr>
          <w:rFonts w:ascii="Palatino Linotype" w:hAnsi="Palatino Linotype" w:cstheme="minorHAnsi"/>
          <w:i/>
          <w:sz w:val="22"/>
          <w:szCs w:val="22"/>
        </w:rPr>
        <w:t xml:space="preserve"> 0,00m</w:t>
      </w:r>
    </w:p>
    <w:p w:rsidR="00375E41" w:rsidRDefault="00375E41" w:rsidP="00570C2A">
      <w:pPr>
        <w:spacing w:after="240" w:line="276" w:lineRule="auto"/>
        <w:ind w:left="708"/>
        <w:jc w:val="both"/>
        <w:rPr>
          <w:rFonts w:ascii="Palatino Linotype" w:hAnsi="Palatino Linotype" w:cstheme="minorHAnsi"/>
          <w:b/>
          <w:i/>
          <w:sz w:val="22"/>
          <w:szCs w:val="22"/>
        </w:rPr>
      </w:pPr>
      <w:r w:rsidRPr="005771E2">
        <w:rPr>
          <w:rFonts w:ascii="Palatino Linotype" w:hAnsi="Palatino Linotype" w:cstheme="minorHAnsi"/>
          <w:b/>
          <w:i/>
          <w:sz w:val="22"/>
          <w:szCs w:val="22"/>
        </w:rPr>
        <w:t>Lindero  Este</w:t>
      </w:r>
      <w:r>
        <w:rPr>
          <w:rFonts w:ascii="Palatino Linotype" w:hAnsi="Palatino Linotype" w:cstheme="minorHAnsi"/>
          <w:b/>
          <w:i/>
          <w:sz w:val="22"/>
          <w:szCs w:val="22"/>
        </w:rPr>
        <w:t xml:space="preserve">:  </w:t>
      </w:r>
      <w:r w:rsidRPr="005771E2">
        <w:rPr>
          <w:rFonts w:ascii="Palatino Linotype" w:hAnsi="Palatino Linotype" w:cstheme="minorHAnsi"/>
          <w:b/>
          <w:i/>
          <w:sz w:val="22"/>
          <w:szCs w:val="22"/>
        </w:rPr>
        <w:t xml:space="preserve"> </w:t>
      </w:r>
      <w:r>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 xml:space="preserve">Longitud </w:t>
      </w:r>
      <w:r>
        <w:rPr>
          <w:rFonts w:ascii="Palatino Linotype" w:hAnsi="Palatino Linotype" w:cstheme="minorHAnsi"/>
          <w:i/>
          <w:sz w:val="22"/>
          <w:szCs w:val="22"/>
        </w:rPr>
        <w:t>205,85</w:t>
      </w:r>
      <w:r w:rsidRPr="005771E2">
        <w:rPr>
          <w:rFonts w:ascii="Palatino Linotype" w:hAnsi="Palatino Linotype" w:cstheme="minorHAnsi"/>
          <w:i/>
          <w:sz w:val="22"/>
          <w:szCs w:val="22"/>
        </w:rPr>
        <w:t xml:space="preserve"> m</w:t>
      </w:r>
      <w:r>
        <w:rPr>
          <w:rFonts w:ascii="Palatino Linotype" w:hAnsi="Palatino Linotype" w:cstheme="minorHAnsi"/>
          <w:b/>
          <w:i/>
          <w:sz w:val="22"/>
          <w:szCs w:val="22"/>
        </w:rPr>
        <w:t xml:space="preserve"> </w:t>
      </w:r>
    </w:p>
    <w:p w:rsidR="00375E41" w:rsidRPr="005771E2" w:rsidRDefault="00375E41" w:rsidP="004C3D7B">
      <w:pPr>
        <w:spacing w:after="240" w:line="276" w:lineRule="auto"/>
        <w:ind w:left="2832"/>
        <w:jc w:val="both"/>
        <w:rPr>
          <w:rFonts w:ascii="Palatino Linotype" w:hAnsi="Palatino Linotype" w:cstheme="minorHAnsi"/>
          <w:i/>
          <w:sz w:val="22"/>
          <w:szCs w:val="22"/>
        </w:rPr>
      </w:pPr>
      <w:r w:rsidRPr="008926E7">
        <w:rPr>
          <w:rFonts w:ascii="Palatino Linotype" w:hAnsi="Palatino Linotype" w:cstheme="minorHAnsi"/>
          <w:i/>
          <w:sz w:val="22"/>
          <w:szCs w:val="22"/>
        </w:rPr>
        <w:t>En parte Calle “Leónidas Sotomayor”</w:t>
      </w:r>
      <w:r w:rsidR="004C3D7B">
        <w:rPr>
          <w:rFonts w:ascii="Palatino Linotype" w:hAnsi="Palatino Linotype" w:cstheme="minorHAnsi"/>
          <w:i/>
          <w:sz w:val="22"/>
          <w:szCs w:val="22"/>
        </w:rPr>
        <w:t>,</w:t>
      </w:r>
      <w:r w:rsidRPr="008926E7">
        <w:rPr>
          <w:rFonts w:ascii="Palatino Linotype" w:hAnsi="Palatino Linotype" w:cstheme="minorHAnsi"/>
          <w:i/>
          <w:sz w:val="22"/>
          <w:szCs w:val="22"/>
        </w:rPr>
        <w:t xml:space="preserve"> 37</w:t>
      </w:r>
      <w:r>
        <w:rPr>
          <w:rFonts w:ascii="Palatino Linotype" w:hAnsi="Palatino Linotype" w:cstheme="minorHAnsi"/>
          <w:i/>
          <w:sz w:val="22"/>
          <w:szCs w:val="22"/>
        </w:rPr>
        <w:t>,</w:t>
      </w:r>
      <w:r w:rsidRPr="008926E7">
        <w:rPr>
          <w:rFonts w:ascii="Palatino Linotype" w:hAnsi="Palatino Linotype" w:cstheme="minorHAnsi"/>
          <w:i/>
          <w:sz w:val="22"/>
          <w:szCs w:val="22"/>
        </w:rPr>
        <w:t xml:space="preserve">59  m </w:t>
      </w:r>
      <w:r>
        <w:rPr>
          <w:rFonts w:ascii="Palatino Linotype" w:hAnsi="Palatino Linotype" w:cstheme="minorHAnsi"/>
          <w:i/>
          <w:sz w:val="22"/>
          <w:szCs w:val="22"/>
        </w:rPr>
        <w:t>LD</w:t>
      </w:r>
      <w:r w:rsidR="004C3D7B">
        <w:rPr>
          <w:rFonts w:ascii="Palatino Linotype" w:hAnsi="Palatino Linotype" w:cstheme="minorHAnsi"/>
          <w:i/>
          <w:sz w:val="22"/>
          <w:szCs w:val="22"/>
        </w:rPr>
        <w:t>;</w:t>
      </w:r>
      <w:r w:rsidRPr="008926E7">
        <w:rPr>
          <w:rFonts w:ascii="Palatino Linotype" w:hAnsi="Palatino Linotype" w:cstheme="minorHAnsi"/>
          <w:i/>
          <w:sz w:val="22"/>
          <w:szCs w:val="22"/>
        </w:rPr>
        <w:t xml:space="preserve"> y</w:t>
      </w:r>
      <w:r w:rsidR="004C3D7B">
        <w:rPr>
          <w:rFonts w:ascii="Palatino Linotype" w:hAnsi="Palatino Linotype" w:cstheme="minorHAnsi"/>
          <w:i/>
          <w:sz w:val="22"/>
          <w:szCs w:val="22"/>
        </w:rPr>
        <w:t>,</w:t>
      </w:r>
      <w:r w:rsidRPr="008926E7">
        <w:rPr>
          <w:rFonts w:ascii="Palatino Linotype" w:hAnsi="Palatino Linotype" w:cstheme="minorHAnsi"/>
          <w:i/>
          <w:sz w:val="22"/>
          <w:szCs w:val="22"/>
        </w:rPr>
        <w:t xml:space="preserve">  en otra parte con Curva de Retorno  Calle “Leónidas Sotomayor”</w:t>
      </w:r>
      <w:r w:rsidR="004C3D7B">
        <w:rPr>
          <w:rFonts w:ascii="Palatino Linotype" w:hAnsi="Palatino Linotype" w:cstheme="minorHAnsi"/>
          <w:i/>
          <w:sz w:val="22"/>
          <w:szCs w:val="22"/>
        </w:rPr>
        <w:t>,</w:t>
      </w:r>
      <w:r w:rsidRPr="008926E7">
        <w:rPr>
          <w:rFonts w:ascii="Palatino Linotype" w:hAnsi="Palatino Linotype" w:cstheme="minorHAnsi"/>
          <w:i/>
          <w:sz w:val="22"/>
          <w:szCs w:val="22"/>
        </w:rPr>
        <w:t xml:space="preserve"> 22</w:t>
      </w:r>
      <w:r>
        <w:rPr>
          <w:rFonts w:ascii="Palatino Linotype" w:hAnsi="Palatino Linotype" w:cstheme="minorHAnsi"/>
          <w:i/>
          <w:sz w:val="22"/>
          <w:szCs w:val="22"/>
        </w:rPr>
        <w:t>,</w:t>
      </w:r>
      <w:r w:rsidRPr="008926E7">
        <w:rPr>
          <w:rFonts w:ascii="Palatino Linotype" w:hAnsi="Palatino Linotype" w:cstheme="minorHAnsi"/>
          <w:i/>
          <w:sz w:val="22"/>
          <w:szCs w:val="22"/>
        </w:rPr>
        <w:t>39 m</w:t>
      </w:r>
      <w:r>
        <w:rPr>
          <w:rFonts w:ascii="Palatino Linotype" w:hAnsi="Palatino Linotype" w:cstheme="minorHAnsi"/>
          <w:i/>
          <w:sz w:val="22"/>
          <w:szCs w:val="22"/>
        </w:rPr>
        <w:t>;</w:t>
      </w:r>
      <w:r w:rsidRPr="008926E7">
        <w:rPr>
          <w:rFonts w:ascii="Palatino Linotype" w:hAnsi="Palatino Linotype" w:cstheme="minorHAnsi"/>
          <w:i/>
          <w:sz w:val="22"/>
          <w:szCs w:val="22"/>
        </w:rPr>
        <w:t xml:space="preserve"> en parte </w:t>
      </w:r>
      <w:r w:rsidR="004C3D7B">
        <w:rPr>
          <w:rFonts w:ascii="Palatino Linotype" w:hAnsi="Palatino Linotype" w:cstheme="minorHAnsi"/>
          <w:i/>
          <w:sz w:val="22"/>
          <w:szCs w:val="22"/>
        </w:rPr>
        <w:t>l</w:t>
      </w:r>
      <w:r w:rsidRPr="008926E7">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8926E7">
        <w:rPr>
          <w:rFonts w:ascii="Palatino Linotype" w:hAnsi="Palatino Linotype" w:cstheme="minorHAnsi"/>
          <w:i/>
          <w:sz w:val="22"/>
          <w:szCs w:val="22"/>
        </w:rPr>
        <w:t xml:space="preserve">146, </w:t>
      </w:r>
      <w:r>
        <w:rPr>
          <w:rFonts w:ascii="Palatino Linotype" w:hAnsi="Palatino Linotype" w:cstheme="minorHAnsi"/>
          <w:i/>
          <w:sz w:val="22"/>
          <w:szCs w:val="22"/>
        </w:rPr>
        <w:t>25,70</w:t>
      </w:r>
      <w:r w:rsidR="004C3D7B">
        <w:rPr>
          <w:rFonts w:ascii="Palatino Linotype" w:hAnsi="Palatino Linotype" w:cstheme="minorHAnsi"/>
          <w:i/>
          <w:sz w:val="22"/>
          <w:szCs w:val="22"/>
        </w:rPr>
        <w:t xml:space="preserve"> m</w:t>
      </w:r>
      <w:r>
        <w:rPr>
          <w:rFonts w:ascii="Palatino Linotype" w:hAnsi="Palatino Linotype" w:cstheme="minorHAnsi"/>
          <w:i/>
          <w:sz w:val="22"/>
          <w:szCs w:val="22"/>
        </w:rPr>
        <w:t xml:space="preserve">; </w:t>
      </w:r>
      <w:r w:rsidRPr="008926E7">
        <w:rPr>
          <w:rFonts w:ascii="Palatino Linotype" w:hAnsi="Palatino Linotype" w:cstheme="minorHAnsi"/>
          <w:i/>
          <w:sz w:val="22"/>
          <w:szCs w:val="22"/>
        </w:rPr>
        <w:t xml:space="preserve">en parte con </w:t>
      </w:r>
      <w:r w:rsidR="004C3D7B">
        <w:rPr>
          <w:rFonts w:ascii="Palatino Linotype" w:hAnsi="Palatino Linotype" w:cstheme="minorHAnsi"/>
          <w:i/>
          <w:sz w:val="22"/>
          <w:szCs w:val="22"/>
        </w:rPr>
        <w:t>p</w:t>
      </w:r>
      <w:r w:rsidRPr="008926E7">
        <w:rPr>
          <w:rFonts w:ascii="Palatino Linotype" w:hAnsi="Palatino Linotype" w:cstheme="minorHAnsi"/>
          <w:i/>
          <w:sz w:val="22"/>
          <w:szCs w:val="22"/>
        </w:rPr>
        <w:t xml:space="preserve">ropiedad </w:t>
      </w:r>
      <w:r w:rsidR="004C3D7B">
        <w:rPr>
          <w:rFonts w:ascii="Palatino Linotype" w:hAnsi="Palatino Linotype" w:cstheme="minorHAnsi"/>
          <w:i/>
          <w:sz w:val="22"/>
          <w:szCs w:val="22"/>
        </w:rPr>
        <w:t>p</w:t>
      </w:r>
      <w:r w:rsidRPr="008926E7">
        <w:rPr>
          <w:rFonts w:ascii="Palatino Linotype" w:hAnsi="Palatino Linotype" w:cstheme="minorHAnsi"/>
          <w:i/>
          <w:sz w:val="22"/>
          <w:szCs w:val="22"/>
        </w:rPr>
        <w:t>articular</w:t>
      </w:r>
      <w:r w:rsidR="004C3D7B">
        <w:rPr>
          <w:rFonts w:ascii="Palatino Linotype" w:hAnsi="Palatino Linotype" w:cstheme="minorHAnsi"/>
          <w:i/>
          <w:sz w:val="22"/>
          <w:szCs w:val="22"/>
        </w:rPr>
        <w:t>,</w:t>
      </w:r>
      <w:r w:rsidRPr="008926E7">
        <w:rPr>
          <w:rFonts w:ascii="Palatino Linotype" w:hAnsi="Palatino Linotype" w:cstheme="minorHAnsi"/>
          <w:i/>
          <w:sz w:val="22"/>
          <w:szCs w:val="22"/>
        </w:rPr>
        <w:t xml:space="preserve"> 120</w:t>
      </w:r>
      <w:r>
        <w:rPr>
          <w:rFonts w:ascii="Palatino Linotype" w:hAnsi="Palatino Linotype" w:cstheme="minorHAnsi"/>
          <w:i/>
          <w:sz w:val="22"/>
          <w:szCs w:val="22"/>
        </w:rPr>
        <w:t>,</w:t>
      </w:r>
      <w:r w:rsidRPr="008926E7">
        <w:rPr>
          <w:rFonts w:ascii="Palatino Linotype" w:hAnsi="Palatino Linotype" w:cstheme="minorHAnsi"/>
          <w:i/>
          <w:sz w:val="22"/>
          <w:szCs w:val="22"/>
        </w:rPr>
        <w:t>17 m</w:t>
      </w:r>
      <w:r w:rsidR="004C3D7B">
        <w:rPr>
          <w:rFonts w:ascii="Palatino Linotype" w:hAnsi="Palatino Linotype" w:cstheme="minorHAnsi"/>
          <w:i/>
          <w:sz w:val="22"/>
          <w:szCs w:val="22"/>
        </w:rPr>
        <w:t>.</w:t>
      </w:r>
      <w:r w:rsidRPr="008926E7">
        <w:rPr>
          <w:rFonts w:ascii="Palatino Linotype" w:hAnsi="Palatino Linotype" w:cstheme="minorHAnsi"/>
          <w:i/>
          <w:sz w:val="22"/>
          <w:szCs w:val="22"/>
        </w:rPr>
        <w:t xml:space="preserve"> </w:t>
      </w:r>
      <w:r>
        <w:rPr>
          <w:rFonts w:ascii="Palatino Linotype" w:hAnsi="Palatino Linotype" w:cstheme="minorHAnsi"/>
          <w:i/>
          <w:sz w:val="22"/>
          <w:szCs w:val="22"/>
        </w:rPr>
        <w:t>LD</w:t>
      </w:r>
      <w:r w:rsidRPr="008926E7">
        <w:rPr>
          <w:rFonts w:ascii="Palatino Linotype" w:hAnsi="Palatino Linotype" w:cstheme="minorHAnsi"/>
          <w:i/>
          <w:sz w:val="22"/>
          <w:szCs w:val="22"/>
        </w:rPr>
        <w:t>.</w:t>
      </w:r>
    </w:p>
    <w:p w:rsidR="00375E41" w:rsidRPr="005771E2" w:rsidRDefault="00375E41" w:rsidP="00570C2A">
      <w:pPr>
        <w:spacing w:after="240" w:line="276" w:lineRule="auto"/>
        <w:ind w:left="708"/>
        <w:jc w:val="both"/>
        <w:rPr>
          <w:rFonts w:ascii="Palatino Linotype" w:hAnsi="Palatino Linotype" w:cstheme="minorHAnsi"/>
          <w:b/>
          <w:i/>
          <w:sz w:val="22"/>
          <w:szCs w:val="22"/>
        </w:rPr>
      </w:pPr>
      <w:r w:rsidRPr="005771E2">
        <w:rPr>
          <w:rFonts w:ascii="Palatino Linotype" w:hAnsi="Palatino Linotype" w:cstheme="minorHAnsi"/>
          <w:b/>
          <w:i/>
          <w:sz w:val="22"/>
          <w:szCs w:val="22"/>
        </w:rPr>
        <w:t>Lindero  Oeste:</w:t>
      </w:r>
      <w:r>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 xml:space="preserve">Longitud </w:t>
      </w:r>
      <w:r>
        <w:rPr>
          <w:rFonts w:ascii="Palatino Linotype" w:hAnsi="Palatino Linotype" w:cstheme="minorHAnsi"/>
          <w:i/>
          <w:sz w:val="22"/>
          <w:szCs w:val="22"/>
        </w:rPr>
        <w:t>271,20</w:t>
      </w:r>
      <w:r w:rsidRPr="005771E2">
        <w:rPr>
          <w:rFonts w:ascii="Palatino Linotype" w:hAnsi="Palatino Linotype" w:cstheme="minorHAnsi"/>
          <w:i/>
          <w:sz w:val="22"/>
          <w:szCs w:val="22"/>
        </w:rPr>
        <w:t xml:space="preserve"> m.</w:t>
      </w:r>
    </w:p>
    <w:p w:rsidR="00375E41" w:rsidRPr="005771E2" w:rsidRDefault="00375E41" w:rsidP="004C3D7B">
      <w:pPr>
        <w:spacing w:after="240" w:line="276" w:lineRule="auto"/>
        <w:ind w:left="2832"/>
        <w:jc w:val="both"/>
        <w:rPr>
          <w:rFonts w:ascii="Palatino Linotype" w:hAnsi="Palatino Linotype" w:cstheme="minorHAnsi"/>
          <w:i/>
          <w:sz w:val="22"/>
          <w:szCs w:val="22"/>
        </w:rPr>
      </w:pPr>
      <w:r w:rsidRPr="005771E2">
        <w:rPr>
          <w:rFonts w:ascii="Palatino Linotype" w:hAnsi="Palatino Linotype" w:cstheme="minorHAnsi"/>
          <w:i/>
          <w:sz w:val="22"/>
          <w:szCs w:val="22"/>
        </w:rPr>
        <w:t xml:space="preserve">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 xml:space="preserve">123, </w:t>
      </w:r>
      <w:r w:rsidRPr="005771E2">
        <w:rPr>
          <w:rFonts w:ascii="Palatino Linotype" w:hAnsi="Palatino Linotype" w:cstheme="minorHAnsi"/>
          <w:i/>
          <w:sz w:val="22"/>
          <w:szCs w:val="22"/>
          <w:lang w:val="es-EC"/>
        </w:rPr>
        <w:t>21</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05 m; e</w:t>
      </w:r>
      <w:r w:rsidRPr="005771E2">
        <w:rPr>
          <w:rFonts w:ascii="Palatino Linotype" w:hAnsi="Palatino Linotype" w:cstheme="minorHAnsi"/>
          <w:i/>
          <w:sz w:val="22"/>
          <w:szCs w:val="22"/>
        </w:rPr>
        <w:t xml:space="preserv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 xml:space="preserve">122, </w:t>
      </w:r>
      <w:r w:rsidR="004C3D7B">
        <w:rPr>
          <w:rFonts w:ascii="Palatino Linotype" w:hAnsi="Palatino Linotype" w:cstheme="minorHAnsi"/>
          <w:i/>
          <w:sz w:val="22"/>
          <w:szCs w:val="22"/>
        </w:rPr>
        <w:t xml:space="preserve">en </w:t>
      </w:r>
      <w:r w:rsidRPr="005771E2">
        <w:rPr>
          <w:rFonts w:ascii="Palatino Linotype" w:hAnsi="Palatino Linotype" w:cstheme="minorHAnsi"/>
          <w:i/>
          <w:sz w:val="22"/>
          <w:szCs w:val="22"/>
          <w:lang w:val="es-EC"/>
        </w:rPr>
        <w:t>19</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15 m; e</w:t>
      </w:r>
      <w:r w:rsidRPr="005771E2">
        <w:rPr>
          <w:rFonts w:ascii="Palatino Linotype" w:hAnsi="Palatino Linotype" w:cstheme="minorHAnsi"/>
          <w:i/>
          <w:sz w:val="22"/>
          <w:szCs w:val="22"/>
        </w:rPr>
        <w:t>n parte</w:t>
      </w:r>
      <w:r w:rsidR="008F68F3">
        <w:rPr>
          <w:rFonts w:ascii="Palatino Linotype" w:hAnsi="Palatino Linotype" w:cstheme="minorHAnsi"/>
          <w:i/>
          <w:sz w:val="22"/>
          <w:szCs w:val="22"/>
        </w:rPr>
        <w:t xml:space="preserv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ote</w:t>
      </w:r>
      <w:r w:rsidR="004C3D7B">
        <w:rPr>
          <w:rFonts w:ascii="Palatino Linotype" w:hAnsi="Palatino Linotype" w:cstheme="minorHAnsi"/>
          <w:i/>
          <w:sz w:val="22"/>
          <w:szCs w:val="22"/>
        </w:rPr>
        <w:t xml:space="preserve"> No. 120</w:t>
      </w:r>
      <w:r w:rsidRPr="005771E2">
        <w:rPr>
          <w:rFonts w:ascii="Palatino Linotype" w:hAnsi="Palatino Linotype" w:cstheme="minorHAnsi"/>
          <w:i/>
          <w:sz w:val="22"/>
          <w:szCs w:val="22"/>
        </w:rPr>
        <w:t>,</w:t>
      </w:r>
      <w:r w:rsidR="004C3D7B">
        <w:rPr>
          <w:rFonts w:ascii="Palatino Linotype" w:hAnsi="Palatino Linotype" w:cstheme="minorHAnsi"/>
          <w:i/>
          <w:sz w:val="22"/>
          <w:szCs w:val="22"/>
        </w:rPr>
        <w:t xml:space="preserve"> en </w:t>
      </w:r>
      <w:r w:rsidRPr="005771E2">
        <w:rPr>
          <w:rFonts w:ascii="Palatino Linotype" w:hAnsi="Palatino Linotype" w:cstheme="minorHAnsi"/>
          <w:i/>
          <w:sz w:val="22"/>
          <w:szCs w:val="22"/>
          <w:lang w:val="es-EC"/>
        </w:rPr>
        <w:t>9</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70</w:t>
      </w:r>
      <w:r w:rsidR="004C3D7B">
        <w:rPr>
          <w:rFonts w:ascii="Palatino Linotype" w:hAnsi="Palatino Linotype" w:cstheme="minorHAnsi"/>
          <w:i/>
          <w:sz w:val="22"/>
          <w:szCs w:val="22"/>
          <w:lang w:val="es-EC"/>
        </w:rPr>
        <w:t xml:space="preserve"> </w:t>
      </w:r>
      <w:r w:rsidRPr="005771E2">
        <w:rPr>
          <w:rFonts w:ascii="Palatino Linotype" w:hAnsi="Palatino Linotype" w:cstheme="minorHAnsi"/>
          <w:i/>
          <w:sz w:val="22"/>
          <w:szCs w:val="22"/>
          <w:lang w:val="es-EC"/>
        </w:rPr>
        <w:t>m;</w:t>
      </w:r>
      <w:r w:rsidRPr="005771E2">
        <w:rPr>
          <w:rFonts w:ascii="Palatino Linotype" w:hAnsi="Palatino Linotype" w:cstheme="minorHAnsi"/>
          <w:i/>
          <w:sz w:val="22"/>
          <w:szCs w:val="22"/>
        </w:rPr>
        <w:t xml:space="preserve">  en parte Calle “29 de Mayo”, </w:t>
      </w:r>
      <w:r w:rsidRPr="005771E2">
        <w:rPr>
          <w:rFonts w:ascii="Palatino Linotype" w:hAnsi="Palatino Linotype" w:cstheme="minorHAnsi"/>
          <w:i/>
          <w:sz w:val="22"/>
          <w:szCs w:val="22"/>
          <w:lang w:val="es-EC"/>
        </w:rPr>
        <w:t>13</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75 m; e</w:t>
      </w:r>
      <w:r w:rsidRPr="005771E2">
        <w:rPr>
          <w:rFonts w:ascii="Palatino Linotype" w:hAnsi="Palatino Linotype" w:cstheme="minorHAnsi"/>
          <w:i/>
          <w:sz w:val="22"/>
          <w:szCs w:val="22"/>
        </w:rPr>
        <w:t xml:space="preserv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129</w:t>
      </w:r>
      <w:r>
        <w:rPr>
          <w:rFonts w:ascii="Palatino Linotype" w:hAnsi="Palatino Linotype" w:cstheme="minorHAnsi"/>
          <w:i/>
          <w:sz w:val="22"/>
          <w:szCs w:val="22"/>
        </w:rPr>
        <w:t>,</w:t>
      </w:r>
      <w:r w:rsidRPr="005771E2">
        <w:rPr>
          <w:rFonts w:ascii="Palatino Linotype" w:hAnsi="Palatino Linotype" w:cstheme="minorHAnsi"/>
          <w:i/>
          <w:sz w:val="22"/>
          <w:szCs w:val="22"/>
        </w:rPr>
        <w:t xml:space="preserve"> </w:t>
      </w:r>
      <w:r w:rsidR="004C3D7B">
        <w:rPr>
          <w:rFonts w:ascii="Palatino Linotype" w:hAnsi="Palatino Linotype" w:cstheme="minorHAnsi"/>
          <w:i/>
          <w:sz w:val="22"/>
          <w:szCs w:val="22"/>
        </w:rPr>
        <w:t>en</w:t>
      </w:r>
      <w:r w:rsidRPr="005771E2">
        <w:rPr>
          <w:rFonts w:ascii="Palatino Linotype" w:hAnsi="Palatino Linotype" w:cstheme="minorHAnsi"/>
          <w:i/>
          <w:sz w:val="22"/>
          <w:szCs w:val="22"/>
        </w:rPr>
        <w:t xml:space="preserve"> </w:t>
      </w:r>
      <w:r w:rsidRPr="005771E2">
        <w:rPr>
          <w:rFonts w:ascii="Palatino Linotype" w:hAnsi="Palatino Linotype" w:cstheme="minorHAnsi"/>
          <w:i/>
          <w:sz w:val="22"/>
          <w:szCs w:val="22"/>
          <w:lang w:val="es-EC"/>
        </w:rPr>
        <w:t>40</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11 m; e</w:t>
      </w:r>
      <w:r w:rsidRPr="005771E2">
        <w:rPr>
          <w:rFonts w:ascii="Palatino Linotype" w:hAnsi="Palatino Linotype" w:cstheme="minorHAnsi"/>
          <w:i/>
          <w:sz w:val="22"/>
          <w:szCs w:val="22"/>
        </w:rPr>
        <w:t xml:space="preserv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 xml:space="preserve">128, </w:t>
      </w:r>
      <w:r w:rsidR="004C3D7B">
        <w:rPr>
          <w:rFonts w:ascii="Palatino Linotype" w:hAnsi="Palatino Linotype" w:cstheme="minorHAnsi"/>
          <w:i/>
          <w:sz w:val="22"/>
          <w:szCs w:val="22"/>
        </w:rPr>
        <w:t xml:space="preserve">en </w:t>
      </w:r>
      <w:r w:rsidRPr="005771E2">
        <w:rPr>
          <w:rFonts w:ascii="Palatino Linotype" w:hAnsi="Palatino Linotype" w:cstheme="minorHAnsi"/>
          <w:i/>
          <w:sz w:val="22"/>
          <w:szCs w:val="22"/>
          <w:lang w:val="es-EC"/>
        </w:rPr>
        <w:t>20</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25 m; e</w:t>
      </w:r>
      <w:r w:rsidRPr="005771E2">
        <w:rPr>
          <w:rFonts w:ascii="Palatino Linotype" w:hAnsi="Palatino Linotype" w:cstheme="minorHAnsi"/>
          <w:i/>
          <w:sz w:val="22"/>
          <w:szCs w:val="22"/>
        </w:rPr>
        <w:t xml:space="preserv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127</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w:t>
      </w:r>
      <w:r w:rsidRPr="005771E2">
        <w:rPr>
          <w:rFonts w:ascii="Palatino Linotype" w:hAnsi="Palatino Linotype" w:cstheme="minorHAnsi"/>
          <w:i/>
          <w:sz w:val="22"/>
          <w:szCs w:val="22"/>
          <w:lang w:val="es-EC"/>
        </w:rPr>
        <w:t>18</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90 m; e</w:t>
      </w:r>
      <w:r w:rsidRPr="005771E2">
        <w:rPr>
          <w:rFonts w:ascii="Palatino Linotype" w:hAnsi="Palatino Linotype" w:cstheme="minorHAnsi"/>
          <w:i/>
          <w:sz w:val="22"/>
          <w:szCs w:val="22"/>
        </w:rPr>
        <w:t xml:space="preserv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 xml:space="preserve">126, </w:t>
      </w:r>
      <w:r w:rsidR="004C3D7B">
        <w:rPr>
          <w:rFonts w:ascii="Palatino Linotype" w:hAnsi="Palatino Linotype" w:cstheme="minorHAnsi"/>
          <w:i/>
          <w:sz w:val="22"/>
          <w:szCs w:val="22"/>
        </w:rPr>
        <w:t xml:space="preserve">en </w:t>
      </w:r>
      <w:r w:rsidRPr="005771E2">
        <w:rPr>
          <w:rFonts w:ascii="Palatino Linotype" w:hAnsi="Palatino Linotype" w:cstheme="minorHAnsi"/>
          <w:i/>
          <w:sz w:val="22"/>
          <w:szCs w:val="22"/>
          <w:lang w:val="es-EC"/>
        </w:rPr>
        <w:t>22</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60 m; e</w:t>
      </w:r>
      <w:r w:rsidRPr="005771E2">
        <w:rPr>
          <w:rFonts w:ascii="Palatino Linotype" w:hAnsi="Palatino Linotype" w:cstheme="minorHAnsi"/>
          <w:i/>
          <w:sz w:val="22"/>
          <w:szCs w:val="22"/>
        </w:rPr>
        <w:t>n parte Calle “Antonio Piedra”</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w:t>
      </w:r>
      <w:r w:rsidRPr="005771E2">
        <w:rPr>
          <w:rFonts w:ascii="Palatino Linotype" w:hAnsi="Palatino Linotype" w:cstheme="minorHAnsi"/>
          <w:i/>
          <w:sz w:val="22"/>
          <w:szCs w:val="22"/>
          <w:lang w:val="es-EC"/>
        </w:rPr>
        <w:t>37</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24 m LD; e</w:t>
      </w:r>
      <w:r w:rsidR="004C3D7B">
        <w:rPr>
          <w:rFonts w:ascii="Palatino Linotype" w:hAnsi="Palatino Linotype" w:cstheme="minorHAnsi"/>
          <w:i/>
          <w:sz w:val="22"/>
          <w:szCs w:val="22"/>
        </w:rPr>
        <w:t>n parte lote No. 125</w:t>
      </w:r>
      <w:r w:rsidRPr="005771E2">
        <w:rPr>
          <w:rFonts w:ascii="Palatino Linotype" w:hAnsi="Palatino Linotype" w:cstheme="minorHAnsi"/>
          <w:i/>
          <w:sz w:val="22"/>
          <w:szCs w:val="22"/>
        </w:rPr>
        <w:t>, 35</w:t>
      </w:r>
      <w:r>
        <w:rPr>
          <w:rFonts w:ascii="Palatino Linotype" w:hAnsi="Palatino Linotype" w:cstheme="minorHAnsi"/>
          <w:i/>
          <w:sz w:val="22"/>
          <w:szCs w:val="22"/>
        </w:rPr>
        <w:t>,</w:t>
      </w:r>
      <w:r w:rsidRPr="005771E2">
        <w:rPr>
          <w:rFonts w:ascii="Palatino Linotype" w:hAnsi="Palatino Linotype" w:cstheme="minorHAnsi"/>
          <w:i/>
          <w:sz w:val="22"/>
          <w:szCs w:val="22"/>
        </w:rPr>
        <w:t>01 m LD</w:t>
      </w:r>
      <w:r w:rsidR="004C3D7B">
        <w:rPr>
          <w:rFonts w:ascii="Palatino Linotype" w:hAnsi="Palatino Linotype" w:cstheme="minorHAnsi"/>
          <w:i/>
          <w:sz w:val="22"/>
          <w:szCs w:val="22"/>
        </w:rPr>
        <w:t>;</w:t>
      </w:r>
      <w:r>
        <w:rPr>
          <w:rFonts w:ascii="Palatino Linotype" w:hAnsi="Palatino Linotype" w:cstheme="minorHAnsi"/>
          <w:i/>
          <w:sz w:val="22"/>
          <w:szCs w:val="22"/>
        </w:rPr>
        <w:t xml:space="preserve"> y</w:t>
      </w:r>
      <w:r w:rsidR="004C3D7B">
        <w:rPr>
          <w:rFonts w:ascii="Palatino Linotype" w:hAnsi="Palatino Linotype" w:cstheme="minorHAnsi"/>
          <w:i/>
          <w:sz w:val="22"/>
          <w:szCs w:val="22"/>
        </w:rPr>
        <w:t>, en otra parte</w:t>
      </w:r>
      <w:r>
        <w:rPr>
          <w:rFonts w:ascii="Palatino Linotype" w:hAnsi="Palatino Linotype" w:cstheme="minorHAnsi"/>
          <w:i/>
          <w:sz w:val="22"/>
          <w:szCs w:val="22"/>
        </w:rPr>
        <w:t xml:space="preserve"> con </w:t>
      </w:r>
      <w:r w:rsidR="004C3D7B">
        <w:rPr>
          <w:rFonts w:ascii="Palatino Linotype" w:hAnsi="Palatino Linotype" w:cstheme="minorHAnsi"/>
          <w:i/>
          <w:sz w:val="22"/>
          <w:szCs w:val="22"/>
        </w:rPr>
        <w:t>l</w:t>
      </w:r>
      <w:r>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Pr>
          <w:rFonts w:ascii="Palatino Linotype" w:hAnsi="Palatino Linotype" w:cstheme="minorHAnsi"/>
          <w:i/>
          <w:sz w:val="22"/>
          <w:szCs w:val="22"/>
        </w:rPr>
        <w:t xml:space="preserve">125, 9,79m; </w:t>
      </w:r>
      <w:r w:rsidRPr="005771E2">
        <w:rPr>
          <w:rFonts w:ascii="Palatino Linotype" w:hAnsi="Palatino Linotype" w:cstheme="minorHAnsi"/>
          <w:i/>
          <w:sz w:val="22"/>
          <w:szCs w:val="22"/>
          <w:lang w:val="es-EC"/>
        </w:rPr>
        <w:t>e</w:t>
      </w:r>
      <w:r w:rsidRPr="005771E2">
        <w:rPr>
          <w:rFonts w:ascii="Palatino Linotype" w:hAnsi="Palatino Linotype" w:cstheme="minorHAnsi"/>
          <w:i/>
          <w:sz w:val="22"/>
          <w:szCs w:val="22"/>
        </w:rPr>
        <w:t xml:space="preserve">n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124, 23</w:t>
      </w:r>
      <w:r>
        <w:rPr>
          <w:rFonts w:ascii="Palatino Linotype" w:hAnsi="Palatino Linotype" w:cstheme="minorHAnsi"/>
          <w:i/>
          <w:sz w:val="22"/>
          <w:szCs w:val="22"/>
        </w:rPr>
        <w:t>,</w:t>
      </w:r>
      <w:r w:rsidRPr="005771E2">
        <w:rPr>
          <w:rFonts w:ascii="Palatino Linotype" w:hAnsi="Palatino Linotype" w:cstheme="minorHAnsi"/>
          <w:i/>
          <w:sz w:val="22"/>
          <w:szCs w:val="22"/>
        </w:rPr>
        <w:t>65 m LD</w:t>
      </w:r>
      <w:r>
        <w:rPr>
          <w:rFonts w:ascii="Palatino Linotype" w:hAnsi="Palatino Linotype" w:cstheme="minorHAnsi"/>
          <w:i/>
          <w:sz w:val="22"/>
          <w:szCs w:val="22"/>
        </w:rPr>
        <w:t>.</w:t>
      </w:r>
    </w:p>
    <w:p w:rsidR="00375E41" w:rsidRPr="005771E2" w:rsidRDefault="00375E41" w:rsidP="00570C2A">
      <w:pPr>
        <w:spacing w:after="240" w:line="276" w:lineRule="auto"/>
        <w:ind w:left="708"/>
        <w:rPr>
          <w:rFonts w:ascii="Palatino Linotype" w:hAnsi="Palatino Linotype" w:cstheme="minorHAnsi"/>
          <w:b/>
          <w:i/>
          <w:sz w:val="22"/>
          <w:szCs w:val="22"/>
          <w:u w:val="single"/>
        </w:rPr>
      </w:pPr>
      <w:r w:rsidRPr="005771E2">
        <w:rPr>
          <w:rFonts w:ascii="Palatino Linotype" w:hAnsi="Palatino Linotype" w:cstheme="minorHAnsi"/>
          <w:b/>
          <w:i/>
          <w:sz w:val="22"/>
          <w:szCs w:val="22"/>
          <w:u w:val="single"/>
        </w:rPr>
        <w:t xml:space="preserve">Área Verde 2 </w:t>
      </w:r>
    </w:p>
    <w:p w:rsidR="00375E41" w:rsidRPr="005771E2" w:rsidRDefault="00375E41" w:rsidP="00570C2A">
      <w:pPr>
        <w:spacing w:after="240" w:line="276" w:lineRule="auto"/>
        <w:ind w:left="708"/>
        <w:jc w:val="both"/>
        <w:rPr>
          <w:rFonts w:ascii="Palatino Linotype" w:hAnsi="Palatino Linotype" w:cstheme="minorHAnsi"/>
          <w:b/>
          <w:i/>
          <w:sz w:val="22"/>
          <w:szCs w:val="22"/>
        </w:rPr>
      </w:pPr>
      <w:r w:rsidRPr="005771E2">
        <w:rPr>
          <w:rFonts w:ascii="Palatino Linotype" w:hAnsi="Palatino Linotype" w:cstheme="minorHAnsi"/>
          <w:b/>
          <w:i/>
          <w:sz w:val="22"/>
          <w:szCs w:val="22"/>
        </w:rPr>
        <w:t xml:space="preserve">Superficie: </w:t>
      </w:r>
      <w:r>
        <w:rPr>
          <w:rFonts w:ascii="Palatino Linotype" w:hAnsi="Palatino Linotype" w:cstheme="minorHAnsi"/>
          <w:b/>
          <w:i/>
          <w:sz w:val="22"/>
          <w:szCs w:val="22"/>
        </w:rPr>
        <w:t xml:space="preserve">            </w:t>
      </w:r>
      <w:r w:rsidRPr="005771E2">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6.756</w:t>
      </w:r>
      <w:r>
        <w:rPr>
          <w:rFonts w:ascii="Palatino Linotype" w:hAnsi="Palatino Linotype" w:cstheme="minorHAnsi"/>
          <w:i/>
          <w:sz w:val="22"/>
          <w:szCs w:val="22"/>
        </w:rPr>
        <w:t>,</w:t>
      </w:r>
      <w:r w:rsidRPr="005771E2">
        <w:rPr>
          <w:rFonts w:ascii="Palatino Linotype" w:hAnsi="Palatino Linotype" w:cstheme="minorHAnsi"/>
          <w:i/>
          <w:sz w:val="22"/>
          <w:szCs w:val="22"/>
        </w:rPr>
        <w:t xml:space="preserve">71  </w:t>
      </w:r>
      <w:r w:rsidRPr="005771E2">
        <w:rPr>
          <w:rFonts w:ascii="Palatino Linotype" w:hAnsi="Palatino Linotype" w:cstheme="minorHAnsi"/>
          <w:bCs/>
          <w:i/>
          <w:sz w:val="22"/>
          <w:szCs w:val="22"/>
        </w:rPr>
        <w:t>m</w:t>
      </w:r>
      <w:r w:rsidRPr="005771E2">
        <w:rPr>
          <w:rFonts w:ascii="Palatino Linotype" w:hAnsi="Palatino Linotype" w:cstheme="minorHAnsi"/>
          <w:bCs/>
          <w:i/>
          <w:sz w:val="22"/>
          <w:szCs w:val="22"/>
          <w:vertAlign w:val="superscript"/>
        </w:rPr>
        <w:t>2</w:t>
      </w:r>
    </w:p>
    <w:p w:rsidR="00375E41" w:rsidRDefault="00375E41" w:rsidP="00570C2A">
      <w:pPr>
        <w:tabs>
          <w:tab w:val="left" w:pos="1418"/>
        </w:tabs>
        <w:spacing w:after="240" w:line="276" w:lineRule="auto"/>
        <w:ind w:left="708"/>
        <w:rPr>
          <w:rFonts w:ascii="Palatino Linotype" w:hAnsi="Palatino Linotype" w:cstheme="minorHAnsi"/>
          <w:b/>
          <w:i/>
          <w:sz w:val="22"/>
          <w:szCs w:val="22"/>
        </w:rPr>
      </w:pPr>
      <w:r w:rsidRPr="005771E2">
        <w:rPr>
          <w:rFonts w:ascii="Palatino Linotype" w:hAnsi="Palatino Linotype" w:cstheme="minorHAnsi"/>
          <w:b/>
          <w:i/>
          <w:sz w:val="22"/>
          <w:szCs w:val="22"/>
        </w:rPr>
        <w:t xml:space="preserve">Lindero  Norte:        </w:t>
      </w:r>
      <w:r w:rsidR="008F68F3">
        <w:rPr>
          <w:rFonts w:ascii="Palatino Linotype" w:hAnsi="Palatino Linotype" w:cstheme="minorHAnsi"/>
          <w:b/>
          <w:i/>
          <w:sz w:val="22"/>
          <w:szCs w:val="22"/>
        </w:rPr>
        <w:tab/>
      </w:r>
      <w:r w:rsidR="004C3D7B">
        <w:rPr>
          <w:rFonts w:ascii="Palatino Linotype" w:hAnsi="Palatino Linotype" w:cstheme="minorHAnsi"/>
          <w:i/>
          <w:sz w:val="22"/>
          <w:szCs w:val="22"/>
        </w:rPr>
        <w:t xml:space="preserve">Lote No. </w:t>
      </w:r>
      <w:r w:rsidRPr="005771E2">
        <w:rPr>
          <w:rFonts w:ascii="Palatino Linotype" w:hAnsi="Palatino Linotype" w:cstheme="minorHAnsi"/>
          <w:i/>
          <w:sz w:val="22"/>
          <w:szCs w:val="22"/>
        </w:rPr>
        <w:t>367</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10</w:t>
      </w:r>
      <w:r>
        <w:rPr>
          <w:rFonts w:ascii="Palatino Linotype" w:hAnsi="Palatino Linotype" w:cstheme="minorHAnsi"/>
          <w:i/>
          <w:sz w:val="22"/>
          <w:szCs w:val="22"/>
        </w:rPr>
        <w:t>,</w:t>
      </w:r>
      <w:r w:rsidRPr="005771E2">
        <w:rPr>
          <w:rFonts w:ascii="Palatino Linotype" w:hAnsi="Palatino Linotype" w:cstheme="minorHAnsi"/>
          <w:i/>
          <w:sz w:val="22"/>
          <w:szCs w:val="22"/>
        </w:rPr>
        <w:t>50 m.</w:t>
      </w:r>
    </w:p>
    <w:p w:rsidR="00375E41" w:rsidRPr="005771E2" w:rsidRDefault="00375E41" w:rsidP="00570C2A">
      <w:pPr>
        <w:spacing w:after="240" w:line="276" w:lineRule="auto"/>
        <w:ind w:left="708"/>
        <w:rPr>
          <w:rFonts w:ascii="Palatino Linotype" w:hAnsi="Palatino Linotype" w:cstheme="minorHAnsi"/>
          <w:b/>
          <w:i/>
          <w:sz w:val="22"/>
          <w:szCs w:val="22"/>
        </w:rPr>
      </w:pPr>
      <w:r>
        <w:rPr>
          <w:rFonts w:ascii="Palatino Linotype" w:hAnsi="Palatino Linotype" w:cstheme="minorHAnsi"/>
          <w:b/>
          <w:i/>
          <w:sz w:val="22"/>
          <w:szCs w:val="22"/>
        </w:rPr>
        <w:t xml:space="preserve">Lindero  Sur: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Longitud 92</w:t>
      </w:r>
      <w:r>
        <w:rPr>
          <w:rFonts w:ascii="Palatino Linotype" w:hAnsi="Palatino Linotype" w:cstheme="minorHAnsi"/>
          <w:i/>
          <w:sz w:val="22"/>
          <w:szCs w:val="22"/>
        </w:rPr>
        <w:t>,</w:t>
      </w:r>
      <w:r w:rsidRPr="005771E2">
        <w:rPr>
          <w:rFonts w:ascii="Palatino Linotype" w:hAnsi="Palatino Linotype" w:cstheme="minorHAnsi"/>
          <w:i/>
          <w:sz w:val="22"/>
          <w:szCs w:val="22"/>
        </w:rPr>
        <w:t>00 m.</w:t>
      </w:r>
      <w:r w:rsidRPr="005771E2">
        <w:rPr>
          <w:rFonts w:ascii="Palatino Linotype" w:hAnsi="Palatino Linotype" w:cstheme="minorHAnsi"/>
          <w:b/>
          <w:i/>
          <w:sz w:val="22"/>
          <w:szCs w:val="22"/>
        </w:rPr>
        <w:t xml:space="preserve">   </w:t>
      </w:r>
    </w:p>
    <w:p w:rsidR="00375E41" w:rsidRPr="005771E2" w:rsidRDefault="00375E41" w:rsidP="004C3D7B">
      <w:pPr>
        <w:spacing w:after="240" w:line="276" w:lineRule="auto"/>
        <w:ind w:left="2832"/>
        <w:jc w:val="both"/>
        <w:rPr>
          <w:rFonts w:ascii="Palatino Linotype" w:hAnsi="Palatino Linotype" w:cstheme="minorHAnsi"/>
          <w:i/>
          <w:sz w:val="22"/>
          <w:szCs w:val="22"/>
          <w:lang w:val="es-EC"/>
        </w:rPr>
      </w:pPr>
      <w:r w:rsidRPr="005771E2">
        <w:rPr>
          <w:rFonts w:ascii="Palatino Linotype" w:hAnsi="Palatino Linotype" w:cstheme="minorHAnsi"/>
          <w:i/>
          <w:sz w:val="22"/>
          <w:szCs w:val="22"/>
          <w:lang w:val="es-EC"/>
        </w:rPr>
        <w:t>En parte</w:t>
      </w:r>
      <w:r w:rsidRPr="005771E2">
        <w:rPr>
          <w:rFonts w:ascii="Palatino Linotype" w:hAnsi="Palatino Linotype" w:cstheme="minorHAnsi"/>
          <w:b/>
          <w:i/>
          <w:sz w:val="22"/>
          <w:szCs w:val="22"/>
          <w:lang w:val="es-EC"/>
        </w:rPr>
        <w:t xml:space="preserve"> </w:t>
      </w:r>
      <w:r w:rsidRPr="005771E2">
        <w:rPr>
          <w:rFonts w:ascii="Palatino Linotype" w:hAnsi="Palatino Linotype" w:cstheme="minorHAnsi"/>
          <w:i/>
          <w:sz w:val="22"/>
          <w:szCs w:val="22"/>
          <w:lang w:val="es-EC"/>
        </w:rPr>
        <w:t xml:space="preserve">con </w:t>
      </w:r>
      <w:r w:rsidR="004C3D7B">
        <w:rPr>
          <w:rFonts w:ascii="Palatino Linotype" w:hAnsi="Palatino Linotype" w:cstheme="minorHAnsi"/>
          <w:i/>
          <w:sz w:val="22"/>
          <w:szCs w:val="22"/>
          <w:lang w:val="es-EC"/>
        </w:rPr>
        <w:t>l</w:t>
      </w:r>
      <w:r w:rsidRPr="005771E2">
        <w:rPr>
          <w:rFonts w:ascii="Palatino Linotype" w:hAnsi="Palatino Linotype" w:cstheme="minorHAnsi"/>
          <w:i/>
          <w:sz w:val="22"/>
          <w:szCs w:val="22"/>
          <w:lang w:val="es-EC"/>
        </w:rPr>
        <w:t xml:space="preserve">ote </w:t>
      </w:r>
      <w:r w:rsidR="004C3D7B">
        <w:rPr>
          <w:rFonts w:ascii="Palatino Linotype" w:hAnsi="Palatino Linotype" w:cstheme="minorHAnsi"/>
          <w:i/>
          <w:sz w:val="22"/>
          <w:szCs w:val="22"/>
          <w:lang w:val="es-EC"/>
        </w:rPr>
        <w:t xml:space="preserve">No. </w:t>
      </w:r>
      <w:r w:rsidRPr="005771E2">
        <w:rPr>
          <w:rFonts w:ascii="Palatino Linotype" w:hAnsi="Palatino Linotype" w:cstheme="minorHAnsi"/>
          <w:i/>
          <w:sz w:val="22"/>
          <w:szCs w:val="22"/>
          <w:lang w:val="es-EC"/>
        </w:rPr>
        <w:t>358, 20</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 xml:space="preserve">00 m; en otra </w:t>
      </w:r>
      <w:r w:rsidR="004C3D7B">
        <w:rPr>
          <w:rFonts w:ascii="Palatino Linotype" w:hAnsi="Palatino Linotype" w:cstheme="minorHAnsi"/>
          <w:i/>
          <w:sz w:val="22"/>
          <w:szCs w:val="22"/>
          <w:lang w:val="es-EC"/>
        </w:rPr>
        <w:t>l</w:t>
      </w:r>
      <w:r w:rsidRPr="005771E2">
        <w:rPr>
          <w:rFonts w:ascii="Palatino Linotype" w:hAnsi="Palatino Linotype" w:cstheme="minorHAnsi"/>
          <w:i/>
          <w:sz w:val="22"/>
          <w:szCs w:val="22"/>
          <w:lang w:val="es-EC"/>
        </w:rPr>
        <w:t xml:space="preserve">ote </w:t>
      </w:r>
      <w:r w:rsidR="004C3D7B">
        <w:rPr>
          <w:rFonts w:ascii="Palatino Linotype" w:hAnsi="Palatino Linotype" w:cstheme="minorHAnsi"/>
          <w:i/>
          <w:sz w:val="22"/>
          <w:szCs w:val="22"/>
          <w:lang w:val="es-EC"/>
        </w:rPr>
        <w:t xml:space="preserve">No. </w:t>
      </w:r>
      <w:r w:rsidRPr="005771E2">
        <w:rPr>
          <w:rFonts w:ascii="Palatino Linotype" w:hAnsi="Palatino Linotype" w:cstheme="minorHAnsi"/>
          <w:i/>
          <w:sz w:val="22"/>
          <w:szCs w:val="22"/>
          <w:lang w:val="es-EC"/>
        </w:rPr>
        <w:t>359, 20</w:t>
      </w:r>
      <w:r>
        <w:rPr>
          <w:rFonts w:ascii="Palatino Linotype" w:hAnsi="Palatino Linotype" w:cstheme="minorHAnsi"/>
          <w:i/>
          <w:sz w:val="22"/>
          <w:szCs w:val="22"/>
          <w:lang w:val="es-EC"/>
        </w:rPr>
        <w:t>,</w:t>
      </w:r>
      <w:r w:rsidRPr="005771E2">
        <w:rPr>
          <w:rFonts w:ascii="Palatino Linotype" w:hAnsi="Palatino Linotype" w:cstheme="minorHAnsi"/>
          <w:i/>
          <w:sz w:val="22"/>
          <w:szCs w:val="22"/>
          <w:lang w:val="es-EC"/>
        </w:rPr>
        <w:t>00 m; con otra parte</w:t>
      </w:r>
      <w:r>
        <w:rPr>
          <w:rFonts w:ascii="Palatino Linotype" w:hAnsi="Palatino Linotype" w:cstheme="minorHAnsi"/>
          <w:i/>
          <w:sz w:val="22"/>
          <w:szCs w:val="22"/>
          <w:lang w:val="es-EC"/>
        </w:rPr>
        <w:t xml:space="preserve"> </w:t>
      </w:r>
      <w:r w:rsidR="004C3D7B">
        <w:rPr>
          <w:rFonts w:ascii="Palatino Linotype" w:hAnsi="Palatino Linotype" w:cstheme="minorHAnsi"/>
          <w:i/>
          <w:sz w:val="22"/>
          <w:szCs w:val="22"/>
          <w:lang w:val="es-EC"/>
        </w:rPr>
        <w:t>l</w:t>
      </w:r>
      <w:r w:rsidRPr="005771E2">
        <w:rPr>
          <w:rFonts w:ascii="Palatino Linotype" w:hAnsi="Palatino Linotype" w:cstheme="minorHAnsi"/>
          <w:i/>
          <w:sz w:val="22"/>
          <w:szCs w:val="22"/>
          <w:lang w:val="es-EC"/>
        </w:rPr>
        <w:t>ote</w:t>
      </w:r>
      <w:r w:rsidR="004C3D7B">
        <w:rPr>
          <w:rFonts w:ascii="Palatino Linotype" w:hAnsi="Palatino Linotype" w:cstheme="minorHAnsi"/>
          <w:i/>
          <w:sz w:val="22"/>
          <w:szCs w:val="22"/>
          <w:lang w:val="es-EC"/>
        </w:rPr>
        <w:t xml:space="preserve"> No. </w:t>
      </w:r>
      <w:r w:rsidRPr="005771E2">
        <w:rPr>
          <w:rFonts w:ascii="Palatino Linotype" w:hAnsi="Palatino Linotype" w:cstheme="minorHAnsi"/>
          <w:i/>
          <w:sz w:val="22"/>
          <w:szCs w:val="22"/>
          <w:lang w:val="es-EC"/>
        </w:rPr>
        <w:t xml:space="preserve">360, 20,00 m; y con otra parte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ote</w:t>
      </w:r>
      <w:r w:rsidR="004C3D7B">
        <w:rPr>
          <w:rFonts w:ascii="Palatino Linotype" w:hAnsi="Palatino Linotype" w:cstheme="minorHAnsi"/>
          <w:i/>
          <w:sz w:val="22"/>
          <w:szCs w:val="22"/>
        </w:rPr>
        <w:t xml:space="preserve"> No. </w:t>
      </w:r>
      <w:r w:rsidRPr="005771E2">
        <w:rPr>
          <w:rFonts w:ascii="Palatino Linotype" w:hAnsi="Palatino Linotype" w:cstheme="minorHAnsi"/>
          <w:i/>
          <w:sz w:val="22"/>
          <w:szCs w:val="22"/>
        </w:rPr>
        <w:t xml:space="preserve"> 361,</w:t>
      </w:r>
      <w:r w:rsidRPr="005771E2">
        <w:rPr>
          <w:rFonts w:ascii="Palatino Linotype" w:hAnsi="Palatino Linotype" w:cstheme="minorHAnsi"/>
          <w:b/>
          <w:i/>
          <w:sz w:val="22"/>
          <w:szCs w:val="22"/>
        </w:rPr>
        <w:t xml:space="preserve"> </w:t>
      </w:r>
      <w:r w:rsidRPr="005771E2">
        <w:rPr>
          <w:rFonts w:ascii="Palatino Linotype" w:hAnsi="Palatino Linotype" w:cstheme="minorHAnsi"/>
          <w:i/>
          <w:sz w:val="22"/>
          <w:szCs w:val="22"/>
        </w:rPr>
        <w:t>32</w:t>
      </w:r>
      <w:r>
        <w:rPr>
          <w:rFonts w:ascii="Palatino Linotype" w:hAnsi="Palatino Linotype" w:cstheme="minorHAnsi"/>
          <w:i/>
          <w:sz w:val="22"/>
          <w:szCs w:val="22"/>
        </w:rPr>
        <w:t>,</w:t>
      </w:r>
      <w:r w:rsidRPr="005771E2">
        <w:rPr>
          <w:rFonts w:ascii="Palatino Linotype" w:hAnsi="Palatino Linotype" w:cstheme="minorHAnsi"/>
          <w:i/>
          <w:sz w:val="22"/>
          <w:szCs w:val="22"/>
        </w:rPr>
        <w:t>00 m</w:t>
      </w:r>
      <w:r w:rsidRPr="005771E2">
        <w:rPr>
          <w:rFonts w:ascii="Palatino Linotype" w:hAnsi="Palatino Linotype" w:cstheme="minorHAnsi"/>
          <w:b/>
          <w:i/>
          <w:sz w:val="22"/>
          <w:szCs w:val="22"/>
        </w:rPr>
        <w:t xml:space="preserve">. </w:t>
      </w:r>
    </w:p>
    <w:p w:rsidR="00375E41" w:rsidRDefault="00375E41" w:rsidP="00570C2A">
      <w:pPr>
        <w:spacing w:after="240" w:line="276" w:lineRule="auto"/>
        <w:ind w:left="708"/>
        <w:rPr>
          <w:rFonts w:ascii="Palatino Linotype" w:hAnsi="Palatino Linotype" w:cstheme="minorHAnsi"/>
          <w:b/>
          <w:i/>
          <w:sz w:val="22"/>
          <w:szCs w:val="22"/>
        </w:rPr>
      </w:pPr>
      <w:r w:rsidRPr="005771E2">
        <w:rPr>
          <w:rFonts w:ascii="Palatino Linotype" w:hAnsi="Palatino Linotype" w:cstheme="minorHAnsi"/>
          <w:b/>
          <w:i/>
          <w:sz w:val="22"/>
          <w:szCs w:val="22"/>
        </w:rPr>
        <w:t xml:space="preserve">Lindero  Este:        </w:t>
      </w:r>
      <w:r>
        <w:rPr>
          <w:rFonts w:ascii="Palatino Linotype" w:hAnsi="Palatino Linotype" w:cstheme="minorHAnsi"/>
          <w:b/>
          <w:i/>
          <w:sz w:val="22"/>
          <w:szCs w:val="22"/>
        </w:rPr>
        <w:t xml:space="preserve"> </w:t>
      </w:r>
      <w:r w:rsidRPr="005771E2">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 xml:space="preserve">Propiedad </w:t>
      </w:r>
      <w:r w:rsidR="004C3D7B">
        <w:rPr>
          <w:rFonts w:ascii="Palatino Linotype" w:hAnsi="Palatino Linotype" w:cstheme="minorHAnsi"/>
          <w:i/>
          <w:sz w:val="22"/>
          <w:szCs w:val="22"/>
        </w:rPr>
        <w:t>p</w:t>
      </w:r>
      <w:r w:rsidRPr="005771E2">
        <w:rPr>
          <w:rFonts w:ascii="Palatino Linotype" w:hAnsi="Palatino Linotype" w:cstheme="minorHAnsi"/>
          <w:i/>
          <w:sz w:val="22"/>
          <w:szCs w:val="22"/>
        </w:rPr>
        <w:t>articular 158</w:t>
      </w:r>
      <w:r>
        <w:rPr>
          <w:rFonts w:ascii="Palatino Linotype" w:hAnsi="Palatino Linotype" w:cstheme="minorHAnsi"/>
          <w:i/>
          <w:sz w:val="22"/>
          <w:szCs w:val="22"/>
        </w:rPr>
        <w:t>,</w:t>
      </w:r>
      <w:r w:rsidRPr="005771E2">
        <w:rPr>
          <w:rFonts w:ascii="Palatino Linotype" w:hAnsi="Palatino Linotype" w:cstheme="minorHAnsi"/>
          <w:i/>
          <w:sz w:val="22"/>
          <w:szCs w:val="22"/>
        </w:rPr>
        <w:t>34 m. LD</w:t>
      </w:r>
    </w:p>
    <w:p w:rsidR="00375E41" w:rsidRPr="005771E2" w:rsidRDefault="00375E41" w:rsidP="00570C2A">
      <w:pPr>
        <w:spacing w:after="240" w:line="276" w:lineRule="auto"/>
        <w:ind w:left="708"/>
        <w:rPr>
          <w:rFonts w:ascii="Palatino Linotype" w:hAnsi="Palatino Linotype" w:cstheme="minorHAnsi"/>
          <w:i/>
          <w:sz w:val="22"/>
          <w:szCs w:val="22"/>
        </w:rPr>
      </w:pPr>
      <w:r w:rsidRPr="005771E2">
        <w:rPr>
          <w:rFonts w:ascii="Palatino Linotype" w:hAnsi="Palatino Linotype" w:cstheme="minorHAnsi"/>
          <w:b/>
          <w:i/>
          <w:sz w:val="22"/>
          <w:szCs w:val="22"/>
        </w:rPr>
        <w:t xml:space="preserve">Lindero  Oeste: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Calle “Alegría Fonseca”</w:t>
      </w:r>
      <w:r w:rsidRPr="005771E2">
        <w:rPr>
          <w:rFonts w:ascii="Palatino Linotype" w:hAnsi="Palatino Linotype" w:cstheme="minorHAnsi"/>
          <w:b/>
          <w:i/>
          <w:sz w:val="22"/>
          <w:szCs w:val="22"/>
        </w:rPr>
        <w:t xml:space="preserve">  </w:t>
      </w:r>
      <w:r w:rsidRPr="005771E2">
        <w:rPr>
          <w:rFonts w:ascii="Palatino Linotype" w:hAnsi="Palatino Linotype" w:cstheme="minorHAnsi"/>
          <w:i/>
          <w:sz w:val="22"/>
          <w:szCs w:val="22"/>
        </w:rPr>
        <w:t>132</w:t>
      </w:r>
      <w:r>
        <w:rPr>
          <w:rFonts w:ascii="Palatino Linotype" w:hAnsi="Palatino Linotype" w:cstheme="minorHAnsi"/>
          <w:i/>
          <w:sz w:val="22"/>
          <w:szCs w:val="22"/>
        </w:rPr>
        <w:t>,</w:t>
      </w:r>
      <w:r w:rsidRPr="005771E2">
        <w:rPr>
          <w:rFonts w:ascii="Palatino Linotype" w:hAnsi="Palatino Linotype" w:cstheme="minorHAnsi"/>
          <w:i/>
          <w:sz w:val="22"/>
          <w:szCs w:val="22"/>
        </w:rPr>
        <w:t>26 m</w:t>
      </w:r>
    </w:p>
    <w:p w:rsidR="008F68F3" w:rsidRDefault="00375E41" w:rsidP="008F68F3">
      <w:pPr>
        <w:spacing w:after="240" w:line="276" w:lineRule="auto"/>
        <w:ind w:left="708"/>
        <w:rPr>
          <w:rFonts w:ascii="Palatino Linotype" w:hAnsi="Palatino Linotype" w:cstheme="minorHAnsi"/>
          <w:b/>
          <w:i/>
          <w:sz w:val="22"/>
          <w:szCs w:val="22"/>
          <w:u w:val="single"/>
        </w:rPr>
      </w:pPr>
      <w:r w:rsidRPr="005771E2">
        <w:rPr>
          <w:rFonts w:ascii="Palatino Linotype" w:hAnsi="Palatino Linotype" w:cstheme="minorHAnsi"/>
          <w:b/>
          <w:i/>
          <w:sz w:val="22"/>
          <w:szCs w:val="22"/>
          <w:u w:val="single"/>
        </w:rPr>
        <w:t>Área Verde 3</w:t>
      </w:r>
    </w:p>
    <w:p w:rsidR="008F68F3" w:rsidRDefault="00375E41" w:rsidP="008F68F3">
      <w:pPr>
        <w:spacing w:after="240" w:line="276" w:lineRule="auto"/>
        <w:ind w:left="708"/>
        <w:rPr>
          <w:rFonts w:ascii="Palatino Linotype" w:hAnsi="Palatino Linotype" w:cstheme="minorHAnsi"/>
          <w:b/>
          <w:i/>
          <w:sz w:val="22"/>
          <w:szCs w:val="22"/>
          <w:u w:val="single"/>
        </w:rPr>
      </w:pPr>
      <w:r w:rsidRPr="005771E2">
        <w:rPr>
          <w:rFonts w:ascii="Palatino Linotype" w:hAnsi="Palatino Linotype" w:cstheme="minorHAnsi"/>
          <w:b/>
          <w:i/>
          <w:sz w:val="22"/>
          <w:szCs w:val="22"/>
        </w:rPr>
        <w:lastRenderedPageBreak/>
        <w:t xml:space="preserve">Superficie:     </w:t>
      </w:r>
      <w:r w:rsidRPr="005771E2">
        <w:rPr>
          <w:rFonts w:ascii="Palatino Linotype" w:hAnsi="Palatino Linotype" w:cstheme="minorHAnsi"/>
          <w:b/>
          <w:i/>
          <w:sz w:val="22"/>
          <w:szCs w:val="22"/>
        </w:rPr>
        <w:tab/>
      </w:r>
      <w:r w:rsidR="008F68F3">
        <w:rPr>
          <w:rFonts w:ascii="Palatino Linotype" w:hAnsi="Palatino Linotype" w:cstheme="minorHAnsi"/>
          <w:b/>
          <w:i/>
          <w:sz w:val="22"/>
          <w:szCs w:val="22"/>
        </w:rPr>
        <w:tab/>
      </w:r>
      <w:r w:rsidRPr="005771E2">
        <w:rPr>
          <w:rFonts w:ascii="Palatino Linotype" w:hAnsi="Palatino Linotype" w:cstheme="minorHAnsi"/>
          <w:i/>
          <w:sz w:val="22"/>
          <w:szCs w:val="22"/>
        </w:rPr>
        <w:t>1</w:t>
      </w:r>
      <w:r>
        <w:rPr>
          <w:rFonts w:ascii="Palatino Linotype" w:hAnsi="Palatino Linotype" w:cstheme="minorHAnsi"/>
          <w:i/>
          <w:sz w:val="22"/>
          <w:szCs w:val="22"/>
        </w:rPr>
        <w:t>.</w:t>
      </w:r>
      <w:r w:rsidRPr="005771E2">
        <w:rPr>
          <w:rFonts w:ascii="Palatino Linotype" w:hAnsi="Palatino Linotype" w:cstheme="minorHAnsi"/>
          <w:i/>
          <w:sz w:val="22"/>
          <w:szCs w:val="22"/>
        </w:rPr>
        <w:t>433</w:t>
      </w:r>
      <w:r>
        <w:rPr>
          <w:rFonts w:ascii="Palatino Linotype" w:hAnsi="Palatino Linotype" w:cstheme="minorHAnsi"/>
          <w:i/>
          <w:sz w:val="22"/>
          <w:szCs w:val="22"/>
        </w:rPr>
        <w:t>,</w:t>
      </w:r>
      <w:r w:rsidRPr="005771E2">
        <w:rPr>
          <w:rFonts w:ascii="Palatino Linotype" w:hAnsi="Palatino Linotype" w:cstheme="minorHAnsi"/>
          <w:i/>
          <w:sz w:val="22"/>
          <w:szCs w:val="22"/>
        </w:rPr>
        <w:t>88 m</w:t>
      </w:r>
      <w:r w:rsidRPr="004C3D7B">
        <w:rPr>
          <w:rFonts w:ascii="Palatino Linotype" w:hAnsi="Palatino Linotype" w:cstheme="minorHAnsi"/>
          <w:i/>
          <w:sz w:val="22"/>
          <w:szCs w:val="22"/>
          <w:vertAlign w:val="superscript"/>
        </w:rPr>
        <w:t>2</w:t>
      </w:r>
    </w:p>
    <w:p w:rsidR="00375E41" w:rsidRPr="008F68F3" w:rsidRDefault="00375E41" w:rsidP="008F68F3">
      <w:pPr>
        <w:spacing w:after="240" w:line="276" w:lineRule="auto"/>
        <w:ind w:left="708"/>
        <w:rPr>
          <w:rFonts w:ascii="Palatino Linotype" w:hAnsi="Palatino Linotype" w:cstheme="minorHAnsi"/>
          <w:b/>
          <w:i/>
          <w:sz w:val="22"/>
          <w:szCs w:val="22"/>
          <w:u w:val="single"/>
        </w:rPr>
      </w:pPr>
      <w:r>
        <w:rPr>
          <w:rFonts w:ascii="Palatino Linotype" w:hAnsi="Palatino Linotype" w:cstheme="minorHAnsi"/>
          <w:b/>
          <w:i/>
          <w:sz w:val="22"/>
          <w:szCs w:val="22"/>
        </w:rPr>
        <w:t xml:space="preserve">Lindero  Norte:    </w:t>
      </w:r>
      <w:r w:rsidRPr="005771E2">
        <w:rPr>
          <w:rFonts w:ascii="Palatino Linotype" w:hAnsi="Palatino Linotype" w:cstheme="minorHAnsi"/>
          <w:b/>
          <w:i/>
          <w:sz w:val="22"/>
          <w:szCs w:val="22"/>
        </w:rPr>
        <w:t xml:space="preserve"> </w:t>
      </w:r>
      <w:r>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717F47">
        <w:rPr>
          <w:rFonts w:ascii="Palatino Linotype" w:hAnsi="Palatino Linotype" w:cstheme="minorHAnsi"/>
          <w:i/>
          <w:sz w:val="22"/>
          <w:szCs w:val="22"/>
        </w:rPr>
        <w:t>Calle “Río Cristal”</w:t>
      </w:r>
      <w:r>
        <w:rPr>
          <w:rFonts w:ascii="Palatino Linotype" w:hAnsi="Palatino Linotype" w:cstheme="minorHAnsi"/>
          <w:i/>
          <w:sz w:val="22"/>
          <w:szCs w:val="22"/>
        </w:rPr>
        <w:t xml:space="preserve"> </w:t>
      </w:r>
      <w:r w:rsidRPr="00717F47">
        <w:rPr>
          <w:rFonts w:ascii="Palatino Linotype" w:hAnsi="Palatino Linotype" w:cstheme="minorHAnsi"/>
          <w:i/>
          <w:sz w:val="22"/>
          <w:szCs w:val="22"/>
        </w:rPr>
        <w:t>35</w:t>
      </w:r>
      <w:r>
        <w:rPr>
          <w:rFonts w:ascii="Palatino Linotype" w:hAnsi="Palatino Linotype" w:cstheme="minorHAnsi"/>
          <w:i/>
          <w:sz w:val="22"/>
          <w:szCs w:val="22"/>
        </w:rPr>
        <w:t>,</w:t>
      </w:r>
      <w:r w:rsidRPr="00717F47">
        <w:rPr>
          <w:rFonts w:ascii="Palatino Linotype" w:hAnsi="Palatino Linotype" w:cstheme="minorHAnsi"/>
          <w:i/>
          <w:sz w:val="22"/>
          <w:szCs w:val="22"/>
        </w:rPr>
        <w:t>65 m.</w:t>
      </w:r>
    </w:p>
    <w:p w:rsidR="00375E41" w:rsidRPr="005771E2" w:rsidRDefault="00375E41" w:rsidP="00570C2A">
      <w:pPr>
        <w:spacing w:after="240" w:line="276" w:lineRule="auto"/>
        <w:ind w:left="708"/>
        <w:contextualSpacing/>
        <w:jc w:val="both"/>
        <w:rPr>
          <w:rFonts w:ascii="Palatino Linotype" w:hAnsi="Palatino Linotype" w:cstheme="minorHAnsi"/>
          <w:i/>
          <w:sz w:val="22"/>
          <w:szCs w:val="22"/>
        </w:rPr>
      </w:pPr>
      <w:r>
        <w:rPr>
          <w:rFonts w:ascii="Palatino Linotype" w:hAnsi="Palatino Linotype" w:cstheme="minorHAnsi"/>
          <w:b/>
          <w:i/>
          <w:sz w:val="22"/>
          <w:szCs w:val="22"/>
        </w:rPr>
        <w:t xml:space="preserve">Lindero  Sur: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Longitud 33</w:t>
      </w:r>
      <w:r>
        <w:rPr>
          <w:rFonts w:ascii="Palatino Linotype" w:hAnsi="Palatino Linotype" w:cstheme="minorHAnsi"/>
          <w:i/>
          <w:sz w:val="22"/>
          <w:szCs w:val="22"/>
        </w:rPr>
        <w:t>,</w:t>
      </w:r>
      <w:r w:rsidRPr="005771E2">
        <w:rPr>
          <w:rFonts w:ascii="Palatino Linotype" w:hAnsi="Palatino Linotype" w:cstheme="minorHAnsi"/>
          <w:i/>
          <w:sz w:val="22"/>
          <w:szCs w:val="22"/>
        </w:rPr>
        <w:t>56 m</w:t>
      </w:r>
    </w:p>
    <w:p w:rsidR="00375E41" w:rsidRPr="00D14D39" w:rsidRDefault="00375E41" w:rsidP="004C3D7B">
      <w:pPr>
        <w:spacing w:after="240" w:line="276" w:lineRule="auto"/>
        <w:ind w:left="2832" w:firstLine="9"/>
        <w:rPr>
          <w:rFonts w:ascii="Palatino Linotype" w:hAnsi="Palatino Linotype" w:cstheme="minorHAnsi"/>
          <w:sz w:val="22"/>
          <w:szCs w:val="22"/>
        </w:rPr>
      </w:pPr>
      <w:r w:rsidRPr="005771E2">
        <w:rPr>
          <w:rFonts w:ascii="Palatino Linotype" w:hAnsi="Palatino Linotype" w:cstheme="minorHAnsi"/>
          <w:i/>
          <w:sz w:val="22"/>
          <w:szCs w:val="22"/>
        </w:rPr>
        <w:t xml:space="preserve">Lote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32 6</w:t>
      </w:r>
      <w:r>
        <w:rPr>
          <w:rFonts w:ascii="Palatino Linotype" w:hAnsi="Palatino Linotype" w:cstheme="minorHAnsi"/>
          <w:i/>
          <w:sz w:val="22"/>
          <w:szCs w:val="22"/>
        </w:rPr>
        <w:t>,</w:t>
      </w:r>
      <w:r w:rsidRPr="005771E2">
        <w:rPr>
          <w:rFonts w:ascii="Palatino Linotype" w:hAnsi="Palatino Linotype" w:cstheme="minorHAnsi"/>
          <w:i/>
          <w:sz w:val="22"/>
          <w:szCs w:val="22"/>
        </w:rPr>
        <w:t>55 m</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Pasaje “Víctor León” 6</w:t>
      </w:r>
      <w:r>
        <w:rPr>
          <w:rFonts w:ascii="Palatino Linotype" w:hAnsi="Palatino Linotype" w:cstheme="minorHAnsi"/>
          <w:i/>
          <w:sz w:val="22"/>
          <w:szCs w:val="22"/>
        </w:rPr>
        <w:t>,</w:t>
      </w:r>
      <w:r w:rsidRPr="005771E2">
        <w:rPr>
          <w:rFonts w:ascii="Palatino Linotype" w:hAnsi="Palatino Linotype" w:cstheme="minorHAnsi"/>
          <w:i/>
          <w:sz w:val="22"/>
          <w:szCs w:val="22"/>
        </w:rPr>
        <w:t>10 m</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36</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20</w:t>
      </w:r>
      <w:r>
        <w:rPr>
          <w:rFonts w:ascii="Palatino Linotype" w:hAnsi="Palatino Linotype" w:cstheme="minorHAnsi"/>
          <w:i/>
          <w:sz w:val="22"/>
          <w:szCs w:val="22"/>
        </w:rPr>
        <w:t>,</w:t>
      </w:r>
      <w:r w:rsidRPr="005771E2">
        <w:rPr>
          <w:rFonts w:ascii="Palatino Linotype" w:hAnsi="Palatino Linotype" w:cstheme="minorHAnsi"/>
          <w:i/>
          <w:sz w:val="22"/>
          <w:szCs w:val="22"/>
        </w:rPr>
        <w:t>91 m</w:t>
      </w:r>
      <w:r>
        <w:rPr>
          <w:rFonts w:ascii="Palatino Linotype" w:hAnsi="Palatino Linotype" w:cstheme="minorHAnsi"/>
          <w:i/>
          <w:sz w:val="22"/>
          <w:szCs w:val="22"/>
        </w:rPr>
        <w:t>.</w:t>
      </w:r>
    </w:p>
    <w:p w:rsidR="00375E41" w:rsidRPr="005771E2" w:rsidRDefault="00375E41" w:rsidP="00570C2A">
      <w:pPr>
        <w:spacing w:after="240" w:line="276" w:lineRule="auto"/>
        <w:ind w:left="708"/>
        <w:contextualSpacing/>
        <w:jc w:val="both"/>
        <w:rPr>
          <w:rFonts w:ascii="Palatino Linotype" w:hAnsi="Palatino Linotype" w:cstheme="minorHAnsi"/>
          <w:i/>
          <w:sz w:val="22"/>
          <w:szCs w:val="22"/>
        </w:rPr>
      </w:pPr>
      <w:r>
        <w:rPr>
          <w:rFonts w:ascii="Palatino Linotype" w:hAnsi="Palatino Linotype" w:cstheme="minorHAnsi"/>
          <w:b/>
          <w:i/>
          <w:sz w:val="22"/>
          <w:szCs w:val="22"/>
        </w:rPr>
        <w:t xml:space="preserve">Lindero  Este:          </w:t>
      </w:r>
      <w:r w:rsidRPr="005771E2">
        <w:rPr>
          <w:rFonts w:ascii="Palatino Linotype" w:hAnsi="Palatino Linotype" w:cstheme="minorHAnsi"/>
          <w:b/>
          <w:i/>
          <w:sz w:val="22"/>
          <w:szCs w:val="22"/>
        </w:rPr>
        <w:t xml:space="preserve"> </w:t>
      </w:r>
      <w:r w:rsidR="008F68F3">
        <w:rPr>
          <w:rFonts w:ascii="Palatino Linotype" w:hAnsi="Palatino Linotype" w:cstheme="minorHAnsi"/>
          <w:b/>
          <w:i/>
          <w:sz w:val="22"/>
          <w:szCs w:val="22"/>
        </w:rPr>
        <w:tab/>
      </w:r>
      <w:r w:rsidRPr="005771E2">
        <w:rPr>
          <w:rFonts w:ascii="Palatino Linotype" w:hAnsi="Palatino Linotype" w:cstheme="minorHAnsi"/>
          <w:i/>
          <w:sz w:val="22"/>
          <w:szCs w:val="22"/>
        </w:rPr>
        <w:t>Longitud 48</w:t>
      </w:r>
      <w:r>
        <w:rPr>
          <w:rFonts w:ascii="Palatino Linotype" w:hAnsi="Palatino Linotype" w:cstheme="minorHAnsi"/>
          <w:i/>
          <w:sz w:val="22"/>
          <w:szCs w:val="22"/>
        </w:rPr>
        <w:t>,</w:t>
      </w:r>
      <w:r w:rsidRPr="005771E2">
        <w:rPr>
          <w:rFonts w:ascii="Palatino Linotype" w:hAnsi="Palatino Linotype" w:cstheme="minorHAnsi"/>
          <w:i/>
          <w:sz w:val="22"/>
          <w:szCs w:val="22"/>
        </w:rPr>
        <w:t xml:space="preserve">15 m  </w:t>
      </w:r>
    </w:p>
    <w:p w:rsidR="00375E41" w:rsidRPr="005771E2" w:rsidRDefault="00375E41" w:rsidP="00570C2A">
      <w:pPr>
        <w:spacing w:after="240" w:line="276" w:lineRule="auto"/>
        <w:ind w:left="708"/>
        <w:contextualSpacing/>
        <w:jc w:val="both"/>
        <w:rPr>
          <w:rFonts w:ascii="Palatino Linotype" w:hAnsi="Palatino Linotype" w:cstheme="minorHAnsi"/>
          <w:b/>
          <w:i/>
          <w:sz w:val="22"/>
          <w:szCs w:val="22"/>
        </w:rPr>
      </w:pPr>
      <w:r w:rsidRPr="005771E2">
        <w:rPr>
          <w:rFonts w:ascii="Palatino Linotype" w:hAnsi="Palatino Linotype" w:cstheme="minorHAnsi"/>
          <w:i/>
          <w:sz w:val="22"/>
          <w:szCs w:val="22"/>
        </w:rPr>
        <w:t xml:space="preserve"> </w:t>
      </w:r>
    </w:p>
    <w:p w:rsidR="00375E41" w:rsidRPr="005771E2" w:rsidRDefault="00375E41" w:rsidP="004C3D7B">
      <w:pPr>
        <w:spacing w:after="240" w:line="276" w:lineRule="auto"/>
        <w:ind w:left="2835"/>
        <w:jc w:val="center"/>
        <w:rPr>
          <w:rFonts w:ascii="Palatino Linotype" w:hAnsi="Palatino Linotype" w:cstheme="minorHAnsi"/>
          <w:i/>
          <w:sz w:val="22"/>
          <w:szCs w:val="22"/>
        </w:rPr>
      </w:pPr>
      <w:r w:rsidRPr="005771E2">
        <w:rPr>
          <w:rFonts w:ascii="Palatino Linotype" w:hAnsi="Palatino Linotype" w:cstheme="minorHAnsi"/>
          <w:i/>
          <w:sz w:val="22"/>
          <w:szCs w:val="22"/>
        </w:rPr>
        <w:t>En parte</w:t>
      </w:r>
      <w:r w:rsidRPr="005771E2">
        <w:rPr>
          <w:rFonts w:ascii="Palatino Linotype" w:hAnsi="Palatino Linotype" w:cstheme="minorHAnsi"/>
          <w:b/>
          <w:i/>
          <w:sz w:val="22"/>
          <w:szCs w:val="22"/>
        </w:rPr>
        <w:t xml:space="preserve">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42, 29</w:t>
      </w:r>
      <w:r>
        <w:rPr>
          <w:rFonts w:ascii="Palatino Linotype" w:hAnsi="Palatino Linotype" w:cstheme="minorHAnsi"/>
          <w:i/>
          <w:sz w:val="22"/>
          <w:szCs w:val="22"/>
        </w:rPr>
        <w:t>,</w:t>
      </w:r>
      <w:r w:rsidRPr="005771E2">
        <w:rPr>
          <w:rFonts w:ascii="Palatino Linotype" w:hAnsi="Palatino Linotype" w:cstheme="minorHAnsi"/>
          <w:i/>
          <w:sz w:val="22"/>
          <w:szCs w:val="22"/>
        </w:rPr>
        <w:t>30 m; y</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en otra parte con </w:t>
      </w:r>
      <w:r w:rsidR="004C3D7B">
        <w:rPr>
          <w:rFonts w:ascii="Palatino Linotype" w:hAnsi="Palatino Linotype" w:cstheme="minorHAnsi"/>
          <w:i/>
          <w:sz w:val="22"/>
          <w:szCs w:val="22"/>
        </w:rPr>
        <w:t>l</w:t>
      </w:r>
      <w:r w:rsidRPr="005771E2">
        <w:rPr>
          <w:rFonts w:ascii="Palatino Linotype" w:hAnsi="Palatino Linotype" w:cstheme="minorHAnsi"/>
          <w:i/>
          <w:sz w:val="22"/>
          <w:szCs w:val="22"/>
        </w:rPr>
        <w:t xml:space="preserve">ote </w:t>
      </w:r>
      <w:r w:rsidR="004C3D7B">
        <w:rPr>
          <w:rFonts w:ascii="Palatino Linotype" w:hAnsi="Palatino Linotype" w:cstheme="minorHAnsi"/>
          <w:i/>
          <w:sz w:val="22"/>
          <w:szCs w:val="22"/>
        </w:rPr>
        <w:t xml:space="preserve">No. </w:t>
      </w:r>
      <w:r w:rsidRPr="005771E2">
        <w:rPr>
          <w:rFonts w:ascii="Palatino Linotype" w:hAnsi="Palatino Linotype" w:cstheme="minorHAnsi"/>
          <w:i/>
          <w:sz w:val="22"/>
          <w:szCs w:val="22"/>
        </w:rPr>
        <w:t>41</w:t>
      </w:r>
      <w:r w:rsidR="004C3D7B">
        <w:rPr>
          <w:rFonts w:ascii="Palatino Linotype" w:hAnsi="Palatino Linotype" w:cstheme="minorHAnsi"/>
          <w:i/>
          <w:sz w:val="22"/>
          <w:szCs w:val="22"/>
        </w:rPr>
        <w:t>,</w:t>
      </w:r>
      <w:r w:rsidRPr="005771E2">
        <w:rPr>
          <w:rFonts w:ascii="Palatino Linotype" w:hAnsi="Palatino Linotype" w:cstheme="minorHAnsi"/>
          <w:i/>
          <w:sz w:val="22"/>
          <w:szCs w:val="22"/>
        </w:rPr>
        <w:t xml:space="preserve"> 18</w:t>
      </w:r>
      <w:r>
        <w:rPr>
          <w:rFonts w:ascii="Palatino Linotype" w:hAnsi="Palatino Linotype" w:cstheme="minorHAnsi"/>
          <w:i/>
          <w:sz w:val="22"/>
          <w:szCs w:val="22"/>
        </w:rPr>
        <w:t>,</w:t>
      </w:r>
      <w:r w:rsidR="004C3D7B">
        <w:rPr>
          <w:rFonts w:ascii="Palatino Linotype" w:hAnsi="Palatino Linotype" w:cstheme="minorHAnsi"/>
          <w:i/>
          <w:sz w:val="22"/>
          <w:szCs w:val="22"/>
        </w:rPr>
        <w:t xml:space="preserve">85 </w:t>
      </w:r>
      <w:r w:rsidRPr="005771E2">
        <w:rPr>
          <w:rFonts w:ascii="Palatino Linotype" w:hAnsi="Palatino Linotype" w:cstheme="minorHAnsi"/>
          <w:i/>
          <w:sz w:val="22"/>
          <w:szCs w:val="22"/>
        </w:rPr>
        <w:t xml:space="preserve">m </w:t>
      </w:r>
    </w:p>
    <w:p w:rsidR="00375E41" w:rsidRPr="00717F47" w:rsidRDefault="00375E41" w:rsidP="00570C2A">
      <w:pPr>
        <w:spacing w:after="240" w:line="276" w:lineRule="auto"/>
        <w:ind w:left="708"/>
        <w:contextualSpacing/>
        <w:jc w:val="both"/>
        <w:rPr>
          <w:rFonts w:ascii="Palatino Linotype" w:hAnsi="Palatino Linotype" w:cstheme="minorHAnsi"/>
          <w:b/>
          <w:i/>
          <w:sz w:val="22"/>
          <w:szCs w:val="22"/>
        </w:rPr>
      </w:pPr>
      <w:r w:rsidRPr="005771E2">
        <w:rPr>
          <w:rFonts w:ascii="Palatino Linotype" w:hAnsi="Palatino Linotype" w:cstheme="minorHAnsi"/>
          <w:b/>
          <w:i/>
          <w:sz w:val="22"/>
          <w:szCs w:val="22"/>
        </w:rPr>
        <w:t xml:space="preserve">Lindero  Oeste:       </w:t>
      </w:r>
      <w:r w:rsidR="008F68F3">
        <w:rPr>
          <w:rFonts w:ascii="Palatino Linotype" w:hAnsi="Palatino Linotype" w:cstheme="minorHAnsi"/>
          <w:b/>
          <w:i/>
          <w:sz w:val="22"/>
          <w:szCs w:val="22"/>
        </w:rPr>
        <w:tab/>
      </w:r>
      <w:r w:rsidRPr="00717F47">
        <w:rPr>
          <w:rFonts w:ascii="Palatino Linotype" w:hAnsi="Palatino Linotype" w:cstheme="minorHAnsi"/>
          <w:i/>
          <w:sz w:val="22"/>
          <w:szCs w:val="22"/>
        </w:rPr>
        <w:t>Calle  “Río Cristal”</w:t>
      </w:r>
      <w:r>
        <w:rPr>
          <w:rFonts w:ascii="Palatino Linotype" w:hAnsi="Palatino Linotype" w:cstheme="minorHAnsi"/>
          <w:i/>
          <w:sz w:val="22"/>
          <w:szCs w:val="22"/>
        </w:rPr>
        <w:t xml:space="preserve">            </w:t>
      </w:r>
      <w:r w:rsidRPr="00717F47">
        <w:rPr>
          <w:rFonts w:ascii="Palatino Linotype" w:hAnsi="Palatino Linotype" w:cstheme="minorHAnsi"/>
          <w:i/>
          <w:sz w:val="22"/>
          <w:szCs w:val="22"/>
        </w:rPr>
        <w:t>35</w:t>
      </w:r>
      <w:r>
        <w:rPr>
          <w:rFonts w:ascii="Palatino Linotype" w:hAnsi="Palatino Linotype" w:cstheme="minorHAnsi"/>
          <w:i/>
          <w:sz w:val="22"/>
          <w:szCs w:val="22"/>
        </w:rPr>
        <w:t>,</w:t>
      </w:r>
      <w:r w:rsidRPr="00717F47">
        <w:rPr>
          <w:rFonts w:ascii="Palatino Linotype" w:hAnsi="Palatino Linotype" w:cstheme="minorHAnsi"/>
          <w:i/>
          <w:sz w:val="22"/>
          <w:szCs w:val="22"/>
        </w:rPr>
        <w:t>65 m.</w:t>
      </w:r>
    </w:p>
    <w:p w:rsidR="00375E41" w:rsidRPr="00717F47" w:rsidRDefault="00375E41" w:rsidP="00375E41">
      <w:pPr>
        <w:spacing w:after="240" w:line="276" w:lineRule="auto"/>
        <w:contextualSpacing/>
        <w:jc w:val="both"/>
        <w:rPr>
          <w:rFonts w:asciiTheme="minorHAnsi" w:hAnsiTheme="minorHAnsi" w:cstheme="minorHAnsi"/>
          <w:highlight w:val="yellow"/>
          <w:u w:val="single"/>
        </w:rPr>
      </w:pPr>
      <w:r w:rsidRPr="005771E2">
        <w:rPr>
          <w:rFonts w:ascii="Palatino Linotype" w:hAnsi="Palatino Linotype" w:cstheme="minorHAnsi"/>
          <w:b/>
          <w:i/>
          <w:sz w:val="22"/>
          <w:szCs w:val="22"/>
        </w:rPr>
        <w:t xml:space="preserve">     </w:t>
      </w:r>
    </w:p>
    <w:p w:rsidR="00375E41"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4</w:t>
      </w:r>
      <w:r w:rsidRPr="00A837DE">
        <w:rPr>
          <w:rFonts w:ascii="Palatino Linotype" w:hAnsi="Palatino Linotype"/>
          <w:b/>
          <w:sz w:val="22"/>
          <w:szCs w:val="22"/>
          <w:lang w:val="es-EC"/>
        </w:rPr>
        <w:t xml:space="preserve">.- </w:t>
      </w:r>
      <w:r w:rsidRPr="00605FC6">
        <w:rPr>
          <w:rFonts w:ascii="Palatino Linotype" w:hAnsi="Palatino Linotype"/>
          <w:sz w:val="22"/>
          <w:szCs w:val="22"/>
          <w:lang w:val="es-EC"/>
        </w:rPr>
        <w:t>Elim</w:t>
      </w:r>
      <w:r>
        <w:rPr>
          <w:rFonts w:ascii="Palatino Linotype" w:hAnsi="Palatino Linotype"/>
          <w:sz w:val="22"/>
          <w:szCs w:val="22"/>
          <w:lang w:val="es-EC"/>
        </w:rPr>
        <w:t>ínense e</w:t>
      </w:r>
      <w:r w:rsidRPr="00605FC6">
        <w:rPr>
          <w:rFonts w:ascii="Palatino Linotype" w:hAnsi="Palatino Linotype"/>
          <w:sz w:val="22"/>
          <w:szCs w:val="22"/>
          <w:lang w:val="es-EC"/>
        </w:rPr>
        <w:t>l</w:t>
      </w:r>
      <w:r>
        <w:rPr>
          <w:rFonts w:ascii="Palatino Linotype" w:hAnsi="Palatino Linotype"/>
          <w:sz w:val="22"/>
          <w:szCs w:val="22"/>
          <w:lang w:val="es-EC"/>
        </w:rPr>
        <w:t xml:space="preserve"> a</w:t>
      </w:r>
      <w:r w:rsidRPr="00605FC6">
        <w:rPr>
          <w:rFonts w:ascii="Palatino Linotype" w:hAnsi="Palatino Linotype"/>
          <w:sz w:val="22"/>
          <w:szCs w:val="22"/>
          <w:lang w:val="es-EC"/>
        </w:rPr>
        <w:t>rtículo 5</w:t>
      </w:r>
      <w:r>
        <w:rPr>
          <w:rFonts w:ascii="Palatino Linotype" w:hAnsi="Palatino Linotype"/>
          <w:sz w:val="22"/>
          <w:szCs w:val="22"/>
          <w:lang w:val="es-EC"/>
        </w:rPr>
        <w:t xml:space="preserve"> </w:t>
      </w:r>
      <w:r w:rsidRPr="00605FC6">
        <w:rPr>
          <w:rFonts w:ascii="Palatino Linotype" w:hAnsi="Palatino Linotype"/>
          <w:sz w:val="22"/>
          <w:szCs w:val="22"/>
          <w:lang w:val="es-EC"/>
        </w:rPr>
        <w:t xml:space="preserve">de la </w:t>
      </w:r>
      <w:r w:rsidRPr="00605FC6">
        <w:rPr>
          <w:rFonts w:ascii="Palatino Linotype" w:hAnsi="Palatino Linotype" w:cs="Arial"/>
          <w:bCs/>
          <w:sz w:val="22"/>
          <w:szCs w:val="22"/>
          <w:lang w:val="es-EC"/>
        </w:rPr>
        <w:t xml:space="preserve">Ordenanza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008F68F3">
        <w:rPr>
          <w:rFonts w:ascii="Palatino Linotype" w:hAnsi="Palatino Linotype"/>
          <w:sz w:val="22"/>
          <w:szCs w:val="22"/>
          <w:lang w:val="es-EC"/>
        </w:rPr>
        <w:t>.</w:t>
      </w:r>
    </w:p>
    <w:p w:rsidR="008F68F3" w:rsidRPr="008F68F3" w:rsidRDefault="00375E41" w:rsidP="008F68F3">
      <w:pPr>
        <w:spacing w:after="240" w:line="276" w:lineRule="auto"/>
        <w:jc w:val="both"/>
        <w:rPr>
          <w:rFonts w:ascii="Palatino Linotype" w:hAnsi="Palatino Linotype"/>
          <w:sz w:val="22"/>
          <w:szCs w:val="22"/>
          <w:lang w:val="es-EC"/>
        </w:rPr>
      </w:pPr>
      <w:r w:rsidRPr="00BA4E5D">
        <w:rPr>
          <w:rFonts w:ascii="Palatino Linotype" w:hAnsi="Palatino Linotype"/>
          <w:b/>
          <w:bCs/>
          <w:sz w:val="22"/>
          <w:szCs w:val="22"/>
          <w:lang w:val="es-EC"/>
        </w:rPr>
        <w:t>Artículo</w:t>
      </w:r>
      <w:r w:rsidRPr="00BA4E5D">
        <w:rPr>
          <w:rFonts w:ascii="Palatino Linotype" w:hAnsi="Palatino Linotype"/>
          <w:b/>
          <w:sz w:val="22"/>
          <w:szCs w:val="22"/>
          <w:lang w:val="es-EC"/>
        </w:rPr>
        <w:t xml:space="preserve"> 5.- </w:t>
      </w:r>
      <w:r w:rsidRPr="00BA4E5D">
        <w:rPr>
          <w:rFonts w:ascii="Palatino Linotype" w:hAnsi="Palatino Linotype"/>
          <w:sz w:val="22"/>
          <w:szCs w:val="22"/>
          <w:lang w:val="es-EC"/>
        </w:rPr>
        <w:t xml:space="preserve">En el artículo 6 de la </w:t>
      </w:r>
      <w:r w:rsidRPr="00BA4E5D">
        <w:rPr>
          <w:rFonts w:ascii="Palatino Linotype" w:hAnsi="Palatino Linotype" w:cs="Arial"/>
          <w:bCs/>
          <w:sz w:val="22"/>
          <w:szCs w:val="22"/>
          <w:lang w:val="es-EC"/>
        </w:rPr>
        <w:t xml:space="preserve">Ordenanza No. </w:t>
      </w:r>
      <w:r>
        <w:rPr>
          <w:rFonts w:ascii="Palatino Linotype" w:hAnsi="Palatino Linotype"/>
          <w:sz w:val="22"/>
          <w:szCs w:val="22"/>
          <w:lang w:val="es-EC"/>
        </w:rPr>
        <w:t>138</w:t>
      </w:r>
      <w:r w:rsidRPr="00BA4E5D">
        <w:rPr>
          <w:rFonts w:ascii="Palatino Linotype" w:hAnsi="Palatino Linotype"/>
          <w:sz w:val="22"/>
          <w:szCs w:val="22"/>
          <w:lang w:val="es-EC"/>
        </w:rPr>
        <w:t>, de 21 de noviembre de 2011,  sustitúya</w:t>
      </w:r>
      <w:r w:rsidR="008F68F3">
        <w:rPr>
          <w:rFonts w:ascii="Palatino Linotype" w:hAnsi="Palatino Linotype"/>
          <w:sz w:val="22"/>
          <w:szCs w:val="22"/>
          <w:lang w:val="es-EC"/>
        </w:rPr>
        <w:t>nse</w:t>
      </w:r>
      <w:r w:rsidRPr="00BA4E5D">
        <w:rPr>
          <w:rFonts w:ascii="Palatino Linotype" w:hAnsi="Palatino Linotype"/>
          <w:sz w:val="22"/>
          <w:szCs w:val="22"/>
          <w:lang w:val="es-EC"/>
        </w:rPr>
        <w:t xml:space="preserve"> </w:t>
      </w:r>
      <w:r w:rsidR="008F68F3">
        <w:rPr>
          <w:rFonts w:ascii="Palatino Linotype" w:hAnsi="Palatino Linotype"/>
          <w:sz w:val="22"/>
          <w:szCs w:val="22"/>
          <w:lang w:val="es-EC"/>
        </w:rPr>
        <w:t>los siguientes textos “</w:t>
      </w:r>
      <w:r w:rsidR="008F68F3">
        <w:rPr>
          <w:rFonts w:ascii="Palatino Linotype" w:hAnsi="Palatino Linotype"/>
          <w:i/>
          <w:sz w:val="22"/>
          <w:szCs w:val="22"/>
          <w:lang w:val="es-EC"/>
        </w:rPr>
        <w:t>dieciocho años de existencia”</w:t>
      </w:r>
      <w:r w:rsidR="008F68F3">
        <w:rPr>
          <w:rFonts w:ascii="Palatino Linotype" w:hAnsi="Palatino Linotype"/>
          <w:sz w:val="22"/>
          <w:szCs w:val="22"/>
          <w:lang w:val="es-EC"/>
        </w:rPr>
        <w:t xml:space="preserve"> por “</w:t>
      </w:r>
      <w:r w:rsidR="008F68F3">
        <w:rPr>
          <w:rFonts w:ascii="Palatino Linotype" w:hAnsi="Palatino Linotype"/>
          <w:i/>
          <w:sz w:val="22"/>
          <w:szCs w:val="22"/>
          <w:lang w:val="es-EC"/>
        </w:rPr>
        <w:t>treinta y ocho años de existencia”</w:t>
      </w:r>
      <w:r w:rsidR="008F68F3">
        <w:rPr>
          <w:rFonts w:ascii="Palatino Linotype" w:hAnsi="Palatino Linotype"/>
          <w:sz w:val="22"/>
          <w:szCs w:val="22"/>
          <w:lang w:val="es-EC"/>
        </w:rPr>
        <w:t>, el porcentaje constante en el primer inciso de “</w:t>
      </w:r>
      <w:r w:rsidR="008F68F3">
        <w:rPr>
          <w:rFonts w:ascii="Palatino Linotype" w:hAnsi="Palatino Linotype"/>
          <w:i/>
          <w:sz w:val="22"/>
          <w:szCs w:val="22"/>
          <w:lang w:val="es-EC"/>
        </w:rPr>
        <w:t>36</w:t>
      </w:r>
      <w:r w:rsidRPr="00BA4E5D">
        <w:rPr>
          <w:rFonts w:ascii="Palatino Linotype" w:hAnsi="Palatino Linotype"/>
          <w:i/>
          <w:sz w:val="22"/>
          <w:szCs w:val="22"/>
          <w:lang w:val="es-EC"/>
        </w:rPr>
        <w:t>%</w:t>
      </w:r>
      <w:r w:rsidR="008F68F3">
        <w:rPr>
          <w:rFonts w:ascii="Palatino Linotype" w:hAnsi="Palatino Linotype"/>
          <w:i/>
          <w:sz w:val="22"/>
          <w:szCs w:val="22"/>
          <w:lang w:val="es-EC"/>
        </w:rPr>
        <w:t>”</w:t>
      </w:r>
      <w:r w:rsidRPr="00BA4E5D">
        <w:rPr>
          <w:rFonts w:ascii="Palatino Linotype" w:hAnsi="Palatino Linotype"/>
          <w:i/>
          <w:sz w:val="22"/>
          <w:szCs w:val="22"/>
          <w:lang w:val="es-EC"/>
        </w:rPr>
        <w:t xml:space="preserve"> </w:t>
      </w:r>
      <w:r w:rsidRPr="008F68F3">
        <w:rPr>
          <w:rFonts w:ascii="Palatino Linotype" w:hAnsi="Palatino Linotype"/>
          <w:sz w:val="22"/>
          <w:szCs w:val="22"/>
          <w:lang w:val="es-EC"/>
        </w:rPr>
        <w:t>por</w:t>
      </w:r>
      <w:r w:rsidRPr="00BA4E5D">
        <w:rPr>
          <w:rFonts w:ascii="Palatino Linotype" w:hAnsi="Palatino Linotype"/>
          <w:i/>
          <w:sz w:val="22"/>
          <w:szCs w:val="22"/>
          <w:lang w:val="es-EC"/>
        </w:rPr>
        <w:t xml:space="preserve"> </w:t>
      </w:r>
      <w:r w:rsidR="008F68F3">
        <w:rPr>
          <w:rFonts w:ascii="Palatino Linotype" w:hAnsi="Palatino Linotype"/>
          <w:i/>
          <w:sz w:val="22"/>
          <w:szCs w:val="22"/>
          <w:lang w:val="es-EC"/>
        </w:rPr>
        <w:t>“26,70</w:t>
      </w:r>
      <w:r w:rsidRPr="00BA4E5D">
        <w:rPr>
          <w:rFonts w:ascii="Palatino Linotype" w:hAnsi="Palatino Linotype"/>
          <w:i/>
          <w:sz w:val="22"/>
          <w:szCs w:val="22"/>
          <w:lang w:val="es-EC"/>
        </w:rPr>
        <w:t>%</w:t>
      </w:r>
      <w:r w:rsidR="008F68F3">
        <w:rPr>
          <w:rFonts w:ascii="Palatino Linotype" w:hAnsi="Palatino Linotype"/>
          <w:i/>
          <w:sz w:val="22"/>
          <w:szCs w:val="22"/>
          <w:lang w:val="es-EC"/>
        </w:rPr>
        <w:t>”</w:t>
      </w:r>
      <w:r w:rsidR="008F68F3">
        <w:rPr>
          <w:rFonts w:ascii="Palatino Linotype" w:hAnsi="Palatino Linotype"/>
          <w:sz w:val="22"/>
          <w:szCs w:val="22"/>
          <w:lang w:val="es-EC"/>
        </w:rPr>
        <w:t xml:space="preserve">, y, en las especificaciones técnicas de las vías de la urbanización, en la </w:t>
      </w:r>
      <w:r w:rsidR="008F68F3" w:rsidRPr="008F68F3">
        <w:rPr>
          <w:rFonts w:ascii="Palatino Linotype" w:hAnsi="Palatino Linotype"/>
          <w:sz w:val="22"/>
          <w:szCs w:val="22"/>
          <w:lang w:val="es-EC"/>
        </w:rPr>
        <w:t xml:space="preserve">calle </w:t>
      </w:r>
      <w:proofErr w:type="spellStart"/>
      <w:r w:rsidR="008F68F3" w:rsidRPr="008F68F3">
        <w:rPr>
          <w:rFonts w:ascii="Palatino Linotype" w:hAnsi="Palatino Linotype"/>
          <w:sz w:val="22"/>
          <w:szCs w:val="22"/>
          <w:lang w:val="es-EC"/>
        </w:rPr>
        <w:t>Leonidas</w:t>
      </w:r>
      <w:proofErr w:type="spellEnd"/>
      <w:r w:rsidR="008F68F3" w:rsidRPr="008F68F3">
        <w:rPr>
          <w:rFonts w:ascii="Palatino Linotype" w:hAnsi="Palatino Linotype"/>
          <w:sz w:val="22"/>
          <w:szCs w:val="22"/>
          <w:lang w:val="es-EC"/>
        </w:rPr>
        <w:t xml:space="preserve"> Sotomayor</w:t>
      </w:r>
      <w:r w:rsidR="008F68F3">
        <w:rPr>
          <w:rFonts w:ascii="Palatino Linotype" w:hAnsi="Palatino Linotype"/>
          <w:sz w:val="22"/>
          <w:szCs w:val="22"/>
          <w:lang w:val="es-EC"/>
        </w:rPr>
        <w:t xml:space="preserve"> de </w:t>
      </w:r>
      <w:r w:rsidR="008F68F3" w:rsidRPr="008F68F3">
        <w:rPr>
          <w:rFonts w:ascii="Palatino Linotype" w:hAnsi="Palatino Linotype"/>
          <w:sz w:val="22"/>
          <w:szCs w:val="22"/>
          <w:lang w:val="es-EC"/>
        </w:rPr>
        <w:t xml:space="preserve"> </w:t>
      </w:r>
      <w:r w:rsidR="008F68F3">
        <w:rPr>
          <w:rFonts w:ascii="Palatino Linotype" w:hAnsi="Palatino Linotype"/>
          <w:i/>
          <w:sz w:val="22"/>
          <w:szCs w:val="22"/>
          <w:lang w:val="es-EC"/>
        </w:rPr>
        <w:t xml:space="preserve">“10.00 m” </w:t>
      </w:r>
      <w:r w:rsidR="008F68F3" w:rsidRPr="008F68F3">
        <w:rPr>
          <w:rFonts w:ascii="Palatino Linotype" w:hAnsi="Palatino Linotype"/>
          <w:sz w:val="22"/>
          <w:szCs w:val="22"/>
          <w:lang w:val="es-EC"/>
        </w:rPr>
        <w:t>por</w:t>
      </w:r>
      <w:r w:rsidR="008F68F3">
        <w:rPr>
          <w:rFonts w:ascii="Palatino Linotype" w:hAnsi="Palatino Linotype"/>
          <w:i/>
          <w:sz w:val="22"/>
          <w:szCs w:val="22"/>
          <w:lang w:val="es-EC"/>
        </w:rPr>
        <w:t xml:space="preserve"> “variable de 10 m</w:t>
      </w:r>
      <w:r w:rsidR="00B9444E">
        <w:rPr>
          <w:rFonts w:ascii="Palatino Linotype" w:hAnsi="Palatino Linotype"/>
          <w:i/>
          <w:sz w:val="22"/>
          <w:szCs w:val="22"/>
          <w:lang w:val="es-EC"/>
        </w:rPr>
        <w:t>.</w:t>
      </w:r>
      <w:r w:rsidR="008F68F3">
        <w:rPr>
          <w:rFonts w:ascii="Palatino Linotype" w:hAnsi="Palatino Linotype"/>
          <w:i/>
          <w:sz w:val="22"/>
          <w:szCs w:val="22"/>
          <w:lang w:val="es-EC"/>
        </w:rPr>
        <w:t xml:space="preserve"> a 10,07 m.”</w:t>
      </w:r>
      <w:r w:rsidR="008F68F3">
        <w:rPr>
          <w:rFonts w:ascii="Palatino Linotype" w:hAnsi="Palatino Linotype"/>
          <w:sz w:val="22"/>
          <w:szCs w:val="22"/>
          <w:lang w:val="es-EC"/>
        </w:rPr>
        <w:t xml:space="preserve">, </w:t>
      </w:r>
      <w:r w:rsidR="008F68F3" w:rsidRPr="008F68F3">
        <w:rPr>
          <w:rFonts w:ascii="Palatino Linotype" w:hAnsi="Palatino Linotype"/>
          <w:sz w:val="22"/>
          <w:szCs w:val="22"/>
          <w:lang w:val="es-EC"/>
        </w:rPr>
        <w:t xml:space="preserve">la </w:t>
      </w:r>
      <w:r w:rsidR="008F68F3">
        <w:rPr>
          <w:rFonts w:ascii="Palatino Linotype" w:hAnsi="Palatino Linotype"/>
          <w:sz w:val="22"/>
          <w:szCs w:val="22"/>
          <w:lang w:val="es-EC"/>
        </w:rPr>
        <w:t>c</w:t>
      </w:r>
      <w:r w:rsidR="008F68F3" w:rsidRPr="008F68F3">
        <w:rPr>
          <w:rFonts w:ascii="Palatino Linotype" w:hAnsi="Palatino Linotype"/>
          <w:sz w:val="22"/>
          <w:szCs w:val="22"/>
          <w:lang w:val="es-EC"/>
        </w:rPr>
        <w:t>alle</w:t>
      </w:r>
      <w:r w:rsidR="008F68F3">
        <w:rPr>
          <w:rFonts w:ascii="Palatino Linotype" w:hAnsi="Palatino Linotype"/>
          <w:i/>
          <w:sz w:val="22"/>
          <w:szCs w:val="22"/>
          <w:lang w:val="es-EC"/>
        </w:rPr>
        <w:t xml:space="preserve"> “El </w:t>
      </w:r>
      <w:proofErr w:type="spellStart"/>
      <w:r w:rsidR="008F68F3">
        <w:rPr>
          <w:rFonts w:ascii="Palatino Linotype" w:hAnsi="Palatino Linotype"/>
          <w:i/>
          <w:sz w:val="22"/>
          <w:szCs w:val="22"/>
          <w:lang w:val="es-EC"/>
        </w:rPr>
        <w:t>Curiucto</w:t>
      </w:r>
      <w:proofErr w:type="spellEnd"/>
      <w:r w:rsidR="008F68F3">
        <w:rPr>
          <w:rFonts w:ascii="Palatino Linotype" w:hAnsi="Palatino Linotype"/>
          <w:i/>
          <w:sz w:val="22"/>
          <w:szCs w:val="22"/>
          <w:lang w:val="es-EC"/>
        </w:rPr>
        <w:t xml:space="preserve">” </w:t>
      </w:r>
      <w:r w:rsidR="008F68F3" w:rsidRPr="008F68F3">
        <w:rPr>
          <w:rFonts w:ascii="Palatino Linotype" w:hAnsi="Palatino Linotype"/>
          <w:sz w:val="22"/>
          <w:szCs w:val="22"/>
          <w:lang w:val="es-EC"/>
        </w:rPr>
        <w:t>por</w:t>
      </w:r>
      <w:r w:rsidR="008F68F3">
        <w:rPr>
          <w:rFonts w:ascii="Palatino Linotype" w:hAnsi="Palatino Linotype"/>
          <w:i/>
          <w:sz w:val="22"/>
          <w:szCs w:val="22"/>
          <w:lang w:val="es-EC"/>
        </w:rPr>
        <w:t xml:space="preserve"> “El </w:t>
      </w:r>
      <w:proofErr w:type="spellStart"/>
      <w:r w:rsidR="008F68F3">
        <w:rPr>
          <w:rFonts w:ascii="Palatino Linotype" w:hAnsi="Palatino Linotype"/>
          <w:i/>
          <w:sz w:val="22"/>
          <w:szCs w:val="22"/>
          <w:lang w:val="es-EC"/>
        </w:rPr>
        <w:t>Coriucto</w:t>
      </w:r>
      <w:proofErr w:type="spellEnd"/>
      <w:r w:rsidR="008F68F3">
        <w:rPr>
          <w:rFonts w:ascii="Palatino Linotype" w:hAnsi="Palatino Linotype"/>
          <w:i/>
          <w:sz w:val="22"/>
          <w:szCs w:val="22"/>
          <w:lang w:val="es-EC"/>
        </w:rPr>
        <w:t xml:space="preserve">”, </w:t>
      </w:r>
      <w:r w:rsidR="008F68F3" w:rsidRPr="008F68F3">
        <w:rPr>
          <w:rFonts w:ascii="Palatino Linotype" w:hAnsi="Palatino Linotype"/>
          <w:sz w:val="22"/>
          <w:szCs w:val="22"/>
          <w:lang w:val="es-EC"/>
        </w:rPr>
        <w:t xml:space="preserve">en la </w:t>
      </w:r>
      <w:r w:rsidR="008F68F3">
        <w:rPr>
          <w:rFonts w:ascii="Palatino Linotype" w:hAnsi="Palatino Linotype"/>
          <w:sz w:val="22"/>
          <w:szCs w:val="22"/>
          <w:lang w:val="es-EC"/>
        </w:rPr>
        <w:t>c</w:t>
      </w:r>
      <w:r w:rsidR="008F68F3" w:rsidRPr="008F68F3">
        <w:rPr>
          <w:rFonts w:ascii="Palatino Linotype" w:hAnsi="Palatino Linotype"/>
          <w:sz w:val="22"/>
          <w:szCs w:val="22"/>
          <w:lang w:val="es-EC"/>
        </w:rPr>
        <w:t>alle Ángel Naranjo</w:t>
      </w:r>
      <w:r w:rsidR="008F68F3">
        <w:rPr>
          <w:rFonts w:ascii="Palatino Linotype" w:hAnsi="Palatino Linotype"/>
          <w:i/>
          <w:sz w:val="22"/>
          <w:szCs w:val="22"/>
          <w:lang w:val="es-EC"/>
        </w:rPr>
        <w:t xml:space="preserve"> </w:t>
      </w:r>
      <w:r w:rsidR="008F68F3" w:rsidRPr="008F68F3">
        <w:rPr>
          <w:rFonts w:ascii="Palatino Linotype" w:hAnsi="Palatino Linotype"/>
          <w:sz w:val="22"/>
          <w:szCs w:val="22"/>
          <w:lang w:val="es-EC"/>
        </w:rPr>
        <w:t>de</w:t>
      </w:r>
      <w:r w:rsidR="008F68F3">
        <w:rPr>
          <w:rFonts w:ascii="Palatino Linotype" w:hAnsi="Palatino Linotype"/>
          <w:i/>
          <w:sz w:val="22"/>
          <w:szCs w:val="22"/>
          <w:lang w:val="es-EC"/>
        </w:rPr>
        <w:t xml:space="preserve"> “10.00 m” </w:t>
      </w:r>
      <w:r w:rsidR="008F68F3" w:rsidRPr="008F68F3">
        <w:rPr>
          <w:rFonts w:ascii="Palatino Linotype" w:hAnsi="Palatino Linotype"/>
          <w:sz w:val="22"/>
          <w:szCs w:val="22"/>
          <w:lang w:val="es-EC"/>
        </w:rPr>
        <w:t>por</w:t>
      </w:r>
      <w:r w:rsidR="008F68F3">
        <w:rPr>
          <w:rFonts w:ascii="Palatino Linotype" w:hAnsi="Palatino Linotype"/>
          <w:i/>
          <w:sz w:val="22"/>
          <w:szCs w:val="22"/>
          <w:lang w:val="es-EC"/>
        </w:rPr>
        <w:t xml:space="preserve"> “variable de 10 m a 10,11 m.”</w:t>
      </w:r>
      <w:r w:rsidR="008F68F3">
        <w:rPr>
          <w:rFonts w:ascii="Palatino Linotype" w:hAnsi="Palatino Linotype"/>
          <w:sz w:val="22"/>
          <w:szCs w:val="22"/>
          <w:lang w:val="es-EC"/>
        </w:rPr>
        <w:t xml:space="preserve">, </w:t>
      </w:r>
      <w:r w:rsidR="008F68F3" w:rsidRPr="008F68F3">
        <w:rPr>
          <w:rFonts w:ascii="Palatino Linotype" w:hAnsi="Palatino Linotype"/>
          <w:sz w:val="22"/>
          <w:szCs w:val="22"/>
          <w:lang w:val="es-EC"/>
        </w:rPr>
        <w:t xml:space="preserve">en la </w:t>
      </w:r>
      <w:r w:rsidR="008F68F3">
        <w:rPr>
          <w:rFonts w:ascii="Palatino Linotype" w:hAnsi="Palatino Linotype"/>
          <w:sz w:val="22"/>
          <w:szCs w:val="22"/>
          <w:lang w:val="es-EC"/>
        </w:rPr>
        <w:t>c</w:t>
      </w:r>
      <w:r w:rsidR="008F68F3" w:rsidRPr="008F68F3">
        <w:rPr>
          <w:rFonts w:ascii="Palatino Linotype" w:hAnsi="Palatino Linotype"/>
          <w:sz w:val="22"/>
          <w:szCs w:val="22"/>
          <w:lang w:val="es-EC"/>
        </w:rPr>
        <w:t>alle Luis Muñoz de</w:t>
      </w:r>
      <w:r w:rsidR="008F68F3">
        <w:rPr>
          <w:rFonts w:ascii="Palatino Linotype" w:hAnsi="Palatino Linotype"/>
          <w:i/>
          <w:sz w:val="22"/>
          <w:szCs w:val="22"/>
          <w:lang w:val="es-EC"/>
        </w:rPr>
        <w:t xml:space="preserve"> “10.00 m” </w:t>
      </w:r>
      <w:r w:rsidR="008F68F3" w:rsidRPr="008F68F3">
        <w:rPr>
          <w:rFonts w:ascii="Palatino Linotype" w:hAnsi="Palatino Linotype"/>
          <w:sz w:val="22"/>
          <w:szCs w:val="22"/>
          <w:lang w:val="es-EC"/>
        </w:rPr>
        <w:t>por</w:t>
      </w:r>
      <w:r w:rsidR="008F68F3">
        <w:rPr>
          <w:rFonts w:ascii="Palatino Linotype" w:hAnsi="Palatino Linotype"/>
          <w:i/>
          <w:sz w:val="22"/>
          <w:szCs w:val="22"/>
          <w:lang w:val="es-EC"/>
        </w:rPr>
        <w:t xml:space="preserve">  “variable de 10 m a 10,12 m.”, </w:t>
      </w:r>
      <w:r w:rsidR="008F68F3">
        <w:rPr>
          <w:rFonts w:ascii="Palatino Linotype" w:hAnsi="Palatino Linotype"/>
          <w:sz w:val="22"/>
          <w:szCs w:val="22"/>
          <w:lang w:val="es-EC"/>
        </w:rPr>
        <w:t xml:space="preserve">y en el </w:t>
      </w:r>
      <w:r w:rsidR="008F68F3" w:rsidRPr="008F68F3">
        <w:rPr>
          <w:rFonts w:ascii="Palatino Linotype" w:hAnsi="Palatino Linotype"/>
          <w:sz w:val="22"/>
          <w:szCs w:val="22"/>
          <w:lang w:val="es-EC"/>
        </w:rPr>
        <w:t>Pasaje Víctor León de</w:t>
      </w:r>
      <w:r w:rsidR="008F68F3">
        <w:rPr>
          <w:rFonts w:ascii="Palatino Linotype" w:hAnsi="Palatino Linotype"/>
          <w:i/>
          <w:sz w:val="22"/>
          <w:szCs w:val="22"/>
          <w:lang w:val="es-EC"/>
        </w:rPr>
        <w:t xml:space="preserve"> “10.00 m” </w:t>
      </w:r>
      <w:r w:rsidR="008F68F3" w:rsidRPr="008F68F3">
        <w:rPr>
          <w:rFonts w:ascii="Palatino Linotype" w:hAnsi="Palatino Linotype"/>
          <w:sz w:val="22"/>
          <w:szCs w:val="22"/>
          <w:lang w:val="es-EC"/>
        </w:rPr>
        <w:t>por</w:t>
      </w:r>
      <w:r w:rsidR="008F68F3">
        <w:rPr>
          <w:rFonts w:ascii="Palatino Linotype" w:hAnsi="Palatino Linotype"/>
          <w:i/>
          <w:sz w:val="22"/>
          <w:szCs w:val="22"/>
          <w:lang w:val="es-EC"/>
        </w:rPr>
        <w:t xml:space="preserve"> “variable de 10 m a 10,12 m”</w:t>
      </w:r>
      <w:r w:rsidR="008F68F3">
        <w:rPr>
          <w:rFonts w:ascii="Palatino Linotype" w:hAnsi="Palatino Linotype"/>
          <w:sz w:val="22"/>
          <w:szCs w:val="22"/>
          <w:lang w:val="es-EC"/>
        </w:rPr>
        <w:t>.</w:t>
      </w:r>
    </w:p>
    <w:p w:rsidR="00375E41" w:rsidRPr="008F68F3" w:rsidRDefault="008F68F3" w:rsidP="00375E41">
      <w:pPr>
        <w:spacing w:after="240" w:line="276" w:lineRule="auto"/>
        <w:jc w:val="both"/>
        <w:rPr>
          <w:rFonts w:ascii="Palatino Linotype" w:hAnsi="Palatino Linotype"/>
          <w:sz w:val="22"/>
          <w:szCs w:val="22"/>
          <w:lang w:val="es-EC"/>
        </w:rPr>
      </w:pPr>
      <w:r>
        <w:rPr>
          <w:rFonts w:ascii="Palatino Linotype" w:hAnsi="Palatino Linotype"/>
          <w:sz w:val="22"/>
          <w:szCs w:val="22"/>
          <w:lang w:val="es-EC"/>
        </w:rPr>
        <w:t>Además, agréguense las siguientes calles al detalle de las vías:</w:t>
      </w:r>
    </w:p>
    <w:p w:rsidR="00375E41" w:rsidRDefault="008F68F3" w:rsidP="008F68F3">
      <w:pPr>
        <w:spacing w:after="240" w:line="276" w:lineRule="auto"/>
        <w:ind w:left="708"/>
        <w:jc w:val="both"/>
        <w:rPr>
          <w:rFonts w:ascii="Palatino Linotype" w:hAnsi="Palatino Linotype"/>
          <w:i/>
          <w:sz w:val="22"/>
          <w:szCs w:val="22"/>
          <w:lang w:val="es-EC"/>
        </w:rPr>
      </w:pPr>
      <w:r>
        <w:rPr>
          <w:rFonts w:ascii="Palatino Linotype" w:hAnsi="Palatino Linotype"/>
          <w:i/>
          <w:sz w:val="22"/>
          <w:szCs w:val="22"/>
          <w:lang w:val="es-EC"/>
        </w:rPr>
        <w:t>“</w:t>
      </w:r>
      <w:r w:rsidR="00375E41">
        <w:rPr>
          <w:rFonts w:ascii="Palatino Linotype" w:hAnsi="Palatino Linotype"/>
          <w:i/>
          <w:sz w:val="22"/>
          <w:szCs w:val="22"/>
          <w:lang w:val="es-EC"/>
        </w:rPr>
        <w:t xml:space="preserve">Calle </w:t>
      </w:r>
      <w:r w:rsidR="00375E41" w:rsidRPr="004E2A7E">
        <w:rPr>
          <w:rFonts w:ascii="Palatino Linotype" w:hAnsi="Palatino Linotype"/>
          <w:i/>
          <w:sz w:val="22"/>
          <w:szCs w:val="22"/>
          <w:lang w:val="es-EC"/>
        </w:rPr>
        <w:t>“</w:t>
      </w:r>
      <w:proofErr w:type="spellStart"/>
      <w:r w:rsidR="00375E41">
        <w:rPr>
          <w:rFonts w:ascii="Palatino Linotype" w:hAnsi="Palatino Linotype"/>
          <w:i/>
          <w:sz w:val="22"/>
          <w:szCs w:val="22"/>
          <w:lang w:val="es-EC"/>
        </w:rPr>
        <w:t>Urcorosa</w:t>
      </w:r>
      <w:proofErr w:type="spellEnd"/>
      <w:r w:rsidR="00375E41">
        <w:rPr>
          <w:rFonts w:ascii="Palatino Linotype" w:hAnsi="Palatino Linotype"/>
          <w:i/>
          <w:sz w:val="22"/>
          <w:szCs w:val="22"/>
          <w:lang w:val="es-EC"/>
        </w:rPr>
        <w:t>”</w:t>
      </w:r>
      <w:r>
        <w:rPr>
          <w:rFonts w:ascii="Palatino Linotype" w:hAnsi="Palatino Linotype"/>
          <w:i/>
          <w:sz w:val="22"/>
          <w:szCs w:val="22"/>
          <w:lang w:val="es-EC"/>
        </w:rPr>
        <w:t>:</w:t>
      </w:r>
      <w:r w:rsidR="00375E41">
        <w:rPr>
          <w:rFonts w:ascii="Palatino Linotype" w:hAnsi="Palatino Linotype"/>
          <w:i/>
          <w:sz w:val="22"/>
          <w:szCs w:val="22"/>
          <w:lang w:val="es-EC"/>
        </w:rPr>
        <w:t xml:space="preserve">                   10</w:t>
      </w:r>
      <w:r w:rsidR="00375E41" w:rsidRPr="004E2A7E">
        <w:rPr>
          <w:rFonts w:ascii="Palatino Linotype" w:hAnsi="Palatino Linotype"/>
          <w:i/>
          <w:sz w:val="22"/>
          <w:szCs w:val="22"/>
          <w:lang w:val="es-EC"/>
        </w:rPr>
        <w:t>,00 m</w:t>
      </w:r>
    </w:p>
    <w:p w:rsidR="00375E41" w:rsidRDefault="00375E41" w:rsidP="008F68F3">
      <w:pPr>
        <w:spacing w:after="240" w:line="276" w:lineRule="auto"/>
        <w:ind w:left="708"/>
        <w:jc w:val="both"/>
        <w:rPr>
          <w:rFonts w:ascii="Palatino Linotype" w:hAnsi="Palatino Linotype"/>
          <w:i/>
          <w:sz w:val="22"/>
          <w:szCs w:val="22"/>
          <w:lang w:val="es-EC"/>
        </w:rPr>
      </w:pPr>
      <w:r>
        <w:rPr>
          <w:rFonts w:ascii="Palatino Linotype" w:hAnsi="Palatino Linotype"/>
          <w:i/>
          <w:sz w:val="22"/>
          <w:szCs w:val="22"/>
          <w:lang w:val="es-EC"/>
        </w:rPr>
        <w:t>Calle “Antonio Piedra”</w:t>
      </w:r>
      <w:r w:rsidR="008F68F3">
        <w:rPr>
          <w:rFonts w:ascii="Palatino Linotype" w:hAnsi="Palatino Linotype"/>
          <w:i/>
          <w:sz w:val="22"/>
          <w:szCs w:val="22"/>
          <w:lang w:val="es-EC"/>
        </w:rPr>
        <w:t>:</w:t>
      </w:r>
      <w:r>
        <w:rPr>
          <w:rFonts w:ascii="Palatino Linotype" w:hAnsi="Palatino Linotype"/>
          <w:i/>
          <w:sz w:val="22"/>
          <w:szCs w:val="22"/>
          <w:lang w:val="es-EC"/>
        </w:rPr>
        <w:t xml:space="preserve">          10,00</w:t>
      </w:r>
      <w:r w:rsidR="008F68F3">
        <w:rPr>
          <w:rFonts w:ascii="Palatino Linotype" w:hAnsi="Palatino Linotype"/>
          <w:i/>
          <w:sz w:val="22"/>
          <w:szCs w:val="22"/>
          <w:lang w:val="es-EC"/>
        </w:rPr>
        <w:t xml:space="preserve"> </w:t>
      </w:r>
      <w:r>
        <w:rPr>
          <w:rFonts w:ascii="Palatino Linotype" w:hAnsi="Palatino Linotype"/>
          <w:i/>
          <w:sz w:val="22"/>
          <w:szCs w:val="22"/>
          <w:lang w:val="es-EC"/>
        </w:rPr>
        <w:t>m</w:t>
      </w:r>
    </w:p>
    <w:p w:rsidR="00375E41" w:rsidRDefault="00375E41" w:rsidP="008F68F3">
      <w:pPr>
        <w:spacing w:after="240" w:line="276" w:lineRule="auto"/>
        <w:ind w:left="708"/>
        <w:jc w:val="both"/>
        <w:rPr>
          <w:rFonts w:ascii="Palatino Linotype" w:hAnsi="Palatino Linotype"/>
          <w:i/>
          <w:sz w:val="22"/>
          <w:szCs w:val="22"/>
          <w:lang w:val="es-EC"/>
        </w:rPr>
      </w:pPr>
      <w:r>
        <w:rPr>
          <w:rFonts w:ascii="Palatino Linotype" w:hAnsi="Palatino Linotype"/>
          <w:i/>
          <w:sz w:val="22"/>
          <w:szCs w:val="22"/>
          <w:lang w:val="es-EC"/>
        </w:rPr>
        <w:t xml:space="preserve">Calle “José </w:t>
      </w:r>
      <w:proofErr w:type="spellStart"/>
      <w:r>
        <w:rPr>
          <w:rFonts w:ascii="Palatino Linotype" w:hAnsi="Palatino Linotype"/>
          <w:i/>
          <w:sz w:val="22"/>
          <w:szCs w:val="22"/>
          <w:lang w:val="es-EC"/>
        </w:rPr>
        <w:t>Carollo</w:t>
      </w:r>
      <w:proofErr w:type="spellEnd"/>
      <w:r>
        <w:rPr>
          <w:rFonts w:ascii="Palatino Linotype" w:hAnsi="Palatino Linotype"/>
          <w:i/>
          <w:sz w:val="22"/>
          <w:szCs w:val="22"/>
          <w:lang w:val="es-EC"/>
        </w:rPr>
        <w:t>”</w:t>
      </w:r>
      <w:r w:rsidR="008F68F3">
        <w:rPr>
          <w:rFonts w:ascii="Palatino Linotype" w:hAnsi="Palatino Linotype"/>
          <w:i/>
          <w:sz w:val="22"/>
          <w:szCs w:val="22"/>
          <w:lang w:val="es-EC"/>
        </w:rPr>
        <w:t>:</w:t>
      </w:r>
      <w:r w:rsidR="008F68F3">
        <w:rPr>
          <w:rFonts w:ascii="Palatino Linotype" w:hAnsi="Palatino Linotype"/>
          <w:i/>
          <w:sz w:val="22"/>
          <w:szCs w:val="22"/>
          <w:lang w:val="es-EC"/>
        </w:rPr>
        <w:tab/>
      </w:r>
      <w:r w:rsidR="008F68F3">
        <w:rPr>
          <w:rFonts w:ascii="Palatino Linotype" w:hAnsi="Palatino Linotype"/>
          <w:i/>
          <w:sz w:val="22"/>
          <w:szCs w:val="22"/>
          <w:lang w:val="es-EC"/>
        </w:rPr>
        <w:tab/>
      </w:r>
      <w:r>
        <w:rPr>
          <w:rFonts w:ascii="Palatino Linotype" w:hAnsi="Palatino Linotype"/>
          <w:i/>
          <w:sz w:val="22"/>
          <w:szCs w:val="22"/>
          <w:lang w:val="es-EC"/>
        </w:rPr>
        <w:t>10,00</w:t>
      </w:r>
      <w:r w:rsidR="008F68F3">
        <w:rPr>
          <w:rFonts w:ascii="Palatino Linotype" w:hAnsi="Palatino Linotype"/>
          <w:i/>
          <w:sz w:val="22"/>
          <w:szCs w:val="22"/>
          <w:lang w:val="es-EC"/>
        </w:rPr>
        <w:t xml:space="preserve"> </w:t>
      </w:r>
      <w:r>
        <w:rPr>
          <w:rFonts w:ascii="Palatino Linotype" w:hAnsi="Palatino Linotype"/>
          <w:i/>
          <w:sz w:val="22"/>
          <w:szCs w:val="22"/>
          <w:lang w:val="es-EC"/>
        </w:rPr>
        <w:t>m</w:t>
      </w:r>
      <w:r w:rsidR="008F68F3">
        <w:rPr>
          <w:rFonts w:ascii="Palatino Linotype" w:hAnsi="Palatino Linotype"/>
          <w:i/>
          <w:sz w:val="22"/>
          <w:szCs w:val="22"/>
          <w:lang w:val="es-EC"/>
        </w:rPr>
        <w:t>”</w:t>
      </w:r>
    </w:p>
    <w:p w:rsidR="00375E41" w:rsidRPr="00E0001E"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6</w:t>
      </w:r>
      <w:r w:rsidRPr="00A837DE">
        <w:rPr>
          <w:rFonts w:ascii="Palatino Linotype" w:hAnsi="Palatino Linotype"/>
          <w:b/>
          <w:sz w:val="22"/>
          <w:szCs w:val="22"/>
          <w:lang w:val="es-EC"/>
        </w:rPr>
        <w:t xml:space="preserve">.- </w:t>
      </w:r>
      <w:r w:rsidRPr="00200E22">
        <w:rPr>
          <w:rFonts w:ascii="Palatino Linotype" w:hAnsi="Palatino Linotype"/>
          <w:sz w:val="22"/>
          <w:szCs w:val="22"/>
          <w:lang w:val="es-EC"/>
        </w:rPr>
        <w:t xml:space="preserve">Sustitúyase </w:t>
      </w:r>
      <w:r>
        <w:rPr>
          <w:rFonts w:ascii="Palatino Linotype" w:hAnsi="Palatino Linotype"/>
          <w:sz w:val="22"/>
          <w:szCs w:val="22"/>
          <w:lang w:val="es-EC"/>
        </w:rPr>
        <w:t xml:space="preserve">en </w:t>
      </w:r>
      <w:r w:rsidRPr="00200E22">
        <w:rPr>
          <w:rFonts w:ascii="Palatino Linotype" w:hAnsi="Palatino Linotype"/>
          <w:sz w:val="22"/>
          <w:szCs w:val="22"/>
          <w:lang w:val="es-EC"/>
        </w:rPr>
        <w:t xml:space="preserve">el artículo </w:t>
      </w:r>
      <w:r>
        <w:rPr>
          <w:rFonts w:ascii="Palatino Linotype" w:hAnsi="Palatino Linotype"/>
          <w:sz w:val="22"/>
          <w:szCs w:val="22"/>
          <w:lang w:val="es-EC"/>
        </w:rPr>
        <w:t>7</w:t>
      </w:r>
      <w:r w:rsidRPr="00200E22">
        <w:rPr>
          <w:rFonts w:ascii="Palatino Linotype" w:hAnsi="Palatino Linotype"/>
          <w:sz w:val="22"/>
          <w:szCs w:val="22"/>
          <w:lang w:val="es-EC"/>
        </w:rPr>
        <w:t xml:space="preserve"> de la </w:t>
      </w:r>
      <w:r>
        <w:rPr>
          <w:rFonts w:ascii="Palatino Linotype" w:hAnsi="Palatino Linotype" w:cs="Arial"/>
          <w:bCs/>
          <w:sz w:val="22"/>
          <w:szCs w:val="22"/>
          <w:lang w:val="es-EC"/>
        </w:rPr>
        <w:t xml:space="preserve">Ordenanza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 xml:space="preserve">, </w:t>
      </w:r>
      <w:r w:rsidR="008F68F3">
        <w:rPr>
          <w:rFonts w:ascii="Palatino Linotype" w:hAnsi="Palatino Linotype"/>
          <w:sz w:val="22"/>
          <w:szCs w:val="22"/>
          <w:lang w:val="es-EC"/>
        </w:rPr>
        <w:t>las especificaciones de las obras a ejecutarse en la urbanización, por las siguientes:</w:t>
      </w:r>
    </w:p>
    <w:p w:rsidR="00375E41" w:rsidRDefault="008F68F3" w:rsidP="00375E41">
      <w:pPr>
        <w:spacing w:after="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w:t>
      </w:r>
      <w:r w:rsidR="00375E41">
        <w:rPr>
          <w:rFonts w:ascii="Palatino Linotype" w:hAnsi="Palatino Linotype"/>
          <w:bCs/>
          <w:i/>
          <w:sz w:val="22"/>
          <w:szCs w:val="22"/>
          <w:lang w:val="es-EC"/>
        </w:rPr>
        <w:t>Calzadas:</w:t>
      </w:r>
      <w:r w:rsidR="00375E41">
        <w:rPr>
          <w:rFonts w:ascii="Palatino Linotype" w:hAnsi="Palatino Linotype"/>
          <w:bCs/>
          <w:i/>
          <w:sz w:val="22"/>
          <w:szCs w:val="22"/>
          <w:lang w:val="es-EC"/>
        </w:rPr>
        <w:tab/>
      </w:r>
      <w:r w:rsidR="00375E41">
        <w:rPr>
          <w:rFonts w:ascii="Palatino Linotype" w:hAnsi="Palatino Linotype"/>
          <w:bCs/>
          <w:i/>
          <w:sz w:val="22"/>
          <w:szCs w:val="22"/>
          <w:lang w:val="es-EC"/>
        </w:rPr>
        <w:tab/>
        <w:t>40%</w:t>
      </w:r>
      <w:r w:rsidR="00375E41">
        <w:rPr>
          <w:rFonts w:ascii="Palatino Linotype" w:hAnsi="Palatino Linotype"/>
          <w:bCs/>
          <w:i/>
          <w:sz w:val="22"/>
          <w:szCs w:val="22"/>
          <w:lang w:val="es-EC"/>
        </w:rPr>
        <w:tab/>
      </w:r>
      <w:r w:rsidR="00375E41">
        <w:rPr>
          <w:rFonts w:ascii="Palatino Linotype" w:hAnsi="Palatino Linotype"/>
          <w:bCs/>
          <w:i/>
          <w:sz w:val="22"/>
          <w:szCs w:val="22"/>
          <w:lang w:val="es-EC"/>
        </w:rPr>
        <w:tab/>
      </w:r>
      <w:r w:rsidR="00375E41">
        <w:rPr>
          <w:rFonts w:ascii="Palatino Linotype" w:hAnsi="Palatino Linotype"/>
          <w:bCs/>
          <w:i/>
          <w:sz w:val="22"/>
          <w:szCs w:val="22"/>
          <w:lang w:val="es-EC"/>
        </w:rPr>
        <w:tab/>
      </w:r>
    </w:p>
    <w:p w:rsidR="00375E41" w:rsidRDefault="00375E41" w:rsidP="00375E41">
      <w:pPr>
        <w:spacing w:after="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t>Aceras:</w:t>
      </w:r>
      <w:r>
        <w:rPr>
          <w:rFonts w:ascii="Palatino Linotype" w:hAnsi="Palatino Linotype"/>
          <w:bCs/>
          <w:i/>
          <w:sz w:val="22"/>
          <w:szCs w:val="22"/>
          <w:lang w:val="es-EC"/>
        </w:rPr>
        <w:tab/>
      </w:r>
      <w:r>
        <w:rPr>
          <w:rFonts w:ascii="Palatino Linotype" w:hAnsi="Palatino Linotype"/>
          <w:bCs/>
          <w:i/>
          <w:sz w:val="22"/>
          <w:szCs w:val="22"/>
          <w:lang w:val="es-EC"/>
        </w:rPr>
        <w:tab/>
      </w:r>
      <w:r>
        <w:rPr>
          <w:rFonts w:ascii="Palatino Linotype" w:hAnsi="Palatino Linotype"/>
          <w:bCs/>
          <w:i/>
          <w:sz w:val="22"/>
          <w:szCs w:val="22"/>
          <w:lang w:val="es-EC"/>
        </w:rPr>
        <w:tab/>
        <w:t>40%</w:t>
      </w:r>
    </w:p>
    <w:p w:rsidR="00375E41" w:rsidRDefault="00375E41" w:rsidP="00375E41">
      <w:pPr>
        <w:spacing w:after="240" w:line="276" w:lineRule="auto"/>
        <w:ind w:left="708"/>
        <w:jc w:val="both"/>
        <w:rPr>
          <w:rFonts w:ascii="Palatino Linotype" w:hAnsi="Palatino Linotype"/>
          <w:bCs/>
          <w:i/>
          <w:sz w:val="22"/>
          <w:szCs w:val="22"/>
          <w:lang w:val="es-EC"/>
        </w:rPr>
      </w:pPr>
      <w:r>
        <w:rPr>
          <w:rFonts w:ascii="Palatino Linotype" w:hAnsi="Palatino Linotype"/>
          <w:bCs/>
          <w:i/>
          <w:sz w:val="22"/>
          <w:szCs w:val="22"/>
          <w:lang w:val="es-EC"/>
        </w:rPr>
        <w:lastRenderedPageBreak/>
        <w:t>Bordillos:</w:t>
      </w:r>
      <w:r>
        <w:rPr>
          <w:rFonts w:ascii="Palatino Linotype" w:hAnsi="Palatino Linotype"/>
          <w:bCs/>
          <w:i/>
          <w:sz w:val="22"/>
          <w:szCs w:val="22"/>
          <w:lang w:val="es-EC"/>
        </w:rPr>
        <w:tab/>
      </w:r>
      <w:r>
        <w:rPr>
          <w:rFonts w:ascii="Palatino Linotype" w:hAnsi="Palatino Linotype"/>
          <w:bCs/>
          <w:i/>
          <w:sz w:val="22"/>
          <w:szCs w:val="22"/>
          <w:lang w:val="es-EC"/>
        </w:rPr>
        <w:tab/>
        <w:t>40%</w:t>
      </w:r>
      <w:r w:rsidR="008F68F3">
        <w:rPr>
          <w:rFonts w:ascii="Palatino Linotype" w:hAnsi="Palatino Linotype"/>
          <w:bCs/>
          <w:i/>
          <w:sz w:val="22"/>
          <w:szCs w:val="22"/>
          <w:lang w:val="es-EC"/>
        </w:rPr>
        <w:t>”</w:t>
      </w:r>
    </w:p>
    <w:p w:rsidR="00375E41"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7</w:t>
      </w:r>
      <w:r w:rsidRPr="00A837DE">
        <w:rPr>
          <w:rFonts w:ascii="Palatino Linotype" w:hAnsi="Palatino Linotype"/>
          <w:b/>
          <w:sz w:val="22"/>
          <w:szCs w:val="22"/>
          <w:lang w:val="es-EC"/>
        </w:rPr>
        <w:t xml:space="preserve">.- </w:t>
      </w:r>
      <w:r>
        <w:rPr>
          <w:rFonts w:ascii="Palatino Linotype" w:hAnsi="Palatino Linotype"/>
          <w:sz w:val="22"/>
          <w:szCs w:val="22"/>
          <w:lang w:val="es-EC"/>
        </w:rPr>
        <w:t>Sustitúyase</w:t>
      </w:r>
      <w:r w:rsidRPr="00200E22">
        <w:rPr>
          <w:rFonts w:ascii="Palatino Linotype" w:hAnsi="Palatino Linotype"/>
          <w:sz w:val="22"/>
          <w:szCs w:val="22"/>
          <w:lang w:val="es-EC"/>
        </w:rPr>
        <w:t xml:space="preserve"> el artículo </w:t>
      </w:r>
      <w:r>
        <w:rPr>
          <w:rFonts w:ascii="Palatino Linotype" w:hAnsi="Palatino Linotype"/>
          <w:sz w:val="22"/>
          <w:szCs w:val="22"/>
          <w:lang w:val="es-EC"/>
        </w:rPr>
        <w:t>8</w:t>
      </w:r>
      <w:r w:rsidRPr="00200E22">
        <w:rPr>
          <w:rFonts w:ascii="Palatino Linotype" w:hAnsi="Palatino Linotype"/>
          <w:sz w:val="22"/>
          <w:szCs w:val="22"/>
          <w:lang w:val="es-EC"/>
        </w:rPr>
        <w:t xml:space="preserve"> de la </w:t>
      </w:r>
      <w:r>
        <w:rPr>
          <w:rFonts w:ascii="Palatino Linotype" w:hAnsi="Palatino Linotype" w:cs="Arial"/>
          <w:bCs/>
          <w:sz w:val="22"/>
          <w:szCs w:val="22"/>
          <w:lang w:val="es-EC"/>
        </w:rPr>
        <w:t xml:space="preserve">Ordenanza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 xml:space="preserve">, </w:t>
      </w:r>
      <w:r w:rsidRPr="00200E22">
        <w:rPr>
          <w:rFonts w:ascii="Palatino Linotype" w:hAnsi="Palatino Linotype"/>
          <w:sz w:val="22"/>
          <w:szCs w:val="22"/>
          <w:lang w:val="es-EC"/>
        </w:rPr>
        <w:t xml:space="preserve"> </w:t>
      </w:r>
      <w:r>
        <w:rPr>
          <w:rFonts w:ascii="Palatino Linotype" w:hAnsi="Palatino Linotype"/>
          <w:sz w:val="22"/>
          <w:szCs w:val="22"/>
          <w:lang w:val="es-EC"/>
        </w:rPr>
        <w:t xml:space="preserve">el </w:t>
      </w:r>
      <w:r w:rsidRPr="00200E22">
        <w:rPr>
          <w:rFonts w:ascii="Palatino Linotype" w:hAnsi="Palatino Linotype"/>
          <w:sz w:val="22"/>
          <w:szCs w:val="22"/>
          <w:lang w:val="es-EC"/>
        </w:rPr>
        <w:t>por el siguiente:</w:t>
      </w:r>
    </w:p>
    <w:p w:rsidR="00375E41" w:rsidRPr="009A7AE0" w:rsidRDefault="00375E41" w:rsidP="00375E41">
      <w:pPr>
        <w:spacing w:after="240" w:line="276" w:lineRule="auto"/>
        <w:ind w:left="708"/>
        <w:jc w:val="both"/>
        <w:rPr>
          <w:rFonts w:ascii="Palatino Linotype" w:hAnsi="Palatino Linotype"/>
          <w:b/>
          <w:bCs/>
          <w:i/>
          <w:sz w:val="22"/>
          <w:szCs w:val="22"/>
          <w:lang w:val="es-ES_tradnl"/>
        </w:rPr>
      </w:pPr>
      <w:r w:rsidRPr="004B4433">
        <w:rPr>
          <w:rFonts w:ascii="Palatino Linotype" w:hAnsi="Palatino Linotype"/>
          <w:b/>
          <w:bCs/>
          <w:i/>
          <w:sz w:val="22"/>
          <w:szCs w:val="22"/>
          <w:lang w:val="es-ES_tradnl"/>
        </w:rPr>
        <w:t xml:space="preserve">Artículo </w:t>
      </w:r>
      <w:r>
        <w:rPr>
          <w:rFonts w:ascii="Palatino Linotype" w:hAnsi="Palatino Linotype"/>
          <w:b/>
          <w:bCs/>
          <w:i/>
          <w:sz w:val="22"/>
          <w:szCs w:val="22"/>
          <w:lang w:val="es-ES_tradnl"/>
        </w:rPr>
        <w:t>8</w:t>
      </w:r>
      <w:r w:rsidRPr="004B4433">
        <w:rPr>
          <w:rFonts w:ascii="Palatino Linotype" w:hAnsi="Palatino Linotype"/>
          <w:b/>
          <w:bCs/>
          <w:i/>
          <w:sz w:val="22"/>
          <w:szCs w:val="22"/>
          <w:lang w:val="es-ES_tradnl"/>
        </w:rPr>
        <w:t>.-</w:t>
      </w:r>
      <w:r>
        <w:rPr>
          <w:rFonts w:ascii="Palatino Linotype" w:hAnsi="Palatino Linotype"/>
          <w:b/>
          <w:bCs/>
          <w:i/>
          <w:sz w:val="22"/>
          <w:szCs w:val="22"/>
          <w:lang w:val="es-ES_tradnl"/>
        </w:rPr>
        <w:t xml:space="preserve"> Del </w:t>
      </w:r>
      <w:r w:rsidR="008F68F3">
        <w:rPr>
          <w:rFonts w:ascii="Palatino Linotype" w:hAnsi="Palatino Linotype"/>
          <w:b/>
          <w:bCs/>
          <w:i/>
          <w:sz w:val="22"/>
          <w:szCs w:val="22"/>
          <w:lang w:val="es-ES_tradnl"/>
        </w:rPr>
        <w:t>p</w:t>
      </w:r>
      <w:r>
        <w:rPr>
          <w:rFonts w:ascii="Palatino Linotype" w:hAnsi="Palatino Linotype"/>
          <w:b/>
          <w:bCs/>
          <w:i/>
          <w:sz w:val="22"/>
          <w:szCs w:val="22"/>
          <w:lang w:val="es-ES_tradnl"/>
        </w:rPr>
        <w:t xml:space="preserve">lazo de </w:t>
      </w:r>
      <w:r w:rsidR="008F68F3">
        <w:rPr>
          <w:rFonts w:ascii="Palatino Linotype" w:hAnsi="Palatino Linotype"/>
          <w:b/>
          <w:bCs/>
          <w:i/>
          <w:sz w:val="22"/>
          <w:szCs w:val="22"/>
          <w:lang w:val="es-ES_tradnl"/>
        </w:rPr>
        <w:t>e</w:t>
      </w:r>
      <w:r>
        <w:rPr>
          <w:rFonts w:ascii="Palatino Linotype" w:hAnsi="Palatino Linotype"/>
          <w:b/>
          <w:bCs/>
          <w:i/>
          <w:sz w:val="22"/>
          <w:szCs w:val="22"/>
          <w:lang w:val="es-ES_tradnl"/>
        </w:rPr>
        <w:t xml:space="preserve">jecución de las </w:t>
      </w:r>
      <w:r w:rsidR="008F68F3">
        <w:rPr>
          <w:rFonts w:ascii="Palatino Linotype" w:hAnsi="Palatino Linotype"/>
          <w:b/>
          <w:bCs/>
          <w:i/>
          <w:sz w:val="22"/>
          <w:szCs w:val="22"/>
          <w:lang w:val="es-ES_tradnl"/>
        </w:rPr>
        <w:t>o</w:t>
      </w:r>
      <w:r>
        <w:rPr>
          <w:rFonts w:ascii="Palatino Linotype" w:hAnsi="Palatino Linotype"/>
          <w:b/>
          <w:bCs/>
          <w:i/>
          <w:sz w:val="22"/>
          <w:szCs w:val="22"/>
          <w:lang w:val="es-ES_tradnl"/>
        </w:rPr>
        <w:t xml:space="preserve">bras.- </w:t>
      </w:r>
      <w:r w:rsidRPr="0006243C">
        <w:rPr>
          <w:rFonts w:ascii="Palatino Linotype" w:hAnsi="Palatino Linotype"/>
          <w:bCs/>
          <w:i/>
          <w:sz w:val="22"/>
          <w:szCs w:val="22"/>
          <w:lang w:val="es-ES_tradnl"/>
        </w:rPr>
        <w:t xml:space="preserve">El plazo de ejecución de la totalidad de las obras de urbanización, incluido el equipamiento comunal, es de </w:t>
      </w:r>
      <w:r>
        <w:rPr>
          <w:rFonts w:ascii="Palatino Linotype" w:hAnsi="Palatino Linotype"/>
          <w:bCs/>
          <w:i/>
          <w:sz w:val="22"/>
          <w:szCs w:val="22"/>
          <w:lang w:val="es-ES_tradnl"/>
        </w:rPr>
        <w:t>ocho</w:t>
      </w:r>
      <w:r w:rsidRPr="0006243C">
        <w:rPr>
          <w:rFonts w:ascii="Palatino Linotype" w:hAnsi="Palatino Linotype"/>
          <w:bCs/>
          <w:i/>
          <w:sz w:val="22"/>
          <w:szCs w:val="22"/>
          <w:lang w:val="es-ES_tradnl"/>
        </w:rPr>
        <w:t xml:space="preserve"> años (</w:t>
      </w:r>
      <w:r>
        <w:rPr>
          <w:rFonts w:ascii="Palatino Linotype" w:hAnsi="Palatino Linotype"/>
          <w:bCs/>
          <w:i/>
          <w:sz w:val="22"/>
          <w:szCs w:val="22"/>
          <w:lang w:val="es-ES_tradnl"/>
        </w:rPr>
        <w:t>8)</w:t>
      </w:r>
      <w:r w:rsidRPr="0006243C">
        <w:rPr>
          <w:rFonts w:ascii="Palatino Linotype" w:hAnsi="Palatino Linotype"/>
          <w:bCs/>
          <w:i/>
          <w:sz w:val="22"/>
          <w:szCs w:val="22"/>
          <w:lang w:val="es-ES_tradnl"/>
        </w:rPr>
        <w:t xml:space="preserve">, de conformidad al cronograma de obras presentado por los </w:t>
      </w:r>
      <w:r>
        <w:rPr>
          <w:rFonts w:ascii="Palatino Linotype" w:hAnsi="Palatino Linotype"/>
          <w:bCs/>
          <w:i/>
          <w:sz w:val="22"/>
          <w:szCs w:val="22"/>
          <w:lang w:val="es-ES_tradnl"/>
        </w:rPr>
        <w:t>socios</w:t>
      </w:r>
      <w:r w:rsidRPr="0006243C">
        <w:rPr>
          <w:rFonts w:ascii="Palatino Linotype" w:hAnsi="Palatino Linotype"/>
          <w:bCs/>
          <w:i/>
          <w:sz w:val="22"/>
          <w:szCs w:val="22"/>
          <w:lang w:val="es-ES_tradnl"/>
        </w:rPr>
        <w:t xml:space="preserve"> de los lotes que conforman el Asentamiento Humano de Hecho y Consolidado denominado </w:t>
      </w:r>
      <w:r w:rsidRPr="005771E2">
        <w:rPr>
          <w:rFonts w:ascii="Palatino Linotype" w:hAnsi="Palatino Linotype"/>
          <w:bCs/>
          <w:i/>
          <w:sz w:val="22"/>
          <w:szCs w:val="22"/>
          <w:lang w:val="es-EC"/>
        </w:rPr>
        <w:t xml:space="preserve">Cooperativa de Vivienda Rural “29 </w:t>
      </w:r>
      <w:r w:rsidR="00B9444E">
        <w:rPr>
          <w:rFonts w:ascii="Palatino Linotype" w:hAnsi="Palatino Linotype"/>
          <w:bCs/>
          <w:i/>
          <w:sz w:val="22"/>
          <w:szCs w:val="22"/>
          <w:lang w:val="es-EC"/>
        </w:rPr>
        <w:t>de</w:t>
      </w:r>
      <w:r w:rsidRPr="005771E2">
        <w:rPr>
          <w:rFonts w:ascii="Palatino Linotype" w:hAnsi="Palatino Linotype"/>
          <w:bCs/>
          <w:i/>
          <w:sz w:val="22"/>
          <w:szCs w:val="22"/>
          <w:lang w:val="es-EC"/>
        </w:rPr>
        <w:t xml:space="preserve"> M</w:t>
      </w:r>
      <w:r w:rsidR="00B9444E">
        <w:rPr>
          <w:rFonts w:ascii="Palatino Linotype" w:hAnsi="Palatino Linotype"/>
          <w:bCs/>
          <w:i/>
          <w:sz w:val="22"/>
          <w:szCs w:val="22"/>
          <w:lang w:val="es-EC"/>
        </w:rPr>
        <w:t>ayo</w:t>
      </w:r>
      <w:r w:rsidRPr="005771E2">
        <w:rPr>
          <w:rFonts w:ascii="Palatino Linotype" w:hAnsi="Palatino Linotype"/>
          <w:bCs/>
          <w:i/>
          <w:sz w:val="22"/>
          <w:szCs w:val="22"/>
          <w:lang w:val="es-EC"/>
        </w:rPr>
        <w:t>”</w:t>
      </w:r>
      <w:r w:rsidRPr="0006243C">
        <w:rPr>
          <w:rFonts w:ascii="Palatino Linotype" w:hAnsi="Palatino Linotype"/>
          <w:bCs/>
          <w:i/>
          <w:sz w:val="22"/>
          <w:szCs w:val="22"/>
          <w:lang w:val="es-ES_tradnl"/>
        </w:rPr>
        <w:t xml:space="preserve">, plazo que se contará a partir de la sanción de la presente Ordenanza. De  estas obras, los </w:t>
      </w:r>
      <w:r>
        <w:rPr>
          <w:rFonts w:ascii="Palatino Linotype" w:hAnsi="Palatino Linotype"/>
          <w:bCs/>
          <w:i/>
          <w:sz w:val="22"/>
          <w:szCs w:val="22"/>
          <w:lang w:val="es-ES_tradnl"/>
        </w:rPr>
        <w:t>socios</w:t>
      </w:r>
      <w:r w:rsidRPr="0006243C">
        <w:rPr>
          <w:rFonts w:ascii="Palatino Linotype" w:hAnsi="Palatino Linotype"/>
          <w:bCs/>
          <w:i/>
          <w:sz w:val="22"/>
          <w:szCs w:val="22"/>
          <w:lang w:val="es-ES_tradnl"/>
        </w:rPr>
        <w:t xml:space="preserve"> de los lotes que conforman el Asentamiento Humano de Hecho y Consolidado denominado</w:t>
      </w:r>
      <w:r w:rsidRPr="00167A2C">
        <w:rPr>
          <w:rFonts w:ascii="Palatino Linotype" w:hAnsi="Palatino Linotype"/>
          <w:bCs/>
          <w:i/>
          <w:sz w:val="22"/>
          <w:szCs w:val="22"/>
          <w:lang w:val="es-EC"/>
        </w:rPr>
        <w:t xml:space="preserve"> </w:t>
      </w:r>
      <w:r w:rsidRPr="005771E2">
        <w:rPr>
          <w:rFonts w:ascii="Palatino Linotype" w:hAnsi="Palatino Linotype"/>
          <w:bCs/>
          <w:i/>
          <w:sz w:val="22"/>
          <w:szCs w:val="22"/>
          <w:lang w:val="es-EC"/>
        </w:rPr>
        <w:t xml:space="preserve">Cooperativa de Vivienda Rural “29 </w:t>
      </w:r>
      <w:r w:rsidR="00B9444E">
        <w:rPr>
          <w:rFonts w:ascii="Palatino Linotype" w:hAnsi="Palatino Linotype"/>
          <w:bCs/>
          <w:i/>
          <w:sz w:val="22"/>
          <w:szCs w:val="22"/>
          <w:lang w:val="es-EC"/>
        </w:rPr>
        <w:t>de Mayo</w:t>
      </w:r>
      <w:r w:rsidRPr="005771E2">
        <w:rPr>
          <w:rFonts w:ascii="Palatino Linotype" w:hAnsi="Palatino Linotype"/>
          <w:bCs/>
          <w:i/>
          <w:sz w:val="22"/>
          <w:szCs w:val="22"/>
          <w:lang w:val="es-EC"/>
        </w:rPr>
        <w:t>”</w:t>
      </w:r>
      <w:r w:rsidRPr="0006243C">
        <w:rPr>
          <w:rFonts w:ascii="Palatino Linotype" w:hAnsi="Palatino Linotype"/>
          <w:bCs/>
          <w:i/>
          <w:sz w:val="22"/>
          <w:szCs w:val="22"/>
          <w:lang w:val="es-ES_tradnl"/>
        </w:rPr>
        <w:t>, pagarán las contribuciones especiales y mejoras de ley.</w:t>
      </w:r>
      <w:r>
        <w:rPr>
          <w:rFonts w:ascii="Palatino Linotype" w:hAnsi="Palatino Linotype"/>
          <w:b/>
          <w:bCs/>
          <w:i/>
          <w:sz w:val="22"/>
          <w:szCs w:val="22"/>
          <w:lang w:val="es-ES_tradnl"/>
        </w:rPr>
        <w:t xml:space="preserve"> </w:t>
      </w:r>
    </w:p>
    <w:p w:rsidR="00375E41"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8</w:t>
      </w:r>
      <w:r w:rsidRPr="00A837DE">
        <w:rPr>
          <w:rFonts w:ascii="Palatino Linotype" w:hAnsi="Palatino Linotype"/>
          <w:b/>
          <w:sz w:val="22"/>
          <w:szCs w:val="22"/>
          <w:lang w:val="es-EC"/>
        </w:rPr>
        <w:t xml:space="preserve">.- </w:t>
      </w:r>
      <w:r>
        <w:rPr>
          <w:rFonts w:ascii="Palatino Linotype" w:hAnsi="Palatino Linotype"/>
          <w:sz w:val="22"/>
          <w:szCs w:val="22"/>
          <w:lang w:val="es-EC"/>
        </w:rPr>
        <w:t xml:space="preserve">Sustitúyase el artículo 12 de </w:t>
      </w:r>
      <w:r w:rsidRPr="00200E22">
        <w:rPr>
          <w:rFonts w:ascii="Palatino Linotype" w:hAnsi="Palatino Linotype"/>
          <w:sz w:val="22"/>
          <w:szCs w:val="22"/>
          <w:lang w:val="es-EC"/>
        </w:rPr>
        <w:t xml:space="preserve">la </w:t>
      </w:r>
      <w:r>
        <w:rPr>
          <w:rFonts w:ascii="Palatino Linotype" w:hAnsi="Palatino Linotype" w:cs="Arial"/>
          <w:bCs/>
          <w:sz w:val="22"/>
          <w:szCs w:val="22"/>
          <w:lang w:val="es-EC"/>
        </w:rPr>
        <w:t xml:space="preserve">Ordenanza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 xml:space="preserve">, </w:t>
      </w:r>
      <w:r w:rsidRPr="00200E22">
        <w:rPr>
          <w:rFonts w:ascii="Palatino Linotype" w:hAnsi="Palatino Linotype"/>
          <w:sz w:val="22"/>
          <w:szCs w:val="22"/>
          <w:lang w:val="es-EC"/>
        </w:rPr>
        <w:t xml:space="preserve"> por el siguiente:</w:t>
      </w:r>
    </w:p>
    <w:p w:rsidR="00375E41" w:rsidRPr="006627C9" w:rsidRDefault="008F68F3" w:rsidP="00375E41">
      <w:pPr>
        <w:spacing w:after="240" w:line="276" w:lineRule="auto"/>
        <w:ind w:left="705"/>
        <w:jc w:val="both"/>
        <w:rPr>
          <w:rFonts w:ascii="Palatino Linotype" w:hAnsi="Palatino Linotype"/>
          <w:bCs/>
          <w:i/>
          <w:sz w:val="22"/>
          <w:szCs w:val="22"/>
          <w:lang w:val="es-ES_tradnl"/>
        </w:rPr>
      </w:pPr>
      <w:r>
        <w:rPr>
          <w:rFonts w:ascii="Palatino Linotype" w:hAnsi="Palatino Linotype"/>
          <w:b/>
          <w:bCs/>
          <w:i/>
          <w:sz w:val="22"/>
          <w:szCs w:val="22"/>
          <w:lang w:val="es-EC"/>
        </w:rPr>
        <w:t>“</w:t>
      </w:r>
      <w:r w:rsidR="00375E41" w:rsidRPr="004B75D7">
        <w:rPr>
          <w:rFonts w:ascii="Palatino Linotype" w:hAnsi="Palatino Linotype"/>
          <w:b/>
          <w:bCs/>
          <w:i/>
          <w:sz w:val="22"/>
          <w:szCs w:val="22"/>
          <w:lang w:val="es-EC"/>
        </w:rPr>
        <w:t>Artículo</w:t>
      </w:r>
      <w:r w:rsidR="00375E41" w:rsidRPr="004B75D7">
        <w:rPr>
          <w:rFonts w:ascii="Palatino Linotype" w:hAnsi="Palatino Linotype"/>
          <w:b/>
          <w:bCs/>
          <w:i/>
          <w:sz w:val="22"/>
          <w:szCs w:val="22"/>
          <w:lang w:val="es-ES_tradnl"/>
        </w:rPr>
        <w:t xml:space="preserve"> 1</w:t>
      </w:r>
      <w:r w:rsidR="00375E41">
        <w:rPr>
          <w:rFonts w:ascii="Palatino Linotype" w:hAnsi="Palatino Linotype"/>
          <w:b/>
          <w:bCs/>
          <w:i/>
          <w:sz w:val="22"/>
          <w:szCs w:val="22"/>
          <w:lang w:val="es-ES_tradnl"/>
        </w:rPr>
        <w:t>2</w:t>
      </w:r>
      <w:r w:rsidR="00375E41" w:rsidRPr="004B75D7">
        <w:rPr>
          <w:rFonts w:ascii="Palatino Linotype" w:hAnsi="Palatino Linotype"/>
          <w:b/>
          <w:bCs/>
          <w:i/>
          <w:sz w:val="22"/>
          <w:szCs w:val="22"/>
          <w:lang w:val="es-ES_tradnl"/>
        </w:rPr>
        <w:t>.- De la protocolización e inscripción de la ordenanza.-</w:t>
      </w:r>
      <w:r w:rsidR="00375E41" w:rsidRPr="006627C9">
        <w:rPr>
          <w:rFonts w:ascii="Palatino Linotype" w:hAnsi="Palatino Linotype"/>
          <w:bCs/>
          <w:i/>
          <w:sz w:val="22"/>
          <w:szCs w:val="22"/>
          <w:lang w:val="es-ES_tradnl"/>
        </w:rPr>
        <w:t xml:space="preserve"> </w:t>
      </w:r>
      <w:r w:rsidR="00375E41" w:rsidRPr="006627C9">
        <w:rPr>
          <w:rFonts w:ascii="Palatino Linotype" w:hAnsi="Palatino Linotype"/>
          <w:bCs/>
          <w:i/>
          <w:sz w:val="22"/>
          <w:szCs w:val="22"/>
          <w:lang w:val="es-EC"/>
        </w:rPr>
        <w:t>Los</w:t>
      </w:r>
      <w:r w:rsidR="00375E41" w:rsidRPr="005771E2">
        <w:rPr>
          <w:rFonts w:ascii="Palatino Linotype" w:hAnsi="Palatino Linotype"/>
          <w:bCs/>
          <w:i/>
          <w:sz w:val="22"/>
          <w:szCs w:val="22"/>
          <w:lang w:val="es-EC"/>
        </w:rPr>
        <w:t xml:space="preserve"> </w:t>
      </w:r>
      <w:r w:rsidR="00375E41">
        <w:rPr>
          <w:rFonts w:ascii="Palatino Linotype" w:hAnsi="Palatino Linotype"/>
          <w:bCs/>
          <w:i/>
          <w:sz w:val="22"/>
          <w:szCs w:val="22"/>
          <w:lang w:val="es-EC"/>
        </w:rPr>
        <w:t xml:space="preserve">dirigentes de </w:t>
      </w:r>
      <w:r w:rsidR="00375E41" w:rsidRPr="005771E2">
        <w:rPr>
          <w:rFonts w:ascii="Palatino Linotype" w:hAnsi="Palatino Linotype"/>
          <w:bCs/>
          <w:i/>
          <w:sz w:val="22"/>
          <w:szCs w:val="22"/>
          <w:lang w:val="es-EC"/>
        </w:rPr>
        <w:t xml:space="preserve">La Cooperativa de Vivienda Rural “29 </w:t>
      </w:r>
      <w:r w:rsidR="00B9444E">
        <w:rPr>
          <w:rFonts w:ascii="Palatino Linotype" w:hAnsi="Palatino Linotype"/>
          <w:bCs/>
          <w:i/>
          <w:sz w:val="22"/>
          <w:szCs w:val="22"/>
          <w:lang w:val="es-EC"/>
        </w:rPr>
        <w:t>de Mayo</w:t>
      </w:r>
      <w:r w:rsidR="00375E41" w:rsidRPr="004B75D7">
        <w:rPr>
          <w:rFonts w:ascii="Palatino Linotype" w:hAnsi="Palatino Linotype"/>
          <w:bCs/>
          <w:i/>
          <w:sz w:val="22"/>
          <w:szCs w:val="22"/>
          <w:lang w:val="es-EC"/>
        </w:rPr>
        <w:t>”</w:t>
      </w:r>
      <w:r w:rsidR="00375E41" w:rsidRPr="004B75D7">
        <w:rPr>
          <w:rFonts w:ascii="Palatino Linotype" w:hAnsi="Palatino Linotype"/>
          <w:bCs/>
          <w:i/>
          <w:sz w:val="22"/>
          <w:szCs w:val="22"/>
          <w:lang w:val="es-ES_tradnl"/>
        </w:rPr>
        <w:t>, se comprometen en el término de ciento ochenta (180) días, contados a partir de la fecha de emisión de la resolución de regularización de excedentes</w:t>
      </w:r>
      <w:r w:rsidR="00375E41" w:rsidRPr="006627C9">
        <w:rPr>
          <w:rFonts w:ascii="Palatino Linotype" w:hAnsi="Palatino Linotype"/>
          <w:bCs/>
          <w:i/>
          <w:sz w:val="22"/>
          <w:szCs w:val="22"/>
          <w:lang w:val="es-ES_tradnl"/>
        </w:rPr>
        <w:t xml:space="preserve"> y/o diferencias de áreas por parte de la Autoridad Administrativa Competente, a </w:t>
      </w:r>
      <w:r w:rsidR="00375E41" w:rsidRPr="006627C9">
        <w:rPr>
          <w:rFonts w:ascii="Palatino Linotype" w:hAnsi="Palatino Linotype"/>
          <w:bCs/>
          <w:i/>
          <w:sz w:val="22"/>
          <w:szCs w:val="22"/>
          <w:lang w:val="es-EC"/>
        </w:rPr>
        <w:t xml:space="preserve">protocolizar la presente Ordenanza ante Notario Público e inscribirla en el Registro de la Propiedad del Distrito Metropolitano de Quito, </w:t>
      </w:r>
      <w:r w:rsidR="00375E41" w:rsidRPr="006627C9">
        <w:rPr>
          <w:rFonts w:ascii="Palatino Linotype" w:hAnsi="Palatino Linotype"/>
          <w:bCs/>
          <w:i/>
          <w:sz w:val="22"/>
          <w:szCs w:val="22"/>
          <w:lang w:val="es-ES_tradnl"/>
        </w:rPr>
        <w:t>con todos sus documentos habilitantes</w:t>
      </w:r>
      <w:r w:rsidR="00375E41" w:rsidRPr="006627C9">
        <w:rPr>
          <w:rFonts w:ascii="Palatino Linotype" w:hAnsi="Palatino Linotype"/>
          <w:bCs/>
          <w:i/>
          <w:sz w:val="22"/>
          <w:szCs w:val="22"/>
          <w:lang w:val="es-EC"/>
        </w:rPr>
        <w:t>;</w:t>
      </w:r>
      <w:r w:rsidR="00375E41" w:rsidRPr="006627C9">
        <w:rPr>
          <w:rFonts w:ascii="Palatino Linotype" w:hAnsi="Palatino Linotype"/>
          <w:bCs/>
          <w:i/>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375E41" w:rsidRPr="006627C9" w:rsidRDefault="00375E41" w:rsidP="00375E41">
      <w:pPr>
        <w:spacing w:after="240" w:line="276" w:lineRule="auto"/>
        <w:ind w:left="705"/>
        <w:jc w:val="both"/>
        <w:rPr>
          <w:rFonts w:ascii="Palatino Linotype" w:hAnsi="Palatino Linotype"/>
          <w:bCs/>
          <w:i/>
          <w:sz w:val="22"/>
          <w:szCs w:val="22"/>
          <w:lang w:val="es-ES_tradnl"/>
        </w:rPr>
      </w:pPr>
      <w:r w:rsidRPr="006627C9">
        <w:rPr>
          <w:rFonts w:ascii="Palatino Linotype" w:hAnsi="Palatino Linotype"/>
          <w:bCs/>
          <w:i/>
          <w:sz w:val="22"/>
          <w:szCs w:val="22"/>
          <w:lang w:val="es-ES_tradnl"/>
        </w:rPr>
        <w:t>La inscripción de la presente ordenanza servirá como título de dominio de los beneficiarios para efectos del perfeccionamiento de la transferencia de áreas verdes, en caso de que existan.</w:t>
      </w:r>
      <w:r w:rsidR="008F68F3">
        <w:rPr>
          <w:rFonts w:ascii="Palatino Linotype" w:hAnsi="Palatino Linotype"/>
          <w:bCs/>
          <w:i/>
          <w:sz w:val="22"/>
          <w:szCs w:val="22"/>
          <w:lang w:val="es-ES_tradnl"/>
        </w:rPr>
        <w:t>”</w:t>
      </w:r>
    </w:p>
    <w:p w:rsidR="00375E41" w:rsidRDefault="00375E41" w:rsidP="00375E41">
      <w:pPr>
        <w:spacing w:after="240" w:line="276" w:lineRule="auto"/>
        <w:jc w:val="both"/>
        <w:rPr>
          <w:rFonts w:ascii="Palatino Linotype" w:hAnsi="Palatino Linotype"/>
          <w:sz w:val="22"/>
          <w:szCs w:val="22"/>
          <w:lang w:val="es-EC"/>
        </w:rPr>
      </w:pPr>
      <w:r w:rsidRPr="00A837DE">
        <w:rPr>
          <w:rFonts w:ascii="Palatino Linotype" w:hAnsi="Palatino Linotype"/>
          <w:b/>
          <w:bCs/>
          <w:sz w:val="22"/>
          <w:szCs w:val="22"/>
          <w:lang w:val="es-EC"/>
        </w:rPr>
        <w:t>Artículo</w:t>
      </w:r>
      <w:r w:rsidRPr="00A837DE">
        <w:rPr>
          <w:rFonts w:ascii="Palatino Linotype" w:hAnsi="Palatino Linotype"/>
          <w:b/>
          <w:sz w:val="22"/>
          <w:szCs w:val="22"/>
          <w:lang w:val="es-EC"/>
        </w:rPr>
        <w:t xml:space="preserve"> </w:t>
      </w:r>
      <w:r>
        <w:rPr>
          <w:rFonts w:ascii="Palatino Linotype" w:hAnsi="Palatino Linotype"/>
          <w:b/>
          <w:sz w:val="22"/>
          <w:szCs w:val="22"/>
          <w:lang w:val="es-EC"/>
        </w:rPr>
        <w:t>9</w:t>
      </w:r>
      <w:r w:rsidRPr="00A837DE">
        <w:rPr>
          <w:rFonts w:ascii="Palatino Linotype" w:hAnsi="Palatino Linotype"/>
          <w:b/>
          <w:sz w:val="22"/>
          <w:szCs w:val="22"/>
          <w:lang w:val="es-EC"/>
        </w:rPr>
        <w:t xml:space="preserve">.- </w:t>
      </w:r>
      <w:r w:rsidR="008F68F3" w:rsidRPr="008F68F3">
        <w:rPr>
          <w:rFonts w:ascii="Palatino Linotype" w:hAnsi="Palatino Linotype"/>
          <w:sz w:val="22"/>
          <w:szCs w:val="22"/>
          <w:lang w:val="es-EC"/>
        </w:rPr>
        <w:t>A continuación del artículo 14 de</w:t>
      </w:r>
      <w:r>
        <w:rPr>
          <w:rFonts w:ascii="Palatino Linotype" w:hAnsi="Palatino Linotype"/>
          <w:sz w:val="22"/>
          <w:szCs w:val="22"/>
          <w:lang w:val="es-EC"/>
        </w:rPr>
        <w:t xml:space="preserve"> la Ordenanza </w:t>
      </w:r>
      <w:r>
        <w:rPr>
          <w:rFonts w:ascii="Palatino Linotype" w:hAnsi="Palatino Linotype" w:cs="Arial"/>
          <w:bCs/>
          <w:sz w:val="22"/>
          <w:szCs w:val="22"/>
          <w:lang w:val="es-EC"/>
        </w:rPr>
        <w:t xml:space="preserve"> </w:t>
      </w:r>
      <w:r w:rsidRPr="00A837DE">
        <w:rPr>
          <w:rFonts w:ascii="Palatino Linotype" w:hAnsi="Palatino Linotype" w:cs="Arial"/>
          <w:bCs/>
          <w:sz w:val="22"/>
          <w:szCs w:val="22"/>
          <w:lang w:val="es-EC"/>
        </w:rPr>
        <w:t xml:space="preserve">No. </w:t>
      </w:r>
      <w:r>
        <w:rPr>
          <w:rFonts w:ascii="Palatino Linotype" w:hAnsi="Palatino Linotype"/>
          <w:sz w:val="22"/>
          <w:szCs w:val="22"/>
          <w:lang w:val="es-EC"/>
        </w:rPr>
        <w:t>138</w:t>
      </w:r>
      <w:r w:rsidRPr="00A837DE">
        <w:rPr>
          <w:rFonts w:ascii="Palatino Linotype" w:hAnsi="Palatino Linotype"/>
          <w:sz w:val="22"/>
          <w:szCs w:val="22"/>
          <w:lang w:val="es-EC"/>
        </w:rPr>
        <w:t>, de 2</w:t>
      </w:r>
      <w:r>
        <w:rPr>
          <w:rFonts w:ascii="Palatino Linotype" w:hAnsi="Palatino Linotype"/>
          <w:sz w:val="22"/>
          <w:szCs w:val="22"/>
          <w:lang w:val="es-EC"/>
        </w:rPr>
        <w:t xml:space="preserve">1 </w:t>
      </w:r>
      <w:r w:rsidRPr="00A837DE">
        <w:rPr>
          <w:rFonts w:ascii="Palatino Linotype" w:hAnsi="Palatino Linotype"/>
          <w:sz w:val="22"/>
          <w:szCs w:val="22"/>
          <w:lang w:val="es-EC"/>
        </w:rPr>
        <w:t xml:space="preserve">de </w:t>
      </w:r>
      <w:r>
        <w:rPr>
          <w:rFonts w:ascii="Palatino Linotype" w:hAnsi="Palatino Linotype"/>
          <w:sz w:val="22"/>
          <w:szCs w:val="22"/>
          <w:lang w:val="es-EC"/>
        </w:rPr>
        <w:t>noviembre</w:t>
      </w:r>
      <w:r w:rsidRPr="00A837DE">
        <w:rPr>
          <w:rFonts w:ascii="Palatino Linotype" w:hAnsi="Palatino Linotype"/>
          <w:sz w:val="22"/>
          <w:szCs w:val="22"/>
          <w:lang w:val="es-EC"/>
        </w:rPr>
        <w:t xml:space="preserve"> de 201</w:t>
      </w:r>
      <w:r>
        <w:rPr>
          <w:rFonts w:ascii="Palatino Linotype" w:hAnsi="Palatino Linotype"/>
          <w:sz w:val="22"/>
          <w:szCs w:val="22"/>
          <w:lang w:val="es-EC"/>
        </w:rPr>
        <w:t>1</w:t>
      </w:r>
      <w:r w:rsidRPr="00A837DE">
        <w:rPr>
          <w:rFonts w:ascii="Palatino Linotype" w:hAnsi="Palatino Linotype"/>
          <w:sz w:val="22"/>
          <w:szCs w:val="22"/>
          <w:lang w:val="es-EC"/>
        </w:rPr>
        <w:t xml:space="preserve">, </w:t>
      </w:r>
      <w:r>
        <w:rPr>
          <w:rFonts w:ascii="Palatino Linotype" w:hAnsi="Palatino Linotype"/>
          <w:sz w:val="22"/>
          <w:szCs w:val="22"/>
          <w:lang w:val="es-EC"/>
        </w:rPr>
        <w:t>agréguese los</w:t>
      </w:r>
      <w:r w:rsidR="008F68F3" w:rsidRPr="00200E22">
        <w:rPr>
          <w:rFonts w:ascii="Palatino Linotype" w:hAnsi="Palatino Linotype"/>
          <w:sz w:val="22"/>
          <w:szCs w:val="22"/>
          <w:lang w:val="es-EC"/>
        </w:rPr>
        <w:t xml:space="preserve"> siguiente</w:t>
      </w:r>
      <w:r w:rsidR="008F68F3">
        <w:rPr>
          <w:rFonts w:ascii="Palatino Linotype" w:hAnsi="Palatino Linotype"/>
          <w:sz w:val="22"/>
          <w:szCs w:val="22"/>
          <w:lang w:val="es-EC"/>
        </w:rPr>
        <w:t>s</w:t>
      </w:r>
      <w:r>
        <w:rPr>
          <w:rFonts w:ascii="Palatino Linotype" w:hAnsi="Palatino Linotype"/>
          <w:sz w:val="22"/>
          <w:szCs w:val="22"/>
          <w:lang w:val="es-EC"/>
        </w:rPr>
        <w:t xml:space="preserve"> artículos</w:t>
      </w:r>
      <w:r w:rsidRPr="00200E22">
        <w:rPr>
          <w:rFonts w:ascii="Palatino Linotype" w:hAnsi="Palatino Linotype"/>
          <w:sz w:val="22"/>
          <w:szCs w:val="22"/>
          <w:lang w:val="es-EC"/>
        </w:rPr>
        <w:t>:</w:t>
      </w:r>
    </w:p>
    <w:p w:rsidR="00375E41" w:rsidRPr="009871F8" w:rsidRDefault="008F68F3" w:rsidP="00375E41">
      <w:pPr>
        <w:spacing w:after="240" w:line="276" w:lineRule="auto"/>
        <w:ind w:left="708"/>
        <w:jc w:val="both"/>
        <w:rPr>
          <w:rFonts w:ascii="Palatino Linotype" w:hAnsi="Palatino Linotype"/>
          <w:i/>
          <w:sz w:val="22"/>
          <w:szCs w:val="22"/>
          <w:lang w:val="es-EC"/>
        </w:rPr>
      </w:pPr>
      <w:r>
        <w:rPr>
          <w:rFonts w:ascii="Palatino Linotype" w:hAnsi="Palatino Linotype"/>
          <w:b/>
          <w:i/>
          <w:sz w:val="22"/>
          <w:szCs w:val="22"/>
          <w:lang w:val="es-EC"/>
        </w:rPr>
        <w:t>“</w:t>
      </w:r>
      <w:r w:rsidR="00375E41" w:rsidRPr="009871F8">
        <w:rPr>
          <w:rFonts w:ascii="Palatino Linotype" w:hAnsi="Palatino Linotype"/>
          <w:b/>
          <w:i/>
          <w:sz w:val="22"/>
          <w:szCs w:val="22"/>
          <w:lang w:val="es-EC"/>
        </w:rPr>
        <w:t xml:space="preserve">Artículo </w:t>
      </w:r>
      <w:r w:rsidR="00375E41">
        <w:rPr>
          <w:rFonts w:ascii="Palatino Linotype" w:hAnsi="Palatino Linotype"/>
          <w:b/>
          <w:i/>
          <w:sz w:val="22"/>
          <w:szCs w:val="22"/>
          <w:lang w:val="es-EC"/>
        </w:rPr>
        <w:t>15</w:t>
      </w:r>
      <w:r w:rsidR="00375E41" w:rsidRPr="009871F8">
        <w:rPr>
          <w:rFonts w:ascii="Palatino Linotype" w:hAnsi="Palatino Linotype"/>
          <w:b/>
          <w:i/>
          <w:sz w:val="22"/>
          <w:szCs w:val="22"/>
          <w:lang w:val="es-EC"/>
        </w:rPr>
        <w:t xml:space="preserve">.- Lotes por excepción.- </w:t>
      </w:r>
      <w:r w:rsidR="00375E41" w:rsidRPr="009871F8">
        <w:rPr>
          <w:rFonts w:ascii="Palatino Linotype" w:hAnsi="Palatino Linotype"/>
          <w:bCs/>
          <w:i/>
          <w:sz w:val="22"/>
          <w:szCs w:val="22"/>
        </w:rPr>
        <w:t xml:space="preserve">Por tratarse de un </w:t>
      </w:r>
      <w:r w:rsidR="00B9444E">
        <w:rPr>
          <w:rFonts w:ascii="Palatino Linotype" w:hAnsi="Palatino Linotype"/>
          <w:bCs/>
          <w:i/>
          <w:sz w:val="22"/>
          <w:szCs w:val="22"/>
        </w:rPr>
        <w:t>a</w:t>
      </w:r>
      <w:r w:rsidR="00375E41" w:rsidRPr="009871F8">
        <w:rPr>
          <w:rFonts w:ascii="Palatino Linotype" w:hAnsi="Palatino Linotype"/>
          <w:bCs/>
          <w:i/>
          <w:sz w:val="22"/>
          <w:szCs w:val="22"/>
        </w:rPr>
        <w:t xml:space="preserve">sentamiento </w:t>
      </w:r>
      <w:r w:rsidR="00B9444E">
        <w:rPr>
          <w:rFonts w:ascii="Palatino Linotype" w:hAnsi="Palatino Linotype"/>
          <w:bCs/>
          <w:i/>
          <w:sz w:val="22"/>
          <w:szCs w:val="22"/>
        </w:rPr>
        <w:t>h</w:t>
      </w:r>
      <w:r w:rsidR="00375E41" w:rsidRPr="009871F8">
        <w:rPr>
          <w:rFonts w:ascii="Palatino Linotype" w:hAnsi="Palatino Linotype"/>
          <w:bCs/>
          <w:i/>
          <w:sz w:val="22"/>
          <w:szCs w:val="22"/>
        </w:rPr>
        <w:t xml:space="preserve">umano de </w:t>
      </w:r>
      <w:r w:rsidR="00B9444E">
        <w:rPr>
          <w:rFonts w:ascii="Palatino Linotype" w:hAnsi="Palatino Linotype"/>
          <w:bCs/>
          <w:i/>
          <w:sz w:val="22"/>
          <w:szCs w:val="22"/>
        </w:rPr>
        <w:t>h</w:t>
      </w:r>
      <w:r w:rsidR="00375E41" w:rsidRPr="009871F8">
        <w:rPr>
          <w:rFonts w:ascii="Palatino Linotype" w:hAnsi="Palatino Linotype"/>
          <w:bCs/>
          <w:i/>
          <w:sz w:val="22"/>
          <w:szCs w:val="22"/>
        </w:rPr>
        <w:t xml:space="preserve">echo y </w:t>
      </w:r>
      <w:r w:rsidR="00B9444E">
        <w:rPr>
          <w:rFonts w:ascii="Palatino Linotype" w:hAnsi="Palatino Linotype"/>
          <w:bCs/>
          <w:i/>
          <w:sz w:val="22"/>
          <w:szCs w:val="22"/>
        </w:rPr>
        <w:t>c</w:t>
      </w:r>
      <w:r w:rsidR="00375E41" w:rsidRPr="009871F8">
        <w:rPr>
          <w:rFonts w:ascii="Palatino Linotype" w:hAnsi="Palatino Linotype"/>
          <w:bCs/>
          <w:i/>
          <w:sz w:val="22"/>
          <w:szCs w:val="22"/>
        </w:rPr>
        <w:t>onsolidado, se aprueba los siguientes lotes por excepción:</w:t>
      </w:r>
      <w:r w:rsidR="00375E41" w:rsidRPr="009871F8">
        <w:rPr>
          <w:rFonts w:ascii="Palatino Linotype" w:hAnsi="Palatino Linotype"/>
          <w:i/>
          <w:sz w:val="22"/>
          <w:szCs w:val="22"/>
        </w:rPr>
        <w:t xml:space="preserve"> </w:t>
      </w:r>
      <w:r w:rsidR="00375E41">
        <w:rPr>
          <w:rFonts w:ascii="Palatino Linotype" w:hAnsi="Palatino Linotype"/>
          <w:bCs/>
          <w:i/>
          <w:sz w:val="22"/>
          <w:szCs w:val="22"/>
        </w:rPr>
        <w:t>156</w:t>
      </w:r>
      <w:r w:rsidR="00375E41" w:rsidRPr="009871F8">
        <w:rPr>
          <w:rFonts w:ascii="Palatino Linotype" w:hAnsi="Palatino Linotype"/>
          <w:bCs/>
          <w:i/>
          <w:sz w:val="22"/>
          <w:szCs w:val="22"/>
        </w:rPr>
        <w:t xml:space="preserve">, </w:t>
      </w:r>
      <w:r w:rsidR="00375E41">
        <w:rPr>
          <w:rFonts w:ascii="Palatino Linotype" w:hAnsi="Palatino Linotype"/>
          <w:bCs/>
          <w:i/>
          <w:sz w:val="22"/>
          <w:szCs w:val="22"/>
        </w:rPr>
        <w:t>163</w:t>
      </w:r>
      <w:r w:rsidR="00B9444E">
        <w:rPr>
          <w:rFonts w:ascii="Palatino Linotype" w:hAnsi="Palatino Linotype"/>
          <w:bCs/>
          <w:i/>
          <w:sz w:val="22"/>
          <w:szCs w:val="22"/>
        </w:rPr>
        <w:t xml:space="preserve"> y </w:t>
      </w:r>
      <w:r w:rsidR="00375E41">
        <w:rPr>
          <w:rFonts w:ascii="Palatino Linotype" w:hAnsi="Palatino Linotype"/>
          <w:bCs/>
          <w:i/>
          <w:sz w:val="22"/>
          <w:szCs w:val="22"/>
        </w:rPr>
        <w:t>261.</w:t>
      </w:r>
    </w:p>
    <w:p w:rsidR="00375E41" w:rsidRPr="00FF14FE" w:rsidRDefault="00375E41" w:rsidP="00375E41">
      <w:pPr>
        <w:spacing w:after="240" w:line="276" w:lineRule="auto"/>
        <w:ind w:left="708"/>
        <w:jc w:val="both"/>
        <w:rPr>
          <w:rFonts w:ascii="Palatino Linotype" w:hAnsi="Palatino Linotype"/>
          <w:bCs/>
          <w:i/>
          <w:sz w:val="22"/>
          <w:szCs w:val="22"/>
          <w:lang w:val="es-EC"/>
        </w:rPr>
      </w:pPr>
      <w:r w:rsidRPr="006627C9">
        <w:rPr>
          <w:rFonts w:ascii="Palatino Linotype" w:hAnsi="Palatino Linotype"/>
          <w:b/>
          <w:bCs/>
          <w:i/>
          <w:sz w:val="22"/>
          <w:szCs w:val="22"/>
          <w:lang w:val="es-EC"/>
        </w:rPr>
        <w:t xml:space="preserve">Artículo </w:t>
      </w:r>
      <w:r>
        <w:rPr>
          <w:rFonts w:ascii="Palatino Linotype" w:hAnsi="Palatino Linotype"/>
          <w:b/>
          <w:bCs/>
          <w:i/>
          <w:sz w:val="22"/>
          <w:szCs w:val="22"/>
          <w:lang w:val="es-EC"/>
        </w:rPr>
        <w:t>16</w:t>
      </w:r>
      <w:r w:rsidRPr="006627C9">
        <w:rPr>
          <w:rFonts w:ascii="Palatino Linotype" w:hAnsi="Palatino Linotype"/>
          <w:b/>
          <w:bCs/>
          <w:i/>
          <w:sz w:val="22"/>
          <w:szCs w:val="22"/>
          <w:lang w:val="es-EC"/>
        </w:rPr>
        <w:t xml:space="preserve">.- Excedentes y/o </w:t>
      </w:r>
      <w:r w:rsidR="00B563B2">
        <w:rPr>
          <w:rFonts w:ascii="Palatino Linotype" w:hAnsi="Palatino Linotype"/>
          <w:b/>
          <w:bCs/>
          <w:i/>
          <w:sz w:val="22"/>
          <w:szCs w:val="22"/>
          <w:lang w:val="es-EC"/>
        </w:rPr>
        <w:t>d</w:t>
      </w:r>
      <w:r w:rsidRPr="006627C9">
        <w:rPr>
          <w:rFonts w:ascii="Palatino Linotype" w:hAnsi="Palatino Linotype"/>
          <w:b/>
          <w:bCs/>
          <w:i/>
          <w:sz w:val="22"/>
          <w:szCs w:val="22"/>
          <w:lang w:val="es-EC"/>
        </w:rPr>
        <w:t xml:space="preserve">iferencias de áreas.- </w:t>
      </w:r>
      <w:r w:rsidRPr="006627C9">
        <w:rPr>
          <w:rFonts w:ascii="Palatino Linotype" w:hAnsi="Palatino Linotype"/>
          <w:bCs/>
          <w:i/>
          <w:sz w:val="22"/>
          <w:szCs w:val="22"/>
          <w:lang w:val="es-EC"/>
        </w:rPr>
        <w:t xml:space="preserve">Por cuanto dentro del proceso de regularización se </w:t>
      </w:r>
      <w:proofErr w:type="gramStart"/>
      <w:r w:rsidRPr="006627C9">
        <w:rPr>
          <w:rFonts w:ascii="Palatino Linotype" w:hAnsi="Palatino Linotype"/>
          <w:bCs/>
          <w:i/>
          <w:sz w:val="22"/>
          <w:szCs w:val="22"/>
          <w:lang w:val="es-EC"/>
        </w:rPr>
        <w:t>detectó</w:t>
      </w:r>
      <w:proofErr w:type="gramEnd"/>
      <w:r w:rsidRPr="006627C9">
        <w:rPr>
          <w:rFonts w:ascii="Palatino Linotype" w:hAnsi="Palatino Linotype"/>
          <w:bCs/>
          <w:i/>
          <w:sz w:val="22"/>
          <w:szCs w:val="22"/>
          <w:lang w:val="es-EC"/>
        </w:rPr>
        <w:t xml:space="preserve"> la existencia de una variación de área, previo a la protocolización e </w:t>
      </w:r>
      <w:r w:rsidRPr="006627C9">
        <w:rPr>
          <w:rFonts w:ascii="Palatino Linotype" w:hAnsi="Palatino Linotype"/>
          <w:bCs/>
          <w:i/>
          <w:sz w:val="22"/>
          <w:szCs w:val="22"/>
          <w:lang w:val="es-EC"/>
        </w:rPr>
        <w:lastRenderedPageBreak/>
        <w:t xml:space="preserve">inscripción de la presente ordenanza se deberá regularizar el área, de conformidad con lo establecido en la </w:t>
      </w:r>
      <w:r w:rsidR="00B563B2">
        <w:rPr>
          <w:rFonts w:ascii="Palatino Linotype" w:hAnsi="Palatino Linotype"/>
          <w:bCs/>
          <w:i/>
          <w:sz w:val="22"/>
          <w:szCs w:val="22"/>
          <w:lang w:val="es-EC"/>
        </w:rPr>
        <w:t>normativa metropolitana vigente</w:t>
      </w:r>
      <w:r w:rsidRPr="006627C9">
        <w:rPr>
          <w:rFonts w:ascii="Palatino Linotype" w:hAnsi="Palatino Linotype"/>
          <w:bCs/>
          <w:i/>
          <w:sz w:val="22"/>
          <w:szCs w:val="22"/>
          <w:lang w:val="es-EC"/>
        </w:rPr>
        <w:t>.</w:t>
      </w:r>
    </w:p>
    <w:p w:rsidR="00375E41" w:rsidRPr="00FF14FE" w:rsidRDefault="00375E41" w:rsidP="00375E41">
      <w:pPr>
        <w:spacing w:after="240" w:line="276" w:lineRule="auto"/>
        <w:ind w:left="643"/>
        <w:jc w:val="both"/>
        <w:rPr>
          <w:rFonts w:ascii="Palatino Linotype" w:hAnsi="Palatino Linotype"/>
          <w:bCs/>
          <w:i/>
          <w:sz w:val="22"/>
          <w:szCs w:val="22"/>
        </w:rPr>
      </w:pPr>
      <w:r w:rsidRPr="00FF14FE">
        <w:rPr>
          <w:rFonts w:ascii="Palatino Linotype" w:hAnsi="Palatino Linotype"/>
          <w:b/>
          <w:bCs/>
          <w:i/>
          <w:sz w:val="22"/>
          <w:szCs w:val="22"/>
          <w:lang w:val="es-EC"/>
        </w:rPr>
        <w:t>Artículo 1</w:t>
      </w:r>
      <w:r>
        <w:rPr>
          <w:rFonts w:ascii="Palatino Linotype" w:hAnsi="Palatino Linotype"/>
          <w:b/>
          <w:bCs/>
          <w:i/>
          <w:sz w:val="22"/>
          <w:szCs w:val="22"/>
          <w:lang w:val="es-EC"/>
        </w:rPr>
        <w:t>7</w:t>
      </w:r>
      <w:r w:rsidRPr="00FF14FE">
        <w:rPr>
          <w:rFonts w:ascii="Palatino Linotype" w:hAnsi="Palatino Linotype"/>
          <w:b/>
          <w:bCs/>
          <w:i/>
          <w:sz w:val="22"/>
          <w:szCs w:val="22"/>
          <w:lang w:val="es-EC"/>
        </w:rPr>
        <w:t>.-</w:t>
      </w:r>
      <w:r w:rsidRPr="00FF14FE">
        <w:rPr>
          <w:b/>
          <w:bCs/>
          <w:sz w:val="24"/>
          <w:szCs w:val="24"/>
          <w:lang w:val="es-EC" w:eastAsia="es-EC"/>
        </w:rPr>
        <w:t xml:space="preserve"> </w:t>
      </w:r>
      <w:r w:rsidRPr="00FF14FE">
        <w:rPr>
          <w:rFonts w:ascii="Palatino Linotype" w:hAnsi="Palatino Linotype"/>
          <w:b/>
          <w:bCs/>
          <w:i/>
          <w:sz w:val="22"/>
          <w:szCs w:val="22"/>
          <w:lang w:val="es-EC"/>
        </w:rPr>
        <w:t>Informe Técnico de  Evaluación de Riesgos de la Secretaría General de Seguridad y Gobernabilidad.-</w:t>
      </w:r>
      <w:r w:rsidRPr="00FF14FE">
        <w:rPr>
          <w:rFonts w:ascii="Palatino Linotype" w:hAnsi="Palatino Linotype"/>
          <w:bCs/>
          <w:i/>
          <w:sz w:val="22"/>
          <w:szCs w:val="22"/>
          <w:lang w:val="es-EC"/>
        </w:rPr>
        <w:t xml:space="preserve"> </w:t>
      </w:r>
      <w:r>
        <w:rPr>
          <w:rFonts w:ascii="Palatino Linotype" w:hAnsi="Palatino Linotype"/>
          <w:bCs/>
          <w:i/>
          <w:sz w:val="22"/>
          <w:szCs w:val="22"/>
          <w:lang w:val="es-EC"/>
        </w:rPr>
        <w:t xml:space="preserve">Los socios </w:t>
      </w:r>
      <w:r w:rsidRPr="00FF14FE">
        <w:rPr>
          <w:rFonts w:ascii="Palatino Linotype" w:hAnsi="Palatino Linotype"/>
          <w:bCs/>
          <w:i/>
          <w:sz w:val="22"/>
          <w:szCs w:val="22"/>
          <w:lang w:val="es-EC"/>
        </w:rPr>
        <w:t xml:space="preserve">del Asentamiento Humano de Hecho y Consolidado </w:t>
      </w:r>
      <w:r>
        <w:rPr>
          <w:rFonts w:ascii="Palatino Linotype" w:hAnsi="Palatino Linotype"/>
          <w:bCs/>
          <w:i/>
          <w:sz w:val="22"/>
          <w:szCs w:val="22"/>
          <w:lang w:val="es-EC"/>
        </w:rPr>
        <w:t xml:space="preserve">denominado </w:t>
      </w:r>
      <w:r w:rsidRPr="005771E2">
        <w:rPr>
          <w:rFonts w:ascii="Palatino Linotype" w:hAnsi="Palatino Linotype"/>
          <w:bCs/>
          <w:i/>
          <w:sz w:val="22"/>
          <w:szCs w:val="22"/>
          <w:lang w:val="es-EC"/>
        </w:rPr>
        <w:t>Coo</w:t>
      </w:r>
      <w:r w:rsidR="00AD6D30">
        <w:rPr>
          <w:rFonts w:ascii="Palatino Linotype" w:hAnsi="Palatino Linotype"/>
          <w:bCs/>
          <w:i/>
          <w:sz w:val="22"/>
          <w:szCs w:val="22"/>
          <w:lang w:val="es-EC"/>
        </w:rPr>
        <w:t>perativa de Vivienda Rural “29 de</w:t>
      </w:r>
      <w:r w:rsidRPr="005771E2">
        <w:rPr>
          <w:rFonts w:ascii="Palatino Linotype" w:hAnsi="Palatino Linotype"/>
          <w:bCs/>
          <w:i/>
          <w:sz w:val="22"/>
          <w:szCs w:val="22"/>
          <w:lang w:val="es-EC"/>
        </w:rPr>
        <w:t xml:space="preserve"> M</w:t>
      </w:r>
      <w:r w:rsidR="00AD6D30">
        <w:rPr>
          <w:rFonts w:ascii="Palatino Linotype" w:hAnsi="Palatino Linotype"/>
          <w:bCs/>
          <w:i/>
          <w:sz w:val="22"/>
          <w:szCs w:val="22"/>
          <w:lang w:val="es-EC"/>
        </w:rPr>
        <w:t>ayo</w:t>
      </w:r>
      <w:r w:rsidRPr="004B75D7">
        <w:rPr>
          <w:rFonts w:ascii="Palatino Linotype" w:hAnsi="Palatino Linotype"/>
          <w:bCs/>
          <w:i/>
          <w:sz w:val="22"/>
          <w:szCs w:val="22"/>
          <w:lang w:val="es-EC"/>
        </w:rPr>
        <w:t>”</w:t>
      </w:r>
      <w:r>
        <w:rPr>
          <w:rFonts w:ascii="Palatino Linotype" w:hAnsi="Palatino Linotype"/>
          <w:bCs/>
          <w:i/>
          <w:sz w:val="22"/>
          <w:szCs w:val="22"/>
          <w:lang w:val="es-ES_tradnl"/>
        </w:rPr>
        <w:t>,</w:t>
      </w:r>
      <w:r w:rsidRPr="00FF14FE">
        <w:rPr>
          <w:rFonts w:ascii="Palatino Linotype" w:hAnsi="Palatino Linotype"/>
          <w:bCs/>
          <w:i/>
          <w:sz w:val="22"/>
          <w:szCs w:val="22"/>
          <w:lang w:val="es-EC"/>
        </w:rPr>
        <w:t xml:space="preserve"> se comprometen a realizar las recomendaciones que se encuentran determinadas en el informe de la Dirección Metropolitana de Gestión de </w:t>
      </w:r>
      <w:r>
        <w:rPr>
          <w:rFonts w:ascii="Palatino Linotype" w:hAnsi="Palatino Linotype"/>
          <w:bCs/>
          <w:i/>
          <w:sz w:val="22"/>
          <w:szCs w:val="22"/>
        </w:rPr>
        <w:t>Riegos</w:t>
      </w:r>
      <w:r w:rsidRPr="00FF14FE">
        <w:rPr>
          <w:rFonts w:ascii="Palatino Linotype" w:hAnsi="Palatino Linotype"/>
          <w:bCs/>
          <w:i/>
          <w:sz w:val="22"/>
          <w:szCs w:val="22"/>
        </w:rPr>
        <w:t xml:space="preserve"> No.0</w:t>
      </w:r>
      <w:r>
        <w:rPr>
          <w:rFonts w:ascii="Palatino Linotype" w:hAnsi="Palatino Linotype"/>
          <w:bCs/>
          <w:i/>
          <w:sz w:val="22"/>
          <w:szCs w:val="22"/>
        </w:rPr>
        <w:t>81</w:t>
      </w:r>
      <w:r w:rsidRPr="00FF14FE">
        <w:rPr>
          <w:rFonts w:ascii="Palatino Linotype" w:hAnsi="Palatino Linotype"/>
          <w:bCs/>
          <w:i/>
          <w:sz w:val="22"/>
          <w:szCs w:val="22"/>
        </w:rPr>
        <w:t>-AT-DMGR-201</w:t>
      </w:r>
      <w:r>
        <w:rPr>
          <w:rFonts w:ascii="Palatino Linotype" w:hAnsi="Palatino Linotype"/>
          <w:bCs/>
          <w:i/>
          <w:sz w:val="22"/>
          <w:szCs w:val="22"/>
        </w:rPr>
        <w:t>5</w:t>
      </w:r>
      <w:r w:rsidRPr="00FF14FE">
        <w:rPr>
          <w:rFonts w:ascii="Palatino Linotype" w:hAnsi="Palatino Linotype"/>
          <w:bCs/>
          <w:i/>
          <w:sz w:val="22"/>
          <w:szCs w:val="22"/>
        </w:rPr>
        <w:t xml:space="preserve">, de </w:t>
      </w:r>
      <w:r w:rsidR="00B9444E">
        <w:rPr>
          <w:rFonts w:ascii="Palatino Linotype" w:hAnsi="Palatino Linotype"/>
          <w:bCs/>
          <w:i/>
          <w:sz w:val="22"/>
          <w:szCs w:val="22"/>
        </w:rPr>
        <w:t xml:space="preserve">29 de mayo de </w:t>
      </w:r>
      <w:r w:rsidRPr="00FF14FE">
        <w:rPr>
          <w:rFonts w:ascii="Palatino Linotype" w:hAnsi="Palatino Linotype"/>
          <w:bCs/>
          <w:i/>
          <w:sz w:val="22"/>
          <w:szCs w:val="22"/>
        </w:rPr>
        <w:t>201</w:t>
      </w:r>
      <w:r>
        <w:rPr>
          <w:rFonts w:ascii="Palatino Linotype" w:hAnsi="Palatino Linotype"/>
          <w:bCs/>
          <w:i/>
          <w:sz w:val="22"/>
          <w:szCs w:val="22"/>
        </w:rPr>
        <w:t>5</w:t>
      </w:r>
      <w:r w:rsidRPr="00FF14FE">
        <w:rPr>
          <w:rFonts w:ascii="Palatino Linotype" w:hAnsi="Palatino Linotype"/>
          <w:bCs/>
          <w:i/>
          <w:sz w:val="22"/>
          <w:szCs w:val="22"/>
        </w:rPr>
        <w:t xml:space="preserve"> que establece que:</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“En el proyecto de regularización se debe respetar la normativa vigente de las Ordenanzas Metropolitanas de: aprobación de los Planes Metropolitanos de Ordenamiento Territorial, (PMOT), Uso y Ocupación del Suelo, (PUOS) y Régimen Administrativo del Suelo en el D.M.Q. (Ordenanzas Metropolitanas No. 171 y No.172, y sus Reformatorias No.</w:t>
      </w:r>
      <w:r w:rsidR="00B9444E">
        <w:rPr>
          <w:rFonts w:ascii="Palatino Linotype" w:hAnsi="Palatino Linotype"/>
          <w:bCs/>
          <w:i/>
          <w:sz w:val="22"/>
          <w:szCs w:val="22"/>
        </w:rPr>
        <w:t xml:space="preserve"> </w:t>
      </w:r>
      <w:r w:rsidRPr="00AD6D30">
        <w:rPr>
          <w:rFonts w:ascii="Palatino Linotype" w:hAnsi="Palatino Linotype"/>
          <w:bCs/>
          <w:i/>
          <w:sz w:val="22"/>
          <w:szCs w:val="22"/>
        </w:rPr>
        <w:t>447 y No.432)”.</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“Los predios que tienen la zonificación (ZR), en el cuadro No.10 del  Anexo 11, que establece que son zonas urbanizables en riesgo donde se debe conservar la vegetación existente o su reforestación y se prohíbe todo tipo de construcciones; y, define zonas en riesgo de edificación condicionada.”</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“Y en el caso de afectaciones o cercanía a las quebradas, taludes, ríos; Cumplir con lo establecido en los artículos 116</w:t>
      </w:r>
      <w:r w:rsidR="00B9444E">
        <w:rPr>
          <w:rFonts w:ascii="Palatino Linotype" w:hAnsi="Palatino Linotype"/>
          <w:bCs/>
          <w:i/>
          <w:sz w:val="22"/>
          <w:szCs w:val="22"/>
        </w:rPr>
        <w:t>,</w:t>
      </w:r>
      <w:r w:rsidRPr="00AD6D30">
        <w:rPr>
          <w:rFonts w:ascii="Palatino Linotype" w:hAnsi="Palatino Linotype"/>
          <w:bCs/>
          <w:i/>
          <w:sz w:val="22"/>
          <w:szCs w:val="22"/>
        </w:rPr>
        <w:t xml:space="preserve"> </w:t>
      </w:r>
      <w:r w:rsidR="00B9444E">
        <w:rPr>
          <w:rFonts w:ascii="Palatino Linotype" w:hAnsi="Palatino Linotype"/>
          <w:bCs/>
          <w:i/>
          <w:sz w:val="22"/>
          <w:szCs w:val="22"/>
        </w:rPr>
        <w:t>á</w:t>
      </w:r>
      <w:r w:rsidRPr="00AD6D30">
        <w:rPr>
          <w:rFonts w:ascii="Palatino Linotype" w:hAnsi="Palatino Linotype"/>
          <w:bCs/>
          <w:i/>
          <w:sz w:val="22"/>
          <w:szCs w:val="22"/>
        </w:rPr>
        <w:t>reas de protección de taludes</w:t>
      </w:r>
      <w:r w:rsidR="00B9444E">
        <w:rPr>
          <w:rFonts w:ascii="Palatino Linotype" w:hAnsi="Palatino Linotype"/>
          <w:bCs/>
          <w:i/>
          <w:sz w:val="22"/>
          <w:szCs w:val="22"/>
        </w:rPr>
        <w:t>;</w:t>
      </w:r>
      <w:r w:rsidRPr="00AD6D30">
        <w:rPr>
          <w:rFonts w:ascii="Palatino Linotype" w:hAnsi="Palatino Linotype"/>
          <w:bCs/>
          <w:i/>
          <w:sz w:val="22"/>
          <w:szCs w:val="22"/>
        </w:rPr>
        <w:t xml:space="preserve"> 117</w:t>
      </w:r>
      <w:r w:rsidR="00B9444E">
        <w:rPr>
          <w:rFonts w:ascii="Palatino Linotype" w:hAnsi="Palatino Linotype"/>
          <w:bCs/>
          <w:i/>
          <w:sz w:val="22"/>
          <w:szCs w:val="22"/>
        </w:rPr>
        <w:t>,</w:t>
      </w:r>
      <w:r w:rsidRPr="00AD6D30">
        <w:rPr>
          <w:rFonts w:ascii="Palatino Linotype" w:hAnsi="Palatino Linotype"/>
          <w:bCs/>
          <w:i/>
          <w:sz w:val="22"/>
          <w:szCs w:val="22"/>
        </w:rPr>
        <w:t xml:space="preserve"> </w:t>
      </w:r>
      <w:r w:rsidR="00B9444E">
        <w:rPr>
          <w:rFonts w:ascii="Palatino Linotype" w:hAnsi="Palatino Linotype"/>
          <w:bCs/>
          <w:i/>
          <w:sz w:val="22"/>
          <w:szCs w:val="22"/>
        </w:rPr>
        <w:t>á</w:t>
      </w:r>
      <w:r w:rsidRPr="00AD6D30">
        <w:rPr>
          <w:rFonts w:ascii="Palatino Linotype" w:hAnsi="Palatino Linotype"/>
          <w:bCs/>
          <w:i/>
          <w:sz w:val="22"/>
          <w:szCs w:val="22"/>
        </w:rPr>
        <w:t xml:space="preserve">reas de </w:t>
      </w:r>
      <w:r w:rsidR="00B9444E">
        <w:rPr>
          <w:rFonts w:ascii="Palatino Linotype" w:hAnsi="Palatino Linotype"/>
          <w:bCs/>
          <w:i/>
          <w:sz w:val="22"/>
          <w:szCs w:val="22"/>
        </w:rPr>
        <w:t>p</w:t>
      </w:r>
      <w:r w:rsidRPr="00AD6D30">
        <w:rPr>
          <w:rFonts w:ascii="Palatino Linotype" w:hAnsi="Palatino Linotype"/>
          <w:bCs/>
          <w:i/>
          <w:sz w:val="22"/>
          <w:szCs w:val="22"/>
        </w:rPr>
        <w:t xml:space="preserve">rotección de </w:t>
      </w:r>
      <w:r w:rsidR="00B9444E">
        <w:rPr>
          <w:rFonts w:ascii="Palatino Linotype" w:hAnsi="Palatino Linotype"/>
          <w:bCs/>
          <w:i/>
          <w:sz w:val="22"/>
          <w:szCs w:val="22"/>
        </w:rPr>
        <w:t>q</w:t>
      </w:r>
      <w:r w:rsidRPr="00AD6D30">
        <w:rPr>
          <w:rFonts w:ascii="Palatino Linotype" w:hAnsi="Palatino Linotype"/>
          <w:bCs/>
          <w:i/>
          <w:sz w:val="22"/>
          <w:szCs w:val="22"/>
        </w:rPr>
        <w:t>uebradas</w:t>
      </w:r>
      <w:r w:rsidR="00B9444E">
        <w:rPr>
          <w:rFonts w:ascii="Palatino Linotype" w:hAnsi="Palatino Linotype"/>
          <w:bCs/>
          <w:i/>
          <w:sz w:val="22"/>
          <w:szCs w:val="22"/>
        </w:rPr>
        <w:t>;</w:t>
      </w:r>
      <w:r w:rsidRPr="00AD6D30">
        <w:rPr>
          <w:rFonts w:ascii="Palatino Linotype" w:hAnsi="Palatino Linotype"/>
          <w:bCs/>
          <w:i/>
          <w:sz w:val="22"/>
          <w:szCs w:val="22"/>
        </w:rPr>
        <w:t xml:space="preserve"> 118</w:t>
      </w:r>
      <w:r w:rsidR="00B9444E">
        <w:rPr>
          <w:rFonts w:ascii="Palatino Linotype" w:hAnsi="Palatino Linotype"/>
          <w:bCs/>
          <w:i/>
          <w:sz w:val="22"/>
          <w:szCs w:val="22"/>
        </w:rPr>
        <w:t>,</w:t>
      </w:r>
      <w:r w:rsidRPr="00AD6D30">
        <w:rPr>
          <w:rFonts w:ascii="Palatino Linotype" w:hAnsi="Palatino Linotype"/>
          <w:bCs/>
          <w:i/>
          <w:sz w:val="22"/>
          <w:szCs w:val="22"/>
        </w:rPr>
        <w:t xml:space="preserve"> </w:t>
      </w:r>
      <w:r w:rsidR="00B9444E">
        <w:rPr>
          <w:rFonts w:ascii="Palatino Linotype" w:hAnsi="Palatino Linotype"/>
          <w:bCs/>
          <w:i/>
          <w:sz w:val="22"/>
          <w:szCs w:val="22"/>
        </w:rPr>
        <w:t>á</w:t>
      </w:r>
      <w:r w:rsidRPr="00AD6D30">
        <w:rPr>
          <w:rFonts w:ascii="Palatino Linotype" w:hAnsi="Palatino Linotype"/>
          <w:bCs/>
          <w:i/>
          <w:sz w:val="22"/>
          <w:szCs w:val="22"/>
        </w:rPr>
        <w:t>reas de protección de cuerpos de agua, ríos</w:t>
      </w:r>
      <w:r w:rsidR="00B9444E">
        <w:rPr>
          <w:rFonts w:ascii="Palatino Linotype" w:hAnsi="Palatino Linotype"/>
          <w:bCs/>
          <w:i/>
          <w:sz w:val="22"/>
          <w:szCs w:val="22"/>
        </w:rPr>
        <w:t>;</w:t>
      </w:r>
      <w:r w:rsidRPr="00AD6D30">
        <w:rPr>
          <w:rFonts w:ascii="Palatino Linotype" w:hAnsi="Palatino Linotype"/>
          <w:bCs/>
          <w:i/>
          <w:sz w:val="22"/>
          <w:szCs w:val="22"/>
        </w:rPr>
        <w:t xml:space="preserve"> y</w:t>
      </w:r>
      <w:r w:rsidR="00B9444E">
        <w:rPr>
          <w:rFonts w:ascii="Palatino Linotype" w:hAnsi="Palatino Linotype"/>
          <w:bCs/>
          <w:i/>
          <w:sz w:val="22"/>
          <w:szCs w:val="22"/>
        </w:rPr>
        <w:t>,</w:t>
      </w:r>
      <w:r w:rsidRPr="00AD6D30">
        <w:rPr>
          <w:rFonts w:ascii="Palatino Linotype" w:hAnsi="Palatino Linotype"/>
          <w:bCs/>
          <w:i/>
          <w:sz w:val="22"/>
          <w:szCs w:val="22"/>
        </w:rPr>
        <w:t xml:space="preserve"> el articulo 122</w:t>
      </w:r>
      <w:r w:rsidR="00B9444E">
        <w:rPr>
          <w:rFonts w:ascii="Palatino Linotype" w:hAnsi="Palatino Linotype"/>
          <w:bCs/>
          <w:i/>
          <w:sz w:val="22"/>
          <w:szCs w:val="22"/>
        </w:rPr>
        <w:t>,</w:t>
      </w:r>
      <w:r w:rsidRPr="00AD6D30">
        <w:rPr>
          <w:rFonts w:ascii="Palatino Linotype" w:hAnsi="Palatino Linotype"/>
          <w:bCs/>
          <w:i/>
          <w:sz w:val="22"/>
          <w:szCs w:val="22"/>
        </w:rPr>
        <w:t xml:space="preserve"> referente a construcciones </w:t>
      </w:r>
      <w:r w:rsidR="00B9444E">
        <w:rPr>
          <w:rFonts w:ascii="Palatino Linotype" w:hAnsi="Palatino Linotype"/>
          <w:bCs/>
          <w:i/>
          <w:sz w:val="22"/>
          <w:szCs w:val="22"/>
        </w:rPr>
        <w:t>s</w:t>
      </w:r>
      <w:r w:rsidRPr="00AD6D30">
        <w:rPr>
          <w:rFonts w:ascii="Palatino Linotype" w:hAnsi="Palatino Linotype"/>
          <w:bCs/>
          <w:i/>
          <w:sz w:val="22"/>
          <w:szCs w:val="22"/>
        </w:rPr>
        <w:t xml:space="preserve">ismo </w:t>
      </w:r>
      <w:r w:rsidR="00B9444E">
        <w:rPr>
          <w:rFonts w:ascii="Palatino Linotype" w:hAnsi="Palatino Linotype"/>
          <w:bCs/>
          <w:i/>
          <w:sz w:val="22"/>
          <w:szCs w:val="22"/>
        </w:rPr>
        <w:t>r</w:t>
      </w:r>
      <w:r w:rsidRPr="00AD6D30">
        <w:rPr>
          <w:rFonts w:ascii="Palatino Linotype" w:hAnsi="Palatino Linotype"/>
          <w:bCs/>
          <w:i/>
          <w:sz w:val="22"/>
          <w:szCs w:val="22"/>
        </w:rPr>
        <w:t>esistentes, Por lo tanto</w:t>
      </w:r>
      <w:r w:rsidR="00B9444E">
        <w:rPr>
          <w:rFonts w:ascii="Palatino Linotype" w:hAnsi="Palatino Linotype"/>
          <w:bCs/>
          <w:i/>
          <w:sz w:val="22"/>
          <w:szCs w:val="22"/>
        </w:rPr>
        <w:t>,</w:t>
      </w:r>
      <w:r w:rsidRPr="00AD6D30">
        <w:rPr>
          <w:rFonts w:ascii="Palatino Linotype" w:hAnsi="Palatino Linotype"/>
          <w:bCs/>
          <w:i/>
          <w:sz w:val="22"/>
          <w:szCs w:val="22"/>
        </w:rPr>
        <w:t xml:space="preserve"> el AHHYC conjuntamente con el profesional técnico responsable del barrio deberá reestructurar el proyecto en función de las condiciones de la normativa manteniendo lo dispuesto en el </w:t>
      </w:r>
      <w:r w:rsidR="00B9444E">
        <w:rPr>
          <w:rFonts w:ascii="Palatino Linotype" w:hAnsi="Palatino Linotype"/>
          <w:bCs/>
          <w:i/>
          <w:sz w:val="22"/>
          <w:szCs w:val="22"/>
        </w:rPr>
        <w:t>l</w:t>
      </w:r>
      <w:r w:rsidRPr="00AD6D30">
        <w:rPr>
          <w:rFonts w:ascii="Palatino Linotype" w:hAnsi="Palatino Linotype"/>
          <w:bCs/>
          <w:i/>
          <w:sz w:val="22"/>
          <w:szCs w:val="22"/>
        </w:rPr>
        <w:t xml:space="preserve">evantamiento </w:t>
      </w:r>
      <w:proofErr w:type="spellStart"/>
      <w:r w:rsidR="00B9444E">
        <w:rPr>
          <w:rFonts w:ascii="Palatino Linotype" w:hAnsi="Palatino Linotype"/>
          <w:bCs/>
          <w:i/>
          <w:sz w:val="22"/>
          <w:szCs w:val="22"/>
        </w:rPr>
        <w:t>p</w:t>
      </w:r>
      <w:r w:rsidRPr="00AD6D30">
        <w:rPr>
          <w:rFonts w:ascii="Palatino Linotype" w:hAnsi="Palatino Linotype"/>
          <w:bCs/>
          <w:i/>
          <w:sz w:val="22"/>
          <w:szCs w:val="22"/>
        </w:rPr>
        <w:t>lanialtimétrico</w:t>
      </w:r>
      <w:proofErr w:type="spellEnd"/>
      <w:r w:rsidRPr="00AD6D30">
        <w:rPr>
          <w:rFonts w:ascii="Palatino Linotype" w:hAnsi="Palatino Linotype"/>
          <w:bCs/>
          <w:i/>
          <w:sz w:val="22"/>
          <w:szCs w:val="22"/>
        </w:rPr>
        <w:t xml:space="preserve"> proporcionado por la UERB”.</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 xml:space="preserve">“La Dirección Metropolitana de Gestión de Riesgos (DMGR) recomienda para el proceso de regularización de los predios que se encuentran ubicados en el barrio  “29 de Mayo”, que en las edificaciones actuales, sus propietarios deberían contratar a un </w:t>
      </w:r>
      <w:r w:rsidRPr="00AD6D30">
        <w:rPr>
          <w:rFonts w:ascii="Palatino Linotype" w:hAnsi="Palatino Linotype"/>
          <w:bCs/>
          <w:i/>
          <w:sz w:val="22"/>
          <w:szCs w:val="22"/>
        </w:rPr>
        <w:lastRenderedPageBreak/>
        <w:t>especialista (Ing. Civil Estructuralista o Estructural) para que evalúe el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Coordinar con la</w:t>
      </w:r>
      <w:r w:rsidRPr="00AD6D30">
        <w:rPr>
          <w:rFonts w:ascii="Palatino Linotype" w:hAnsi="Palatino Linotype"/>
          <w:b/>
          <w:bCs/>
          <w:i/>
          <w:sz w:val="22"/>
          <w:szCs w:val="22"/>
        </w:rPr>
        <w:t xml:space="preserve"> </w:t>
      </w:r>
      <w:r w:rsidRPr="00B9444E">
        <w:rPr>
          <w:rFonts w:ascii="Palatino Linotype" w:hAnsi="Palatino Linotype"/>
          <w:bCs/>
          <w:i/>
          <w:sz w:val="22"/>
          <w:szCs w:val="22"/>
        </w:rPr>
        <w:t>EPMMOP</w:t>
      </w:r>
      <w:r w:rsidRPr="00AD6D30">
        <w:rPr>
          <w:rFonts w:ascii="Palatino Linotype" w:hAnsi="Palatino Linotype"/>
          <w:b/>
          <w:bCs/>
          <w:i/>
          <w:sz w:val="22"/>
          <w:szCs w:val="22"/>
        </w:rPr>
        <w:t xml:space="preserve"> </w:t>
      </w:r>
      <w:r w:rsidRPr="00AD6D30">
        <w:rPr>
          <w:rFonts w:ascii="Palatino Linotype" w:hAnsi="Palatino Linotype"/>
          <w:bCs/>
          <w:i/>
          <w:sz w:val="22"/>
          <w:szCs w:val="22"/>
        </w:rPr>
        <w:t xml:space="preserve">para mejorar el trazado de la red vial, asegurando su estabilidad, y de los pequeños taludes generados en los cortes efectuados para la apertura de las calles; y considerar el criterio técnico de la </w:t>
      </w:r>
      <w:r w:rsidRPr="00B9444E">
        <w:rPr>
          <w:rFonts w:ascii="Palatino Linotype" w:hAnsi="Palatino Linotype"/>
          <w:bCs/>
          <w:i/>
          <w:sz w:val="22"/>
          <w:szCs w:val="22"/>
        </w:rPr>
        <w:t>EPMAPS</w:t>
      </w:r>
      <w:r w:rsidRPr="00AD6D30">
        <w:rPr>
          <w:rFonts w:ascii="Palatino Linotype" w:hAnsi="Palatino Linotype"/>
          <w:b/>
          <w:bCs/>
          <w:i/>
          <w:sz w:val="22"/>
          <w:szCs w:val="22"/>
        </w:rPr>
        <w:t xml:space="preserve"> </w:t>
      </w:r>
      <w:r w:rsidRPr="00AD6D30">
        <w:rPr>
          <w:rFonts w:ascii="Palatino Linotype" w:hAnsi="Palatino Linotype"/>
          <w:bCs/>
          <w:i/>
          <w:sz w:val="22"/>
          <w:szCs w:val="22"/>
        </w:rPr>
        <w:t>para que implemente el sistema de alcantarillado pluvial que evite la erosión del suelo, por ser un espacio que está desprotegido de cobertura vegetal u otro material”.</w:t>
      </w:r>
    </w:p>
    <w:p w:rsidR="00375E41" w:rsidRPr="00AD6D30" w:rsidRDefault="00375E41" w:rsidP="00AD6D30">
      <w:pPr>
        <w:pStyle w:val="Prrafodelista"/>
        <w:numPr>
          <w:ilvl w:val="0"/>
          <w:numId w:val="43"/>
        </w:numPr>
        <w:spacing w:after="240" w:line="276" w:lineRule="auto"/>
        <w:jc w:val="both"/>
        <w:rPr>
          <w:rFonts w:ascii="Palatino Linotype" w:hAnsi="Palatino Linotype"/>
          <w:bCs/>
          <w:i/>
          <w:sz w:val="22"/>
          <w:szCs w:val="22"/>
        </w:rPr>
      </w:pPr>
      <w:r w:rsidRPr="00AD6D30">
        <w:rPr>
          <w:rFonts w:ascii="Palatino Linotype" w:hAnsi="Palatino Linotype"/>
          <w:bCs/>
          <w:i/>
          <w:sz w:val="22"/>
          <w:szCs w:val="22"/>
        </w:rPr>
        <w:t xml:space="preserve">“En los taludes existentes, generados para la apertura de las calles y construcción de edificaciones los propietarios deben construir muros de protección o contención de acuerdo a </w:t>
      </w:r>
      <w:r w:rsidR="00CF1933">
        <w:rPr>
          <w:rFonts w:ascii="Palatino Linotype" w:hAnsi="Palatino Linotype"/>
          <w:bCs/>
          <w:i/>
          <w:sz w:val="22"/>
          <w:szCs w:val="22"/>
        </w:rPr>
        <w:t>la</w:t>
      </w:r>
      <w:bookmarkStart w:id="0" w:name="_GoBack"/>
      <w:bookmarkEnd w:id="0"/>
      <w:r w:rsidRPr="00AD6D30">
        <w:rPr>
          <w:rFonts w:ascii="Palatino Linotype" w:hAnsi="Palatino Linotype"/>
          <w:bCs/>
          <w:i/>
          <w:sz w:val="22"/>
          <w:szCs w:val="22"/>
        </w:rPr>
        <w:t xml:space="preserve"> necesidad de sus predios. Los desbanques realizados a futuro deben ser recubiertos con cobertura vegetal o a su vez realizar pequeños muros de protección en aquellos que sobrepasen los 3 metros de altura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preparatorios para un deslizamiento”.</w:t>
      </w:r>
    </w:p>
    <w:p w:rsidR="00375E41" w:rsidRPr="00FF14FE" w:rsidRDefault="00375E41" w:rsidP="00375E41">
      <w:pPr>
        <w:spacing w:after="240" w:line="276" w:lineRule="auto"/>
        <w:ind w:left="708"/>
        <w:jc w:val="both"/>
        <w:rPr>
          <w:rFonts w:ascii="Palatino Linotype" w:hAnsi="Palatino Linotype"/>
          <w:bCs/>
          <w:i/>
          <w:sz w:val="22"/>
          <w:szCs w:val="22"/>
          <w:lang w:val="es-ES_tradnl"/>
        </w:rPr>
      </w:pPr>
      <w:r w:rsidRPr="004B4433">
        <w:rPr>
          <w:rFonts w:ascii="Palatino Linotype" w:hAnsi="Palatino Linotype"/>
          <w:b/>
          <w:bCs/>
          <w:i/>
          <w:sz w:val="22"/>
          <w:szCs w:val="22"/>
          <w:lang w:val="es-ES_tradnl"/>
        </w:rPr>
        <w:t>Artículo 1</w:t>
      </w:r>
      <w:r>
        <w:rPr>
          <w:rFonts w:ascii="Palatino Linotype" w:hAnsi="Palatino Linotype"/>
          <w:b/>
          <w:bCs/>
          <w:i/>
          <w:sz w:val="22"/>
          <w:szCs w:val="22"/>
          <w:lang w:val="es-ES_tradnl"/>
        </w:rPr>
        <w:t>8</w:t>
      </w:r>
      <w:r w:rsidRPr="004B4433">
        <w:rPr>
          <w:rFonts w:ascii="Palatino Linotype" w:hAnsi="Palatino Linotype"/>
          <w:b/>
          <w:bCs/>
          <w:i/>
          <w:sz w:val="22"/>
          <w:szCs w:val="22"/>
          <w:lang w:val="es-ES_tradnl"/>
        </w:rPr>
        <w:t xml:space="preserve">.- Solicitudes de ampliación de plazo.- </w:t>
      </w:r>
      <w:r w:rsidRPr="004B4433">
        <w:rPr>
          <w:rFonts w:ascii="Palatino Linotype" w:hAnsi="Palatino Linotype"/>
          <w:bCs/>
          <w:i/>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563B2" w:rsidRPr="00D003F3" w:rsidRDefault="00B563B2" w:rsidP="00B563B2">
      <w:pPr>
        <w:spacing w:after="24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General.- </w:t>
      </w:r>
      <w:r>
        <w:rPr>
          <w:rFonts w:ascii="Palatino Linotype" w:hAnsi="Palatino Linotype"/>
          <w:bCs/>
          <w:sz w:val="22"/>
          <w:szCs w:val="22"/>
          <w:lang w:val="es-ES_tradnl"/>
        </w:rPr>
        <w:t>La Unidad Especial Regula Tu Barrio, una vez sancionada la presente Ordenanza, deberá informar a la Secretaría de Territorio, Hábitat y Vivienda, de manera exacta, las dimensiones y georreferenciación de los inmuebles objeto de la presente ordenanza.</w:t>
      </w:r>
    </w:p>
    <w:p w:rsidR="00BA5D17" w:rsidRPr="00CB56E6" w:rsidRDefault="00BA5D17" w:rsidP="00375E41">
      <w:pPr>
        <w:spacing w:after="240" w:line="276" w:lineRule="auto"/>
        <w:jc w:val="both"/>
        <w:rPr>
          <w:rFonts w:ascii="Palatino Linotype" w:hAnsi="Palatino Linotype" w:cs="Arial"/>
          <w:bCs/>
          <w:sz w:val="22"/>
          <w:szCs w:val="22"/>
          <w:lang w:val="es-ES_tradnl"/>
        </w:rPr>
      </w:pPr>
      <w:r w:rsidRPr="00CB56E6">
        <w:rPr>
          <w:rFonts w:ascii="Palatino Linotype" w:hAnsi="Palatino Linotype" w:cs="Arial"/>
          <w:b/>
          <w:sz w:val="22"/>
          <w:szCs w:val="22"/>
          <w:lang w:val="es-ES_tradnl"/>
        </w:rPr>
        <w:t>Dispo</w:t>
      </w:r>
      <w:r w:rsidR="00816DB2" w:rsidRPr="00CB56E6">
        <w:rPr>
          <w:rFonts w:ascii="Palatino Linotype" w:hAnsi="Palatino Linotype" w:cs="Arial"/>
          <w:b/>
          <w:sz w:val="22"/>
          <w:szCs w:val="22"/>
          <w:lang w:val="es-ES_tradnl"/>
        </w:rPr>
        <w:t>sición f</w:t>
      </w:r>
      <w:r w:rsidRPr="00CB56E6">
        <w:rPr>
          <w:rFonts w:ascii="Palatino Linotype" w:hAnsi="Palatino Linotype" w:cs="Arial"/>
          <w:b/>
          <w:sz w:val="22"/>
          <w:szCs w:val="22"/>
          <w:lang w:val="es-ES_tradnl"/>
        </w:rPr>
        <w:t xml:space="preserve">inal.- </w:t>
      </w:r>
      <w:r w:rsidRPr="00CB56E6">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725931">
      <w:pPr>
        <w:spacing w:after="240" w:line="276" w:lineRule="auto"/>
        <w:jc w:val="both"/>
        <w:rPr>
          <w:rFonts w:ascii="Palatino Linotype" w:hAnsi="Palatino Linotype" w:cs="Arial"/>
          <w:sz w:val="22"/>
          <w:szCs w:val="22"/>
        </w:rPr>
      </w:pPr>
      <w:r w:rsidRPr="006336FA">
        <w:rPr>
          <w:rFonts w:ascii="Palatino Linotype" w:hAnsi="Palatino Linotype" w:cs="Arial"/>
          <w:sz w:val="22"/>
          <w:szCs w:val="22"/>
        </w:rPr>
        <w:lastRenderedPageBreak/>
        <w:t xml:space="preserve">Dada, en la Sala de Sesiones del Concejo Metropolitano de Quito, el </w:t>
      </w:r>
      <w:r w:rsidR="00A87D7D">
        <w:rPr>
          <w:rFonts w:ascii="Palatino Linotype" w:hAnsi="Palatino Linotype" w:cs="Arial"/>
          <w:sz w:val="22"/>
          <w:szCs w:val="22"/>
        </w:rPr>
        <w:t>28</w:t>
      </w:r>
      <w:r w:rsidRPr="006336FA">
        <w:rPr>
          <w:rFonts w:ascii="Palatino Linotype" w:hAnsi="Palatino Linotype" w:cs="Arial"/>
          <w:sz w:val="22"/>
          <w:szCs w:val="22"/>
        </w:rPr>
        <w:t xml:space="preserve"> de </w:t>
      </w:r>
      <w:r w:rsidR="00A87D7D">
        <w:rPr>
          <w:rFonts w:ascii="Palatino Linotype" w:hAnsi="Palatino Linotype" w:cs="Arial"/>
          <w:sz w:val="22"/>
          <w:szCs w:val="22"/>
        </w:rPr>
        <w:t xml:space="preserve">julio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A44DC3" w:rsidRDefault="00A44DC3" w:rsidP="00816DB2">
      <w:pPr>
        <w:pStyle w:val="Textopredeterminado"/>
        <w:shd w:val="clear" w:color="auto" w:fill="FFFFFF"/>
        <w:jc w:val="both"/>
        <w:rPr>
          <w:rFonts w:ascii="Palatino Linotype" w:hAnsi="Palatino Linotype" w:cs="Arial"/>
          <w:sz w:val="22"/>
          <w:szCs w:val="22"/>
          <w:lang w:val="es-ES"/>
        </w:rPr>
      </w:pPr>
    </w:p>
    <w:p w:rsidR="00816DB2" w:rsidRPr="006336FA" w:rsidRDefault="00816DB2" w:rsidP="00816DB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816DB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5A7785" w:rsidP="00816DB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A87D7D">
              <w:rPr>
                <w:rFonts w:ascii="Palatino Linotype" w:hAnsi="Palatino Linotype" w:cs="Arial"/>
                <w:sz w:val="19"/>
                <w:szCs w:val="19"/>
              </w:rPr>
              <w:t>.</w:t>
            </w:r>
            <w:r>
              <w:rPr>
                <w:rFonts w:ascii="Palatino Linotype" w:hAnsi="Palatino Linotype" w:cs="Arial"/>
                <w:sz w:val="19"/>
                <w:szCs w:val="19"/>
              </w:rPr>
              <w:t xml:space="preserve"> María Elisa Holmes Roldós</w:t>
            </w:r>
          </w:p>
          <w:p w:rsidR="00302F52" w:rsidRPr="006336FA" w:rsidRDefault="00302F52" w:rsidP="00816DB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816DB2">
            <w:pPr>
              <w:pStyle w:val="Textopredeterminado"/>
              <w:rPr>
                <w:rFonts w:ascii="Palatino Linotype" w:hAnsi="Palatino Linotype" w:cs="Arial"/>
                <w:b/>
                <w:sz w:val="19"/>
                <w:szCs w:val="19"/>
              </w:rPr>
            </w:pPr>
          </w:p>
        </w:tc>
      </w:tr>
    </w:tbl>
    <w:p w:rsidR="00302F52" w:rsidRPr="006336FA" w:rsidRDefault="00302F52" w:rsidP="00816DB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816DB2">
      <w:pPr>
        <w:pStyle w:val="Textosinformato"/>
        <w:jc w:val="both"/>
        <w:rPr>
          <w:rFonts w:ascii="Palatino Linotype" w:eastAsia="MS Mincho" w:hAnsi="Palatino Linotype" w:cs="Arial"/>
          <w:sz w:val="22"/>
          <w:szCs w:val="22"/>
        </w:rPr>
      </w:pPr>
    </w:p>
    <w:p w:rsidR="00302F52" w:rsidRPr="006336FA" w:rsidRDefault="005A7785" w:rsidP="00816DB2">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sidR="00A87D7D">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A87D7D">
        <w:rPr>
          <w:rFonts w:ascii="Palatino Linotype" w:eastAsia="MS Mincho" w:hAnsi="Palatino Linotype" w:cs="Arial"/>
          <w:sz w:val="22"/>
          <w:szCs w:val="22"/>
        </w:rPr>
        <w:t>7 de abril</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A87D7D">
        <w:rPr>
          <w:rFonts w:ascii="Palatino Linotype" w:eastAsia="MS Mincho" w:hAnsi="Palatino Linotype" w:cs="Arial"/>
          <w:sz w:val="22"/>
          <w:szCs w:val="22"/>
        </w:rPr>
        <w:t>28</w:t>
      </w:r>
      <w:r w:rsidR="00302F52" w:rsidRPr="006336FA">
        <w:rPr>
          <w:rFonts w:ascii="Palatino Linotype" w:eastAsia="MS Mincho" w:hAnsi="Palatino Linotype" w:cs="Arial"/>
          <w:sz w:val="22"/>
          <w:szCs w:val="22"/>
        </w:rPr>
        <w:t xml:space="preserve"> de </w:t>
      </w:r>
      <w:r w:rsidR="00A87D7D">
        <w:rPr>
          <w:rFonts w:ascii="Palatino Linotype" w:eastAsia="MS Mincho" w:hAnsi="Palatino Linotype" w:cs="Arial"/>
          <w:sz w:val="22"/>
          <w:szCs w:val="22"/>
        </w:rPr>
        <w:t xml:space="preserve">julio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816DB2">
      <w:pPr>
        <w:pStyle w:val="Textosinformato"/>
        <w:jc w:val="both"/>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Default="00302F52" w:rsidP="00816DB2">
      <w:pPr>
        <w:pStyle w:val="Textosinformato"/>
        <w:jc w:val="center"/>
        <w:rPr>
          <w:rFonts w:ascii="Palatino Linotype" w:eastAsia="MS Mincho" w:hAnsi="Palatino Linotype" w:cs="Arial"/>
          <w:b/>
          <w:sz w:val="22"/>
          <w:szCs w:val="22"/>
        </w:rPr>
      </w:pPr>
    </w:p>
    <w:p w:rsidR="00AD6D30" w:rsidRDefault="00AD6D30" w:rsidP="00816DB2">
      <w:pPr>
        <w:pStyle w:val="Textosinformato"/>
        <w:jc w:val="center"/>
        <w:rPr>
          <w:rFonts w:ascii="Palatino Linotype" w:eastAsia="MS Mincho" w:hAnsi="Palatino Linotype" w:cs="Arial"/>
          <w:b/>
          <w:sz w:val="22"/>
          <w:szCs w:val="22"/>
        </w:rPr>
      </w:pPr>
    </w:p>
    <w:p w:rsidR="00AD6D30" w:rsidRPr="006336FA" w:rsidRDefault="00AD6D30" w:rsidP="00816DB2">
      <w:pPr>
        <w:pStyle w:val="Textosinformato"/>
        <w:jc w:val="center"/>
        <w:rPr>
          <w:rFonts w:ascii="Palatino Linotype" w:eastAsia="MS Mincho" w:hAnsi="Palatino Linotype" w:cs="Arial"/>
          <w:b/>
          <w:sz w:val="22"/>
          <w:szCs w:val="22"/>
        </w:rPr>
      </w:pPr>
    </w:p>
    <w:p w:rsidR="00302F52" w:rsidRPr="006336FA" w:rsidRDefault="00302F52" w:rsidP="00816DB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816DB2">
      <w:pPr>
        <w:pStyle w:val="Textosinformato"/>
        <w:jc w:val="center"/>
        <w:rPr>
          <w:rFonts w:ascii="Palatino Linotype" w:eastAsia="MS Mincho" w:hAnsi="Palatino Linotype" w:cs="Arial"/>
          <w:sz w:val="22"/>
          <w:szCs w:val="22"/>
        </w:rPr>
      </w:pPr>
    </w:p>
    <w:p w:rsidR="008079C6" w:rsidRPr="006336FA" w:rsidRDefault="008079C6"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816DB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816DB2">
      <w:pPr>
        <w:pStyle w:val="Textosinformato"/>
        <w:tabs>
          <w:tab w:val="right" w:pos="8504"/>
        </w:tabs>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A44DC3" w:rsidRPr="006336FA" w:rsidRDefault="00A44DC3" w:rsidP="00816DB2">
      <w:pPr>
        <w:pStyle w:val="Textosinformato"/>
        <w:jc w:val="center"/>
        <w:rPr>
          <w:rFonts w:ascii="Palatino Linotype" w:eastAsia="MS Mincho" w:hAnsi="Palatino Linotype" w:cs="Arial"/>
          <w:sz w:val="22"/>
          <w:szCs w:val="22"/>
        </w:rPr>
      </w:pPr>
    </w:p>
    <w:p w:rsidR="00302F52" w:rsidRPr="006336FA" w:rsidRDefault="00302F52" w:rsidP="00816DB2">
      <w:pPr>
        <w:pStyle w:val="Textosinformato"/>
        <w:jc w:val="center"/>
        <w:rPr>
          <w:rFonts w:ascii="Palatino Linotype" w:eastAsia="MS Mincho" w:hAnsi="Palatino Linotype" w:cs="Arial"/>
          <w:sz w:val="22"/>
          <w:szCs w:val="22"/>
        </w:rPr>
      </w:pPr>
    </w:p>
    <w:p w:rsidR="005A7785" w:rsidRPr="006336FA" w:rsidRDefault="005A7785" w:rsidP="00816DB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CA554A" w:rsidRDefault="005A7785" w:rsidP="00176D18">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A87D7D" w:rsidRPr="00A87D7D" w:rsidRDefault="00A87D7D" w:rsidP="00A87D7D">
      <w:pPr>
        <w:pStyle w:val="Textosinformato"/>
        <w:rPr>
          <w:rFonts w:ascii="Palatino Linotype" w:eastAsia="MS Mincho" w:hAnsi="Palatino Linotype" w:cs="Arial"/>
          <w:b/>
          <w:bCs/>
          <w:sz w:val="14"/>
          <w:szCs w:val="14"/>
        </w:rPr>
      </w:pPr>
      <w:r>
        <w:rPr>
          <w:rFonts w:ascii="Palatino Linotype" w:eastAsia="MS Mincho" w:hAnsi="Palatino Linotype" w:cs="Arial"/>
          <w:b/>
          <w:bCs/>
          <w:sz w:val="14"/>
          <w:szCs w:val="14"/>
        </w:rPr>
        <w:t>DSCS</w:t>
      </w:r>
    </w:p>
    <w:sectPr w:rsidR="00A87D7D" w:rsidRPr="00A87D7D"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4E" w:rsidRDefault="00B9444E" w:rsidP="00B14643">
      <w:r>
        <w:separator/>
      </w:r>
    </w:p>
  </w:endnote>
  <w:endnote w:type="continuationSeparator" w:id="0">
    <w:p w:rsidR="00B9444E" w:rsidRDefault="00B9444E"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4E" w:rsidRPr="00723B61" w:rsidRDefault="00B9444E">
    <w:pPr>
      <w:pStyle w:val="Piedepgina"/>
      <w:jc w:val="right"/>
      <w:rPr>
        <w:rFonts w:ascii="Palatino Linotype" w:hAnsi="Palatino Linotype"/>
      </w:rPr>
    </w:pPr>
  </w:p>
  <w:p w:rsidR="00B9444E" w:rsidRDefault="00B944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4E" w:rsidRPr="00723B61" w:rsidRDefault="00B9444E"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CF1933">
      <w:rPr>
        <w:rFonts w:ascii="Palatino Linotype" w:hAnsi="Palatino Linotype"/>
        <w:b/>
        <w:noProof/>
      </w:rPr>
      <w:t>9</w:t>
    </w:r>
    <w:r w:rsidRPr="00723B61">
      <w:rPr>
        <w:rFonts w:ascii="Palatino Linotype" w:hAnsi="Palatino Linotype"/>
        <w:b/>
        <w:sz w:val="24"/>
        <w:szCs w:val="24"/>
      </w:rPr>
      <w:fldChar w:fldCharType="end"/>
    </w:r>
    <w:r w:rsidRPr="00723B61">
      <w:rPr>
        <w:rFonts w:ascii="Palatino Linotype" w:hAnsi="Palatino Linotype"/>
      </w:rPr>
      <w:t xml:space="preserve"> de </w:t>
    </w:r>
    <w:r w:rsidR="00A87D7D">
      <w:rPr>
        <w:rFonts w:ascii="Palatino Linotype" w:hAnsi="Palatino Linotype"/>
        <w:b/>
      </w:rPr>
      <w:t>10</w:t>
    </w:r>
  </w:p>
  <w:p w:rsidR="00B9444E" w:rsidRDefault="00B94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4E" w:rsidRDefault="00B9444E" w:rsidP="00B14643">
      <w:r>
        <w:separator/>
      </w:r>
    </w:p>
  </w:footnote>
  <w:footnote w:type="continuationSeparator" w:id="0">
    <w:p w:rsidR="00B9444E" w:rsidRDefault="00B9444E"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4E" w:rsidRDefault="00B9444E">
    <w:pPr>
      <w:pStyle w:val="Encabezado"/>
      <w:rPr>
        <w:lang w:val="es-EC"/>
      </w:rPr>
    </w:pPr>
  </w:p>
  <w:p w:rsidR="00B9444E" w:rsidRDefault="00B9444E">
    <w:pPr>
      <w:pStyle w:val="Encabezado"/>
      <w:rPr>
        <w:lang w:val="es-EC"/>
      </w:rPr>
    </w:pPr>
  </w:p>
  <w:p w:rsidR="00B9444E" w:rsidRDefault="00B9444E">
    <w:pPr>
      <w:pStyle w:val="Encabezado"/>
      <w:rPr>
        <w:lang w:val="es-EC"/>
      </w:rPr>
    </w:pPr>
  </w:p>
  <w:p w:rsidR="00B9444E" w:rsidRDefault="00B9444E">
    <w:pPr>
      <w:pStyle w:val="Encabezado"/>
      <w:rPr>
        <w:lang w:val="es-EC"/>
      </w:rPr>
    </w:pPr>
  </w:p>
  <w:p w:rsidR="00B9444E" w:rsidRDefault="00B9444E" w:rsidP="00150606">
    <w:pPr>
      <w:pStyle w:val="Ttulo"/>
      <w:rPr>
        <w:rFonts w:ascii="Palatino Linotype" w:hAnsi="Palatino Linotype" w:cs="Arial"/>
        <w:sz w:val="22"/>
        <w:szCs w:val="22"/>
      </w:rPr>
    </w:pPr>
  </w:p>
  <w:p w:rsidR="00B9444E" w:rsidRDefault="00B9444E" w:rsidP="00150606">
    <w:pPr>
      <w:pStyle w:val="Ttulo"/>
      <w:rPr>
        <w:rFonts w:ascii="Palatino Linotype" w:hAnsi="Palatino Linotype" w:cs="Arial"/>
        <w:sz w:val="22"/>
        <w:szCs w:val="22"/>
      </w:rPr>
    </w:pPr>
  </w:p>
  <w:p w:rsidR="00B9444E" w:rsidRDefault="00B9444E" w:rsidP="00150606">
    <w:pPr>
      <w:pStyle w:val="Ttulo"/>
      <w:rPr>
        <w:rFonts w:ascii="Palatino Linotype" w:hAnsi="Palatino Linotype" w:cs="Arial"/>
        <w:sz w:val="22"/>
        <w:szCs w:val="22"/>
      </w:rPr>
    </w:pPr>
  </w:p>
  <w:p w:rsidR="00B9444E" w:rsidRDefault="00B9444E" w:rsidP="00150606">
    <w:pPr>
      <w:pStyle w:val="Ttulo"/>
      <w:rPr>
        <w:rFonts w:ascii="Palatino Linotype" w:hAnsi="Palatino Linotype" w:cs="Arial"/>
        <w:sz w:val="22"/>
        <w:szCs w:val="22"/>
      </w:rPr>
    </w:pPr>
  </w:p>
  <w:p w:rsidR="00B9444E" w:rsidRDefault="00B9444E" w:rsidP="00150606">
    <w:pPr>
      <w:pStyle w:val="Ttulo"/>
      <w:rPr>
        <w:rFonts w:ascii="Palatino Linotype" w:hAnsi="Palatino Linotype" w:cs="Arial"/>
        <w:sz w:val="22"/>
        <w:szCs w:val="22"/>
      </w:rPr>
    </w:pPr>
  </w:p>
  <w:p w:rsidR="00B9444E" w:rsidRPr="00513864" w:rsidRDefault="00B9444E" w:rsidP="00513864">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4E" w:rsidRDefault="00B944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4E" w:rsidRDefault="00B9444E" w:rsidP="002D3569">
    <w:pPr>
      <w:pStyle w:val="Ttulo"/>
      <w:rPr>
        <w:rFonts w:ascii="Palatino Linotype" w:hAnsi="Palatino Linotype" w:cs="Arial"/>
        <w:sz w:val="22"/>
        <w:szCs w:val="22"/>
      </w:rPr>
    </w:pPr>
  </w:p>
  <w:p w:rsidR="00B9444E" w:rsidRDefault="00B9444E" w:rsidP="002D3569">
    <w:pPr>
      <w:pStyle w:val="Ttulo"/>
      <w:rPr>
        <w:rFonts w:ascii="Palatino Linotype" w:hAnsi="Palatino Linotype" w:cs="Arial"/>
        <w:sz w:val="22"/>
        <w:szCs w:val="22"/>
      </w:rPr>
    </w:pPr>
  </w:p>
  <w:p w:rsidR="00B9444E" w:rsidRDefault="00B9444E" w:rsidP="002D3569">
    <w:pPr>
      <w:pStyle w:val="Ttulo"/>
      <w:rPr>
        <w:rFonts w:ascii="Palatino Linotype" w:hAnsi="Palatino Linotype" w:cs="Arial"/>
        <w:sz w:val="22"/>
        <w:szCs w:val="22"/>
      </w:rPr>
    </w:pPr>
  </w:p>
  <w:p w:rsidR="00B9444E" w:rsidRDefault="00B9444E" w:rsidP="002D3569">
    <w:pPr>
      <w:pStyle w:val="Ttulo"/>
      <w:rPr>
        <w:rFonts w:ascii="Palatino Linotype" w:hAnsi="Palatino Linotype" w:cs="Arial"/>
        <w:sz w:val="22"/>
        <w:szCs w:val="22"/>
      </w:rPr>
    </w:pPr>
  </w:p>
  <w:p w:rsidR="00B9444E" w:rsidRDefault="00B9444E" w:rsidP="002D3569">
    <w:pPr>
      <w:pStyle w:val="Ttulo"/>
      <w:rPr>
        <w:rFonts w:ascii="Palatino Linotype" w:hAnsi="Palatino Linotype" w:cs="Arial"/>
        <w:sz w:val="22"/>
        <w:szCs w:val="22"/>
      </w:rPr>
    </w:pPr>
  </w:p>
  <w:p w:rsidR="00B9444E" w:rsidRDefault="00B9444E" w:rsidP="002D3569">
    <w:pPr>
      <w:pStyle w:val="Ttulo"/>
      <w:rPr>
        <w:rFonts w:ascii="Palatino Linotype" w:hAnsi="Palatino Linotype" w:cs="Arial"/>
        <w:sz w:val="22"/>
        <w:szCs w:val="22"/>
      </w:rPr>
    </w:pPr>
  </w:p>
  <w:p w:rsidR="00B9444E" w:rsidRDefault="00B9444E" w:rsidP="002D3569">
    <w:pPr>
      <w:pStyle w:val="Ttulo"/>
      <w:rPr>
        <w:rFonts w:ascii="Palatino Linotype" w:hAnsi="Palatino Linotype" w:cs="Arial"/>
        <w:sz w:val="22"/>
        <w:szCs w:val="22"/>
      </w:rPr>
    </w:pPr>
  </w:p>
  <w:p w:rsidR="00B9444E" w:rsidRDefault="00B9444E" w:rsidP="00513864">
    <w:pPr>
      <w:pStyle w:val="Ttulo"/>
      <w:spacing w:after="120" w:line="276" w:lineRule="auto"/>
      <w:rPr>
        <w:rFonts w:ascii="Palatino Linotype" w:hAnsi="Palatino Linotype" w:cs="Arial"/>
        <w:sz w:val="22"/>
        <w:szCs w:val="22"/>
      </w:rPr>
    </w:pPr>
  </w:p>
  <w:p w:rsidR="00B9444E" w:rsidRPr="00513864" w:rsidRDefault="00B9444E" w:rsidP="00513864">
    <w:pPr>
      <w:pStyle w:val="Ttulo"/>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4E" w:rsidRDefault="00B944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21D4C6D"/>
    <w:multiLevelType w:val="hybridMultilevel"/>
    <w:tmpl w:val="613238CA"/>
    <w:lvl w:ilvl="0" w:tplc="300A0001">
      <w:start w:val="1"/>
      <w:numFmt w:val="bullet"/>
      <w:lvlText w:val=""/>
      <w:lvlJc w:val="left"/>
      <w:pPr>
        <w:ind w:left="1425" w:hanging="360"/>
      </w:pPr>
      <w:rPr>
        <w:rFonts w:ascii="Symbol" w:hAnsi="Symbol"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2">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1D01BE"/>
    <w:multiLevelType w:val="hybridMultilevel"/>
    <w:tmpl w:val="4D36A9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0926034"/>
    <w:multiLevelType w:val="hybridMultilevel"/>
    <w:tmpl w:val="FBCECF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6">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9914F72"/>
    <w:multiLevelType w:val="hybridMultilevel"/>
    <w:tmpl w:val="061C9C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2">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4C63B5A"/>
    <w:multiLevelType w:val="hybridMultilevel"/>
    <w:tmpl w:val="7C703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00B15FB"/>
    <w:multiLevelType w:val="hybridMultilevel"/>
    <w:tmpl w:val="C1E02F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A4E455B"/>
    <w:multiLevelType w:val="hybridMultilevel"/>
    <w:tmpl w:val="EA7C38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3"/>
  </w:num>
  <w:num w:numId="11">
    <w:abstractNumId w:val="37"/>
  </w:num>
  <w:num w:numId="12">
    <w:abstractNumId w:val="2"/>
  </w:num>
  <w:num w:numId="13">
    <w:abstractNumId w:val="38"/>
  </w:num>
  <w:num w:numId="14">
    <w:abstractNumId w:val="29"/>
  </w:num>
  <w:num w:numId="15">
    <w:abstractNumId w:val="14"/>
  </w:num>
  <w:num w:numId="16">
    <w:abstractNumId w:val="19"/>
  </w:num>
  <w:num w:numId="17">
    <w:abstractNumId w:val="13"/>
  </w:num>
  <w:num w:numId="18">
    <w:abstractNumId w:val="31"/>
  </w:num>
  <w:num w:numId="19">
    <w:abstractNumId w:val="9"/>
  </w:num>
  <w:num w:numId="20">
    <w:abstractNumId w:val="24"/>
  </w:num>
  <w:num w:numId="21">
    <w:abstractNumId w:val="34"/>
  </w:num>
  <w:num w:numId="22">
    <w:abstractNumId w:val="23"/>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6"/>
  </w:num>
  <w:num w:numId="28">
    <w:abstractNumId w:val="22"/>
  </w:num>
  <w:num w:numId="29">
    <w:abstractNumId w:val="36"/>
  </w:num>
  <w:num w:numId="30">
    <w:abstractNumId w:val="12"/>
  </w:num>
  <w:num w:numId="31">
    <w:abstractNumId w:val="28"/>
  </w:num>
  <w:num w:numId="32">
    <w:abstractNumId w:val="15"/>
  </w:num>
  <w:num w:numId="33">
    <w:abstractNumId w:val="25"/>
  </w:num>
  <w:num w:numId="34">
    <w:abstractNumId w:val="7"/>
  </w:num>
  <w:num w:numId="35">
    <w:abstractNumId w:val="17"/>
  </w:num>
  <w:num w:numId="36">
    <w:abstractNumId w:val="16"/>
  </w:num>
  <w:num w:numId="37">
    <w:abstractNumId w:val="39"/>
  </w:num>
  <w:num w:numId="38">
    <w:abstractNumId w:val="4"/>
  </w:num>
  <w:num w:numId="39">
    <w:abstractNumId w:val="10"/>
  </w:num>
  <w:num w:numId="40">
    <w:abstractNumId w:val="33"/>
  </w:num>
  <w:num w:numId="41">
    <w:abstractNumId w:val="30"/>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53F"/>
    <w:rsid w:val="00070E32"/>
    <w:rsid w:val="000726A0"/>
    <w:rsid w:val="00074B5F"/>
    <w:rsid w:val="00077615"/>
    <w:rsid w:val="0008239D"/>
    <w:rsid w:val="00090566"/>
    <w:rsid w:val="000926DD"/>
    <w:rsid w:val="000950B5"/>
    <w:rsid w:val="00097181"/>
    <w:rsid w:val="000A0F48"/>
    <w:rsid w:val="000A124A"/>
    <w:rsid w:val="000A2823"/>
    <w:rsid w:val="000A3329"/>
    <w:rsid w:val="000A3E7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6030"/>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76D18"/>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7BC"/>
    <w:rsid w:val="001D2853"/>
    <w:rsid w:val="001D28A3"/>
    <w:rsid w:val="001D55AF"/>
    <w:rsid w:val="001E0584"/>
    <w:rsid w:val="001E1441"/>
    <w:rsid w:val="001E156B"/>
    <w:rsid w:val="001E3A15"/>
    <w:rsid w:val="001F49BC"/>
    <w:rsid w:val="00200A5C"/>
    <w:rsid w:val="00201A13"/>
    <w:rsid w:val="0020264C"/>
    <w:rsid w:val="00202B7E"/>
    <w:rsid w:val="00203A7C"/>
    <w:rsid w:val="00203D43"/>
    <w:rsid w:val="002076F1"/>
    <w:rsid w:val="00210534"/>
    <w:rsid w:val="00210EC5"/>
    <w:rsid w:val="00212D0E"/>
    <w:rsid w:val="00213A73"/>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0E3E"/>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21BD"/>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75E41"/>
    <w:rsid w:val="00381ADA"/>
    <w:rsid w:val="003834FF"/>
    <w:rsid w:val="00383E00"/>
    <w:rsid w:val="003843CA"/>
    <w:rsid w:val="003843DB"/>
    <w:rsid w:val="003870B9"/>
    <w:rsid w:val="003946FB"/>
    <w:rsid w:val="003953BD"/>
    <w:rsid w:val="003958F3"/>
    <w:rsid w:val="0039693E"/>
    <w:rsid w:val="00397154"/>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3D7B"/>
    <w:rsid w:val="004C5073"/>
    <w:rsid w:val="004C6E38"/>
    <w:rsid w:val="004D3164"/>
    <w:rsid w:val="004D7B61"/>
    <w:rsid w:val="004E12F6"/>
    <w:rsid w:val="004E24C1"/>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3864"/>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77A"/>
    <w:rsid w:val="00556CE1"/>
    <w:rsid w:val="00561414"/>
    <w:rsid w:val="00562440"/>
    <w:rsid w:val="00562572"/>
    <w:rsid w:val="0056510A"/>
    <w:rsid w:val="00566BF3"/>
    <w:rsid w:val="00567405"/>
    <w:rsid w:val="00570C2A"/>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4A6A"/>
    <w:rsid w:val="00625C0D"/>
    <w:rsid w:val="00632D9A"/>
    <w:rsid w:val="006336FA"/>
    <w:rsid w:val="00635AC1"/>
    <w:rsid w:val="00640CCB"/>
    <w:rsid w:val="00641D37"/>
    <w:rsid w:val="00642909"/>
    <w:rsid w:val="006432E2"/>
    <w:rsid w:val="00644F06"/>
    <w:rsid w:val="00645AC6"/>
    <w:rsid w:val="00654F80"/>
    <w:rsid w:val="00661700"/>
    <w:rsid w:val="00661E84"/>
    <w:rsid w:val="00664DB0"/>
    <w:rsid w:val="0066756C"/>
    <w:rsid w:val="00667CBB"/>
    <w:rsid w:val="00670025"/>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9A0"/>
    <w:rsid w:val="00702D95"/>
    <w:rsid w:val="00703563"/>
    <w:rsid w:val="00703851"/>
    <w:rsid w:val="00705B99"/>
    <w:rsid w:val="00714C8B"/>
    <w:rsid w:val="00715516"/>
    <w:rsid w:val="007165BB"/>
    <w:rsid w:val="00717A14"/>
    <w:rsid w:val="00723B61"/>
    <w:rsid w:val="00724088"/>
    <w:rsid w:val="00725931"/>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200E"/>
    <w:rsid w:val="007C54B6"/>
    <w:rsid w:val="007C7FCF"/>
    <w:rsid w:val="007D4E08"/>
    <w:rsid w:val="007D62F0"/>
    <w:rsid w:val="007E2C33"/>
    <w:rsid w:val="007E3D3E"/>
    <w:rsid w:val="007F1F08"/>
    <w:rsid w:val="007F3A59"/>
    <w:rsid w:val="007F44D9"/>
    <w:rsid w:val="007F69CD"/>
    <w:rsid w:val="007F7470"/>
    <w:rsid w:val="00800224"/>
    <w:rsid w:val="00801DD7"/>
    <w:rsid w:val="008053AC"/>
    <w:rsid w:val="008079C6"/>
    <w:rsid w:val="0081056B"/>
    <w:rsid w:val="00813CBA"/>
    <w:rsid w:val="0081441B"/>
    <w:rsid w:val="00815428"/>
    <w:rsid w:val="00816DB2"/>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B7435"/>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68F3"/>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37E78"/>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D7D"/>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6D30"/>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63B2"/>
    <w:rsid w:val="00B575DB"/>
    <w:rsid w:val="00B60FAC"/>
    <w:rsid w:val="00B64176"/>
    <w:rsid w:val="00B65443"/>
    <w:rsid w:val="00B65EBD"/>
    <w:rsid w:val="00B6630F"/>
    <w:rsid w:val="00B70832"/>
    <w:rsid w:val="00B742EF"/>
    <w:rsid w:val="00B74318"/>
    <w:rsid w:val="00B7468B"/>
    <w:rsid w:val="00B747F5"/>
    <w:rsid w:val="00B74F7F"/>
    <w:rsid w:val="00B81472"/>
    <w:rsid w:val="00B824C4"/>
    <w:rsid w:val="00B84D5C"/>
    <w:rsid w:val="00B92361"/>
    <w:rsid w:val="00B9444E"/>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1999"/>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6E6"/>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1933"/>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74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4B17"/>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397D"/>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854AA"/>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9838-0602-48C9-82A3-D180CC0C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3446</Words>
  <Characters>18820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5</cp:revision>
  <cp:lastPrinted>2016-08-02T18:03:00Z</cp:lastPrinted>
  <dcterms:created xsi:type="dcterms:W3CDTF">2016-08-01T16:50:00Z</dcterms:created>
  <dcterms:modified xsi:type="dcterms:W3CDTF">2016-08-02T18:04:00Z</dcterms:modified>
</cp:coreProperties>
</file>