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17" w:rsidRPr="00A16EF4" w:rsidRDefault="00685617" w:rsidP="006638AD">
      <w:pPr>
        <w:spacing w:after="120" w:line="276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A16EF4">
        <w:rPr>
          <w:rFonts w:ascii="Palatino Linotype" w:hAnsi="Palatino Linotype" w:cs="Arial"/>
          <w:b/>
          <w:bCs/>
          <w:sz w:val="22"/>
          <w:szCs w:val="22"/>
        </w:rPr>
        <w:t>EXPOSICIÓN DE MOTIVOS</w:t>
      </w:r>
    </w:p>
    <w:p w:rsidR="00685617" w:rsidRPr="00A16EF4" w:rsidRDefault="00685617" w:rsidP="006638AD">
      <w:pPr>
        <w:spacing w:after="120" w:line="276" w:lineRule="auto"/>
        <w:ind w:firstLine="708"/>
        <w:jc w:val="both"/>
        <w:rPr>
          <w:rFonts w:ascii="Palatino Linotype" w:hAnsi="Palatino Linotype" w:cs="Arial"/>
          <w:bCs/>
          <w:sz w:val="22"/>
          <w:szCs w:val="22"/>
        </w:rPr>
      </w:pPr>
      <w:r w:rsidRPr="00A16EF4">
        <w:rPr>
          <w:rFonts w:ascii="Palatino Linotype" w:hAnsi="Palatino Linotype" w:cs="Arial"/>
          <w:bCs/>
          <w:sz w:val="22"/>
          <w:szCs w:val="22"/>
        </w:rPr>
        <w:t xml:space="preserve">La Constitución de la República del Ecuador, en su artículo 264, numeral </w:t>
      </w:r>
      <w:r>
        <w:rPr>
          <w:rFonts w:ascii="Palatino Linotype" w:hAnsi="Palatino Linotype" w:cs="Arial"/>
          <w:bCs/>
          <w:sz w:val="22"/>
          <w:szCs w:val="22"/>
        </w:rPr>
        <w:t>1</w:t>
      </w:r>
      <w:r w:rsidRPr="00A16EF4">
        <w:rPr>
          <w:rFonts w:ascii="Palatino Linotype" w:hAnsi="Palatino Linotype" w:cs="Arial"/>
          <w:bCs/>
          <w:sz w:val="22"/>
          <w:szCs w:val="22"/>
        </w:rPr>
        <w:t xml:space="preserve">, dentro de las competencias exclusivas de los gobiernos municipales, establece la de planificar el desarrollo cantonal y formular los correspondientes planes de ordenamiento territorial, de manera articulada con la planificación nacional, regional, provincial y parroquial, con el fin de regular el uso y la ocupación del suelo urbano y rural. </w:t>
      </w:r>
    </w:p>
    <w:p w:rsidR="00685617" w:rsidRPr="00A16EF4" w:rsidRDefault="00685617" w:rsidP="006638AD">
      <w:pPr>
        <w:spacing w:after="120" w:line="276" w:lineRule="auto"/>
        <w:ind w:firstLine="708"/>
        <w:jc w:val="both"/>
        <w:rPr>
          <w:rFonts w:ascii="Palatino Linotype" w:hAnsi="Palatino Linotype" w:cs="Arial"/>
          <w:bCs/>
          <w:sz w:val="22"/>
          <w:szCs w:val="22"/>
        </w:rPr>
      </w:pPr>
      <w:r w:rsidRPr="00A16EF4">
        <w:rPr>
          <w:rFonts w:ascii="Palatino Linotype" w:hAnsi="Palatino Linotype" w:cs="Arial"/>
          <w:bCs/>
          <w:sz w:val="22"/>
          <w:szCs w:val="22"/>
        </w:rPr>
        <w:t>El literal v) del artículo 87, del Código Orgánico de Organización Territorial, Autonomía y Descentralización, en lo que respecta de las atribuciones del Concejo Metropolitano prevé la de regular y controlar el uso de suelo en el territorio del Distrito Metropolitano, de conformidad con las leyes sobre la materia, y establecer el régimen urbanístico de la tierra.</w:t>
      </w:r>
    </w:p>
    <w:p w:rsidR="00601B99" w:rsidRDefault="00022C96" w:rsidP="00E87445">
      <w:pPr>
        <w:spacing w:after="120" w:line="276" w:lineRule="auto"/>
        <w:ind w:firstLine="708"/>
        <w:jc w:val="both"/>
        <w:rPr>
          <w:rFonts w:ascii="Palatino Linotype" w:hAnsi="Palatino Linotype" w:cs="Arial"/>
          <w:bCs/>
          <w:sz w:val="22"/>
          <w:szCs w:val="22"/>
        </w:rPr>
      </w:pPr>
      <w:r>
        <w:rPr>
          <w:rFonts w:ascii="Palatino Linotype" w:hAnsi="Palatino Linotype" w:cs="Arial"/>
          <w:bCs/>
          <w:sz w:val="22"/>
          <w:szCs w:val="22"/>
        </w:rPr>
        <w:t>L</w:t>
      </w:r>
      <w:r w:rsidR="00685617">
        <w:rPr>
          <w:rFonts w:ascii="Palatino Linotype" w:hAnsi="Palatino Linotype" w:cs="Arial"/>
          <w:bCs/>
          <w:sz w:val="22"/>
          <w:szCs w:val="22"/>
        </w:rPr>
        <w:t>a Municipalidad, a través de la Secretaría de Territorio, Hábitat y Vivienda, ha recibido la petición para la aprobación de la Urbanización denominada “</w:t>
      </w:r>
      <w:r w:rsidR="00E87445">
        <w:rPr>
          <w:rFonts w:ascii="Palatino Linotype" w:hAnsi="Palatino Linotype" w:cs="Arial"/>
          <w:bCs/>
          <w:sz w:val="22"/>
          <w:szCs w:val="22"/>
        </w:rPr>
        <w:t>San Andrés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”, en el predio No. </w:t>
      </w:r>
      <w:r w:rsidR="00E87445">
        <w:rPr>
          <w:rFonts w:ascii="Palatino Linotype" w:hAnsi="Palatino Linotype" w:cs="Arial"/>
          <w:bCs/>
          <w:sz w:val="22"/>
          <w:szCs w:val="22"/>
        </w:rPr>
        <w:t>415124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, clave catastral No. </w:t>
      </w:r>
      <w:r w:rsidR="00E87445">
        <w:rPr>
          <w:rFonts w:ascii="Palatino Linotype" w:hAnsi="Palatino Linotype" w:cs="Arial"/>
          <w:bCs/>
          <w:sz w:val="22"/>
          <w:szCs w:val="22"/>
        </w:rPr>
        <w:t>13510</w:t>
      </w:r>
      <w:r w:rsidR="00685617">
        <w:rPr>
          <w:rFonts w:ascii="Palatino Linotype" w:hAnsi="Palatino Linotype" w:cs="Arial"/>
          <w:bCs/>
          <w:sz w:val="22"/>
          <w:szCs w:val="22"/>
        </w:rPr>
        <w:t>-01-00</w:t>
      </w:r>
      <w:r w:rsidR="00E87445">
        <w:rPr>
          <w:rFonts w:ascii="Palatino Linotype" w:hAnsi="Palatino Linotype" w:cs="Arial"/>
          <w:bCs/>
          <w:sz w:val="22"/>
          <w:szCs w:val="22"/>
        </w:rPr>
        <w:t>7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, ubicado en la parroquia </w:t>
      </w:r>
      <w:r w:rsidR="00E87445">
        <w:rPr>
          <w:rFonts w:ascii="Palatino Linotype" w:hAnsi="Palatino Linotype" w:cs="Arial"/>
          <w:bCs/>
          <w:sz w:val="22"/>
          <w:szCs w:val="22"/>
        </w:rPr>
        <w:t xml:space="preserve">Carcelén, de propiedad del  Ingeniero Miguel Enrique </w:t>
      </w:r>
      <w:proofErr w:type="spellStart"/>
      <w:r w:rsidR="00E87445">
        <w:rPr>
          <w:rFonts w:ascii="Palatino Linotype" w:hAnsi="Palatino Linotype" w:cs="Arial"/>
          <w:bCs/>
          <w:sz w:val="22"/>
          <w:szCs w:val="22"/>
        </w:rPr>
        <w:t>Vintimilla</w:t>
      </w:r>
      <w:proofErr w:type="spellEnd"/>
      <w:r w:rsidR="00E87445">
        <w:rPr>
          <w:rFonts w:ascii="Palatino Linotype" w:hAnsi="Palatino Linotype" w:cs="Arial"/>
          <w:bCs/>
          <w:sz w:val="22"/>
          <w:szCs w:val="22"/>
        </w:rPr>
        <w:t xml:space="preserve"> Ulloa</w:t>
      </w:r>
      <w:r w:rsidR="00685617">
        <w:rPr>
          <w:rFonts w:ascii="Palatino Linotype" w:hAnsi="Palatino Linotype" w:cs="Arial"/>
          <w:bCs/>
          <w:sz w:val="22"/>
          <w:szCs w:val="22"/>
        </w:rPr>
        <w:t>.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El proyecto en referencia prevé el desarrollo de </w:t>
      </w:r>
      <w:r w:rsidR="00E87445">
        <w:rPr>
          <w:rFonts w:ascii="Palatino Linotype" w:hAnsi="Palatino Linotype" w:cs="Arial"/>
          <w:bCs/>
          <w:sz w:val="22"/>
          <w:szCs w:val="22"/>
        </w:rPr>
        <w:t>165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 lotes, con un área total a subdividir de </w:t>
      </w:r>
      <w:r w:rsidR="00E87445">
        <w:rPr>
          <w:rFonts w:ascii="Palatino Linotype" w:hAnsi="Palatino Linotype" w:cs="Arial"/>
          <w:bCs/>
          <w:sz w:val="22"/>
          <w:szCs w:val="22"/>
        </w:rPr>
        <w:t>80</w:t>
      </w:r>
      <w:r w:rsidR="00685617">
        <w:rPr>
          <w:rFonts w:ascii="Palatino Linotype" w:hAnsi="Palatino Linotype" w:cs="Arial"/>
          <w:bCs/>
          <w:sz w:val="22"/>
          <w:szCs w:val="22"/>
        </w:rPr>
        <w:t>.0</w:t>
      </w:r>
      <w:r w:rsidR="00E87445">
        <w:rPr>
          <w:rFonts w:ascii="Palatino Linotype" w:hAnsi="Palatino Linotype" w:cs="Arial"/>
          <w:bCs/>
          <w:sz w:val="22"/>
          <w:szCs w:val="22"/>
        </w:rPr>
        <w:t>00</w:t>
      </w:r>
      <w:r w:rsidR="00685617">
        <w:rPr>
          <w:rFonts w:ascii="Palatino Linotype" w:hAnsi="Palatino Linotype" w:cs="Arial"/>
          <w:bCs/>
          <w:sz w:val="22"/>
          <w:szCs w:val="22"/>
        </w:rPr>
        <w:t>,</w:t>
      </w:r>
      <w:r w:rsidR="00E87445">
        <w:rPr>
          <w:rFonts w:ascii="Palatino Linotype" w:hAnsi="Palatino Linotype" w:cs="Arial"/>
          <w:bCs/>
          <w:sz w:val="22"/>
          <w:szCs w:val="22"/>
        </w:rPr>
        <w:t>00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 m</w:t>
      </w:r>
      <w:r w:rsidR="00685617">
        <w:rPr>
          <w:rFonts w:ascii="Palatino Linotype" w:hAnsi="Palatino Linotype" w:cs="Arial"/>
          <w:bCs/>
          <w:sz w:val="22"/>
          <w:szCs w:val="22"/>
          <w:vertAlign w:val="superscript"/>
        </w:rPr>
        <w:t>2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, área de vías de </w:t>
      </w:r>
      <w:r w:rsidR="00E87445">
        <w:rPr>
          <w:rFonts w:ascii="Palatino Linotype" w:hAnsi="Palatino Linotype" w:cs="Arial"/>
          <w:bCs/>
          <w:sz w:val="22"/>
          <w:szCs w:val="22"/>
        </w:rPr>
        <w:t>13</w:t>
      </w:r>
      <w:r w:rsidR="00685617">
        <w:rPr>
          <w:rFonts w:ascii="Palatino Linotype" w:hAnsi="Palatino Linotype" w:cs="Arial"/>
          <w:bCs/>
          <w:sz w:val="22"/>
          <w:szCs w:val="22"/>
        </w:rPr>
        <w:t>.6</w:t>
      </w:r>
      <w:r w:rsidR="00E87445">
        <w:rPr>
          <w:rFonts w:ascii="Palatino Linotype" w:hAnsi="Palatino Linotype" w:cs="Arial"/>
          <w:bCs/>
          <w:sz w:val="22"/>
          <w:szCs w:val="22"/>
        </w:rPr>
        <w:t>9</w:t>
      </w:r>
      <w:r w:rsidR="00685617">
        <w:rPr>
          <w:rFonts w:ascii="Palatino Linotype" w:hAnsi="Palatino Linotype" w:cs="Arial"/>
          <w:bCs/>
          <w:sz w:val="22"/>
          <w:szCs w:val="22"/>
        </w:rPr>
        <w:t>8,</w:t>
      </w:r>
      <w:r w:rsidR="00E87445">
        <w:rPr>
          <w:rFonts w:ascii="Palatino Linotype" w:hAnsi="Palatino Linotype" w:cs="Arial"/>
          <w:bCs/>
          <w:sz w:val="22"/>
          <w:szCs w:val="22"/>
        </w:rPr>
        <w:t>83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 m</w:t>
      </w:r>
      <w:r w:rsidR="00685617">
        <w:rPr>
          <w:rFonts w:ascii="Palatino Linotype" w:hAnsi="Palatino Linotype" w:cs="Arial"/>
          <w:bCs/>
          <w:sz w:val="22"/>
          <w:szCs w:val="22"/>
          <w:vertAlign w:val="superscript"/>
        </w:rPr>
        <w:t>2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, área verde pública de </w:t>
      </w:r>
      <w:r w:rsidR="00E87445">
        <w:rPr>
          <w:rFonts w:ascii="Palatino Linotype" w:hAnsi="Palatino Linotype" w:cs="Arial"/>
          <w:bCs/>
          <w:sz w:val="22"/>
          <w:szCs w:val="22"/>
        </w:rPr>
        <w:t>7</w:t>
      </w:r>
      <w:r w:rsidR="00685617">
        <w:rPr>
          <w:rFonts w:ascii="Palatino Linotype" w:hAnsi="Palatino Linotype" w:cs="Arial"/>
          <w:bCs/>
          <w:sz w:val="22"/>
          <w:szCs w:val="22"/>
        </w:rPr>
        <w:t>.</w:t>
      </w:r>
      <w:r w:rsidR="00E87445">
        <w:rPr>
          <w:rFonts w:ascii="Palatino Linotype" w:hAnsi="Palatino Linotype" w:cs="Arial"/>
          <w:bCs/>
          <w:sz w:val="22"/>
          <w:szCs w:val="22"/>
        </w:rPr>
        <w:t>201</w:t>
      </w:r>
      <w:r w:rsidR="00685617">
        <w:rPr>
          <w:rFonts w:ascii="Palatino Linotype" w:hAnsi="Palatino Linotype" w:cs="Arial"/>
          <w:bCs/>
          <w:sz w:val="22"/>
          <w:szCs w:val="22"/>
        </w:rPr>
        <w:t>,</w:t>
      </w:r>
      <w:r w:rsidR="00E87445">
        <w:rPr>
          <w:rFonts w:ascii="Palatino Linotype" w:hAnsi="Palatino Linotype" w:cs="Arial"/>
          <w:bCs/>
          <w:sz w:val="22"/>
          <w:szCs w:val="22"/>
        </w:rPr>
        <w:t>67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 m</w:t>
      </w:r>
      <w:r w:rsidR="00685617">
        <w:rPr>
          <w:rFonts w:ascii="Palatino Linotype" w:hAnsi="Palatino Linotype" w:cs="Arial"/>
          <w:bCs/>
          <w:sz w:val="22"/>
          <w:szCs w:val="22"/>
          <w:vertAlign w:val="superscript"/>
        </w:rPr>
        <w:t>2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, y un área de equipamiento público de </w:t>
      </w:r>
      <w:r w:rsidR="00E87445">
        <w:rPr>
          <w:rFonts w:ascii="Palatino Linotype" w:hAnsi="Palatino Linotype" w:cs="Arial"/>
          <w:bCs/>
          <w:sz w:val="22"/>
          <w:szCs w:val="22"/>
        </w:rPr>
        <w:t>13.698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, </w:t>
      </w:r>
      <w:r w:rsidR="00E87445">
        <w:rPr>
          <w:rFonts w:ascii="Palatino Linotype" w:hAnsi="Palatino Linotype" w:cs="Arial"/>
          <w:bCs/>
          <w:sz w:val="22"/>
          <w:szCs w:val="22"/>
        </w:rPr>
        <w:t>8</w:t>
      </w:r>
      <w:r w:rsidR="00685617">
        <w:rPr>
          <w:rFonts w:ascii="Palatino Linotype" w:hAnsi="Palatino Linotype" w:cs="Arial"/>
          <w:bCs/>
          <w:sz w:val="22"/>
          <w:szCs w:val="22"/>
        </w:rPr>
        <w:t>3 m</w:t>
      </w:r>
      <w:r w:rsidR="00685617">
        <w:rPr>
          <w:rFonts w:ascii="Palatino Linotype" w:hAnsi="Palatino Linotype" w:cs="Arial"/>
          <w:bCs/>
          <w:sz w:val="22"/>
          <w:szCs w:val="22"/>
          <w:vertAlign w:val="superscript"/>
        </w:rPr>
        <w:t>2</w:t>
      </w:r>
      <w:r w:rsidR="00685617">
        <w:rPr>
          <w:rFonts w:ascii="Palatino Linotype" w:hAnsi="Palatino Linotype" w:cs="Arial"/>
          <w:bCs/>
          <w:sz w:val="22"/>
          <w:szCs w:val="22"/>
        </w:rPr>
        <w:t xml:space="preserve">. El proyecto que se plantea cumple con el área verde y comunal requerida </w:t>
      </w:r>
      <w:r>
        <w:rPr>
          <w:rFonts w:ascii="Palatino Linotype" w:hAnsi="Palatino Linotype" w:cs="Arial"/>
          <w:bCs/>
          <w:sz w:val="22"/>
          <w:szCs w:val="22"/>
        </w:rPr>
        <w:t xml:space="preserve">de conformidad con lo previsto en el artículo </w:t>
      </w:r>
      <w:r w:rsidR="00E87445">
        <w:rPr>
          <w:rFonts w:ascii="Palatino Linotype" w:hAnsi="Palatino Linotype" w:cs="Arial"/>
          <w:bCs/>
          <w:sz w:val="22"/>
          <w:szCs w:val="22"/>
        </w:rPr>
        <w:t>77, numeral 1, literal b)</w:t>
      </w:r>
      <w:r>
        <w:rPr>
          <w:rFonts w:ascii="Palatino Linotype" w:hAnsi="Palatino Linotype" w:cs="Arial"/>
          <w:bCs/>
          <w:sz w:val="22"/>
          <w:szCs w:val="22"/>
        </w:rPr>
        <w:t xml:space="preserve"> de</w:t>
      </w:r>
      <w:r w:rsidR="00E87445">
        <w:rPr>
          <w:rFonts w:ascii="Palatino Linotype" w:hAnsi="Palatino Linotype" w:cs="Arial"/>
          <w:bCs/>
          <w:sz w:val="22"/>
          <w:szCs w:val="22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</w:rPr>
        <w:t>l</w:t>
      </w:r>
      <w:r w:rsidR="00E87445">
        <w:rPr>
          <w:rFonts w:ascii="Palatino Linotype" w:hAnsi="Palatino Linotype" w:cs="Arial"/>
          <w:bCs/>
          <w:sz w:val="22"/>
          <w:szCs w:val="22"/>
        </w:rPr>
        <w:t>a</w:t>
      </w:r>
      <w:r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E87445">
        <w:rPr>
          <w:rFonts w:ascii="Palatino Linotype" w:hAnsi="Palatino Linotype" w:cs="Arial"/>
          <w:bCs/>
          <w:sz w:val="22"/>
          <w:szCs w:val="22"/>
        </w:rPr>
        <w:t xml:space="preserve">Ordenanza Metropolitana No. 172 que establece el Régimen de Suelo para el Distrito Metropolitano de Quito, tomando en consideración lo establecido en la Resolución </w:t>
      </w:r>
      <w:r w:rsidR="00601B99">
        <w:rPr>
          <w:rFonts w:ascii="Palatino Linotype" w:hAnsi="Palatino Linotype" w:cs="Arial"/>
          <w:bCs/>
          <w:sz w:val="22"/>
          <w:szCs w:val="22"/>
        </w:rPr>
        <w:t xml:space="preserve">No. </w:t>
      </w:r>
      <w:r w:rsidR="00E87445">
        <w:rPr>
          <w:rFonts w:ascii="Palatino Linotype" w:hAnsi="Palatino Linotype" w:cs="Arial"/>
          <w:bCs/>
          <w:sz w:val="22"/>
          <w:szCs w:val="22"/>
        </w:rPr>
        <w:t>C 090</w:t>
      </w:r>
      <w:r w:rsidR="00601B99">
        <w:rPr>
          <w:rFonts w:ascii="Palatino Linotype" w:hAnsi="Palatino Linotype" w:cs="Arial"/>
          <w:bCs/>
          <w:sz w:val="22"/>
          <w:szCs w:val="22"/>
        </w:rPr>
        <w:t>,</w:t>
      </w:r>
      <w:r w:rsidR="00E87445">
        <w:rPr>
          <w:rFonts w:ascii="Palatino Linotype" w:hAnsi="Palatino Linotype" w:cs="Arial"/>
          <w:bCs/>
          <w:sz w:val="22"/>
          <w:szCs w:val="22"/>
        </w:rPr>
        <w:t xml:space="preserve"> de 31 de marzo de 2015. </w:t>
      </w:r>
    </w:p>
    <w:p w:rsidR="00601B99" w:rsidRPr="00601B99" w:rsidRDefault="00601B99" w:rsidP="00601B99">
      <w:pPr>
        <w:tabs>
          <w:tab w:val="left" w:pos="1872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</w:p>
    <w:p w:rsidR="00601B99" w:rsidRDefault="00601B99" w:rsidP="00601B99">
      <w:pPr>
        <w:tabs>
          <w:tab w:val="left" w:pos="1536"/>
        </w:tabs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</w:p>
    <w:p w:rsidR="00601B99" w:rsidRDefault="00601B99" w:rsidP="00601B99">
      <w:pPr>
        <w:rPr>
          <w:rFonts w:ascii="Palatino Linotype" w:hAnsi="Palatino Linotype" w:cs="Arial"/>
          <w:sz w:val="22"/>
          <w:szCs w:val="22"/>
        </w:rPr>
      </w:pPr>
    </w:p>
    <w:p w:rsidR="008622DC" w:rsidRPr="00601B99" w:rsidRDefault="008622DC" w:rsidP="00601B99">
      <w:pPr>
        <w:rPr>
          <w:rFonts w:ascii="Palatino Linotype" w:hAnsi="Palatino Linotype" w:cs="Arial"/>
          <w:sz w:val="22"/>
          <w:szCs w:val="22"/>
        </w:rPr>
        <w:sectPr w:rsidR="008622DC" w:rsidRPr="00601B99" w:rsidSect="006638AD">
          <w:headerReference w:type="even" r:id="rId9"/>
          <w:headerReference w:type="default" r:id="rId10"/>
          <w:headerReference w:type="first" r:id="rId11"/>
          <w:pgSz w:w="12240" w:h="15840"/>
          <w:pgMar w:top="1417" w:right="1467" w:bottom="1417" w:left="1701" w:header="708" w:footer="708" w:gutter="0"/>
          <w:cols w:space="708"/>
          <w:docGrid w:linePitch="360"/>
        </w:sectPr>
      </w:pPr>
    </w:p>
    <w:p w:rsidR="008622DC" w:rsidRPr="008622DC" w:rsidRDefault="008622DC" w:rsidP="008622DC">
      <w:pPr>
        <w:pStyle w:val="Textopredeterminado"/>
        <w:spacing w:after="120" w:line="276" w:lineRule="auto"/>
        <w:jc w:val="center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lastRenderedPageBreak/>
        <w:t>EL CONCEJO METROPOLITANO DE QUITO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sz w:val="22"/>
          <w:szCs w:val="22"/>
        </w:rPr>
        <w:t>Visto</w:t>
      </w:r>
      <w:r w:rsidR="00601B99">
        <w:rPr>
          <w:rFonts w:ascii="Palatino Linotype" w:hAnsi="Palatino Linotype"/>
          <w:sz w:val="22"/>
          <w:szCs w:val="22"/>
        </w:rPr>
        <w:t>s</w:t>
      </w:r>
      <w:r w:rsidRPr="008622DC">
        <w:rPr>
          <w:rFonts w:ascii="Palatino Linotype" w:hAnsi="Palatino Linotype"/>
          <w:sz w:val="22"/>
          <w:szCs w:val="22"/>
        </w:rPr>
        <w:t xml:space="preserve"> l</w:t>
      </w:r>
      <w:r w:rsidR="00601B99">
        <w:rPr>
          <w:rFonts w:ascii="Palatino Linotype" w:hAnsi="Palatino Linotype"/>
          <w:sz w:val="22"/>
          <w:szCs w:val="22"/>
        </w:rPr>
        <w:t>os</w:t>
      </w:r>
      <w:r w:rsidRPr="008622DC">
        <w:rPr>
          <w:rFonts w:ascii="Palatino Linotype" w:hAnsi="Palatino Linotype"/>
          <w:sz w:val="22"/>
          <w:szCs w:val="22"/>
        </w:rPr>
        <w:t xml:space="preserve"> Informe</w:t>
      </w:r>
      <w:r w:rsidR="00601B99">
        <w:rPr>
          <w:rFonts w:ascii="Palatino Linotype" w:hAnsi="Palatino Linotype"/>
          <w:sz w:val="22"/>
          <w:szCs w:val="22"/>
        </w:rPr>
        <w:t>s</w:t>
      </w:r>
      <w:r w:rsidRPr="008622DC">
        <w:rPr>
          <w:rFonts w:ascii="Palatino Linotype" w:hAnsi="Palatino Linotype"/>
          <w:sz w:val="22"/>
          <w:szCs w:val="22"/>
        </w:rPr>
        <w:t xml:space="preserve"> No</w:t>
      </w:r>
      <w:r w:rsidR="00601B99">
        <w:rPr>
          <w:rFonts w:ascii="Palatino Linotype" w:hAnsi="Palatino Linotype"/>
          <w:sz w:val="22"/>
          <w:szCs w:val="22"/>
        </w:rPr>
        <w:t>s</w:t>
      </w:r>
      <w:r w:rsidRPr="008622DC">
        <w:rPr>
          <w:rFonts w:ascii="Palatino Linotype" w:hAnsi="Palatino Linotype"/>
          <w:sz w:val="22"/>
          <w:szCs w:val="22"/>
        </w:rPr>
        <w:t xml:space="preserve">. </w:t>
      </w:r>
      <w:r w:rsidR="00601B99" w:rsidRPr="008622DC">
        <w:rPr>
          <w:rFonts w:ascii="Palatino Linotype" w:hAnsi="Palatino Linotype"/>
          <w:sz w:val="22"/>
          <w:szCs w:val="22"/>
        </w:rPr>
        <w:t>IC</w:t>
      </w:r>
      <w:r w:rsidR="00601B99">
        <w:rPr>
          <w:rFonts w:ascii="Palatino Linotype" w:hAnsi="Palatino Linotype"/>
          <w:sz w:val="22"/>
          <w:szCs w:val="22"/>
        </w:rPr>
        <w:t xml:space="preserve">-O-2015-212 e </w:t>
      </w:r>
      <w:r w:rsidRPr="008622DC">
        <w:rPr>
          <w:rFonts w:ascii="Palatino Linotype" w:hAnsi="Palatino Linotype"/>
          <w:sz w:val="22"/>
          <w:szCs w:val="22"/>
        </w:rPr>
        <w:t>IC</w:t>
      </w:r>
      <w:r>
        <w:rPr>
          <w:rFonts w:ascii="Palatino Linotype" w:hAnsi="Palatino Linotype"/>
          <w:sz w:val="22"/>
          <w:szCs w:val="22"/>
        </w:rPr>
        <w:t>-O-2016-0</w:t>
      </w:r>
      <w:r w:rsidR="00E87445">
        <w:rPr>
          <w:rFonts w:ascii="Palatino Linotype" w:hAnsi="Palatino Linotype"/>
          <w:sz w:val="22"/>
          <w:szCs w:val="22"/>
        </w:rPr>
        <w:t>53</w:t>
      </w:r>
      <w:r>
        <w:rPr>
          <w:rFonts w:ascii="Palatino Linotype" w:hAnsi="Palatino Linotype"/>
          <w:sz w:val="22"/>
          <w:szCs w:val="22"/>
        </w:rPr>
        <w:t xml:space="preserve">, </w:t>
      </w:r>
      <w:r w:rsidRPr="008622DC">
        <w:rPr>
          <w:rFonts w:ascii="Palatino Linotype" w:hAnsi="Palatino Linotype"/>
          <w:sz w:val="22"/>
          <w:szCs w:val="22"/>
        </w:rPr>
        <w:t>de</w:t>
      </w:r>
      <w:r w:rsidR="00601B99">
        <w:rPr>
          <w:rFonts w:ascii="Palatino Linotype" w:hAnsi="Palatino Linotype"/>
          <w:sz w:val="22"/>
          <w:szCs w:val="22"/>
        </w:rPr>
        <w:t xml:space="preserve"> 12 de octubre de 2015 y </w:t>
      </w:r>
      <w:r>
        <w:rPr>
          <w:rFonts w:ascii="Palatino Linotype" w:hAnsi="Palatino Linotype"/>
          <w:sz w:val="22"/>
          <w:szCs w:val="22"/>
        </w:rPr>
        <w:t xml:space="preserve">25 de abril de 2016, </w:t>
      </w:r>
      <w:r w:rsidR="00601B99">
        <w:rPr>
          <w:rFonts w:ascii="Palatino Linotype" w:hAnsi="Palatino Linotype"/>
          <w:sz w:val="22"/>
          <w:szCs w:val="22"/>
        </w:rPr>
        <w:t xml:space="preserve">respectivamente, </w:t>
      </w:r>
      <w:r w:rsidRPr="008622DC">
        <w:rPr>
          <w:rFonts w:ascii="Palatino Linotype" w:hAnsi="Palatino Linotype"/>
          <w:sz w:val="22"/>
          <w:szCs w:val="22"/>
        </w:rPr>
        <w:t>emitido</w:t>
      </w:r>
      <w:r w:rsidR="00601B99">
        <w:rPr>
          <w:rFonts w:ascii="Palatino Linotype" w:hAnsi="Palatino Linotype"/>
          <w:sz w:val="22"/>
          <w:szCs w:val="22"/>
        </w:rPr>
        <w:t>s</w:t>
      </w:r>
      <w:r w:rsidRPr="008622DC">
        <w:rPr>
          <w:rFonts w:ascii="Palatino Linotype" w:hAnsi="Palatino Linotype"/>
          <w:sz w:val="22"/>
          <w:szCs w:val="22"/>
        </w:rPr>
        <w:t xml:space="preserve"> por la Comisión de Uso de Suelo. </w:t>
      </w:r>
    </w:p>
    <w:p w:rsidR="008622DC" w:rsidRPr="008622DC" w:rsidRDefault="008622DC" w:rsidP="008622DC">
      <w:pPr>
        <w:pStyle w:val="Textopredeterminado"/>
        <w:spacing w:after="120"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CONSIDERANDO:</w:t>
      </w:r>
    </w:p>
    <w:p w:rsidR="008622DC" w:rsidRPr="008622DC" w:rsidRDefault="008622DC" w:rsidP="008622D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 w:cs="Times New Roman"/>
          <w:i/>
          <w:sz w:val="22"/>
          <w:szCs w:val="22"/>
        </w:rPr>
      </w:pPr>
      <w:r w:rsidRPr="008622DC">
        <w:rPr>
          <w:rFonts w:ascii="Palatino Linotype" w:hAnsi="Palatino Linotype" w:cs="Times New Roman"/>
          <w:b/>
          <w:sz w:val="22"/>
          <w:szCs w:val="22"/>
        </w:rPr>
        <w:t xml:space="preserve">Que, </w:t>
      </w:r>
      <w:r w:rsidRPr="008622DC">
        <w:rPr>
          <w:rFonts w:ascii="Palatino Linotype" w:hAnsi="Palatino Linotype" w:cs="Times New Roman"/>
          <w:b/>
          <w:sz w:val="22"/>
          <w:szCs w:val="22"/>
        </w:rPr>
        <w:tab/>
      </w:r>
      <w:r w:rsidRPr="008622DC">
        <w:rPr>
          <w:rFonts w:ascii="Palatino Linotype" w:hAnsi="Palatino Linotype" w:cs="Times New Roman"/>
          <w:sz w:val="22"/>
          <w:szCs w:val="22"/>
        </w:rPr>
        <w:t xml:space="preserve">el artículo 240 de la Constitución de la República del Ecuador establece que: </w:t>
      </w:r>
      <w:r w:rsidRPr="008622DC">
        <w:rPr>
          <w:rFonts w:ascii="Palatino Linotype" w:hAnsi="Palatino Linotype" w:cs="Times New Roman"/>
          <w:i/>
          <w:sz w:val="22"/>
          <w:szCs w:val="22"/>
        </w:rPr>
        <w:t xml:space="preserve">“Los gobiernos autónomos descentralizados de las regiones, distritos metropolitanos, provincias y cantones, tendrán facultades legislativas en el ámbito de sus competencias y jurisdicciones territoriales (…)”; </w:t>
      </w:r>
    </w:p>
    <w:p w:rsidR="008622DC" w:rsidRPr="008622DC" w:rsidRDefault="008622DC" w:rsidP="008622D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 w:cs="Times New Roman"/>
          <w:sz w:val="22"/>
          <w:szCs w:val="22"/>
        </w:rPr>
      </w:pPr>
      <w:r w:rsidRPr="008622DC">
        <w:rPr>
          <w:rFonts w:ascii="Palatino Linotype" w:hAnsi="Palatino Linotype" w:cs="Times New Roman"/>
          <w:b/>
          <w:sz w:val="22"/>
          <w:szCs w:val="22"/>
        </w:rPr>
        <w:t>Que,</w:t>
      </w:r>
      <w:r w:rsidRPr="008622DC">
        <w:rPr>
          <w:rFonts w:ascii="Palatino Linotype" w:hAnsi="Palatino Linotype" w:cs="Times New Roman"/>
          <w:b/>
          <w:sz w:val="22"/>
          <w:szCs w:val="22"/>
        </w:rPr>
        <w:tab/>
      </w:r>
      <w:r w:rsidRPr="008622DC">
        <w:rPr>
          <w:rFonts w:ascii="Palatino Linotype" w:hAnsi="Palatino Linotype" w:cs="Times New Roman"/>
          <w:sz w:val="22"/>
          <w:szCs w:val="22"/>
        </w:rPr>
        <w:t>el numeral 1 del artículo 264 ibídem, dentro de las competencias exclusivas de los gobiernos municipales, establece la de planificar el desarrollo cantonal y formular los correspondientes planes de ordenamiento territorial, de manera articulada con la planificación nacional, regional, provincial y parroquial, con el fin de regular el uso y la ocupación del suelo urbano y rural;</w:t>
      </w:r>
    </w:p>
    <w:p w:rsidR="008622DC" w:rsidRPr="008622DC" w:rsidRDefault="008622DC" w:rsidP="008622D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 w:cs="Times New Roman"/>
          <w:sz w:val="22"/>
          <w:szCs w:val="22"/>
        </w:rPr>
      </w:pPr>
      <w:r w:rsidRPr="008622DC">
        <w:rPr>
          <w:rFonts w:ascii="Palatino Linotype" w:hAnsi="Palatino Linotype" w:cs="Times New Roman"/>
          <w:b/>
          <w:sz w:val="22"/>
          <w:szCs w:val="22"/>
        </w:rPr>
        <w:t xml:space="preserve">Que, </w:t>
      </w:r>
      <w:r w:rsidRPr="008622DC">
        <w:rPr>
          <w:rFonts w:ascii="Palatino Linotype" w:hAnsi="Palatino Linotype" w:cs="Times New Roman"/>
          <w:b/>
          <w:sz w:val="22"/>
          <w:szCs w:val="22"/>
        </w:rPr>
        <w:tab/>
      </w:r>
      <w:r w:rsidRPr="008622DC">
        <w:rPr>
          <w:rFonts w:ascii="Palatino Linotype" w:hAnsi="Palatino Linotype" w:cs="Times New Roman"/>
          <w:sz w:val="22"/>
          <w:szCs w:val="22"/>
        </w:rPr>
        <w:t>el literal c) del artículo 54 del Código Orgánico de Organización Territorial, Autonomía y Descentralización, prevé como función del Gobierno Autónomo Descentralizado Municipal la de establece</w:t>
      </w:r>
      <w:r w:rsidR="006638AD">
        <w:rPr>
          <w:rFonts w:ascii="Palatino Linotype" w:hAnsi="Palatino Linotype" w:cs="Times New Roman"/>
          <w:sz w:val="22"/>
          <w:szCs w:val="22"/>
        </w:rPr>
        <w:t>r</w:t>
      </w:r>
      <w:r w:rsidRPr="008622DC">
        <w:rPr>
          <w:rFonts w:ascii="Palatino Linotype" w:hAnsi="Palatino Linotype" w:cs="Times New Roman"/>
          <w:sz w:val="22"/>
          <w:szCs w:val="22"/>
        </w:rPr>
        <w:t xml:space="preserve"> el régimen de uso del suelo y urbanístico, parcelación, lotización, división o cualquier otra forma de fraccionamiento de conformidad con la planificación cantonal, asegurando porcentajes para zonas verdes y áreas comunales;</w:t>
      </w:r>
    </w:p>
    <w:p w:rsidR="008622DC" w:rsidRPr="008622DC" w:rsidRDefault="008622DC" w:rsidP="008622D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 w:cs="Times New Roman"/>
          <w:i/>
          <w:sz w:val="22"/>
          <w:szCs w:val="22"/>
        </w:rPr>
      </w:pPr>
      <w:r w:rsidRPr="008622DC">
        <w:rPr>
          <w:rFonts w:ascii="Palatino Linotype" w:hAnsi="Palatino Linotype" w:cs="Times New Roman"/>
          <w:b/>
          <w:sz w:val="22"/>
          <w:szCs w:val="22"/>
        </w:rPr>
        <w:t>Que,</w:t>
      </w:r>
      <w:r w:rsidRPr="008622DC">
        <w:rPr>
          <w:rFonts w:ascii="Palatino Linotype" w:hAnsi="Palatino Linotype" w:cs="Times New Roman"/>
          <w:b/>
          <w:sz w:val="22"/>
          <w:szCs w:val="22"/>
        </w:rPr>
        <w:tab/>
      </w:r>
      <w:r w:rsidRPr="008622DC">
        <w:rPr>
          <w:rFonts w:ascii="Palatino Linotype" w:hAnsi="Palatino Linotype" w:cs="Times New Roman"/>
          <w:sz w:val="22"/>
          <w:szCs w:val="22"/>
        </w:rPr>
        <w:t>los literales a) y x) del artículo 57 del mismo Código, respecto de las atribuciones del Concejo Metropolitano señala</w:t>
      </w:r>
      <w:r w:rsidRPr="008622DC">
        <w:rPr>
          <w:rFonts w:ascii="Palatino Linotype" w:hAnsi="Palatino Linotype" w:cs="Times New Roman"/>
          <w:i/>
          <w:sz w:val="22"/>
          <w:szCs w:val="22"/>
        </w:rPr>
        <w:t>: “a) El ejercicio de la facultad normativa en las materias de competencia del gobierno autónomo descentralizado municipal, mediante la expedición de ordenanzas cantonales, acuerdos y resoluciones; y, (…) x) Regular y controlar, mediante la normativa cantonal correspondiente, el uso del suelo en el territorio del cantón, de conformidad con las leyes sobre la materia y establecer el régimen urbanístico de la tierra”;</w:t>
      </w:r>
    </w:p>
    <w:p w:rsidR="008622DC" w:rsidRPr="008622DC" w:rsidRDefault="008622DC" w:rsidP="008622DC">
      <w:pPr>
        <w:pStyle w:val="Textopredeterminado"/>
        <w:spacing w:after="120" w:line="276" w:lineRule="auto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Que,</w:t>
      </w:r>
      <w:r w:rsidRPr="008622DC">
        <w:rPr>
          <w:rFonts w:ascii="Palatino Linotype" w:hAnsi="Palatino Linotype"/>
          <w:b/>
          <w:sz w:val="22"/>
          <w:szCs w:val="22"/>
        </w:rPr>
        <w:tab/>
        <w:t>e</w:t>
      </w:r>
      <w:r w:rsidRPr="008622DC">
        <w:rPr>
          <w:rFonts w:ascii="Palatino Linotype" w:hAnsi="Palatino Linotype"/>
          <w:sz w:val="22"/>
          <w:szCs w:val="22"/>
        </w:rPr>
        <w:t xml:space="preserve">l artículo 470, inciso primero, ibídem, manifiesta que: </w:t>
      </w:r>
      <w:r w:rsidRPr="008622DC">
        <w:rPr>
          <w:rFonts w:ascii="Palatino Linotype" w:hAnsi="Palatino Linotype"/>
          <w:i/>
          <w:sz w:val="22"/>
          <w:szCs w:val="22"/>
        </w:rPr>
        <w:t xml:space="preserve">“Se considera fraccionamiento o subdivisión urbana o rural a la división de un terreno de dos a diez lotes, con frente o acceso a alguna vía pública existente o en proyecto.  La urbanización es la división de un terreno mayor a diez lotes, […].” </w:t>
      </w:r>
    </w:p>
    <w:p w:rsidR="008622DC" w:rsidRPr="008622DC" w:rsidRDefault="008622DC" w:rsidP="008622D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 w:cs="Times New Roman"/>
          <w:sz w:val="22"/>
          <w:szCs w:val="22"/>
        </w:rPr>
      </w:pPr>
      <w:r w:rsidRPr="008622DC">
        <w:rPr>
          <w:rFonts w:ascii="Palatino Linotype" w:hAnsi="Palatino Linotype" w:cs="Times New Roman"/>
          <w:b/>
          <w:sz w:val="22"/>
          <w:szCs w:val="22"/>
        </w:rPr>
        <w:t>Que,</w:t>
      </w:r>
      <w:r w:rsidRPr="008622DC">
        <w:rPr>
          <w:rFonts w:ascii="Palatino Linotype" w:hAnsi="Palatino Linotype" w:cs="Times New Roman"/>
          <w:b/>
          <w:sz w:val="22"/>
          <w:szCs w:val="22"/>
        </w:rPr>
        <w:tab/>
      </w:r>
      <w:r w:rsidRPr="008622DC">
        <w:rPr>
          <w:rFonts w:ascii="Palatino Linotype" w:hAnsi="Palatino Linotype" w:cs="Times New Roman"/>
          <w:sz w:val="22"/>
          <w:szCs w:val="22"/>
        </w:rPr>
        <w:t xml:space="preserve">el artículo 2, numeral 1 de la Ley Orgánica de Régimen para el Distrito </w:t>
      </w:r>
      <w:r w:rsidRPr="008622DC">
        <w:rPr>
          <w:rFonts w:ascii="Palatino Linotype" w:hAnsi="Palatino Linotype" w:cs="Times New Roman"/>
          <w:sz w:val="22"/>
          <w:szCs w:val="22"/>
        </w:rPr>
        <w:lastRenderedPageBreak/>
        <w:t>Metropolitano de Quito, tiene la competencia exclusiva y privativa de regular el uso y la adecuada ocupación del suelo, ejerciendo el control sobre el mismo;</w:t>
      </w:r>
    </w:p>
    <w:p w:rsidR="008622DC" w:rsidRPr="008622DC" w:rsidRDefault="008622DC" w:rsidP="008622D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 w:cs="Times New Roman"/>
          <w:sz w:val="22"/>
          <w:szCs w:val="22"/>
        </w:rPr>
      </w:pPr>
      <w:r w:rsidRPr="008622DC">
        <w:rPr>
          <w:rFonts w:ascii="Palatino Linotype" w:hAnsi="Palatino Linotype" w:cs="Times New Roman"/>
          <w:b/>
          <w:sz w:val="22"/>
          <w:szCs w:val="22"/>
        </w:rPr>
        <w:t>Que,</w:t>
      </w:r>
      <w:r w:rsidRPr="008622DC">
        <w:rPr>
          <w:rFonts w:ascii="Palatino Linotype" w:hAnsi="Palatino Linotype" w:cs="Times New Roman"/>
          <w:b/>
          <w:sz w:val="22"/>
          <w:szCs w:val="22"/>
        </w:rPr>
        <w:tab/>
      </w:r>
      <w:r w:rsidRPr="008622DC">
        <w:rPr>
          <w:rFonts w:ascii="Palatino Linotype" w:hAnsi="Palatino Linotype" w:cs="Times New Roman"/>
          <w:sz w:val="22"/>
          <w:szCs w:val="22"/>
        </w:rPr>
        <w:t>el artículo 8, numeral 1 del mismo cuerpo normativo establece que le corresponde al Concejo Metropolitano, decidir mediante ordenanza, sobre los asuntos de interés general, relativos al desarrollo integral y a la ordenación urbanística del Distrito;</w:t>
      </w:r>
    </w:p>
    <w:p w:rsidR="008622DC" w:rsidRPr="008622DC" w:rsidRDefault="008622DC" w:rsidP="008622DC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 w:cs="Times New Roman"/>
          <w:sz w:val="22"/>
          <w:szCs w:val="22"/>
        </w:rPr>
      </w:pPr>
      <w:r w:rsidRPr="008622DC">
        <w:rPr>
          <w:rFonts w:ascii="Palatino Linotype" w:hAnsi="Palatino Linotype" w:cs="Times New Roman"/>
          <w:b/>
          <w:sz w:val="22"/>
          <w:szCs w:val="22"/>
        </w:rPr>
        <w:t>Que,</w:t>
      </w:r>
      <w:r w:rsidRPr="008622DC">
        <w:rPr>
          <w:rFonts w:ascii="Palatino Linotype" w:hAnsi="Palatino Linotype" w:cs="Times New Roman"/>
          <w:b/>
          <w:sz w:val="22"/>
          <w:szCs w:val="22"/>
        </w:rPr>
        <w:tab/>
      </w:r>
      <w:r w:rsidRPr="008622DC">
        <w:rPr>
          <w:rFonts w:ascii="Palatino Linotype" w:hAnsi="Palatino Linotype" w:cs="Times New Roman"/>
          <w:sz w:val="22"/>
          <w:szCs w:val="22"/>
        </w:rPr>
        <w:t xml:space="preserve">el numeral 1 del artículo 69 de la Ordenanza Metropolitana N° 0172, que establece el Régimen Administrativo de Suelo en el Distrito Metropolitano de Quito, establece que los proyectos de urbanización son propuestos de iniciativa municipal o privada que tienen por finalidad la división y habilitación de suelo en áreas de la circunscripción territorial del Distrito Metropolitano de Quito, calificadas exclusivamente como suelo urbano por el PMOT u otros instrumentos de planificación.  En urbanizaciones, la división del suelo contemplará más de diez lotes, además del correspondiente al de áreas de equipamiento comunal y áreas verdes;  </w:t>
      </w:r>
    </w:p>
    <w:p w:rsidR="008622DC" w:rsidRPr="008622DC" w:rsidRDefault="008622DC" w:rsidP="008622DC">
      <w:pPr>
        <w:pStyle w:val="Textopredeterminado"/>
        <w:spacing w:after="120" w:line="276" w:lineRule="auto"/>
        <w:ind w:left="709" w:hanging="709"/>
        <w:jc w:val="both"/>
        <w:rPr>
          <w:rFonts w:ascii="Palatino Linotype" w:hAnsi="Palatino Linotype"/>
          <w:i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 xml:space="preserve">Que, </w:t>
      </w:r>
      <w:r w:rsidRPr="008622DC">
        <w:rPr>
          <w:rFonts w:ascii="Palatino Linotype" w:hAnsi="Palatino Linotype"/>
          <w:b/>
          <w:sz w:val="22"/>
          <w:szCs w:val="22"/>
        </w:rPr>
        <w:tab/>
        <w:t>e</w:t>
      </w:r>
      <w:r w:rsidRPr="008622DC">
        <w:rPr>
          <w:rFonts w:ascii="Palatino Linotype" w:hAnsi="Palatino Linotype"/>
          <w:sz w:val="22"/>
          <w:szCs w:val="22"/>
        </w:rPr>
        <w:t xml:space="preserve">l artículo … (36), letra a), de la Ordenanza Metropolitana N° 0156, manifiesta: </w:t>
      </w:r>
      <w:r w:rsidRPr="008622DC">
        <w:rPr>
          <w:rFonts w:ascii="Palatino Linotype" w:hAnsi="Palatino Linotype"/>
          <w:i/>
          <w:sz w:val="22"/>
          <w:szCs w:val="22"/>
        </w:rPr>
        <w:t>“La Secretaría de Territorio, Hábitat y Vivienda es el órgano competente en materia de LMU (10) dentro del procedimiento especial, para el caso de Urbanizaciones, Subdivisiones Especiales y Reestructuraciones Parcelarias Especiales.  Emitirá el informe para el Concejo Metropolitano de Quito, efectuando las recomendaciones técnicas que se consideren aplicables al caso, previa la expedición de la Ordenanza respectiva.”;</w:t>
      </w:r>
    </w:p>
    <w:p w:rsidR="008622DC" w:rsidRPr="008622DC" w:rsidRDefault="008622DC" w:rsidP="008622DC">
      <w:pPr>
        <w:pStyle w:val="Textopredeterminado"/>
        <w:spacing w:after="120" w:line="276" w:lineRule="auto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Que</w:t>
      </w:r>
      <w:r w:rsidRPr="008622DC">
        <w:rPr>
          <w:rFonts w:ascii="Palatino Linotype" w:hAnsi="Palatino Linotype"/>
          <w:b/>
          <w:sz w:val="22"/>
          <w:szCs w:val="22"/>
        </w:rPr>
        <w:tab/>
        <w:t>e</w:t>
      </w:r>
      <w:r w:rsidRPr="008622DC">
        <w:rPr>
          <w:rFonts w:ascii="Palatino Linotype" w:hAnsi="Palatino Linotype"/>
          <w:sz w:val="22"/>
          <w:szCs w:val="22"/>
        </w:rPr>
        <w:t xml:space="preserve">l artículo … (33), No. 1 y 2, ibídem, dispone: </w:t>
      </w:r>
      <w:r w:rsidRPr="008622DC">
        <w:rPr>
          <w:rFonts w:ascii="Palatino Linotype" w:hAnsi="Palatino Linotype"/>
          <w:i/>
          <w:sz w:val="22"/>
          <w:szCs w:val="22"/>
        </w:rPr>
        <w:t>“1. El Municipio del Distrito Metropolitano de Quito aceptará como garantía: hipotecas valoradas por la Dirección Metropolitana de Catastro, papeles fiduciarios, garantías bancarias, pólizas de seguro o depósitos en moneda en curso legal, las cuales serán entregadas a la Dirección Metropolitana Financiera quien establecerá los procedimientos específicos para cada caso.  2. Para urbanizaciones, el urbanizador deberá constituir a favor del Municipio del Distrito Metropolitano de Quito una garantía de entre las previstas en el artículo precedente por un monto equivalente al cien por ciento (100%) del valor de las obras de urbanización de conformidad con las Reglas Técnicas.  Podrá, así mismo, constituir una hipoteca sobre inmuebles diferentes al predio a urbanizarse.  El urbanizador asumirá los costos derivados de la obtención de esa garantía. […]”;</w:t>
      </w:r>
    </w:p>
    <w:p w:rsidR="008622DC" w:rsidRPr="008622DC" w:rsidRDefault="008622DC" w:rsidP="008622DC">
      <w:pPr>
        <w:pStyle w:val="Textopredeterminado"/>
        <w:spacing w:after="120" w:line="276" w:lineRule="auto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sz w:val="22"/>
          <w:szCs w:val="22"/>
        </w:rPr>
        <w:t xml:space="preserve"> </w:t>
      </w:r>
    </w:p>
    <w:p w:rsidR="006638AD" w:rsidRDefault="006638AD" w:rsidP="008622DC">
      <w:pPr>
        <w:pStyle w:val="Textopredeterminado"/>
        <w:spacing w:after="120" w:line="276" w:lineRule="auto"/>
        <w:ind w:left="709" w:hanging="709"/>
        <w:jc w:val="both"/>
        <w:rPr>
          <w:rFonts w:ascii="Palatino Linotype" w:hAnsi="Palatino Linotype"/>
          <w:b/>
          <w:sz w:val="22"/>
          <w:szCs w:val="22"/>
        </w:rPr>
      </w:pPr>
      <w:r w:rsidRPr="006638AD">
        <w:rPr>
          <w:rFonts w:ascii="Palatino Linotype" w:hAnsi="Palatino Linotype"/>
          <w:b/>
          <w:sz w:val="22"/>
          <w:szCs w:val="22"/>
        </w:rPr>
        <w:lastRenderedPageBreak/>
        <w:t>Que,</w:t>
      </w:r>
      <w:r w:rsidRPr="006638AD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 xml:space="preserve">Procuraduría Metropolitana ha emitido su informe legal favorable respecto del contenido del presente proyecto de Ordenanza, conforme se evidencia del oficio, referencia expediente No. </w:t>
      </w:r>
      <w:r w:rsidR="00232B57">
        <w:rPr>
          <w:rFonts w:ascii="Palatino Linotype" w:hAnsi="Palatino Linotype"/>
          <w:sz w:val="22"/>
          <w:szCs w:val="22"/>
        </w:rPr>
        <w:t>1244-2011</w:t>
      </w:r>
      <w:r>
        <w:rPr>
          <w:rFonts w:ascii="Palatino Linotype" w:hAnsi="Palatino Linotype"/>
          <w:sz w:val="22"/>
          <w:szCs w:val="22"/>
        </w:rPr>
        <w:t xml:space="preserve">, de </w:t>
      </w:r>
      <w:r w:rsidR="00232B57">
        <w:rPr>
          <w:rFonts w:ascii="Palatino Linotype" w:hAnsi="Palatino Linotype"/>
          <w:sz w:val="22"/>
          <w:szCs w:val="22"/>
        </w:rPr>
        <w:t>15</w:t>
      </w:r>
      <w:r>
        <w:rPr>
          <w:rFonts w:ascii="Palatino Linotype" w:hAnsi="Palatino Linotype"/>
          <w:sz w:val="22"/>
          <w:szCs w:val="22"/>
        </w:rPr>
        <w:t xml:space="preserve"> de </w:t>
      </w:r>
      <w:r w:rsidR="00232B57">
        <w:rPr>
          <w:rFonts w:ascii="Palatino Linotype" w:hAnsi="Palatino Linotype"/>
          <w:sz w:val="22"/>
          <w:szCs w:val="22"/>
        </w:rPr>
        <w:t>marzo</w:t>
      </w:r>
      <w:r>
        <w:rPr>
          <w:rFonts w:ascii="Palatino Linotype" w:hAnsi="Palatino Linotype"/>
          <w:sz w:val="22"/>
          <w:szCs w:val="22"/>
        </w:rPr>
        <w:t xml:space="preserve"> de 201</w:t>
      </w:r>
      <w:r w:rsidR="00232B57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>; y,</w:t>
      </w:r>
    </w:p>
    <w:p w:rsidR="008622DC" w:rsidRDefault="008622DC" w:rsidP="008622DC">
      <w:pPr>
        <w:pStyle w:val="Textopredeterminado"/>
        <w:spacing w:after="120" w:line="276" w:lineRule="auto"/>
        <w:ind w:left="709" w:hanging="709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 xml:space="preserve">Que </w:t>
      </w:r>
      <w:r w:rsidRPr="008622DC">
        <w:rPr>
          <w:rFonts w:ascii="Palatino Linotype" w:hAnsi="Palatino Linotype"/>
          <w:b/>
          <w:sz w:val="22"/>
          <w:szCs w:val="22"/>
        </w:rPr>
        <w:tab/>
      </w:r>
      <w:r w:rsidRPr="008622DC">
        <w:rPr>
          <w:rFonts w:ascii="Palatino Linotype" w:hAnsi="Palatino Linotype"/>
          <w:sz w:val="22"/>
          <w:szCs w:val="22"/>
        </w:rPr>
        <w:t>l</w:t>
      </w:r>
      <w:r w:rsidR="006638AD">
        <w:rPr>
          <w:rFonts w:ascii="Palatino Linotype" w:hAnsi="Palatino Linotype"/>
          <w:sz w:val="22"/>
          <w:szCs w:val="22"/>
        </w:rPr>
        <w:t>a</w:t>
      </w:r>
      <w:r w:rsidRPr="008622DC">
        <w:rPr>
          <w:rFonts w:ascii="Palatino Linotype" w:hAnsi="Palatino Linotype"/>
          <w:sz w:val="22"/>
          <w:szCs w:val="22"/>
        </w:rPr>
        <w:t xml:space="preserve"> Secretar</w:t>
      </w:r>
      <w:r w:rsidR="006638AD">
        <w:rPr>
          <w:rFonts w:ascii="Palatino Linotype" w:hAnsi="Palatino Linotype"/>
          <w:sz w:val="22"/>
          <w:szCs w:val="22"/>
        </w:rPr>
        <w:t>ía</w:t>
      </w:r>
      <w:r w:rsidRPr="008622DC">
        <w:rPr>
          <w:rFonts w:ascii="Palatino Linotype" w:hAnsi="Palatino Linotype"/>
          <w:sz w:val="22"/>
          <w:szCs w:val="22"/>
        </w:rPr>
        <w:t xml:space="preserve"> de Territorio, Hábitat y Vivienda ha emitido </w:t>
      </w:r>
      <w:r w:rsidR="006638AD">
        <w:rPr>
          <w:rFonts w:ascii="Palatino Linotype" w:hAnsi="Palatino Linotype"/>
          <w:sz w:val="22"/>
          <w:szCs w:val="22"/>
        </w:rPr>
        <w:t>su informe técnico favorable para la aprobación de la Urbanización contenida en la presente Ordenanza, mediante oficio No. STHV-GT-</w:t>
      </w:r>
      <w:r w:rsidR="00232B57">
        <w:rPr>
          <w:rFonts w:ascii="Palatino Linotype" w:hAnsi="Palatino Linotype"/>
          <w:sz w:val="22"/>
          <w:szCs w:val="22"/>
        </w:rPr>
        <w:t>5610</w:t>
      </w:r>
      <w:r w:rsidR="006638AD">
        <w:rPr>
          <w:rFonts w:ascii="Palatino Linotype" w:hAnsi="Palatino Linotype"/>
          <w:sz w:val="22"/>
          <w:szCs w:val="22"/>
        </w:rPr>
        <w:t xml:space="preserve">, de </w:t>
      </w:r>
      <w:r w:rsidR="00232B57">
        <w:rPr>
          <w:rFonts w:ascii="Palatino Linotype" w:hAnsi="Palatino Linotype"/>
          <w:sz w:val="22"/>
          <w:szCs w:val="22"/>
        </w:rPr>
        <w:t>2</w:t>
      </w:r>
      <w:r w:rsidR="00CF2303">
        <w:rPr>
          <w:rFonts w:ascii="Palatino Linotype" w:hAnsi="Palatino Linotype"/>
          <w:sz w:val="22"/>
          <w:szCs w:val="22"/>
        </w:rPr>
        <w:t>0</w:t>
      </w:r>
      <w:r w:rsidR="006638AD">
        <w:rPr>
          <w:rFonts w:ascii="Palatino Linotype" w:hAnsi="Palatino Linotype"/>
          <w:sz w:val="22"/>
          <w:szCs w:val="22"/>
        </w:rPr>
        <w:t xml:space="preserve"> de </w:t>
      </w:r>
      <w:r w:rsidR="00232B57">
        <w:rPr>
          <w:rFonts w:ascii="Palatino Linotype" w:hAnsi="Palatino Linotype"/>
          <w:sz w:val="22"/>
          <w:szCs w:val="22"/>
        </w:rPr>
        <w:t xml:space="preserve">diciembre </w:t>
      </w:r>
      <w:r w:rsidR="006638AD">
        <w:rPr>
          <w:rFonts w:ascii="Palatino Linotype" w:hAnsi="Palatino Linotype"/>
          <w:sz w:val="22"/>
          <w:szCs w:val="22"/>
        </w:rPr>
        <w:t>de 201</w:t>
      </w:r>
      <w:r w:rsidR="00232B57">
        <w:rPr>
          <w:rFonts w:ascii="Palatino Linotype" w:hAnsi="Palatino Linotype"/>
          <w:sz w:val="22"/>
          <w:szCs w:val="22"/>
        </w:rPr>
        <w:t>3</w:t>
      </w:r>
      <w:r w:rsidR="006638AD">
        <w:rPr>
          <w:rFonts w:ascii="Palatino Linotype" w:hAnsi="Palatino Linotype"/>
          <w:sz w:val="22"/>
          <w:szCs w:val="22"/>
        </w:rPr>
        <w:t>.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  <w:lang w:val="es-ES"/>
        </w:rPr>
      </w:pPr>
      <w:r w:rsidRPr="008622DC">
        <w:rPr>
          <w:rFonts w:ascii="Palatino Linotype" w:hAnsi="Palatino Linotype"/>
          <w:b/>
          <w:sz w:val="22"/>
          <w:szCs w:val="22"/>
          <w:lang w:val="es-ES"/>
        </w:rPr>
        <w:t>En ejercicio de sus atribuciones legales constantes en los artículos 240 y 264 numerales 1 y 2 de la Constitución de la República; 54 literal c), 57 literales a), x) y 322 del Código Orgánico de Organización Territorial, Autonomía y Descentralización; 2 numeral 1, 8 numeral 1 de la Ley Orgánica de Régimen para el Distrito Metropolitano de Quito; 36 de la Ordenanza Metropolitana No. 156; y, 69 de la Ordenanza Metropolitana No. 172,</w:t>
      </w:r>
    </w:p>
    <w:p w:rsidR="008622DC" w:rsidRPr="008622DC" w:rsidRDefault="008622DC" w:rsidP="008622DC">
      <w:pPr>
        <w:pStyle w:val="Textopredeterminado"/>
        <w:spacing w:after="120" w:line="276" w:lineRule="auto"/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 w:rsidRPr="008622DC">
        <w:rPr>
          <w:rFonts w:ascii="Palatino Linotype" w:hAnsi="Palatino Linotype"/>
          <w:b/>
          <w:sz w:val="22"/>
          <w:szCs w:val="22"/>
          <w:lang w:val="es-ES"/>
        </w:rPr>
        <w:t>EXPIDE LA SIGUIENTE:</w:t>
      </w:r>
    </w:p>
    <w:p w:rsidR="008622DC" w:rsidRPr="008622DC" w:rsidRDefault="008622DC" w:rsidP="008622DC">
      <w:pPr>
        <w:pStyle w:val="Textopredeterminado"/>
        <w:spacing w:after="120"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ORDENANZA DE APROBACION DE LA URBANIZACION “</w:t>
      </w:r>
      <w:r w:rsidR="00232B57">
        <w:rPr>
          <w:rFonts w:ascii="Palatino Linotype" w:hAnsi="Palatino Linotype"/>
          <w:b/>
          <w:sz w:val="22"/>
          <w:szCs w:val="22"/>
        </w:rPr>
        <w:t>SAN ANDRÉS</w:t>
      </w:r>
      <w:r w:rsidRPr="008622DC">
        <w:rPr>
          <w:rFonts w:ascii="Palatino Linotype" w:hAnsi="Palatino Linotype"/>
          <w:b/>
          <w:sz w:val="22"/>
          <w:szCs w:val="22"/>
        </w:rPr>
        <w:t>”</w:t>
      </w:r>
      <w:r w:rsidR="00601B99">
        <w:rPr>
          <w:rFonts w:ascii="Palatino Linotype" w:hAnsi="Palatino Linotype"/>
          <w:b/>
          <w:sz w:val="22"/>
          <w:szCs w:val="22"/>
        </w:rPr>
        <w:t>,</w:t>
      </w:r>
      <w:r w:rsidR="00232B57">
        <w:rPr>
          <w:rFonts w:ascii="Palatino Linotype" w:hAnsi="Palatino Linotype"/>
          <w:b/>
          <w:sz w:val="22"/>
          <w:szCs w:val="22"/>
        </w:rPr>
        <w:t xml:space="preserve"> UBICADA EN EL SECTOR DE CARRETAS, PARROQUIA CARCELÉN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Art</w:t>
      </w:r>
      <w:r>
        <w:rPr>
          <w:rFonts w:ascii="Palatino Linotype" w:hAnsi="Palatino Linotype"/>
          <w:b/>
          <w:sz w:val="22"/>
          <w:szCs w:val="22"/>
        </w:rPr>
        <w:t>ículo</w:t>
      </w:r>
      <w:r w:rsidRPr="008622DC">
        <w:rPr>
          <w:rFonts w:ascii="Palatino Linotype" w:hAnsi="Palatino Linotype"/>
          <w:b/>
          <w:sz w:val="22"/>
          <w:szCs w:val="22"/>
        </w:rPr>
        <w:t xml:space="preserve"> 1.- </w:t>
      </w:r>
      <w:r w:rsidRPr="008622DC">
        <w:rPr>
          <w:rFonts w:ascii="Palatino Linotype" w:hAnsi="Palatino Linotype"/>
          <w:sz w:val="22"/>
          <w:szCs w:val="22"/>
        </w:rPr>
        <w:t>La Urbanización “</w:t>
      </w:r>
      <w:r w:rsidR="00232B57">
        <w:rPr>
          <w:rFonts w:ascii="Palatino Linotype" w:hAnsi="Palatino Linotype"/>
          <w:sz w:val="22"/>
          <w:szCs w:val="22"/>
        </w:rPr>
        <w:t>San Andrés</w:t>
      </w:r>
      <w:r w:rsidRPr="008622DC">
        <w:rPr>
          <w:rFonts w:ascii="Palatino Linotype" w:hAnsi="Palatino Linotype"/>
          <w:sz w:val="22"/>
          <w:szCs w:val="22"/>
        </w:rPr>
        <w:t>”, se regirá por los siguientes datos y especificaciones técnicas: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P</w:t>
      </w:r>
      <w:r w:rsidR="008409BE">
        <w:rPr>
          <w:rFonts w:ascii="Palatino Linotype" w:hAnsi="Palatino Linotype"/>
          <w:b/>
          <w:sz w:val="22"/>
          <w:szCs w:val="22"/>
        </w:rPr>
        <w:t>ropietario</w:t>
      </w:r>
      <w:r w:rsidRPr="008622DC">
        <w:rPr>
          <w:rFonts w:ascii="Palatino Linotype" w:hAnsi="Palatino Linotype"/>
          <w:b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232B57">
        <w:rPr>
          <w:rFonts w:ascii="Palatino Linotype" w:hAnsi="Palatino Linotype"/>
          <w:sz w:val="22"/>
          <w:szCs w:val="22"/>
        </w:rPr>
        <w:t xml:space="preserve">Ing. Miguel Enrique </w:t>
      </w:r>
      <w:proofErr w:type="spellStart"/>
      <w:r w:rsidR="00232B57">
        <w:rPr>
          <w:rFonts w:ascii="Palatino Linotype" w:hAnsi="Palatino Linotype"/>
          <w:sz w:val="22"/>
          <w:szCs w:val="22"/>
        </w:rPr>
        <w:t>Vintimilla</w:t>
      </w:r>
      <w:proofErr w:type="spellEnd"/>
      <w:r w:rsidR="00232B57">
        <w:rPr>
          <w:rFonts w:ascii="Palatino Linotype" w:hAnsi="Palatino Linotype"/>
          <w:sz w:val="22"/>
          <w:szCs w:val="22"/>
        </w:rPr>
        <w:t xml:space="preserve"> Ulloa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Predio No.: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232B57">
        <w:rPr>
          <w:rFonts w:ascii="Palatino Linotype" w:hAnsi="Palatino Linotype"/>
          <w:sz w:val="22"/>
          <w:szCs w:val="22"/>
        </w:rPr>
        <w:t>415124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C47806">
        <w:rPr>
          <w:rFonts w:ascii="Palatino Linotype" w:hAnsi="Palatino Linotype"/>
          <w:b/>
          <w:sz w:val="22"/>
          <w:szCs w:val="22"/>
        </w:rPr>
        <w:t>Clave Catastral: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232B57">
        <w:rPr>
          <w:rFonts w:ascii="Palatino Linotype" w:hAnsi="Palatino Linotype"/>
          <w:sz w:val="22"/>
          <w:szCs w:val="22"/>
        </w:rPr>
        <w:t>13510</w:t>
      </w:r>
      <w:r>
        <w:rPr>
          <w:rFonts w:ascii="Palatino Linotype" w:hAnsi="Palatino Linotype"/>
          <w:sz w:val="22"/>
          <w:szCs w:val="22"/>
        </w:rPr>
        <w:t>-</w:t>
      </w:r>
      <w:r w:rsidRPr="008622DC">
        <w:rPr>
          <w:rFonts w:ascii="Palatino Linotype" w:hAnsi="Palatino Linotype"/>
          <w:sz w:val="22"/>
          <w:szCs w:val="22"/>
        </w:rPr>
        <w:t>01</w:t>
      </w:r>
      <w:r>
        <w:rPr>
          <w:rFonts w:ascii="Palatino Linotype" w:hAnsi="Palatino Linotype"/>
          <w:sz w:val="22"/>
          <w:szCs w:val="22"/>
        </w:rPr>
        <w:t>-</w:t>
      </w:r>
      <w:r w:rsidRPr="008622DC">
        <w:rPr>
          <w:rFonts w:ascii="Palatino Linotype" w:hAnsi="Palatino Linotype"/>
          <w:sz w:val="22"/>
          <w:szCs w:val="22"/>
        </w:rPr>
        <w:t>00</w:t>
      </w:r>
      <w:r w:rsidR="00232B57">
        <w:rPr>
          <w:rFonts w:ascii="Palatino Linotype" w:hAnsi="Palatino Linotype"/>
          <w:sz w:val="22"/>
          <w:szCs w:val="22"/>
        </w:rPr>
        <w:t>7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U</w:t>
      </w:r>
      <w:r>
        <w:rPr>
          <w:rFonts w:ascii="Palatino Linotype" w:hAnsi="Palatino Linotype"/>
          <w:b/>
          <w:sz w:val="22"/>
          <w:szCs w:val="22"/>
        </w:rPr>
        <w:t>bicación</w:t>
      </w:r>
      <w:r w:rsidR="00232B57">
        <w:rPr>
          <w:rFonts w:ascii="Palatino Linotype" w:hAnsi="Palatino Linotype"/>
          <w:b/>
          <w:sz w:val="22"/>
          <w:szCs w:val="22"/>
        </w:rPr>
        <w:t>:</w:t>
      </w:r>
      <w:r w:rsidR="00232B57">
        <w:rPr>
          <w:rFonts w:ascii="Palatino Linotype" w:hAnsi="Palatino Linotype"/>
          <w:b/>
          <w:sz w:val="22"/>
          <w:szCs w:val="22"/>
        </w:rPr>
        <w:tab/>
      </w:r>
      <w:r w:rsidR="00232B57">
        <w:rPr>
          <w:rFonts w:ascii="Palatino Linotype" w:hAnsi="Palatino Linotype"/>
          <w:b/>
          <w:sz w:val="22"/>
          <w:szCs w:val="22"/>
        </w:rPr>
        <w:tab/>
      </w:r>
      <w:r w:rsidR="00232B57">
        <w:rPr>
          <w:rFonts w:ascii="Palatino Linotype" w:hAnsi="Palatino Linotype"/>
          <w:b/>
          <w:sz w:val="22"/>
          <w:szCs w:val="22"/>
        </w:rPr>
        <w:tab/>
      </w:r>
      <w:r w:rsidR="00232B57">
        <w:rPr>
          <w:rFonts w:ascii="Palatino Linotype" w:hAnsi="Palatino Linotype"/>
          <w:b/>
          <w:sz w:val="22"/>
          <w:szCs w:val="22"/>
        </w:rPr>
        <w:tab/>
      </w:r>
      <w:r w:rsidR="00232B57" w:rsidRPr="00232B57">
        <w:rPr>
          <w:rFonts w:ascii="Palatino Linotype" w:hAnsi="Palatino Linotype"/>
          <w:sz w:val="22"/>
          <w:szCs w:val="22"/>
        </w:rPr>
        <w:t>Calle Santo Domingo</w:t>
      </w:r>
      <w:r w:rsidRPr="00232B57">
        <w:rPr>
          <w:rFonts w:ascii="Palatino Linotype" w:hAnsi="Palatino Linotype"/>
          <w:sz w:val="22"/>
          <w:szCs w:val="22"/>
        </w:rPr>
        <w:tab/>
      </w:r>
      <w:r w:rsidRPr="008622DC">
        <w:rPr>
          <w:rFonts w:ascii="Palatino Linotype" w:hAnsi="Palatino Linotype"/>
          <w:b/>
          <w:sz w:val="22"/>
          <w:szCs w:val="22"/>
        </w:rPr>
        <w:tab/>
      </w:r>
      <w:r w:rsidRPr="008622DC">
        <w:rPr>
          <w:rFonts w:ascii="Palatino Linotype" w:hAnsi="Palatino Linotype"/>
          <w:b/>
          <w:sz w:val="22"/>
          <w:szCs w:val="22"/>
        </w:rPr>
        <w:tab/>
      </w:r>
    </w:p>
    <w:p w:rsidR="00232B57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Barrio: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8622DC">
        <w:rPr>
          <w:rFonts w:ascii="Palatino Linotype" w:hAnsi="Palatino Linotype"/>
          <w:sz w:val="22"/>
          <w:szCs w:val="22"/>
        </w:rPr>
        <w:tab/>
        <w:t>S</w:t>
      </w:r>
      <w:r w:rsidR="00232B57">
        <w:rPr>
          <w:rFonts w:ascii="Palatino Linotype" w:hAnsi="Palatino Linotype"/>
          <w:sz w:val="22"/>
          <w:szCs w:val="22"/>
        </w:rPr>
        <w:t xml:space="preserve">anto Domingo de Carretas 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P</w:t>
      </w:r>
      <w:r>
        <w:rPr>
          <w:rFonts w:ascii="Palatino Linotype" w:hAnsi="Palatino Linotype"/>
          <w:b/>
          <w:sz w:val="22"/>
          <w:szCs w:val="22"/>
        </w:rPr>
        <w:t>arroquia</w:t>
      </w:r>
      <w:r w:rsidRPr="008622DC">
        <w:rPr>
          <w:rFonts w:ascii="Palatino Linotype" w:hAnsi="Palatino Linotype"/>
          <w:b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232B57">
        <w:rPr>
          <w:rFonts w:ascii="Palatino Linotype" w:hAnsi="Palatino Linotype"/>
          <w:sz w:val="22"/>
          <w:szCs w:val="22"/>
        </w:rPr>
        <w:t>Carcelén</w:t>
      </w:r>
    </w:p>
    <w:p w:rsidR="008622DC" w:rsidRPr="00C47806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>
        <w:rPr>
          <w:rFonts w:ascii="Palatino Linotype" w:hAnsi="Palatino Linotype"/>
          <w:b/>
          <w:sz w:val="22"/>
          <w:szCs w:val="22"/>
        </w:rPr>
        <w:t>Área</w:t>
      </w:r>
      <w:r w:rsidRPr="008622DC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del terreno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232B57">
        <w:rPr>
          <w:rFonts w:ascii="Palatino Linotype" w:hAnsi="Palatino Linotype"/>
          <w:sz w:val="22"/>
          <w:szCs w:val="22"/>
        </w:rPr>
        <w:t>80</w:t>
      </w:r>
      <w:r w:rsidRPr="008622DC">
        <w:rPr>
          <w:rFonts w:ascii="Palatino Linotype" w:hAnsi="Palatino Linotype"/>
          <w:sz w:val="22"/>
          <w:szCs w:val="22"/>
        </w:rPr>
        <w:t>.</w:t>
      </w:r>
      <w:r w:rsidR="00232B57">
        <w:rPr>
          <w:rFonts w:ascii="Palatino Linotype" w:hAnsi="Palatino Linotype"/>
          <w:sz w:val="22"/>
          <w:szCs w:val="22"/>
        </w:rPr>
        <w:t>000</w:t>
      </w:r>
      <w:r w:rsidRPr="008622DC">
        <w:rPr>
          <w:rFonts w:ascii="Palatino Linotype" w:hAnsi="Palatino Linotype"/>
          <w:sz w:val="22"/>
          <w:szCs w:val="22"/>
        </w:rPr>
        <w:t>,</w:t>
      </w:r>
      <w:r w:rsidR="00232B57">
        <w:rPr>
          <w:rFonts w:ascii="Palatino Linotype" w:hAnsi="Palatino Linotype"/>
          <w:sz w:val="22"/>
          <w:szCs w:val="22"/>
        </w:rPr>
        <w:t>00</w:t>
      </w:r>
      <w:r w:rsidR="00C47806">
        <w:rPr>
          <w:rFonts w:ascii="Palatino Linotype" w:hAnsi="Palatino Linotype"/>
          <w:sz w:val="22"/>
          <w:szCs w:val="22"/>
        </w:rPr>
        <w:t xml:space="preserve"> m</w:t>
      </w:r>
      <w:r w:rsidR="00C47806"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Responsable T</w:t>
      </w:r>
      <w:r>
        <w:rPr>
          <w:rFonts w:ascii="Palatino Linotype" w:hAnsi="Palatino Linotype"/>
          <w:b/>
          <w:sz w:val="22"/>
          <w:szCs w:val="22"/>
        </w:rPr>
        <w:t>é</w:t>
      </w:r>
      <w:r w:rsidRPr="008622DC">
        <w:rPr>
          <w:rFonts w:ascii="Palatino Linotype" w:hAnsi="Palatino Linotype"/>
          <w:b/>
          <w:sz w:val="22"/>
          <w:szCs w:val="22"/>
        </w:rPr>
        <w:t>cnico</w:t>
      </w:r>
      <w:r w:rsidRPr="008622DC">
        <w:rPr>
          <w:rFonts w:ascii="Palatino Linotype" w:hAnsi="Palatino Linotype"/>
          <w:b/>
          <w:sz w:val="22"/>
          <w:szCs w:val="22"/>
        </w:rPr>
        <w:tab/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N</w:t>
      </w:r>
      <w:r>
        <w:rPr>
          <w:rFonts w:ascii="Palatino Linotype" w:hAnsi="Palatino Linotype"/>
          <w:b/>
          <w:sz w:val="22"/>
          <w:szCs w:val="22"/>
        </w:rPr>
        <w:t>ombre</w:t>
      </w:r>
      <w:r w:rsidRPr="008622DC">
        <w:rPr>
          <w:rFonts w:ascii="Palatino Linotype" w:hAnsi="Palatino Linotype"/>
          <w:b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232B57">
        <w:rPr>
          <w:rFonts w:ascii="Palatino Linotype" w:hAnsi="Palatino Linotype"/>
          <w:sz w:val="22"/>
          <w:szCs w:val="22"/>
        </w:rPr>
        <w:t>Arq. Wilmington Benítez</w:t>
      </w:r>
    </w:p>
    <w:p w:rsidR="008622DC" w:rsidRPr="008622DC" w:rsidRDefault="008409BE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Licencia Profesional</w:t>
      </w:r>
      <w:r w:rsidR="008622DC" w:rsidRPr="008622DC">
        <w:rPr>
          <w:rFonts w:ascii="Palatino Linotype" w:hAnsi="Palatino Linotype"/>
          <w:b/>
          <w:sz w:val="22"/>
          <w:szCs w:val="22"/>
        </w:rPr>
        <w:t>:</w:t>
      </w:r>
      <w:r w:rsidR="008622DC" w:rsidRPr="008622DC">
        <w:rPr>
          <w:rFonts w:ascii="Palatino Linotype" w:hAnsi="Palatino Linotype"/>
          <w:sz w:val="22"/>
          <w:szCs w:val="22"/>
        </w:rPr>
        <w:tab/>
      </w:r>
      <w:r w:rsidR="008622DC">
        <w:rPr>
          <w:rFonts w:ascii="Palatino Linotype" w:hAnsi="Palatino Linotype"/>
          <w:sz w:val="22"/>
          <w:szCs w:val="22"/>
        </w:rPr>
        <w:tab/>
      </w:r>
      <w:r w:rsidR="008622DC">
        <w:rPr>
          <w:rFonts w:ascii="Palatino Linotype" w:hAnsi="Palatino Linotype"/>
          <w:sz w:val="22"/>
          <w:szCs w:val="22"/>
        </w:rPr>
        <w:tab/>
      </w:r>
      <w:r w:rsidR="00232B57">
        <w:rPr>
          <w:rFonts w:ascii="Palatino Linotype" w:hAnsi="Palatino Linotype"/>
          <w:sz w:val="22"/>
          <w:szCs w:val="22"/>
        </w:rPr>
        <w:t>P-1179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Licencia Municipal: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232B57">
        <w:rPr>
          <w:rFonts w:ascii="Palatino Linotype" w:hAnsi="Palatino Linotype"/>
          <w:sz w:val="22"/>
          <w:szCs w:val="22"/>
        </w:rPr>
        <w:t>AM-1019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Especificaciones T</w:t>
      </w:r>
      <w:r>
        <w:rPr>
          <w:rFonts w:ascii="Palatino Linotype" w:hAnsi="Palatino Linotype"/>
          <w:b/>
          <w:sz w:val="22"/>
          <w:szCs w:val="22"/>
        </w:rPr>
        <w:t>é</w:t>
      </w:r>
      <w:r w:rsidRPr="008622DC">
        <w:rPr>
          <w:rFonts w:ascii="Palatino Linotype" w:hAnsi="Palatino Linotype"/>
          <w:b/>
          <w:sz w:val="22"/>
          <w:szCs w:val="22"/>
        </w:rPr>
        <w:t>cnicas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lastRenderedPageBreak/>
        <w:t>Z</w:t>
      </w:r>
      <w:r>
        <w:rPr>
          <w:rFonts w:ascii="Palatino Linotype" w:hAnsi="Palatino Linotype"/>
          <w:b/>
          <w:sz w:val="22"/>
          <w:szCs w:val="22"/>
        </w:rPr>
        <w:t>onificación</w:t>
      </w:r>
      <w:r w:rsidRPr="008622DC">
        <w:rPr>
          <w:rFonts w:ascii="Palatino Linotype" w:hAnsi="Palatino Linotype"/>
          <w:b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E36D18">
        <w:rPr>
          <w:rFonts w:ascii="Palatino Linotype" w:hAnsi="Palatino Linotype"/>
          <w:sz w:val="22"/>
          <w:szCs w:val="22"/>
        </w:rPr>
        <w:t>C3</w:t>
      </w:r>
      <w:r w:rsidRPr="008622DC">
        <w:rPr>
          <w:rFonts w:ascii="Palatino Linotype" w:hAnsi="Palatino Linotype"/>
          <w:sz w:val="22"/>
          <w:szCs w:val="22"/>
        </w:rPr>
        <w:t xml:space="preserve"> (</w:t>
      </w:r>
      <w:r w:rsidR="00E36D18">
        <w:rPr>
          <w:rFonts w:ascii="Palatino Linotype" w:hAnsi="Palatino Linotype"/>
          <w:sz w:val="22"/>
          <w:szCs w:val="22"/>
        </w:rPr>
        <w:t>C303</w:t>
      </w:r>
      <w:r w:rsidRPr="008622DC">
        <w:rPr>
          <w:rFonts w:ascii="Palatino Linotype" w:hAnsi="Palatino Linotype"/>
          <w:sz w:val="22"/>
          <w:szCs w:val="22"/>
        </w:rPr>
        <w:t>-</w:t>
      </w:r>
      <w:r w:rsidR="00E36D18">
        <w:rPr>
          <w:rFonts w:ascii="Palatino Linotype" w:hAnsi="Palatino Linotype"/>
          <w:sz w:val="22"/>
          <w:szCs w:val="22"/>
        </w:rPr>
        <w:t>70</w:t>
      </w:r>
      <w:r w:rsidRPr="008622DC">
        <w:rPr>
          <w:rFonts w:ascii="Palatino Linotype" w:hAnsi="Palatino Linotype"/>
          <w:sz w:val="22"/>
          <w:szCs w:val="22"/>
        </w:rPr>
        <w:t>)</w:t>
      </w:r>
      <w:r w:rsidR="00E36D18">
        <w:rPr>
          <w:rFonts w:ascii="Palatino Linotype" w:hAnsi="Palatino Linotype"/>
          <w:sz w:val="22"/>
          <w:szCs w:val="22"/>
        </w:rPr>
        <w:t xml:space="preserve"> y </w:t>
      </w:r>
      <w:proofErr w:type="gramStart"/>
      <w:r w:rsidR="00E36D18">
        <w:rPr>
          <w:rFonts w:ascii="Palatino Linotype" w:hAnsi="Palatino Linotype"/>
          <w:sz w:val="22"/>
          <w:szCs w:val="22"/>
        </w:rPr>
        <w:t>A31(</w:t>
      </w:r>
      <w:proofErr w:type="gramEnd"/>
      <w:r w:rsidR="00E36D18">
        <w:rPr>
          <w:rFonts w:ascii="Palatino Linotype" w:hAnsi="Palatino Linotype"/>
          <w:sz w:val="22"/>
          <w:szCs w:val="22"/>
        </w:rPr>
        <w:t>PQ)</w:t>
      </w:r>
    </w:p>
    <w:p w:rsidR="008622DC" w:rsidRPr="008622DC" w:rsidRDefault="008622DC" w:rsidP="00E36D18">
      <w:pPr>
        <w:pStyle w:val="Textopredeterminado"/>
        <w:spacing w:after="120" w:line="276" w:lineRule="auto"/>
        <w:ind w:left="3540" w:hanging="354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Uso principal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  <w:t xml:space="preserve">(R1) </w:t>
      </w:r>
      <w:r w:rsidR="008409BE">
        <w:rPr>
          <w:rFonts w:ascii="Palatino Linotype" w:hAnsi="Palatino Linotype"/>
          <w:sz w:val="22"/>
          <w:szCs w:val="22"/>
        </w:rPr>
        <w:t>R</w:t>
      </w:r>
      <w:r w:rsidR="008409BE" w:rsidRPr="008622DC">
        <w:rPr>
          <w:rFonts w:ascii="Palatino Linotype" w:hAnsi="Palatino Linotype"/>
          <w:sz w:val="22"/>
          <w:szCs w:val="22"/>
        </w:rPr>
        <w:t>esidencial baja densidad</w:t>
      </w:r>
      <w:r w:rsidR="008409BE">
        <w:rPr>
          <w:rFonts w:ascii="Palatino Linotype" w:hAnsi="Palatino Linotype"/>
          <w:sz w:val="22"/>
          <w:szCs w:val="22"/>
        </w:rPr>
        <w:t xml:space="preserve"> y</w:t>
      </w:r>
      <w:r w:rsidR="00E36D18">
        <w:rPr>
          <w:rFonts w:ascii="Palatino Linotype" w:hAnsi="Palatino Linotype"/>
          <w:sz w:val="22"/>
          <w:szCs w:val="22"/>
        </w:rPr>
        <w:t xml:space="preserve"> (PQ) </w:t>
      </w:r>
      <w:r w:rsidR="008409BE">
        <w:rPr>
          <w:rFonts w:ascii="Palatino Linotype" w:hAnsi="Palatino Linotype"/>
          <w:sz w:val="22"/>
          <w:szCs w:val="22"/>
        </w:rPr>
        <w:t>Protección de quebrada</w:t>
      </w:r>
    </w:p>
    <w:p w:rsid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C47806">
        <w:rPr>
          <w:rFonts w:ascii="Palatino Linotype" w:hAnsi="Palatino Linotype"/>
          <w:b/>
          <w:sz w:val="22"/>
          <w:szCs w:val="22"/>
        </w:rPr>
        <w:t xml:space="preserve">No. </w:t>
      </w:r>
      <w:r w:rsidR="00C47806">
        <w:rPr>
          <w:rFonts w:ascii="Palatino Linotype" w:hAnsi="Palatino Linotype"/>
          <w:b/>
          <w:sz w:val="22"/>
          <w:szCs w:val="22"/>
        </w:rPr>
        <w:t>de lotes</w:t>
      </w:r>
      <w:r w:rsidR="00C47806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 w:rsidR="00C47806">
        <w:rPr>
          <w:rFonts w:ascii="Palatino Linotype" w:hAnsi="Palatino Linotype"/>
          <w:sz w:val="22"/>
          <w:szCs w:val="22"/>
        </w:rPr>
        <w:tab/>
      </w:r>
      <w:r w:rsidR="00C47806">
        <w:rPr>
          <w:rFonts w:ascii="Palatino Linotype" w:hAnsi="Palatino Linotype"/>
          <w:sz w:val="22"/>
          <w:szCs w:val="22"/>
        </w:rPr>
        <w:tab/>
      </w:r>
      <w:r w:rsidR="00C47806">
        <w:rPr>
          <w:rFonts w:ascii="Palatino Linotype" w:hAnsi="Palatino Linotype"/>
          <w:sz w:val="22"/>
          <w:szCs w:val="22"/>
        </w:rPr>
        <w:tab/>
      </w:r>
      <w:r w:rsidR="00E36D18">
        <w:rPr>
          <w:rFonts w:ascii="Palatino Linotype" w:hAnsi="Palatino Linotype"/>
          <w:sz w:val="22"/>
          <w:szCs w:val="22"/>
        </w:rPr>
        <w:t>165</w:t>
      </w:r>
    </w:p>
    <w:p w:rsidR="00E36D18" w:rsidRPr="008622DC" w:rsidRDefault="00E36D18" w:rsidP="00E36D18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C47806">
        <w:rPr>
          <w:rFonts w:ascii="Palatino Linotype" w:hAnsi="Palatino Linotype"/>
          <w:b/>
          <w:sz w:val="22"/>
          <w:szCs w:val="22"/>
        </w:rPr>
        <w:t xml:space="preserve">Área </w:t>
      </w:r>
      <w:r>
        <w:rPr>
          <w:rFonts w:ascii="Palatino Linotype" w:hAnsi="Palatino Linotype"/>
          <w:b/>
          <w:sz w:val="22"/>
          <w:szCs w:val="22"/>
        </w:rPr>
        <w:t>útil de lotes</w:t>
      </w:r>
      <w:r w:rsidRPr="008622DC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53</w:t>
      </w:r>
      <w:r w:rsidRPr="008622DC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747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50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C47806">
        <w:rPr>
          <w:rFonts w:ascii="Palatino Linotype" w:hAnsi="Palatino Linotype"/>
          <w:b/>
          <w:sz w:val="22"/>
          <w:szCs w:val="22"/>
        </w:rPr>
        <w:t>Á</w:t>
      </w:r>
      <w:r w:rsidR="00C47806">
        <w:rPr>
          <w:rFonts w:ascii="Palatino Linotype" w:hAnsi="Palatino Linotype"/>
          <w:b/>
          <w:sz w:val="22"/>
          <w:szCs w:val="22"/>
        </w:rPr>
        <w:t>rea de vías</w:t>
      </w:r>
      <w:r w:rsidRPr="00C47806">
        <w:rPr>
          <w:rFonts w:ascii="Palatino Linotype" w:hAnsi="Palatino Linotype"/>
          <w:b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 w:rsidR="00C47806">
        <w:rPr>
          <w:rFonts w:ascii="Palatino Linotype" w:hAnsi="Palatino Linotype"/>
          <w:sz w:val="22"/>
          <w:szCs w:val="22"/>
        </w:rPr>
        <w:tab/>
      </w:r>
      <w:r w:rsidR="00C47806">
        <w:rPr>
          <w:rFonts w:ascii="Palatino Linotype" w:hAnsi="Palatino Linotype"/>
          <w:sz w:val="22"/>
          <w:szCs w:val="22"/>
        </w:rPr>
        <w:tab/>
      </w:r>
      <w:r w:rsidR="00C47806">
        <w:rPr>
          <w:rFonts w:ascii="Palatino Linotype" w:hAnsi="Palatino Linotype"/>
          <w:sz w:val="22"/>
          <w:szCs w:val="22"/>
        </w:rPr>
        <w:tab/>
      </w:r>
      <w:r w:rsidR="00E36D18">
        <w:rPr>
          <w:rFonts w:ascii="Palatino Linotype" w:hAnsi="Palatino Linotype"/>
          <w:sz w:val="22"/>
          <w:szCs w:val="22"/>
        </w:rPr>
        <w:t>13</w:t>
      </w:r>
      <w:r w:rsidRPr="008622DC">
        <w:rPr>
          <w:rFonts w:ascii="Palatino Linotype" w:hAnsi="Palatino Linotype"/>
          <w:sz w:val="22"/>
          <w:szCs w:val="22"/>
        </w:rPr>
        <w:t>.6</w:t>
      </w:r>
      <w:r w:rsidR="00E36D18">
        <w:rPr>
          <w:rFonts w:ascii="Palatino Linotype" w:hAnsi="Palatino Linotype"/>
          <w:sz w:val="22"/>
          <w:szCs w:val="22"/>
        </w:rPr>
        <w:t>9</w:t>
      </w:r>
      <w:r w:rsidRPr="008622DC">
        <w:rPr>
          <w:rFonts w:ascii="Palatino Linotype" w:hAnsi="Palatino Linotype"/>
          <w:sz w:val="22"/>
          <w:szCs w:val="22"/>
        </w:rPr>
        <w:t>8,</w:t>
      </w:r>
      <w:r w:rsidR="00E36D18">
        <w:rPr>
          <w:rFonts w:ascii="Palatino Linotype" w:hAnsi="Palatino Linotype"/>
          <w:sz w:val="22"/>
          <w:szCs w:val="22"/>
        </w:rPr>
        <w:t>83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 w:rsidR="00C47806">
        <w:rPr>
          <w:rFonts w:ascii="Palatino Linotype" w:hAnsi="Palatino Linotype"/>
          <w:sz w:val="22"/>
          <w:szCs w:val="22"/>
        </w:rPr>
        <w:t>m</w:t>
      </w:r>
      <w:r w:rsidR="00C47806"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8622DC" w:rsidRPr="008622DC" w:rsidRDefault="00C47806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Área verde </w:t>
      </w:r>
      <w:r w:rsidR="00E36D18">
        <w:rPr>
          <w:rFonts w:ascii="Palatino Linotype" w:hAnsi="Palatino Linotype"/>
          <w:b/>
          <w:sz w:val="22"/>
          <w:szCs w:val="22"/>
        </w:rPr>
        <w:t>comunal</w:t>
      </w:r>
      <w:r w:rsidR="008622DC" w:rsidRPr="00C47806">
        <w:rPr>
          <w:rFonts w:ascii="Palatino Linotype" w:hAnsi="Palatino Linotype"/>
          <w:b/>
          <w:sz w:val="22"/>
          <w:szCs w:val="22"/>
        </w:rPr>
        <w:t>:</w:t>
      </w:r>
      <w:r w:rsidR="008622DC"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E36D18">
        <w:rPr>
          <w:rFonts w:ascii="Palatino Linotype" w:hAnsi="Palatino Linotype"/>
          <w:sz w:val="22"/>
          <w:szCs w:val="22"/>
        </w:rPr>
        <w:t>7</w:t>
      </w:r>
      <w:r w:rsidR="008622DC" w:rsidRPr="008622DC">
        <w:rPr>
          <w:rFonts w:ascii="Palatino Linotype" w:hAnsi="Palatino Linotype"/>
          <w:sz w:val="22"/>
          <w:szCs w:val="22"/>
        </w:rPr>
        <w:t>.</w:t>
      </w:r>
      <w:r w:rsidR="00E36D18">
        <w:rPr>
          <w:rFonts w:ascii="Palatino Linotype" w:hAnsi="Palatino Linotype"/>
          <w:sz w:val="22"/>
          <w:szCs w:val="22"/>
        </w:rPr>
        <w:t>201</w:t>
      </w:r>
      <w:r w:rsidR="008622DC" w:rsidRPr="008622DC">
        <w:rPr>
          <w:rFonts w:ascii="Palatino Linotype" w:hAnsi="Palatino Linotype"/>
          <w:sz w:val="22"/>
          <w:szCs w:val="22"/>
        </w:rPr>
        <w:t>,</w:t>
      </w:r>
      <w:r w:rsidR="00E36D18">
        <w:rPr>
          <w:rFonts w:ascii="Palatino Linotype" w:hAnsi="Palatino Linotype"/>
          <w:sz w:val="22"/>
          <w:szCs w:val="22"/>
        </w:rPr>
        <w:t>67</w:t>
      </w:r>
      <w:r w:rsidR="008622DC"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  <w:r w:rsidR="008622DC" w:rsidRPr="008622DC">
        <w:rPr>
          <w:rFonts w:ascii="Palatino Linotype" w:hAnsi="Palatino Linotype"/>
          <w:sz w:val="22"/>
          <w:szCs w:val="22"/>
        </w:rPr>
        <w:t xml:space="preserve"> </w:t>
      </w:r>
    </w:p>
    <w:p w:rsidR="008622DC" w:rsidRDefault="00C47806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C47806">
        <w:rPr>
          <w:rFonts w:ascii="Palatino Linotype" w:hAnsi="Palatino Linotype"/>
          <w:b/>
          <w:sz w:val="22"/>
          <w:szCs w:val="22"/>
        </w:rPr>
        <w:t xml:space="preserve">Área </w:t>
      </w:r>
      <w:r>
        <w:rPr>
          <w:rFonts w:ascii="Palatino Linotype" w:hAnsi="Palatino Linotype"/>
          <w:b/>
          <w:sz w:val="22"/>
          <w:szCs w:val="22"/>
        </w:rPr>
        <w:t>d</w:t>
      </w:r>
      <w:r w:rsidRPr="00C47806">
        <w:rPr>
          <w:rFonts w:ascii="Palatino Linotype" w:hAnsi="Palatino Linotype"/>
          <w:b/>
          <w:sz w:val="22"/>
          <w:szCs w:val="22"/>
        </w:rPr>
        <w:t>e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="00E36D18">
        <w:rPr>
          <w:rFonts w:ascii="Palatino Linotype" w:hAnsi="Palatino Linotype"/>
          <w:b/>
          <w:sz w:val="22"/>
          <w:szCs w:val="22"/>
        </w:rPr>
        <w:t>protección de  quebrada</w:t>
      </w:r>
      <w:r w:rsidRPr="00C47806">
        <w:rPr>
          <w:rFonts w:ascii="Palatino Linotype" w:hAnsi="Palatino Linotype"/>
          <w:b/>
          <w:sz w:val="22"/>
          <w:szCs w:val="22"/>
        </w:rPr>
        <w:t>:</w:t>
      </w:r>
      <w:r w:rsidR="008622DC" w:rsidRPr="008622DC">
        <w:rPr>
          <w:rFonts w:ascii="Palatino Linotype" w:hAnsi="Palatino Linotype"/>
          <w:sz w:val="22"/>
          <w:szCs w:val="22"/>
        </w:rPr>
        <w:tab/>
      </w:r>
      <w:r w:rsidR="00E36D18">
        <w:rPr>
          <w:rFonts w:ascii="Palatino Linotype" w:hAnsi="Palatino Linotype"/>
          <w:sz w:val="22"/>
          <w:szCs w:val="22"/>
        </w:rPr>
        <w:t>1.302</w:t>
      </w:r>
      <w:r w:rsidR="008622DC" w:rsidRPr="008622DC">
        <w:rPr>
          <w:rFonts w:ascii="Palatino Linotype" w:hAnsi="Palatino Linotype"/>
          <w:sz w:val="22"/>
          <w:szCs w:val="22"/>
        </w:rPr>
        <w:t>,</w:t>
      </w:r>
      <w:r w:rsidR="00E36D18">
        <w:rPr>
          <w:rFonts w:ascii="Palatino Linotype" w:hAnsi="Palatino Linotype"/>
          <w:sz w:val="22"/>
          <w:szCs w:val="22"/>
        </w:rPr>
        <w:t>00</w:t>
      </w:r>
      <w:r w:rsidR="008622DC"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E36D18" w:rsidRDefault="00E36D18" w:rsidP="00E36D18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C47806">
        <w:rPr>
          <w:rFonts w:ascii="Palatino Linotype" w:hAnsi="Palatino Linotype"/>
          <w:b/>
          <w:sz w:val="22"/>
          <w:szCs w:val="22"/>
        </w:rPr>
        <w:t xml:space="preserve">Área </w:t>
      </w:r>
      <w:r>
        <w:rPr>
          <w:rFonts w:ascii="Palatino Linotype" w:hAnsi="Palatino Linotype"/>
          <w:b/>
          <w:sz w:val="22"/>
          <w:szCs w:val="22"/>
        </w:rPr>
        <w:t>d</w:t>
      </w:r>
      <w:r w:rsidRPr="00C47806">
        <w:rPr>
          <w:rFonts w:ascii="Palatino Linotype" w:hAnsi="Palatino Linotype"/>
          <w:b/>
          <w:sz w:val="22"/>
          <w:szCs w:val="22"/>
        </w:rPr>
        <w:t>e</w:t>
      </w:r>
      <w:r>
        <w:rPr>
          <w:rFonts w:ascii="Palatino Linotype" w:hAnsi="Palatino Linotype"/>
          <w:b/>
          <w:sz w:val="22"/>
          <w:szCs w:val="22"/>
        </w:rPr>
        <w:t xml:space="preserve"> afectación vial</w:t>
      </w:r>
      <w:r w:rsidRPr="00C47806">
        <w:rPr>
          <w:rFonts w:ascii="Palatino Linotype" w:hAnsi="Palatino Linotype"/>
          <w:b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1.967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00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E36D18" w:rsidRDefault="00E36D18" w:rsidP="00E36D18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C47806">
        <w:rPr>
          <w:rFonts w:ascii="Palatino Linotype" w:hAnsi="Palatino Linotype"/>
          <w:b/>
          <w:sz w:val="22"/>
          <w:szCs w:val="22"/>
        </w:rPr>
        <w:t xml:space="preserve">Área </w:t>
      </w:r>
      <w:r>
        <w:rPr>
          <w:rFonts w:ascii="Palatino Linotype" w:hAnsi="Palatino Linotype"/>
          <w:b/>
          <w:sz w:val="22"/>
          <w:szCs w:val="22"/>
        </w:rPr>
        <w:t>d</w:t>
      </w:r>
      <w:r w:rsidRPr="00C47806">
        <w:rPr>
          <w:rFonts w:ascii="Palatino Linotype" w:hAnsi="Palatino Linotype"/>
          <w:b/>
          <w:sz w:val="22"/>
          <w:szCs w:val="22"/>
        </w:rPr>
        <w:t>e</w:t>
      </w:r>
      <w:r>
        <w:rPr>
          <w:rFonts w:ascii="Palatino Linotype" w:hAnsi="Palatino Linotype"/>
          <w:b/>
          <w:sz w:val="22"/>
          <w:szCs w:val="22"/>
        </w:rPr>
        <w:t xml:space="preserve"> compensación</w:t>
      </w:r>
      <w:r w:rsidRPr="00C47806">
        <w:rPr>
          <w:rFonts w:ascii="Palatino Linotype" w:hAnsi="Palatino Linotype"/>
          <w:b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2.083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00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E36D18" w:rsidRDefault="00E36D18" w:rsidP="00E36D18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C47806">
        <w:rPr>
          <w:rFonts w:ascii="Palatino Linotype" w:hAnsi="Palatino Linotype"/>
          <w:b/>
          <w:sz w:val="22"/>
          <w:szCs w:val="22"/>
        </w:rPr>
        <w:t xml:space="preserve">Área </w:t>
      </w:r>
      <w:r w:rsidR="008409BE">
        <w:rPr>
          <w:rFonts w:ascii="Palatino Linotype" w:hAnsi="Palatino Linotype"/>
          <w:b/>
          <w:sz w:val="22"/>
          <w:szCs w:val="22"/>
        </w:rPr>
        <w:t>t</w:t>
      </w:r>
      <w:r>
        <w:rPr>
          <w:rFonts w:ascii="Palatino Linotype" w:hAnsi="Palatino Linotype"/>
          <w:b/>
          <w:sz w:val="22"/>
          <w:szCs w:val="22"/>
        </w:rPr>
        <w:t>otal predio</w:t>
      </w:r>
      <w:r w:rsidRPr="00C47806">
        <w:rPr>
          <w:rFonts w:ascii="Palatino Linotype" w:hAnsi="Palatino Linotype"/>
          <w:b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80.000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00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E36D18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Art</w:t>
      </w:r>
      <w:r w:rsidR="00C47806">
        <w:rPr>
          <w:rFonts w:ascii="Palatino Linotype" w:hAnsi="Palatino Linotype"/>
          <w:b/>
          <w:sz w:val="22"/>
          <w:szCs w:val="22"/>
        </w:rPr>
        <w:t>ículo</w:t>
      </w:r>
      <w:r w:rsidRPr="008622DC">
        <w:rPr>
          <w:rFonts w:ascii="Palatino Linotype" w:hAnsi="Palatino Linotype"/>
          <w:b/>
          <w:sz w:val="22"/>
          <w:szCs w:val="22"/>
        </w:rPr>
        <w:t xml:space="preserve"> 2.- </w:t>
      </w:r>
      <w:r w:rsidR="00C47806">
        <w:rPr>
          <w:rFonts w:ascii="Palatino Linotype" w:hAnsi="Palatino Linotype"/>
          <w:b/>
          <w:sz w:val="22"/>
          <w:szCs w:val="22"/>
        </w:rPr>
        <w:t>A</w:t>
      </w:r>
      <w:r w:rsidR="00C47806" w:rsidRPr="00C47806">
        <w:rPr>
          <w:rFonts w:ascii="Palatino Linotype" w:hAnsi="Palatino Linotype"/>
          <w:b/>
          <w:sz w:val="22"/>
          <w:szCs w:val="22"/>
        </w:rPr>
        <w:t>porte de áreas verde y comunal.-</w:t>
      </w:r>
      <w:r w:rsidRPr="008622DC">
        <w:rPr>
          <w:rFonts w:ascii="Palatino Linotype" w:hAnsi="Palatino Linotype"/>
          <w:sz w:val="22"/>
          <w:szCs w:val="22"/>
        </w:rPr>
        <w:t xml:space="preserve"> La Urbanización cumple con el área</w:t>
      </w:r>
      <w:r w:rsidR="00E36D18">
        <w:rPr>
          <w:rFonts w:ascii="Palatino Linotype" w:hAnsi="Palatino Linotype"/>
          <w:sz w:val="22"/>
          <w:szCs w:val="22"/>
        </w:rPr>
        <w:t xml:space="preserve"> verde y comunal requerida por </w:t>
      </w:r>
      <w:r w:rsidRPr="008622DC">
        <w:rPr>
          <w:rFonts w:ascii="Palatino Linotype" w:hAnsi="Palatino Linotype"/>
          <w:sz w:val="22"/>
          <w:szCs w:val="22"/>
        </w:rPr>
        <w:t>l</w:t>
      </w:r>
      <w:r w:rsidR="00E36D18">
        <w:rPr>
          <w:rFonts w:ascii="Palatino Linotype" w:hAnsi="Palatino Linotype"/>
          <w:sz w:val="22"/>
          <w:szCs w:val="22"/>
        </w:rPr>
        <w:t>a Ordenanza Metropolitana No. 0172 que establece el Régimen de Suelo para el Distrito Metropolitano de Quito, artículo 77, numeral 1, literal b), tomando en consideración lo establecido en la Resolución</w:t>
      </w:r>
      <w:r w:rsidR="008409BE">
        <w:rPr>
          <w:rFonts w:ascii="Palatino Linotype" w:hAnsi="Palatino Linotype"/>
          <w:sz w:val="22"/>
          <w:szCs w:val="22"/>
        </w:rPr>
        <w:t xml:space="preserve"> del Concejo Metropolitano No.</w:t>
      </w:r>
      <w:r w:rsidR="00E36D18">
        <w:rPr>
          <w:rFonts w:ascii="Palatino Linotype" w:hAnsi="Palatino Linotype"/>
          <w:sz w:val="22"/>
          <w:szCs w:val="22"/>
        </w:rPr>
        <w:t xml:space="preserve"> C 090</w:t>
      </w:r>
      <w:r w:rsidR="008409BE">
        <w:rPr>
          <w:rFonts w:ascii="Palatino Linotype" w:hAnsi="Palatino Linotype"/>
          <w:sz w:val="22"/>
          <w:szCs w:val="22"/>
        </w:rPr>
        <w:t>,</w:t>
      </w:r>
      <w:r w:rsidR="00E36D18">
        <w:rPr>
          <w:rFonts w:ascii="Palatino Linotype" w:hAnsi="Palatino Linotype"/>
          <w:sz w:val="22"/>
          <w:szCs w:val="22"/>
        </w:rPr>
        <w:t xml:space="preserve"> de 31 de marzo de 2015.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sz w:val="22"/>
          <w:szCs w:val="22"/>
        </w:rPr>
        <w:t xml:space="preserve">En tal virtud, </w:t>
      </w:r>
      <w:r w:rsidR="00E36D18">
        <w:rPr>
          <w:rFonts w:ascii="Palatino Linotype" w:hAnsi="Palatino Linotype"/>
          <w:sz w:val="22"/>
          <w:szCs w:val="22"/>
        </w:rPr>
        <w:t>el propietario</w:t>
      </w:r>
      <w:r w:rsidRPr="008622DC">
        <w:rPr>
          <w:rFonts w:ascii="Palatino Linotype" w:hAnsi="Palatino Linotype"/>
          <w:sz w:val="22"/>
          <w:szCs w:val="22"/>
        </w:rPr>
        <w:t xml:space="preserve"> de la urbanización, transfiere como aporte de áreas verde y equipamiento públicos a favor del Municipio Metropolitano de Quito, </w:t>
      </w:r>
      <w:r w:rsidR="00EB1947">
        <w:rPr>
          <w:rFonts w:ascii="Palatino Linotype" w:hAnsi="Palatino Linotype"/>
          <w:sz w:val="22"/>
          <w:szCs w:val="22"/>
        </w:rPr>
        <w:t>las siguientes</w:t>
      </w:r>
      <w:r w:rsidRPr="008622DC">
        <w:rPr>
          <w:rFonts w:ascii="Palatino Linotype" w:hAnsi="Palatino Linotype"/>
          <w:sz w:val="22"/>
          <w:szCs w:val="22"/>
        </w:rPr>
        <w:t xml:space="preserve"> áreas que tienen </w:t>
      </w:r>
      <w:r w:rsidR="00EB1947">
        <w:rPr>
          <w:rFonts w:ascii="Palatino Linotype" w:hAnsi="Palatino Linotype"/>
          <w:sz w:val="22"/>
          <w:szCs w:val="22"/>
        </w:rPr>
        <w:t>sus</w:t>
      </w:r>
      <w:r w:rsidRPr="008622DC">
        <w:rPr>
          <w:rFonts w:ascii="Palatino Linotype" w:hAnsi="Palatino Linotype"/>
          <w:sz w:val="22"/>
          <w:szCs w:val="22"/>
        </w:rPr>
        <w:t xml:space="preserve"> datos técnicos:</w:t>
      </w:r>
    </w:p>
    <w:p w:rsidR="008622DC" w:rsidRPr="008622DC" w:rsidRDefault="00C47806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Área Verde</w:t>
      </w:r>
      <w:r w:rsidR="00EB1947">
        <w:rPr>
          <w:rFonts w:ascii="Palatino Linotype" w:hAnsi="Palatino Linotype"/>
          <w:b/>
          <w:sz w:val="22"/>
          <w:szCs w:val="22"/>
        </w:rPr>
        <w:t xml:space="preserve"> 1: AV-1</w:t>
      </w:r>
    </w:p>
    <w:p w:rsidR="008622DC" w:rsidRDefault="00C47806" w:rsidP="00EB1947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 w:rsidRPr="00C47806">
        <w:rPr>
          <w:rFonts w:ascii="Palatino Linotype" w:hAnsi="Palatino Linotype"/>
          <w:b/>
          <w:sz w:val="22"/>
          <w:szCs w:val="22"/>
        </w:rPr>
        <w:t>Ubicación</w:t>
      </w:r>
      <w:r w:rsidR="008622DC" w:rsidRPr="008622DC">
        <w:rPr>
          <w:rFonts w:ascii="Palatino Linotype" w:hAnsi="Palatino Linotype"/>
          <w:sz w:val="22"/>
          <w:szCs w:val="22"/>
        </w:rPr>
        <w:t>:</w:t>
      </w:r>
      <w:r w:rsidR="008622DC" w:rsidRPr="008622DC">
        <w:rPr>
          <w:rFonts w:ascii="Palatino Linotype" w:hAnsi="Palatino Linotype"/>
          <w:sz w:val="22"/>
          <w:szCs w:val="22"/>
        </w:rPr>
        <w:tab/>
        <w:t>Calle “</w:t>
      </w:r>
      <w:r w:rsidR="00EB1947">
        <w:rPr>
          <w:rFonts w:ascii="Palatino Linotype" w:hAnsi="Palatino Linotype"/>
          <w:sz w:val="22"/>
          <w:szCs w:val="22"/>
        </w:rPr>
        <w:t>3</w:t>
      </w:r>
      <w:r w:rsidR="008622DC" w:rsidRPr="008622DC">
        <w:rPr>
          <w:rFonts w:ascii="Palatino Linotype" w:hAnsi="Palatino Linotype"/>
          <w:sz w:val="22"/>
          <w:szCs w:val="22"/>
        </w:rPr>
        <w:t xml:space="preserve">” </w:t>
      </w:r>
      <w:r w:rsidR="00EB1947">
        <w:rPr>
          <w:rFonts w:ascii="Palatino Linotype" w:hAnsi="Palatino Linotype"/>
          <w:sz w:val="22"/>
          <w:szCs w:val="22"/>
        </w:rPr>
        <w:t>de la Urbanización</w:t>
      </w:r>
    </w:p>
    <w:p w:rsidR="00EB1947" w:rsidRPr="008622DC" w:rsidRDefault="00EB1947" w:rsidP="00EB1947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Referencia</w:t>
      </w:r>
      <w:r w:rsidRPr="00EB1947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Hoja Catastral 13510</w:t>
      </w:r>
    </w:p>
    <w:p w:rsidR="00EB1947" w:rsidRDefault="00C47806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C47806">
        <w:rPr>
          <w:rFonts w:ascii="Palatino Linotype" w:hAnsi="Palatino Linotype"/>
          <w:b/>
          <w:sz w:val="22"/>
          <w:szCs w:val="22"/>
        </w:rPr>
        <w:t>Superficie</w:t>
      </w:r>
      <w:r w:rsidR="008622DC" w:rsidRPr="008622DC">
        <w:rPr>
          <w:rFonts w:ascii="Palatino Linotype" w:hAnsi="Palatino Linotype"/>
          <w:sz w:val="22"/>
          <w:szCs w:val="22"/>
        </w:rPr>
        <w:t>:</w:t>
      </w:r>
      <w:r w:rsidR="008622DC"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EB1947">
        <w:rPr>
          <w:rFonts w:ascii="Palatino Linotype" w:hAnsi="Palatino Linotype"/>
          <w:sz w:val="22"/>
          <w:szCs w:val="22"/>
        </w:rPr>
        <w:t>163</w:t>
      </w:r>
      <w:r w:rsidR="008622DC" w:rsidRPr="008622DC">
        <w:rPr>
          <w:rFonts w:ascii="Palatino Linotype" w:hAnsi="Palatino Linotype"/>
          <w:sz w:val="22"/>
          <w:szCs w:val="22"/>
        </w:rPr>
        <w:t>,</w:t>
      </w:r>
      <w:r w:rsidR="00EB1947">
        <w:rPr>
          <w:rFonts w:ascii="Palatino Linotype" w:hAnsi="Palatino Linotype"/>
          <w:sz w:val="22"/>
          <w:szCs w:val="22"/>
        </w:rPr>
        <w:t>44</w:t>
      </w:r>
      <w:r w:rsidR="008622DC"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EB1947" w:rsidRPr="00EB1947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>
        <w:rPr>
          <w:rFonts w:ascii="Palatino Linotype" w:hAnsi="Palatino Linotype"/>
          <w:b/>
          <w:sz w:val="22"/>
          <w:szCs w:val="22"/>
        </w:rPr>
        <w:t>Pendiente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3°</w:t>
      </w:r>
    </w:p>
    <w:p w:rsidR="008622DC" w:rsidRPr="00C47806" w:rsidRDefault="00C47806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Linderos</w:t>
      </w:r>
      <w:r w:rsidR="009D3035">
        <w:rPr>
          <w:rFonts w:ascii="Palatino Linotype" w:hAnsi="Palatino Linotype"/>
          <w:b/>
          <w:sz w:val="22"/>
          <w:szCs w:val="22"/>
        </w:rPr>
        <w:t>:</w:t>
      </w:r>
      <w:r w:rsidR="008622DC" w:rsidRPr="00C47806">
        <w:rPr>
          <w:rFonts w:ascii="Palatino Linotype" w:hAnsi="Palatino Linotype"/>
          <w:b/>
          <w:sz w:val="22"/>
          <w:szCs w:val="22"/>
        </w:rPr>
        <w:tab/>
      </w:r>
    </w:p>
    <w:p w:rsidR="008622DC" w:rsidRPr="008622DC" w:rsidRDefault="00C47806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Norte</w:t>
      </w:r>
      <w:r w:rsidR="008622DC" w:rsidRPr="008622DC">
        <w:rPr>
          <w:rFonts w:ascii="Palatino Linotype" w:hAnsi="Palatino Linotype"/>
          <w:sz w:val="22"/>
          <w:szCs w:val="22"/>
        </w:rPr>
        <w:t>:</w:t>
      </w:r>
      <w:r w:rsidR="008622DC"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8622DC" w:rsidRPr="008622DC">
        <w:rPr>
          <w:rFonts w:ascii="Palatino Linotype" w:hAnsi="Palatino Linotype"/>
          <w:sz w:val="22"/>
          <w:szCs w:val="22"/>
        </w:rPr>
        <w:t xml:space="preserve">Lote No. </w:t>
      </w:r>
      <w:r w:rsidR="00EB1947">
        <w:rPr>
          <w:rFonts w:ascii="Palatino Linotype" w:hAnsi="Palatino Linotype"/>
          <w:sz w:val="22"/>
          <w:szCs w:val="22"/>
        </w:rPr>
        <w:t>8</w:t>
      </w:r>
      <w:r w:rsidR="008622DC" w:rsidRPr="008622DC">
        <w:rPr>
          <w:rFonts w:ascii="Palatino Linotype" w:hAnsi="Palatino Linotype"/>
          <w:sz w:val="22"/>
          <w:szCs w:val="22"/>
        </w:rPr>
        <w:t>3</w:t>
      </w:r>
      <w:r w:rsidR="00EB1947">
        <w:rPr>
          <w:rFonts w:ascii="Palatino Linotype" w:hAnsi="Palatino Linotype"/>
          <w:sz w:val="22"/>
          <w:szCs w:val="22"/>
        </w:rPr>
        <w:t xml:space="preserve"> y calle “3”</w:t>
      </w:r>
      <w:r w:rsidR="008622DC" w:rsidRPr="008622DC">
        <w:rPr>
          <w:rFonts w:ascii="Palatino Linotype" w:hAnsi="Palatino Linotype"/>
          <w:sz w:val="22"/>
          <w:szCs w:val="22"/>
        </w:rPr>
        <w:t xml:space="preserve"> en </w:t>
      </w:r>
      <w:r w:rsidR="00EB1947">
        <w:rPr>
          <w:rFonts w:ascii="Palatino Linotype" w:hAnsi="Palatino Linotype"/>
          <w:sz w:val="22"/>
          <w:szCs w:val="22"/>
        </w:rPr>
        <w:t>28</w:t>
      </w:r>
      <w:r w:rsidR="008622DC" w:rsidRPr="008622DC">
        <w:rPr>
          <w:rFonts w:ascii="Palatino Linotype" w:hAnsi="Palatino Linotype"/>
          <w:sz w:val="22"/>
          <w:szCs w:val="22"/>
        </w:rPr>
        <w:t>,</w:t>
      </w:r>
      <w:r w:rsidR="00EB1947">
        <w:rPr>
          <w:rFonts w:ascii="Palatino Linotype" w:hAnsi="Palatino Linotype"/>
          <w:sz w:val="22"/>
          <w:szCs w:val="22"/>
        </w:rPr>
        <w:t>05</w:t>
      </w:r>
      <w:r w:rsidR="008622DC" w:rsidRPr="008622DC">
        <w:rPr>
          <w:rFonts w:ascii="Palatino Linotype" w:hAnsi="Palatino Linotype"/>
          <w:sz w:val="22"/>
          <w:szCs w:val="22"/>
        </w:rPr>
        <w:t xml:space="preserve"> m</w:t>
      </w:r>
    </w:p>
    <w:p w:rsidR="008622DC" w:rsidRPr="008622DC" w:rsidRDefault="00C47806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Sur</w:t>
      </w:r>
      <w:r w:rsidR="008622DC" w:rsidRPr="008622DC">
        <w:rPr>
          <w:rFonts w:ascii="Palatino Linotype" w:hAnsi="Palatino Linotype"/>
          <w:sz w:val="22"/>
          <w:szCs w:val="22"/>
        </w:rPr>
        <w:t>:</w:t>
      </w:r>
      <w:r w:rsidR="008622DC"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EB1947">
        <w:rPr>
          <w:rFonts w:ascii="Palatino Linotype" w:hAnsi="Palatino Linotype"/>
          <w:sz w:val="22"/>
          <w:szCs w:val="22"/>
        </w:rPr>
        <w:t xml:space="preserve">Faja de protección </w:t>
      </w:r>
      <w:r w:rsidR="008622DC" w:rsidRPr="008622DC">
        <w:rPr>
          <w:rFonts w:ascii="Palatino Linotype" w:hAnsi="Palatino Linotype"/>
          <w:sz w:val="22"/>
          <w:szCs w:val="22"/>
        </w:rPr>
        <w:t xml:space="preserve">en </w:t>
      </w:r>
      <w:r w:rsidR="00EB1947">
        <w:rPr>
          <w:rFonts w:ascii="Palatino Linotype" w:hAnsi="Palatino Linotype"/>
          <w:sz w:val="22"/>
          <w:szCs w:val="22"/>
        </w:rPr>
        <w:t>29</w:t>
      </w:r>
      <w:r w:rsidR="008622DC" w:rsidRPr="008622DC">
        <w:rPr>
          <w:rFonts w:ascii="Palatino Linotype" w:hAnsi="Palatino Linotype"/>
          <w:sz w:val="22"/>
          <w:szCs w:val="22"/>
        </w:rPr>
        <w:t>,</w:t>
      </w:r>
      <w:r w:rsidR="00EB1947">
        <w:rPr>
          <w:rFonts w:ascii="Palatino Linotype" w:hAnsi="Palatino Linotype"/>
          <w:sz w:val="22"/>
          <w:szCs w:val="22"/>
        </w:rPr>
        <w:t>00</w:t>
      </w:r>
      <w:r w:rsidR="008622DC" w:rsidRPr="008622DC">
        <w:rPr>
          <w:rFonts w:ascii="Palatino Linotype" w:hAnsi="Palatino Linotype"/>
          <w:sz w:val="22"/>
          <w:szCs w:val="22"/>
        </w:rPr>
        <w:t xml:space="preserve"> m</w:t>
      </w:r>
    </w:p>
    <w:p w:rsidR="008622DC" w:rsidRPr="008622DC" w:rsidRDefault="00C47806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Este</w:t>
      </w:r>
      <w:r w:rsidR="008622DC" w:rsidRPr="008622DC">
        <w:rPr>
          <w:rFonts w:ascii="Palatino Linotype" w:hAnsi="Palatino Linotype"/>
          <w:sz w:val="22"/>
          <w:szCs w:val="22"/>
        </w:rPr>
        <w:t>:</w:t>
      </w:r>
      <w:r w:rsidR="008622DC"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EB1947">
        <w:rPr>
          <w:rFonts w:ascii="Palatino Linotype" w:hAnsi="Palatino Linotype"/>
          <w:sz w:val="22"/>
          <w:szCs w:val="22"/>
        </w:rPr>
        <w:t xml:space="preserve">Faja de protección </w:t>
      </w:r>
      <w:r w:rsidR="008622DC" w:rsidRPr="008622DC">
        <w:rPr>
          <w:rFonts w:ascii="Palatino Linotype" w:hAnsi="Palatino Linotype"/>
          <w:sz w:val="22"/>
          <w:szCs w:val="22"/>
        </w:rPr>
        <w:t xml:space="preserve">en </w:t>
      </w:r>
      <w:r w:rsidR="00EB1947">
        <w:rPr>
          <w:rFonts w:ascii="Palatino Linotype" w:hAnsi="Palatino Linotype"/>
          <w:sz w:val="22"/>
          <w:szCs w:val="22"/>
        </w:rPr>
        <w:t>3</w:t>
      </w:r>
      <w:r w:rsidR="008622DC" w:rsidRPr="008622DC">
        <w:rPr>
          <w:rFonts w:ascii="Palatino Linotype" w:hAnsi="Palatino Linotype"/>
          <w:sz w:val="22"/>
          <w:szCs w:val="22"/>
        </w:rPr>
        <w:t>,</w:t>
      </w:r>
      <w:r w:rsidR="00EB1947">
        <w:rPr>
          <w:rFonts w:ascii="Palatino Linotype" w:hAnsi="Palatino Linotype"/>
          <w:sz w:val="22"/>
          <w:szCs w:val="22"/>
        </w:rPr>
        <w:t>00</w:t>
      </w:r>
      <w:r w:rsidR="008622DC" w:rsidRPr="008622DC">
        <w:rPr>
          <w:rFonts w:ascii="Palatino Linotype" w:hAnsi="Palatino Linotype"/>
          <w:sz w:val="22"/>
          <w:szCs w:val="22"/>
        </w:rPr>
        <w:t xml:space="preserve"> m</w:t>
      </w:r>
    </w:p>
    <w:p w:rsidR="008622DC" w:rsidRDefault="00C47806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Oeste:</w:t>
      </w:r>
      <w:r w:rsidR="008622DC"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8622DC" w:rsidRPr="008622DC">
        <w:rPr>
          <w:rFonts w:ascii="Palatino Linotype" w:hAnsi="Palatino Linotype"/>
          <w:sz w:val="22"/>
          <w:szCs w:val="22"/>
        </w:rPr>
        <w:t xml:space="preserve">Lote No. </w:t>
      </w:r>
      <w:r w:rsidR="00EB1947">
        <w:rPr>
          <w:rFonts w:ascii="Palatino Linotype" w:hAnsi="Palatino Linotype"/>
          <w:sz w:val="22"/>
          <w:szCs w:val="22"/>
        </w:rPr>
        <w:t>57</w:t>
      </w:r>
      <w:r w:rsidR="008622DC" w:rsidRPr="008622DC">
        <w:rPr>
          <w:rFonts w:ascii="Palatino Linotype" w:hAnsi="Palatino Linotype"/>
          <w:sz w:val="22"/>
          <w:szCs w:val="22"/>
        </w:rPr>
        <w:t xml:space="preserve"> en </w:t>
      </w:r>
      <w:r w:rsidR="00EB1947">
        <w:rPr>
          <w:rFonts w:ascii="Palatino Linotype" w:hAnsi="Palatino Linotype"/>
          <w:sz w:val="22"/>
          <w:szCs w:val="22"/>
        </w:rPr>
        <w:t>9</w:t>
      </w:r>
      <w:r w:rsidR="008622DC" w:rsidRPr="008622DC">
        <w:rPr>
          <w:rFonts w:ascii="Palatino Linotype" w:hAnsi="Palatino Linotype"/>
          <w:sz w:val="22"/>
          <w:szCs w:val="22"/>
        </w:rPr>
        <w:t>,</w:t>
      </w:r>
      <w:r w:rsidR="00EB1947">
        <w:rPr>
          <w:rFonts w:ascii="Palatino Linotype" w:hAnsi="Palatino Linotype"/>
          <w:sz w:val="22"/>
          <w:szCs w:val="22"/>
        </w:rPr>
        <w:t>51</w:t>
      </w:r>
      <w:r w:rsidR="008622DC" w:rsidRPr="008622DC">
        <w:rPr>
          <w:rFonts w:ascii="Palatino Linotype" w:hAnsi="Palatino Linotype"/>
          <w:sz w:val="22"/>
          <w:szCs w:val="22"/>
        </w:rPr>
        <w:t xml:space="preserve"> m </w:t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Área Verde</w:t>
      </w:r>
      <w:r>
        <w:rPr>
          <w:rFonts w:ascii="Palatino Linotype" w:hAnsi="Palatino Linotype"/>
          <w:b/>
          <w:sz w:val="22"/>
          <w:szCs w:val="22"/>
        </w:rPr>
        <w:t xml:space="preserve"> 2: AV-2</w:t>
      </w:r>
    </w:p>
    <w:p w:rsidR="00EB1947" w:rsidRDefault="00EB1947" w:rsidP="00EB1947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 w:rsidRPr="00C47806">
        <w:rPr>
          <w:rFonts w:ascii="Palatino Linotype" w:hAnsi="Palatino Linotype"/>
          <w:b/>
          <w:sz w:val="22"/>
          <w:szCs w:val="22"/>
        </w:rPr>
        <w:t>Ubicación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  <w:t>Calle “</w:t>
      </w:r>
      <w:r>
        <w:rPr>
          <w:rFonts w:ascii="Palatino Linotype" w:hAnsi="Palatino Linotype"/>
          <w:sz w:val="22"/>
          <w:szCs w:val="22"/>
        </w:rPr>
        <w:t>B</w:t>
      </w:r>
      <w:r w:rsidRPr="008622DC">
        <w:rPr>
          <w:rFonts w:ascii="Palatino Linotype" w:hAnsi="Palatino Linotype"/>
          <w:sz w:val="22"/>
          <w:szCs w:val="22"/>
        </w:rPr>
        <w:t xml:space="preserve">” </w:t>
      </w:r>
      <w:r>
        <w:rPr>
          <w:rFonts w:ascii="Palatino Linotype" w:hAnsi="Palatino Linotype"/>
          <w:sz w:val="22"/>
          <w:szCs w:val="22"/>
        </w:rPr>
        <w:t>de la Urbanización</w:t>
      </w:r>
    </w:p>
    <w:p w:rsidR="00EB1947" w:rsidRPr="008622DC" w:rsidRDefault="00EB1947" w:rsidP="00EB1947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Referencia</w:t>
      </w:r>
      <w:r w:rsidRPr="00EB1947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Hoja Catastral 13510</w:t>
      </w:r>
    </w:p>
    <w:p w:rsidR="00EB1947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C47806">
        <w:rPr>
          <w:rFonts w:ascii="Palatino Linotype" w:hAnsi="Palatino Linotype"/>
          <w:b/>
          <w:sz w:val="22"/>
          <w:szCs w:val="22"/>
        </w:rPr>
        <w:t>Superficie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1</w:t>
      </w:r>
      <w:r w:rsidR="009D3035">
        <w:rPr>
          <w:rFonts w:ascii="Palatino Linotype" w:hAnsi="Palatino Linotype"/>
          <w:sz w:val="22"/>
          <w:szCs w:val="22"/>
        </w:rPr>
        <w:t>.</w:t>
      </w:r>
      <w:r>
        <w:rPr>
          <w:rFonts w:ascii="Palatino Linotype" w:hAnsi="Palatino Linotype"/>
          <w:sz w:val="22"/>
          <w:szCs w:val="22"/>
        </w:rPr>
        <w:t>563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55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EB1947" w:rsidRPr="00EB1947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>
        <w:rPr>
          <w:rFonts w:ascii="Palatino Linotype" w:hAnsi="Palatino Linotype"/>
          <w:b/>
          <w:sz w:val="22"/>
          <w:szCs w:val="22"/>
        </w:rPr>
        <w:t>Pendiente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3° </w:t>
      </w:r>
      <w:proofErr w:type="spellStart"/>
      <w:r>
        <w:rPr>
          <w:rFonts w:ascii="Palatino Linotype" w:hAnsi="Palatino Linotype"/>
          <w:sz w:val="22"/>
          <w:szCs w:val="22"/>
        </w:rPr>
        <w:t>aterrazado</w:t>
      </w:r>
      <w:proofErr w:type="spellEnd"/>
    </w:p>
    <w:p w:rsidR="00EB1947" w:rsidRPr="00C47806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Linderos</w:t>
      </w:r>
      <w:r w:rsidR="009D3035">
        <w:rPr>
          <w:rFonts w:ascii="Palatino Linotype" w:hAnsi="Palatino Linotype"/>
          <w:b/>
          <w:sz w:val="22"/>
          <w:szCs w:val="22"/>
        </w:rPr>
        <w:t>:</w:t>
      </w:r>
      <w:r w:rsidRPr="00C47806">
        <w:rPr>
          <w:rFonts w:ascii="Palatino Linotype" w:hAnsi="Palatino Linotype"/>
          <w:b/>
          <w:sz w:val="22"/>
          <w:szCs w:val="22"/>
        </w:rPr>
        <w:tab/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Norte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8622DC">
        <w:rPr>
          <w:rFonts w:ascii="Palatino Linotype" w:hAnsi="Palatino Linotype"/>
          <w:sz w:val="22"/>
          <w:szCs w:val="22"/>
        </w:rPr>
        <w:t xml:space="preserve">Lote No. </w:t>
      </w:r>
      <w:r>
        <w:rPr>
          <w:rFonts w:ascii="Palatino Linotype" w:hAnsi="Palatino Linotype"/>
          <w:sz w:val="22"/>
          <w:szCs w:val="22"/>
        </w:rPr>
        <w:t>20 (B), calle B y lote 71 (C)</w:t>
      </w:r>
      <w:r w:rsidRPr="008622DC">
        <w:rPr>
          <w:rFonts w:ascii="Palatino Linotype" w:hAnsi="Palatino Linotype"/>
          <w:sz w:val="22"/>
          <w:szCs w:val="22"/>
        </w:rPr>
        <w:t xml:space="preserve"> en </w:t>
      </w:r>
      <w:r>
        <w:rPr>
          <w:rFonts w:ascii="Palatino Linotype" w:hAnsi="Palatino Linotype"/>
          <w:sz w:val="22"/>
          <w:szCs w:val="22"/>
        </w:rPr>
        <w:t>85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50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Sur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Faja de protección </w:t>
      </w:r>
      <w:r w:rsidRPr="008622DC">
        <w:rPr>
          <w:rFonts w:ascii="Palatino Linotype" w:hAnsi="Palatino Linotype"/>
          <w:sz w:val="22"/>
          <w:szCs w:val="22"/>
        </w:rPr>
        <w:t xml:space="preserve">en </w:t>
      </w:r>
      <w:r>
        <w:rPr>
          <w:rFonts w:ascii="Palatino Linotype" w:hAnsi="Palatino Linotype"/>
          <w:sz w:val="22"/>
          <w:szCs w:val="22"/>
        </w:rPr>
        <w:t>86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02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Este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Lote No. 71 en 20,00 m</w:t>
      </w:r>
    </w:p>
    <w:p w:rsidR="00EB1947" w:rsidRDefault="00EB1947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Oeste: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8622DC">
        <w:rPr>
          <w:rFonts w:ascii="Palatino Linotype" w:hAnsi="Palatino Linotype"/>
          <w:sz w:val="22"/>
          <w:szCs w:val="22"/>
        </w:rPr>
        <w:t xml:space="preserve">Lote No. </w:t>
      </w:r>
      <w:r>
        <w:rPr>
          <w:rFonts w:ascii="Palatino Linotype" w:hAnsi="Palatino Linotype"/>
          <w:sz w:val="22"/>
          <w:szCs w:val="22"/>
        </w:rPr>
        <w:t>20 (B)</w:t>
      </w:r>
      <w:r w:rsidRPr="008622DC">
        <w:rPr>
          <w:rFonts w:ascii="Palatino Linotype" w:hAnsi="Palatino Linotype"/>
          <w:sz w:val="22"/>
          <w:szCs w:val="22"/>
        </w:rPr>
        <w:t xml:space="preserve"> en </w:t>
      </w:r>
      <w:r>
        <w:rPr>
          <w:rFonts w:ascii="Palatino Linotype" w:hAnsi="Palatino Linotype"/>
          <w:sz w:val="22"/>
          <w:szCs w:val="22"/>
        </w:rPr>
        <w:t>46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52</w:t>
      </w:r>
      <w:r w:rsidRPr="008622DC">
        <w:rPr>
          <w:rFonts w:ascii="Palatino Linotype" w:hAnsi="Palatino Linotype"/>
          <w:sz w:val="22"/>
          <w:szCs w:val="22"/>
        </w:rPr>
        <w:t xml:space="preserve"> m </w:t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Área Verde</w:t>
      </w:r>
      <w:r>
        <w:rPr>
          <w:rFonts w:ascii="Palatino Linotype" w:hAnsi="Palatino Linotype"/>
          <w:b/>
          <w:sz w:val="22"/>
          <w:szCs w:val="22"/>
        </w:rPr>
        <w:t xml:space="preserve"> 3: AV-3</w:t>
      </w:r>
    </w:p>
    <w:p w:rsidR="00EB1947" w:rsidRDefault="00EB1947" w:rsidP="00EB1947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 w:rsidRPr="00C47806">
        <w:rPr>
          <w:rFonts w:ascii="Palatino Linotype" w:hAnsi="Palatino Linotype"/>
          <w:b/>
          <w:sz w:val="22"/>
          <w:szCs w:val="22"/>
        </w:rPr>
        <w:t>Ubicación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  <w:t>Calle “</w:t>
      </w:r>
      <w:r>
        <w:rPr>
          <w:rFonts w:ascii="Palatino Linotype" w:hAnsi="Palatino Linotype"/>
          <w:sz w:val="22"/>
          <w:szCs w:val="22"/>
        </w:rPr>
        <w:t>5</w:t>
      </w:r>
      <w:r w:rsidRPr="008622DC">
        <w:rPr>
          <w:rFonts w:ascii="Palatino Linotype" w:hAnsi="Palatino Linotype"/>
          <w:sz w:val="22"/>
          <w:szCs w:val="22"/>
        </w:rPr>
        <w:t xml:space="preserve">” </w:t>
      </w:r>
      <w:r>
        <w:rPr>
          <w:rFonts w:ascii="Palatino Linotype" w:hAnsi="Palatino Linotype"/>
          <w:sz w:val="22"/>
          <w:szCs w:val="22"/>
        </w:rPr>
        <w:t>de la Urbanización</w:t>
      </w:r>
    </w:p>
    <w:p w:rsidR="00EB1947" w:rsidRPr="008622DC" w:rsidRDefault="00EB1947" w:rsidP="00EB1947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Referencia</w:t>
      </w:r>
      <w:r w:rsidRPr="00EB1947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Hoja Catastral 13510</w:t>
      </w:r>
    </w:p>
    <w:p w:rsidR="00EB1947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C47806">
        <w:rPr>
          <w:rFonts w:ascii="Palatino Linotype" w:hAnsi="Palatino Linotype"/>
          <w:b/>
          <w:sz w:val="22"/>
          <w:szCs w:val="22"/>
        </w:rPr>
        <w:t>Superficie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2.105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16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EB1947" w:rsidRPr="00EB1947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>
        <w:rPr>
          <w:rFonts w:ascii="Palatino Linotype" w:hAnsi="Palatino Linotype"/>
          <w:b/>
          <w:sz w:val="22"/>
          <w:szCs w:val="22"/>
        </w:rPr>
        <w:t>Pendiente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3°</w:t>
      </w:r>
    </w:p>
    <w:p w:rsidR="00EB1947" w:rsidRPr="00C47806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Linderos</w:t>
      </w:r>
      <w:r w:rsidR="009D3035">
        <w:rPr>
          <w:rFonts w:ascii="Palatino Linotype" w:hAnsi="Palatino Linotype"/>
          <w:b/>
          <w:sz w:val="22"/>
          <w:szCs w:val="22"/>
        </w:rPr>
        <w:t>:</w:t>
      </w:r>
      <w:r w:rsidRPr="00C47806">
        <w:rPr>
          <w:rFonts w:ascii="Palatino Linotype" w:hAnsi="Palatino Linotype"/>
          <w:b/>
          <w:sz w:val="22"/>
          <w:szCs w:val="22"/>
        </w:rPr>
        <w:tab/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Norte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8622DC">
        <w:rPr>
          <w:rFonts w:ascii="Palatino Linotype" w:hAnsi="Palatino Linotype"/>
          <w:sz w:val="22"/>
          <w:szCs w:val="22"/>
        </w:rPr>
        <w:t>Lote</w:t>
      </w:r>
      <w:r w:rsidR="00E63155">
        <w:rPr>
          <w:rFonts w:ascii="Palatino Linotype" w:hAnsi="Palatino Linotype"/>
          <w:sz w:val="22"/>
          <w:szCs w:val="22"/>
        </w:rPr>
        <w:t>s</w:t>
      </w:r>
      <w:r w:rsidRPr="008622DC">
        <w:rPr>
          <w:rFonts w:ascii="Palatino Linotype" w:hAnsi="Palatino Linotype"/>
          <w:sz w:val="22"/>
          <w:szCs w:val="22"/>
        </w:rPr>
        <w:t xml:space="preserve"> No</w:t>
      </w:r>
      <w:r>
        <w:rPr>
          <w:rFonts w:ascii="Palatino Linotype" w:hAnsi="Palatino Linotype"/>
          <w:sz w:val="22"/>
          <w:szCs w:val="22"/>
        </w:rPr>
        <w:t>s</w:t>
      </w:r>
      <w:r w:rsidRPr="008622DC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114, 154, calle “5” y lote </w:t>
      </w:r>
      <w:r w:rsidR="009D3035">
        <w:rPr>
          <w:rFonts w:ascii="Palatino Linotype" w:hAnsi="Palatino Linotype"/>
          <w:sz w:val="22"/>
          <w:szCs w:val="22"/>
        </w:rPr>
        <w:t xml:space="preserve">No. </w:t>
      </w:r>
      <w:r>
        <w:rPr>
          <w:rFonts w:ascii="Palatino Linotype" w:hAnsi="Palatino Linotype"/>
          <w:sz w:val="22"/>
          <w:szCs w:val="22"/>
        </w:rPr>
        <w:t>158 en 84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57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Sur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Faja de protección </w:t>
      </w:r>
      <w:r w:rsidRPr="008622DC">
        <w:rPr>
          <w:rFonts w:ascii="Palatino Linotype" w:hAnsi="Palatino Linotype"/>
          <w:sz w:val="22"/>
          <w:szCs w:val="22"/>
        </w:rPr>
        <w:t xml:space="preserve">en </w:t>
      </w:r>
      <w:r>
        <w:rPr>
          <w:rFonts w:ascii="Palatino Linotype" w:hAnsi="Palatino Linotype"/>
          <w:sz w:val="22"/>
          <w:szCs w:val="22"/>
        </w:rPr>
        <w:t>98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30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  <w:r>
        <w:rPr>
          <w:rFonts w:ascii="Palatino Linotype" w:hAnsi="Palatino Linotype"/>
          <w:sz w:val="22"/>
          <w:szCs w:val="22"/>
        </w:rPr>
        <w:t>., lindero irregular</w:t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Este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Propiedad del Ingeniero Enrique </w:t>
      </w:r>
      <w:proofErr w:type="spellStart"/>
      <w:r>
        <w:rPr>
          <w:rFonts w:ascii="Palatino Linotype" w:hAnsi="Palatino Linotype"/>
          <w:sz w:val="22"/>
          <w:szCs w:val="22"/>
        </w:rPr>
        <w:t>Vintimilla</w:t>
      </w:r>
      <w:proofErr w:type="spellEnd"/>
      <w:r>
        <w:rPr>
          <w:rFonts w:ascii="Palatino Linotype" w:hAnsi="Palatino Linotype"/>
          <w:sz w:val="22"/>
          <w:szCs w:val="22"/>
        </w:rPr>
        <w:t xml:space="preserve"> en 37,32 m</w:t>
      </w:r>
    </w:p>
    <w:p w:rsidR="00EB1947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Oeste: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Calle “5” y calle “4” en 32,42 m.</w:t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Área Verde</w:t>
      </w:r>
      <w:r>
        <w:rPr>
          <w:rFonts w:ascii="Palatino Linotype" w:hAnsi="Palatino Linotype"/>
          <w:b/>
          <w:sz w:val="22"/>
          <w:szCs w:val="22"/>
        </w:rPr>
        <w:t xml:space="preserve"> 4: AV-4</w:t>
      </w:r>
    </w:p>
    <w:p w:rsidR="00EB1947" w:rsidRDefault="00EB1947" w:rsidP="00EB1947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 w:rsidRPr="00C47806">
        <w:rPr>
          <w:rFonts w:ascii="Palatino Linotype" w:hAnsi="Palatino Linotype"/>
          <w:b/>
          <w:sz w:val="22"/>
          <w:szCs w:val="22"/>
        </w:rPr>
        <w:t>Ubicación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  <w:t>Calle “</w:t>
      </w:r>
      <w:r>
        <w:rPr>
          <w:rFonts w:ascii="Palatino Linotype" w:hAnsi="Palatino Linotype"/>
          <w:sz w:val="22"/>
          <w:szCs w:val="22"/>
        </w:rPr>
        <w:t>D</w:t>
      </w:r>
      <w:r w:rsidRPr="008622DC">
        <w:rPr>
          <w:rFonts w:ascii="Palatino Linotype" w:hAnsi="Palatino Linotype"/>
          <w:sz w:val="22"/>
          <w:szCs w:val="22"/>
        </w:rPr>
        <w:t>”</w:t>
      </w:r>
      <w:r>
        <w:rPr>
          <w:rFonts w:ascii="Palatino Linotype" w:hAnsi="Palatino Linotype"/>
          <w:sz w:val="22"/>
          <w:szCs w:val="22"/>
        </w:rPr>
        <w:t xml:space="preserve"> interior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de la Urbanización</w:t>
      </w:r>
    </w:p>
    <w:p w:rsidR="00EB1947" w:rsidRPr="008622DC" w:rsidRDefault="00EB1947" w:rsidP="00EB1947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Referencia</w:t>
      </w:r>
      <w:r w:rsidRPr="00EB1947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Hoja Catastral 13510</w:t>
      </w:r>
    </w:p>
    <w:p w:rsidR="00EB1947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C47806">
        <w:rPr>
          <w:rFonts w:ascii="Palatino Linotype" w:hAnsi="Palatino Linotype"/>
          <w:b/>
          <w:sz w:val="22"/>
          <w:szCs w:val="22"/>
        </w:rPr>
        <w:lastRenderedPageBreak/>
        <w:t>Superficie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3.369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52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EB1947" w:rsidRPr="00EB1947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>
        <w:rPr>
          <w:rFonts w:ascii="Palatino Linotype" w:hAnsi="Palatino Linotype"/>
          <w:b/>
          <w:sz w:val="22"/>
          <w:szCs w:val="22"/>
        </w:rPr>
        <w:t>Pendiente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3° </w:t>
      </w:r>
      <w:proofErr w:type="spellStart"/>
      <w:r>
        <w:rPr>
          <w:rFonts w:ascii="Palatino Linotype" w:hAnsi="Palatino Linotype"/>
          <w:sz w:val="22"/>
          <w:szCs w:val="22"/>
        </w:rPr>
        <w:t>aterrazado</w:t>
      </w:r>
      <w:proofErr w:type="spellEnd"/>
    </w:p>
    <w:p w:rsidR="00EB1947" w:rsidRPr="00C47806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Linderos</w:t>
      </w:r>
      <w:r w:rsidR="009D3035">
        <w:rPr>
          <w:rFonts w:ascii="Palatino Linotype" w:hAnsi="Palatino Linotype"/>
          <w:b/>
          <w:sz w:val="22"/>
          <w:szCs w:val="22"/>
        </w:rPr>
        <w:t>:</w:t>
      </w:r>
      <w:r w:rsidRPr="00C47806">
        <w:rPr>
          <w:rFonts w:ascii="Palatino Linotype" w:hAnsi="Palatino Linotype"/>
          <w:b/>
          <w:sz w:val="22"/>
          <w:szCs w:val="22"/>
        </w:rPr>
        <w:tab/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Norte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8622DC">
        <w:rPr>
          <w:rFonts w:ascii="Palatino Linotype" w:hAnsi="Palatino Linotype"/>
          <w:sz w:val="22"/>
          <w:szCs w:val="22"/>
        </w:rPr>
        <w:t xml:space="preserve">Lote No. </w:t>
      </w:r>
      <w:r w:rsidR="00E63155">
        <w:rPr>
          <w:rFonts w:ascii="Palatino Linotype" w:hAnsi="Palatino Linotype"/>
          <w:sz w:val="22"/>
          <w:szCs w:val="22"/>
        </w:rPr>
        <w:t xml:space="preserve">158 y quebrada de propiedad municipal </w:t>
      </w:r>
      <w:r>
        <w:rPr>
          <w:rFonts w:ascii="Palatino Linotype" w:hAnsi="Palatino Linotype"/>
          <w:sz w:val="22"/>
          <w:szCs w:val="22"/>
        </w:rPr>
        <w:t xml:space="preserve">en </w:t>
      </w:r>
      <w:r w:rsidR="00E63155">
        <w:rPr>
          <w:rFonts w:ascii="Palatino Linotype" w:hAnsi="Palatino Linotype"/>
          <w:sz w:val="22"/>
          <w:szCs w:val="22"/>
        </w:rPr>
        <w:t>178</w:t>
      </w:r>
      <w:r w:rsidRPr="008622DC">
        <w:rPr>
          <w:rFonts w:ascii="Palatino Linotype" w:hAnsi="Palatino Linotype"/>
          <w:sz w:val="22"/>
          <w:szCs w:val="22"/>
        </w:rPr>
        <w:t>,</w:t>
      </w:r>
      <w:r w:rsidR="00E63155">
        <w:rPr>
          <w:rFonts w:ascii="Palatino Linotype" w:hAnsi="Palatino Linotype"/>
          <w:sz w:val="22"/>
          <w:szCs w:val="22"/>
        </w:rPr>
        <w:t>25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Sur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E63155">
        <w:rPr>
          <w:rFonts w:ascii="Palatino Linotype" w:hAnsi="Palatino Linotype"/>
          <w:sz w:val="22"/>
          <w:szCs w:val="22"/>
        </w:rPr>
        <w:t xml:space="preserve">Calle “D”, propiedades particulares </w:t>
      </w:r>
      <w:r w:rsidRPr="008622DC">
        <w:rPr>
          <w:rFonts w:ascii="Palatino Linotype" w:hAnsi="Palatino Linotype"/>
          <w:sz w:val="22"/>
          <w:szCs w:val="22"/>
        </w:rPr>
        <w:t xml:space="preserve">en </w:t>
      </w:r>
      <w:r w:rsidR="00E63155">
        <w:rPr>
          <w:rFonts w:ascii="Palatino Linotype" w:hAnsi="Palatino Linotype"/>
          <w:sz w:val="22"/>
          <w:szCs w:val="22"/>
        </w:rPr>
        <w:t>141</w:t>
      </w:r>
      <w:r w:rsidRPr="008622DC">
        <w:rPr>
          <w:rFonts w:ascii="Palatino Linotype" w:hAnsi="Palatino Linotype"/>
          <w:sz w:val="22"/>
          <w:szCs w:val="22"/>
        </w:rPr>
        <w:t>,</w:t>
      </w:r>
      <w:r w:rsidR="00E63155">
        <w:rPr>
          <w:rFonts w:ascii="Palatino Linotype" w:hAnsi="Palatino Linotype"/>
          <w:sz w:val="22"/>
          <w:szCs w:val="22"/>
        </w:rPr>
        <w:t>46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  <w:r>
        <w:rPr>
          <w:rFonts w:ascii="Palatino Linotype" w:hAnsi="Palatino Linotype"/>
          <w:sz w:val="22"/>
          <w:szCs w:val="22"/>
        </w:rPr>
        <w:t>.</w:t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Este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Propiedad </w:t>
      </w:r>
      <w:r w:rsidR="00E63155">
        <w:rPr>
          <w:rFonts w:ascii="Palatino Linotype" w:hAnsi="Palatino Linotype"/>
          <w:sz w:val="22"/>
          <w:szCs w:val="22"/>
        </w:rPr>
        <w:t>p</w:t>
      </w:r>
      <w:r>
        <w:rPr>
          <w:rFonts w:ascii="Palatino Linotype" w:hAnsi="Palatino Linotype"/>
          <w:sz w:val="22"/>
          <w:szCs w:val="22"/>
        </w:rPr>
        <w:t>a</w:t>
      </w:r>
      <w:r w:rsidR="00E63155">
        <w:rPr>
          <w:rFonts w:ascii="Palatino Linotype" w:hAnsi="Palatino Linotype"/>
          <w:sz w:val="22"/>
          <w:szCs w:val="22"/>
        </w:rPr>
        <w:t>rticular</w:t>
      </w:r>
      <w:r>
        <w:rPr>
          <w:rFonts w:ascii="Palatino Linotype" w:hAnsi="Palatino Linotype"/>
          <w:sz w:val="22"/>
          <w:szCs w:val="22"/>
        </w:rPr>
        <w:t xml:space="preserve"> en </w:t>
      </w:r>
      <w:r w:rsidR="00E63155">
        <w:rPr>
          <w:rFonts w:ascii="Palatino Linotype" w:hAnsi="Palatino Linotype"/>
          <w:sz w:val="22"/>
          <w:szCs w:val="22"/>
        </w:rPr>
        <w:t>46</w:t>
      </w:r>
      <w:r>
        <w:rPr>
          <w:rFonts w:ascii="Palatino Linotype" w:hAnsi="Palatino Linotype"/>
          <w:sz w:val="22"/>
          <w:szCs w:val="22"/>
        </w:rPr>
        <w:t>,</w:t>
      </w:r>
      <w:r w:rsidR="00E63155">
        <w:rPr>
          <w:rFonts w:ascii="Palatino Linotype" w:hAnsi="Palatino Linotype"/>
          <w:sz w:val="22"/>
          <w:szCs w:val="22"/>
        </w:rPr>
        <w:t>91</w:t>
      </w:r>
      <w:r>
        <w:rPr>
          <w:rFonts w:ascii="Palatino Linotype" w:hAnsi="Palatino Linotype"/>
          <w:sz w:val="22"/>
          <w:szCs w:val="22"/>
        </w:rPr>
        <w:t xml:space="preserve"> m</w:t>
      </w:r>
    </w:p>
    <w:p w:rsidR="00EB1947" w:rsidRPr="008622DC" w:rsidRDefault="00EB1947" w:rsidP="00EB1947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Oeste: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E63155">
        <w:rPr>
          <w:rFonts w:ascii="Palatino Linotype" w:hAnsi="Palatino Linotype"/>
          <w:sz w:val="22"/>
          <w:szCs w:val="22"/>
        </w:rPr>
        <w:t>Lotes Nos.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E63155">
        <w:rPr>
          <w:rFonts w:ascii="Palatino Linotype" w:hAnsi="Palatino Linotype"/>
          <w:sz w:val="22"/>
          <w:szCs w:val="22"/>
        </w:rPr>
        <w:t>157, 156</w:t>
      </w:r>
      <w:r>
        <w:rPr>
          <w:rFonts w:ascii="Palatino Linotype" w:hAnsi="Palatino Linotype"/>
          <w:sz w:val="22"/>
          <w:szCs w:val="22"/>
        </w:rPr>
        <w:t xml:space="preserve"> y calle “</w:t>
      </w:r>
      <w:r w:rsidR="00E63155">
        <w:rPr>
          <w:rFonts w:ascii="Palatino Linotype" w:hAnsi="Palatino Linotype"/>
          <w:sz w:val="22"/>
          <w:szCs w:val="22"/>
        </w:rPr>
        <w:t>D</w:t>
      </w:r>
      <w:r>
        <w:rPr>
          <w:rFonts w:ascii="Palatino Linotype" w:hAnsi="Palatino Linotype"/>
          <w:sz w:val="22"/>
          <w:szCs w:val="22"/>
        </w:rPr>
        <w:t xml:space="preserve">” en </w:t>
      </w:r>
      <w:r w:rsidR="00E63155">
        <w:rPr>
          <w:rFonts w:ascii="Palatino Linotype" w:hAnsi="Palatino Linotype"/>
          <w:sz w:val="22"/>
          <w:szCs w:val="22"/>
        </w:rPr>
        <w:t>5</w:t>
      </w:r>
      <w:r>
        <w:rPr>
          <w:rFonts w:ascii="Palatino Linotype" w:hAnsi="Palatino Linotype"/>
          <w:sz w:val="22"/>
          <w:szCs w:val="22"/>
        </w:rPr>
        <w:t>2,</w:t>
      </w:r>
      <w:r w:rsidR="00E63155">
        <w:rPr>
          <w:rFonts w:ascii="Palatino Linotype" w:hAnsi="Palatino Linotype"/>
          <w:sz w:val="22"/>
          <w:szCs w:val="22"/>
        </w:rPr>
        <w:t>54</w:t>
      </w:r>
      <w:r>
        <w:rPr>
          <w:rFonts w:ascii="Palatino Linotype" w:hAnsi="Palatino Linotype"/>
          <w:sz w:val="22"/>
          <w:szCs w:val="22"/>
        </w:rPr>
        <w:t xml:space="preserve"> m.</w:t>
      </w:r>
    </w:p>
    <w:p w:rsidR="00EB1947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Art</w:t>
      </w:r>
      <w:r>
        <w:rPr>
          <w:rFonts w:ascii="Palatino Linotype" w:hAnsi="Palatino Linotype"/>
          <w:b/>
          <w:sz w:val="22"/>
          <w:szCs w:val="22"/>
        </w:rPr>
        <w:t>ículo</w:t>
      </w:r>
      <w:r w:rsidRPr="008622DC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3</w:t>
      </w:r>
      <w:r w:rsidRPr="008622DC">
        <w:rPr>
          <w:rFonts w:ascii="Palatino Linotype" w:hAnsi="Palatino Linotype"/>
          <w:b/>
          <w:sz w:val="22"/>
          <w:szCs w:val="22"/>
        </w:rPr>
        <w:t xml:space="preserve">.- </w:t>
      </w:r>
      <w:r>
        <w:rPr>
          <w:rFonts w:ascii="Palatino Linotype" w:hAnsi="Palatino Linotype"/>
          <w:b/>
          <w:sz w:val="22"/>
          <w:szCs w:val="22"/>
        </w:rPr>
        <w:t>Área verde en compensación</w:t>
      </w:r>
      <w:r w:rsidRPr="00C47806">
        <w:rPr>
          <w:rFonts w:ascii="Palatino Linotype" w:hAnsi="Palatino Linotype"/>
          <w:b/>
          <w:sz w:val="22"/>
          <w:szCs w:val="22"/>
        </w:rPr>
        <w:t>.-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De conformidad a la Resolución No. 1837 del 30 de julio de 2009</w:t>
      </w:r>
      <w:r w:rsidR="009D3035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el Concejo Metropolitano de Quito resolvió autorizar al Ing. Enrique </w:t>
      </w:r>
      <w:proofErr w:type="spellStart"/>
      <w:r>
        <w:rPr>
          <w:rFonts w:ascii="Palatino Linotype" w:hAnsi="Palatino Linotype"/>
          <w:sz w:val="22"/>
          <w:szCs w:val="22"/>
        </w:rPr>
        <w:t>Vintimilla</w:t>
      </w:r>
      <w:proofErr w:type="spellEnd"/>
      <w:r>
        <w:rPr>
          <w:rFonts w:ascii="Palatino Linotype" w:hAnsi="Palatino Linotype"/>
          <w:sz w:val="22"/>
          <w:szCs w:val="22"/>
        </w:rPr>
        <w:t xml:space="preserve"> para que entregue el área de las franjas de protección de quebrada en compensación de las áreas de las vías que no cumplen con la sección transversal.</w:t>
      </w:r>
    </w:p>
    <w:p w:rsidR="00E63155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 Dirección Metropolitana de Catastro</w:t>
      </w:r>
      <w:r w:rsidR="009D3035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mediante </w:t>
      </w:r>
      <w:r w:rsidR="009D3035">
        <w:rPr>
          <w:rFonts w:ascii="Palatino Linotype" w:hAnsi="Palatino Linotype"/>
          <w:sz w:val="22"/>
          <w:szCs w:val="22"/>
        </w:rPr>
        <w:t>o</w:t>
      </w:r>
      <w:r>
        <w:rPr>
          <w:rFonts w:ascii="Palatino Linotype" w:hAnsi="Palatino Linotype"/>
          <w:sz w:val="22"/>
          <w:szCs w:val="22"/>
        </w:rPr>
        <w:t>ficio No. 0010352 del 4 de noviembre de 2013</w:t>
      </w:r>
      <w:r w:rsidR="009D3035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remite los datos técnicos de las áreas de compensación (fajas de protección de quebrada) a ser entregadas a la Municipalidad, siendo estas:</w:t>
      </w:r>
    </w:p>
    <w:p w:rsidR="00E63155" w:rsidRPr="008622DC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Área Verde</w:t>
      </w:r>
      <w:r>
        <w:rPr>
          <w:rFonts w:ascii="Palatino Linotype" w:hAnsi="Palatino Linotype"/>
          <w:b/>
          <w:sz w:val="22"/>
          <w:szCs w:val="22"/>
        </w:rPr>
        <w:t xml:space="preserve"> Compensada: AV-1</w:t>
      </w:r>
    </w:p>
    <w:p w:rsidR="00E63155" w:rsidRDefault="00E63155" w:rsidP="00E63155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 w:rsidRPr="00C47806">
        <w:rPr>
          <w:rFonts w:ascii="Palatino Linotype" w:hAnsi="Palatino Linotype"/>
          <w:b/>
          <w:sz w:val="22"/>
          <w:szCs w:val="22"/>
        </w:rPr>
        <w:t>Ubicación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  <w:t>Calle “</w:t>
      </w:r>
      <w:r>
        <w:rPr>
          <w:rFonts w:ascii="Palatino Linotype" w:hAnsi="Palatino Linotype"/>
          <w:sz w:val="22"/>
          <w:szCs w:val="22"/>
        </w:rPr>
        <w:t>B</w:t>
      </w:r>
      <w:r w:rsidRPr="008622DC">
        <w:rPr>
          <w:rFonts w:ascii="Palatino Linotype" w:hAnsi="Palatino Linotype"/>
          <w:sz w:val="22"/>
          <w:szCs w:val="22"/>
        </w:rPr>
        <w:t>”</w:t>
      </w:r>
      <w:r w:rsidR="009D3035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 xml:space="preserve"> interior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de la Urbanización</w:t>
      </w:r>
    </w:p>
    <w:p w:rsidR="00E63155" w:rsidRPr="008622DC" w:rsidRDefault="00E63155" w:rsidP="00E63155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Referencia</w:t>
      </w:r>
      <w:r w:rsidRPr="00EB1947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Hoja Catastral 13510</w:t>
      </w:r>
    </w:p>
    <w:p w:rsidR="00E63155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C47806">
        <w:rPr>
          <w:rFonts w:ascii="Palatino Linotype" w:hAnsi="Palatino Linotype"/>
          <w:b/>
          <w:sz w:val="22"/>
          <w:szCs w:val="22"/>
        </w:rPr>
        <w:t>Superficie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810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00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E63155" w:rsidRPr="00EB1947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>
        <w:rPr>
          <w:rFonts w:ascii="Palatino Linotype" w:hAnsi="Palatino Linotype"/>
          <w:b/>
          <w:sz w:val="22"/>
          <w:szCs w:val="22"/>
        </w:rPr>
        <w:t>Pendiente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3° </w:t>
      </w:r>
    </w:p>
    <w:p w:rsidR="00E63155" w:rsidRPr="00C47806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Linderos</w:t>
      </w:r>
      <w:r w:rsidR="009D3035">
        <w:rPr>
          <w:rFonts w:ascii="Palatino Linotype" w:hAnsi="Palatino Linotype"/>
          <w:b/>
          <w:sz w:val="22"/>
          <w:szCs w:val="22"/>
        </w:rPr>
        <w:t>:</w:t>
      </w:r>
      <w:r w:rsidRPr="00C47806">
        <w:rPr>
          <w:rFonts w:ascii="Palatino Linotype" w:hAnsi="Palatino Linotype"/>
          <w:b/>
          <w:sz w:val="22"/>
          <w:szCs w:val="22"/>
        </w:rPr>
        <w:tab/>
      </w:r>
    </w:p>
    <w:p w:rsidR="00E63155" w:rsidRPr="008622DC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Norte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Área Verde AV-2 en 86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02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</w:p>
    <w:p w:rsidR="00E63155" w:rsidRPr="008622DC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Sur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Quebrada Santo Domingo </w:t>
      </w:r>
      <w:r w:rsidRPr="008622DC">
        <w:rPr>
          <w:rFonts w:ascii="Palatino Linotype" w:hAnsi="Palatino Linotype"/>
          <w:sz w:val="22"/>
          <w:szCs w:val="22"/>
        </w:rPr>
        <w:t xml:space="preserve">en </w:t>
      </w:r>
      <w:r>
        <w:rPr>
          <w:rFonts w:ascii="Palatino Linotype" w:hAnsi="Palatino Linotype"/>
          <w:sz w:val="22"/>
          <w:szCs w:val="22"/>
        </w:rPr>
        <w:t>81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00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  <w:r>
        <w:rPr>
          <w:rFonts w:ascii="Palatino Linotype" w:hAnsi="Palatino Linotype"/>
          <w:sz w:val="22"/>
          <w:szCs w:val="22"/>
        </w:rPr>
        <w:t>.</w:t>
      </w:r>
    </w:p>
    <w:p w:rsidR="00E63155" w:rsidRPr="008622DC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Este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Faja de protección de quebrada en 10,00 m</w:t>
      </w:r>
    </w:p>
    <w:p w:rsidR="00E63155" w:rsidRPr="008622DC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Oeste: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Faja de protección de quebrada en 10,00 m</w:t>
      </w:r>
    </w:p>
    <w:p w:rsidR="00E63155" w:rsidRPr="008622DC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Área Verde</w:t>
      </w:r>
      <w:r>
        <w:rPr>
          <w:rFonts w:ascii="Palatino Linotype" w:hAnsi="Palatino Linotype"/>
          <w:b/>
          <w:sz w:val="22"/>
          <w:szCs w:val="22"/>
        </w:rPr>
        <w:t xml:space="preserve"> Compensada: AV-2</w:t>
      </w:r>
    </w:p>
    <w:p w:rsidR="00E63155" w:rsidRDefault="00E63155" w:rsidP="00E63155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 w:rsidRPr="00C47806">
        <w:rPr>
          <w:rFonts w:ascii="Palatino Linotype" w:hAnsi="Palatino Linotype"/>
          <w:b/>
          <w:sz w:val="22"/>
          <w:szCs w:val="22"/>
        </w:rPr>
        <w:t>Ubicación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  <w:t>Calle “</w:t>
      </w:r>
      <w:r>
        <w:rPr>
          <w:rFonts w:ascii="Palatino Linotype" w:hAnsi="Palatino Linotype"/>
          <w:sz w:val="22"/>
          <w:szCs w:val="22"/>
        </w:rPr>
        <w:t>3</w:t>
      </w:r>
      <w:r w:rsidRPr="008622DC">
        <w:rPr>
          <w:rFonts w:ascii="Palatino Linotype" w:hAnsi="Palatino Linotype"/>
          <w:sz w:val="22"/>
          <w:szCs w:val="22"/>
        </w:rPr>
        <w:t>”</w:t>
      </w:r>
      <w:r>
        <w:rPr>
          <w:rFonts w:ascii="Palatino Linotype" w:hAnsi="Palatino Linotype"/>
          <w:sz w:val="22"/>
          <w:szCs w:val="22"/>
        </w:rPr>
        <w:t xml:space="preserve"> interior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de la Urbanización</w:t>
      </w:r>
    </w:p>
    <w:p w:rsidR="00E63155" w:rsidRPr="008622DC" w:rsidRDefault="00E63155" w:rsidP="00E63155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Referencia</w:t>
      </w:r>
      <w:r w:rsidRPr="00EB1947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Hoja Catastral 13510</w:t>
      </w:r>
    </w:p>
    <w:p w:rsidR="00E63155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C47806">
        <w:rPr>
          <w:rFonts w:ascii="Palatino Linotype" w:hAnsi="Palatino Linotype"/>
          <w:b/>
          <w:sz w:val="22"/>
          <w:szCs w:val="22"/>
        </w:rPr>
        <w:t>Superficie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290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00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E63155" w:rsidRPr="00EB1947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>
        <w:rPr>
          <w:rFonts w:ascii="Palatino Linotype" w:hAnsi="Palatino Linotype"/>
          <w:b/>
          <w:sz w:val="22"/>
          <w:szCs w:val="22"/>
        </w:rPr>
        <w:t>Pendiente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3° </w:t>
      </w:r>
    </w:p>
    <w:p w:rsidR="00E63155" w:rsidRPr="00C47806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Linderos</w:t>
      </w:r>
      <w:r w:rsidR="009D3035">
        <w:rPr>
          <w:rFonts w:ascii="Palatino Linotype" w:hAnsi="Palatino Linotype"/>
          <w:b/>
          <w:sz w:val="22"/>
          <w:szCs w:val="22"/>
        </w:rPr>
        <w:t>:</w:t>
      </w:r>
      <w:r w:rsidRPr="00C47806">
        <w:rPr>
          <w:rFonts w:ascii="Palatino Linotype" w:hAnsi="Palatino Linotype"/>
          <w:b/>
          <w:sz w:val="22"/>
          <w:szCs w:val="22"/>
        </w:rPr>
        <w:tab/>
      </w:r>
    </w:p>
    <w:p w:rsidR="00E63155" w:rsidRPr="008622DC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Norte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Área Verde AV-1 en 29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00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</w:p>
    <w:p w:rsidR="00E63155" w:rsidRPr="008622DC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Sur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Quebrada Santo Domingo </w:t>
      </w:r>
      <w:r w:rsidRPr="008622DC">
        <w:rPr>
          <w:rFonts w:ascii="Palatino Linotype" w:hAnsi="Palatino Linotype"/>
          <w:sz w:val="22"/>
          <w:szCs w:val="22"/>
        </w:rPr>
        <w:t xml:space="preserve">en </w:t>
      </w:r>
      <w:r>
        <w:rPr>
          <w:rFonts w:ascii="Palatino Linotype" w:hAnsi="Palatino Linotype"/>
          <w:sz w:val="22"/>
          <w:szCs w:val="22"/>
        </w:rPr>
        <w:t>29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00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  <w:r>
        <w:rPr>
          <w:rFonts w:ascii="Palatino Linotype" w:hAnsi="Palatino Linotype"/>
          <w:sz w:val="22"/>
          <w:szCs w:val="22"/>
        </w:rPr>
        <w:t>.</w:t>
      </w:r>
    </w:p>
    <w:p w:rsidR="00E63155" w:rsidRPr="008622DC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Este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Faja de protección de quebrada en 10,00 m</w:t>
      </w:r>
    </w:p>
    <w:p w:rsidR="00E63155" w:rsidRPr="008622DC" w:rsidRDefault="00E63155" w:rsidP="00E63155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Oeste: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Faja de protección de quebrada en 10,00 m</w:t>
      </w:r>
    </w:p>
    <w:p w:rsidR="00F10E8E" w:rsidRPr="008622DC" w:rsidRDefault="00F10E8E" w:rsidP="00F10E8E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Área Verde</w:t>
      </w:r>
      <w:r>
        <w:rPr>
          <w:rFonts w:ascii="Palatino Linotype" w:hAnsi="Palatino Linotype"/>
          <w:b/>
          <w:sz w:val="22"/>
          <w:szCs w:val="22"/>
        </w:rPr>
        <w:t xml:space="preserve"> Compensada: AV-3</w:t>
      </w:r>
    </w:p>
    <w:p w:rsidR="00F10E8E" w:rsidRDefault="00F10E8E" w:rsidP="00F10E8E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 w:rsidRPr="00C47806">
        <w:rPr>
          <w:rFonts w:ascii="Palatino Linotype" w:hAnsi="Palatino Linotype"/>
          <w:b/>
          <w:sz w:val="22"/>
          <w:szCs w:val="22"/>
        </w:rPr>
        <w:t>Ubicación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  <w:t>Calle “</w:t>
      </w:r>
      <w:r>
        <w:rPr>
          <w:rFonts w:ascii="Palatino Linotype" w:hAnsi="Palatino Linotype"/>
          <w:sz w:val="22"/>
          <w:szCs w:val="22"/>
        </w:rPr>
        <w:t>4</w:t>
      </w:r>
      <w:r w:rsidRPr="008622DC">
        <w:rPr>
          <w:rFonts w:ascii="Palatino Linotype" w:hAnsi="Palatino Linotype"/>
          <w:sz w:val="22"/>
          <w:szCs w:val="22"/>
        </w:rPr>
        <w:t>”</w:t>
      </w:r>
      <w:r>
        <w:rPr>
          <w:rFonts w:ascii="Palatino Linotype" w:hAnsi="Palatino Linotype"/>
          <w:sz w:val="22"/>
          <w:szCs w:val="22"/>
        </w:rPr>
        <w:t xml:space="preserve"> de la Urbanización</w:t>
      </w:r>
    </w:p>
    <w:p w:rsidR="00F10E8E" w:rsidRPr="008622DC" w:rsidRDefault="00F10E8E" w:rsidP="00F10E8E">
      <w:pPr>
        <w:pStyle w:val="Textopredeterminado"/>
        <w:spacing w:after="120" w:line="276" w:lineRule="auto"/>
        <w:ind w:left="2160" w:hanging="216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Referencia</w:t>
      </w:r>
      <w:r w:rsidRPr="00EB1947">
        <w:rPr>
          <w:rFonts w:ascii="Palatino Linotype" w:hAnsi="Palatino Linotype"/>
          <w:sz w:val="22"/>
          <w:szCs w:val="22"/>
        </w:rPr>
        <w:t>:</w:t>
      </w:r>
      <w:r>
        <w:rPr>
          <w:rFonts w:ascii="Palatino Linotype" w:hAnsi="Palatino Linotype"/>
          <w:sz w:val="22"/>
          <w:szCs w:val="22"/>
        </w:rPr>
        <w:tab/>
        <w:t>Hoja Catastral 13510</w:t>
      </w:r>
    </w:p>
    <w:p w:rsidR="00F10E8E" w:rsidRDefault="00F10E8E" w:rsidP="00F10E8E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 w:rsidRPr="00C47806">
        <w:rPr>
          <w:rFonts w:ascii="Palatino Linotype" w:hAnsi="Palatino Linotype"/>
          <w:b/>
          <w:sz w:val="22"/>
          <w:szCs w:val="22"/>
        </w:rPr>
        <w:t>Superficie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983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00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m</w:t>
      </w:r>
      <w:r>
        <w:rPr>
          <w:rFonts w:ascii="Palatino Linotype" w:hAnsi="Palatino Linotype"/>
          <w:sz w:val="22"/>
          <w:szCs w:val="22"/>
          <w:vertAlign w:val="superscript"/>
        </w:rPr>
        <w:t>2</w:t>
      </w:r>
    </w:p>
    <w:p w:rsidR="00F10E8E" w:rsidRPr="00EB1947" w:rsidRDefault="00F10E8E" w:rsidP="00F10E8E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  <w:vertAlign w:val="superscript"/>
        </w:rPr>
      </w:pPr>
      <w:r>
        <w:rPr>
          <w:rFonts w:ascii="Palatino Linotype" w:hAnsi="Palatino Linotype"/>
          <w:b/>
          <w:sz w:val="22"/>
          <w:szCs w:val="22"/>
        </w:rPr>
        <w:t>Pendiente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3° </w:t>
      </w:r>
    </w:p>
    <w:p w:rsidR="00F10E8E" w:rsidRPr="00C47806" w:rsidRDefault="00F10E8E" w:rsidP="00F10E8E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Linderos</w:t>
      </w:r>
      <w:r w:rsidR="009D3035">
        <w:rPr>
          <w:rFonts w:ascii="Palatino Linotype" w:hAnsi="Palatino Linotype"/>
          <w:b/>
          <w:sz w:val="22"/>
          <w:szCs w:val="22"/>
        </w:rPr>
        <w:t>:</w:t>
      </w:r>
      <w:r w:rsidRPr="00C47806">
        <w:rPr>
          <w:rFonts w:ascii="Palatino Linotype" w:hAnsi="Palatino Linotype"/>
          <w:b/>
          <w:sz w:val="22"/>
          <w:szCs w:val="22"/>
        </w:rPr>
        <w:tab/>
      </w:r>
    </w:p>
    <w:p w:rsidR="00F10E8E" w:rsidRPr="008622DC" w:rsidRDefault="00F10E8E" w:rsidP="00F10E8E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Norte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Área Verde AV-3 en 98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30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</w:p>
    <w:p w:rsidR="00F10E8E" w:rsidRPr="008622DC" w:rsidRDefault="00F10E8E" w:rsidP="00F10E8E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Sur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Quebrada Santo Domingo </w:t>
      </w:r>
      <w:r w:rsidRPr="008622DC">
        <w:rPr>
          <w:rFonts w:ascii="Palatino Linotype" w:hAnsi="Palatino Linotype"/>
          <w:sz w:val="22"/>
          <w:szCs w:val="22"/>
        </w:rPr>
        <w:t xml:space="preserve">en </w:t>
      </w:r>
      <w:r>
        <w:rPr>
          <w:rFonts w:ascii="Palatino Linotype" w:hAnsi="Palatino Linotype"/>
          <w:sz w:val="22"/>
          <w:szCs w:val="22"/>
        </w:rPr>
        <w:t>98</w:t>
      </w:r>
      <w:r w:rsidRPr="008622DC">
        <w:rPr>
          <w:rFonts w:ascii="Palatino Linotype" w:hAnsi="Palatino Linotype"/>
          <w:sz w:val="22"/>
          <w:szCs w:val="22"/>
        </w:rPr>
        <w:t>,</w:t>
      </w:r>
      <w:r>
        <w:rPr>
          <w:rFonts w:ascii="Palatino Linotype" w:hAnsi="Palatino Linotype"/>
          <w:sz w:val="22"/>
          <w:szCs w:val="22"/>
        </w:rPr>
        <w:t>30</w:t>
      </w:r>
      <w:r w:rsidRPr="008622DC">
        <w:rPr>
          <w:rFonts w:ascii="Palatino Linotype" w:hAnsi="Palatino Linotype"/>
          <w:sz w:val="22"/>
          <w:szCs w:val="22"/>
        </w:rPr>
        <w:t xml:space="preserve"> m</w:t>
      </w:r>
      <w:r>
        <w:rPr>
          <w:rFonts w:ascii="Palatino Linotype" w:hAnsi="Palatino Linotype"/>
          <w:sz w:val="22"/>
          <w:szCs w:val="22"/>
        </w:rPr>
        <w:t>.</w:t>
      </w:r>
    </w:p>
    <w:p w:rsidR="00F10E8E" w:rsidRPr="008622DC" w:rsidRDefault="00F10E8E" w:rsidP="00F10E8E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Este</w:t>
      </w:r>
      <w:r w:rsidRPr="008622DC">
        <w:rPr>
          <w:rFonts w:ascii="Palatino Linotype" w:hAnsi="Palatino Linotype"/>
          <w:sz w:val="22"/>
          <w:szCs w:val="22"/>
        </w:rPr>
        <w:t>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>Faja de protección de quebrada en 10,00 m</w:t>
      </w:r>
    </w:p>
    <w:p w:rsidR="00F10E8E" w:rsidRPr="008622DC" w:rsidRDefault="00F10E8E" w:rsidP="00F10E8E">
      <w:pPr>
        <w:pStyle w:val="Textopredeterminado"/>
        <w:spacing w:after="120" w:line="276" w:lineRule="auto"/>
        <w:ind w:left="2124" w:hanging="212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Oeste:</w:t>
      </w:r>
      <w:r w:rsidRPr="008622DC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Faja de protección de quebrada y curva de retorno de la calle “4” en 10,00 m</w:t>
      </w:r>
    </w:p>
    <w:p w:rsidR="008622DC" w:rsidRPr="008622DC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Art</w:t>
      </w:r>
      <w:r w:rsidR="00C47806">
        <w:rPr>
          <w:rFonts w:ascii="Palatino Linotype" w:hAnsi="Palatino Linotype"/>
          <w:b/>
          <w:sz w:val="22"/>
          <w:szCs w:val="22"/>
        </w:rPr>
        <w:t>ículo</w:t>
      </w:r>
      <w:r w:rsidRPr="008622DC">
        <w:rPr>
          <w:rFonts w:ascii="Palatino Linotype" w:hAnsi="Palatino Linotype"/>
          <w:b/>
          <w:sz w:val="22"/>
          <w:szCs w:val="22"/>
        </w:rPr>
        <w:t xml:space="preserve"> </w:t>
      </w:r>
      <w:r w:rsidR="00F10E8E">
        <w:rPr>
          <w:rFonts w:ascii="Palatino Linotype" w:hAnsi="Palatino Linotype"/>
          <w:b/>
          <w:sz w:val="22"/>
          <w:szCs w:val="22"/>
        </w:rPr>
        <w:t>4</w:t>
      </w:r>
      <w:r w:rsidRPr="008622DC">
        <w:rPr>
          <w:rFonts w:ascii="Palatino Linotype" w:hAnsi="Palatino Linotype"/>
          <w:b/>
          <w:sz w:val="22"/>
          <w:szCs w:val="22"/>
        </w:rPr>
        <w:t xml:space="preserve">.- </w:t>
      </w:r>
      <w:r w:rsidR="00C47806" w:rsidRPr="00C47806">
        <w:rPr>
          <w:rFonts w:ascii="Palatino Linotype" w:hAnsi="Palatino Linotype"/>
          <w:b/>
          <w:sz w:val="22"/>
          <w:szCs w:val="22"/>
        </w:rPr>
        <w:t>De las vías.-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 w:rsidR="00F10E8E">
        <w:rPr>
          <w:rFonts w:ascii="Palatino Linotype" w:hAnsi="Palatino Linotype"/>
          <w:sz w:val="22"/>
          <w:szCs w:val="22"/>
        </w:rPr>
        <w:t>Mediante Resolución No. 2157 del 14 de octubre de 2008</w:t>
      </w:r>
      <w:r w:rsidR="009D3035">
        <w:rPr>
          <w:rFonts w:ascii="Palatino Linotype" w:hAnsi="Palatino Linotype"/>
          <w:sz w:val="22"/>
          <w:szCs w:val="22"/>
        </w:rPr>
        <w:t>,</w:t>
      </w:r>
      <w:r w:rsidR="00F10E8E">
        <w:rPr>
          <w:rFonts w:ascii="Palatino Linotype" w:hAnsi="Palatino Linotype"/>
          <w:sz w:val="22"/>
          <w:szCs w:val="22"/>
        </w:rPr>
        <w:t xml:space="preserve"> el Concejo Metropolitano de </w:t>
      </w:r>
      <w:r w:rsidR="009D3035">
        <w:rPr>
          <w:rFonts w:ascii="Palatino Linotype" w:hAnsi="Palatino Linotype"/>
          <w:sz w:val="22"/>
          <w:szCs w:val="22"/>
        </w:rPr>
        <w:t>Quito</w:t>
      </w:r>
      <w:r w:rsidR="00F10E8E">
        <w:rPr>
          <w:rFonts w:ascii="Palatino Linotype" w:hAnsi="Palatino Linotype"/>
          <w:sz w:val="22"/>
          <w:szCs w:val="22"/>
        </w:rPr>
        <w:t xml:space="preserve"> autoriza al promotor de la Urbanización San Andrés, para que continúe con el trámite de aprobación manteniendo </w:t>
      </w:r>
      <w:r w:rsidR="009D3035">
        <w:rPr>
          <w:rFonts w:ascii="Palatino Linotype" w:hAnsi="Palatino Linotype"/>
          <w:sz w:val="22"/>
          <w:szCs w:val="22"/>
        </w:rPr>
        <w:t xml:space="preserve">en </w:t>
      </w:r>
      <w:r w:rsidR="00F10E8E">
        <w:rPr>
          <w:rFonts w:ascii="Palatino Linotype" w:hAnsi="Palatino Linotype"/>
          <w:sz w:val="22"/>
          <w:szCs w:val="22"/>
        </w:rPr>
        <w:t>las vías las secciones transversales existentes y constantes en los planos presentados, siendo éstas:</w:t>
      </w:r>
    </w:p>
    <w:p w:rsidR="008622DC" w:rsidRDefault="008622DC" w:rsidP="008622DC">
      <w:pPr>
        <w:pStyle w:val="Textopredeterminado"/>
        <w:numPr>
          <w:ilvl w:val="0"/>
          <w:numId w:val="2"/>
        </w:numPr>
        <w:spacing w:after="120" w:line="276" w:lineRule="auto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sz w:val="22"/>
          <w:szCs w:val="22"/>
        </w:rPr>
        <w:t>Calle</w:t>
      </w:r>
      <w:r w:rsidR="009D3035">
        <w:rPr>
          <w:rFonts w:ascii="Palatino Linotype" w:hAnsi="Palatino Linotype"/>
          <w:sz w:val="22"/>
          <w:szCs w:val="22"/>
        </w:rPr>
        <w:t>s</w:t>
      </w:r>
      <w:r w:rsidRPr="008622DC">
        <w:rPr>
          <w:rFonts w:ascii="Palatino Linotype" w:hAnsi="Palatino Linotype"/>
          <w:sz w:val="22"/>
          <w:szCs w:val="22"/>
        </w:rPr>
        <w:t xml:space="preserve"> “A”</w:t>
      </w:r>
      <w:r w:rsidR="00F10E8E">
        <w:rPr>
          <w:rFonts w:ascii="Palatino Linotype" w:hAnsi="Palatino Linotype"/>
          <w:sz w:val="22"/>
          <w:szCs w:val="22"/>
        </w:rPr>
        <w:t>, “B”, “1”, “2” y “3”</w:t>
      </w:r>
      <w:r w:rsidR="009D3035">
        <w:rPr>
          <w:rFonts w:ascii="Palatino Linotype" w:hAnsi="Palatino Linotype"/>
          <w:sz w:val="22"/>
          <w:szCs w:val="22"/>
        </w:rPr>
        <w:t>,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 w:rsidR="00F10E8E">
        <w:rPr>
          <w:rFonts w:ascii="Palatino Linotype" w:hAnsi="Palatino Linotype"/>
          <w:sz w:val="22"/>
          <w:szCs w:val="22"/>
        </w:rPr>
        <w:t>tienen</w:t>
      </w:r>
      <w:r w:rsidRPr="008622DC">
        <w:rPr>
          <w:rFonts w:ascii="Palatino Linotype" w:hAnsi="Palatino Linotype"/>
          <w:sz w:val="22"/>
          <w:szCs w:val="22"/>
        </w:rPr>
        <w:t xml:space="preserve"> 1</w:t>
      </w:r>
      <w:r w:rsidR="00F10E8E">
        <w:rPr>
          <w:rFonts w:ascii="Palatino Linotype" w:hAnsi="Palatino Linotype"/>
          <w:sz w:val="22"/>
          <w:szCs w:val="22"/>
        </w:rPr>
        <w:t>0</w:t>
      </w:r>
      <w:r w:rsidRPr="008622DC">
        <w:rPr>
          <w:rFonts w:ascii="Palatino Linotype" w:hAnsi="Palatino Linotype"/>
          <w:sz w:val="22"/>
          <w:szCs w:val="22"/>
        </w:rPr>
        <w:t>,00 m. de ancho.</w:t>
      </w:r>
    </w:p>
    <w:p w:rsidR="00F10E8E" w:rsidRPr="008622DC" w:rsidRDefault="00F10E8E" w:rsidP="00F10E8E">
      <w:pPr>
        <w:pStyle w:val="Textopredeterminado"/>
        <w:numPr>
          <w:ilvl w:val="0"/>
          <w:numId w:val="2"/>
        </w:numPr>
        <w:spacing w:after="120" w:line="276" w:lineRule="auto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sz w:val="22"/>
          <w:szCs w:val="22"/>
        </w:rPr>
        <w:t>Calle</w:t>
      </w:r>
      <w:r w:rsidR="009D3035">
        <w:rPr>
          <w:rFonts w:ascii="Palatino Linotype" w:hAnsi="Palatino Linotype"/>
          <w:sz w:val="22"/>
          <w:szCs w:val="22"/>
        </w:rPr>
        <w:t>s</w:t>
      </w:r>
      <w:r w:rsidRPr="008622DC">
        <w:rPr>
          <w:rFonts w:ascii="Palatino Linotype" w:hAnsi="Palatino Linotype"/>
          <w:sz w:val="22"/>
          <w:szCs w:val="22"/>
        </w:rPr>
        <w:t xml:space="preserve"> “</w:t>
      </w:r>
      <w:r>
        <w:rPr>
          <w:rFonts w:ascii="Palatino Linotype" w:hAnsi="Palatino Linotype"/>
          <w:sz w:val="22"/>
          <w:szCs w:val="22"/>
        </w:rPr>
        <w:t>C</w:t>
      </w:r>
      <w:r w:rsidRPr="008622DC">
        <w:rPr>
          <w:rFonts w:ascii="Palatino Linotype" w:hAnsi="Palatino Linotype"/>
          <w:sz w:val="22"/>
          <w:szCs w:val="22"/>
        </w:rPr>
        <w:t>”</w:t>
      </w:r>
      <w:r>
        <w:rPr>
          <w:rFonts w:ascii="Palatino Linotype" w:hAnsi="Palatino Linotype"/>
          <w:sz w:val="22"/>
          <w:szCs w:val="22"/>
        </w:rPr>
        <w:t>, “D”, “4” y “5”</w:t>
      </w:r>
      <w:r w:rsidR="009D3035">
        <w:rPr>
          <w:rFonts w:ascii="Palatino Linotype" w:hAnsi="Palatino Linotype"/>
          <w:sz w:val="22"/>
          <w:szCs w:val="22"/>
        </w:rPr>
        <w:t>,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tienen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9</w:t>
      </w:r>
      <w:r w:rsidRPr="008622DC">
        <w:rPr>
          <w:rFonts w:ascii="Palatino Linotype" w:hAnsi="Palatino Linotype"/>
          <w:sz w:val="22"/>
          <w:szCs w:val="22"/>
        </w:rPr>
        <w:t>,00 m. de ancho.</w:t>
      </w:r>
    </w:p>
    <w:p w:rsidR="00F10E8E" w:rsidRDefault="00F10E8E" w:rsidP="008622DC">
      <w:pPr>
        <w:pStyle w:val="Textopredeterminado"/>
        <w:numPr>
          <w:ilvl w:val="0"/>
          <w:numId w:val="2"/>
        </w:numPr>
        <w:spacing w:after="120" w:line="276" w:lineRule="auto"/>
        <w:jc w:val="both"/>
        <w:textAlignment w:val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Pasaje de 6,00 m de ancho</w:t>
      </w:r>
      <w:r w:rsidR="009D3035">
        <w:rPr>
          <w:rFonts w:ascii="Palatino Linotype" w:hAnsi="Palatino Linotype"/>
          <w:sz w:val="22"/>
          <w:szCs w:val="22"/>
        </w:rPr>
        <w:t>.</w:t>
      </w:r>
    </w:p>
    <w:p w:rsidR="00F10E8E" w:rsidRDefault="00F10E8E" w:rsidP="00F10E8E">
      <w:pPr>
        <w:pStyle w:val="Textopredeterminado"/>
        <w:spacing w:after="120" w:line="276" w:lineRule="auto"/>
        <w:jc w:val="both"/>
        <w:textAlignment w:val="auto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lastRenderedPageBreak/>
        <w:t>Art</w:t>
      </w:r>
      <w:r>
        <w:rPr>
          <w:rFonts w:ascii="Palatino Linotype" w:hAnsi="Palatino Linotype"/>
          <w:b/>
          <w:sz w:val="22"/>
          <w:szCs w:val="22"/>
        </w:rPr>
        <w:t>ículo</w:t>
      </w:r>
      <w:r w:rsidRPr="008622DC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5</w:t>
      </w:r>
      <w:r w:rsidRPr="008622DC">
        <w:rPr>
          <w:rFonts w:ascii="Palatino Linotype" w:hAnsi="Palatino Linotype"/>
          <w:b/>
          <w:sz w:val="22"/>
          <w:szCs w:val="22"/>
        </w:rPr>
        <w:t xml:space="preserve">.- </w:t>
      </w:r>
      <w:r w:rsidR="00601B99">
        <w:rPr>
          <w:rFonts w:ascii="Palatino Linotype" w:hAnsi="Palatino Linotype"/>
          <w:b/>
          <w:sz w:val="22"/>
          <w:szCs w:val="22"/>
        </w:rPr>
        <w:t>Obras e</w:t>
      </w:r>
      <w:r>
        <w:rPr>
          <w:rFonts w:ascii="Palatino Linotype" w:hAnsi="Palatino Linotype"/>
          <w:b/>
          <w:sz w:val="22"/>
          <w:szCs w:val="22"/>
        </w:rPr>
        <w:t>jecutadas</w:t>
      </w:r>
      <w:r w:rsidRPr="00C47806">
        <w:rPr>
          <w:rFonts w:ascii="Palatino Linotype" w:hAnsi="Palatino Linotype"/>
          <w:b/>
          <w:sz w:val="22"/>
          <w:szCs w:val="22"/>
        </w:rPr>
        <w:t>.-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Las obras en la Urbanización “San Andrés” se encuentran ejecutadas en un 99.8%, según consta en el </w:t>
      </w:r>
      <w:r w:rsidR="009D3035">
        <w:rPr>
          <w:rFonts w:ascii="Palatino Linotype" w:hAnsi="Palatino Linotype"/>
          <w:sz w:val="22"/>
          <w:szCs w:val="22"/>
        </w:rPr>
        <w:t>o</w:t>
      </w:r>
      <w:r>
        <w:rPr>
          <w:rFonts w:ascii="Palatino Linotype" w:hAnsi="Palatino Linotype"/>
          <w:sz w:val="22"/>
          <w:szCs w:val="22"/>
        </w:rPr>
        <w:t>ficio N</w:t>
      </w:r>
      <w:r w:rsidR="009D3035">
        <w:rPr>
          <w:rFonts w:ascii="Palatino Linotype" w:hAnsi="Palatino Linotype"/>
          <w:sz w:val="22"/>
          <w:szCs w:val="22"/>
        </w:rPr>
        <w:t>o.</w:t>
      </w:r>
      <w:r>
        <w:rPr>
          <w:rFonts w:ascii="Palatino Linotype" w:hAnsi="Palatino Linotype"/>
          <w:sz w:val="22"/>
          <w:szCs w:val="22"/>
        </w:rPr>
        <w:t xml:space="preserve"> STHV-DMGT-</w:t>
      </w:r>
      <w:r w:rsidR="00601B99">
        <w:rPr>
          <w:rFonts w:ascii="Palatino Linotype" w:hAnsi="Palatino Linotype"/>
          <w:sz w:val="22"/>
          <w:szCs w:val="22"/>
        </w:rPr>
        <w:t>04246 del 13 de octubre de 2014, conforme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10E8E" w:rsidTr="00F10E8E">
        <w:tc>
          <w:tcPr>
            <w:tcW w:w="4489" w:type="dxa"/>
          </w:tcPr>
          <w:p w:rsidR="00F10E8E" w:rsidRPr="00F10E8E" w:rsidRDefault="00601B99" w:rsidP="00601B99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0E8E">
              <w:rPr>
                <w:rFonts w:ascii="Palatino Linotype" w:hAnsi="Palatino Linotype"/>
                <w:b/>
                <w:sz w:val="22"/>
                <w:szCs w:val="22"/>
              </w:rPr>
              <w:t xml:space="preserve">Obras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d</w:t>
            </w:r>
            <w:r w:rsidR="009D3035">
              <w:rPr>
                <w:rFonts w:ascii="Palatino Linotype" w:hAnsi="Palatino Linotype"/>
                <w:b/>
                <w:sz w:val="22"/>
                <w:szCs w:val="22"/>
              </w:rPr>
              <w:t>e i</w:t>
            </w:r>
            <w:r w:rsidRPr="00F10E8E">
              <w:rPr>
                <w:rFonts w:ascii="Palatino Linotype" w:hAnsi="Palatino Linotype"/>
                <w:b/>
                <w:sz w:val="22"/>
                <w:szCs w:val="22"/>
              </w:rPr>
              <w:t>nfraestructura</w:t>
            </w:r>
          </w:p>
        </w:tc>
        <w:tc>
          <w:tcPr>
            <w:tcW w:w="4489" w:type="dxa"/>
          </w:tcPr>
          <w:p w:rsidR="00F10E8E" w:rsidRPr="00F10E8E" w:rsidRDefault="00601B99" w:rsidP="00601B99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10E8E">
              <w:rPr>
                <w:rFonts w:ascii="Palatino Linotype" w:hAnsi="Palatino Linotype"/>
                <w:b/>
                <w:sz w:val="22"/>
                <w:szCs w:val="22"/>
              </w:rPr>
              <w:t xml:space="preserve">Avance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d</w:t>
            </w:r>
            <w:r w:rsidR="009D3035">
              <w:rPr>
                <w:rFonts w:ascii="Palatino Linotype" w:hAnsi="Palatino Linotype"/>
                <w:b/>
                <w:sz w:val="22"/>
                <w:szCs w:val="22"/>
              </w:rPr>
              <w:t>e o</w:t>
            </w:r>
            <w:r w:rsidRPr="00F10E8E">
              <w:rPr>
                <w:rFonts w:ascii="Palatino Linotype" w:hAnsi="Palatino Linotype"/>
                <w:b/>
                <w:sz w:val="22"/>
                <w:szCs w:val="22"/>
              </w:rPr>
              <w:t>bra (%)</w:t>
            </w:r>
          </w:p>
        </w:tc>
      </w:tr>
      <w:tr w:rsidR="00F10E8E" w:rsidTr="00F10E8E">
        <w:tc>
          <w:tcPr>
            <w:tcW w:w="4489" w:type="dxa"/>
          </w:tcPr>
          <w:p w:rsidR="00F10E8E" w:rsidRDefault="00F10E8E" w:rsidP="00F10E8E">
            <w:pPr>
              <w:pStyle w:val="Textopredeterminado"/>
              <w:spacing w:after="120" w:line="276" w:lineRule="auto"/>
              <w:jc w:val="both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Agua Potable</w:t>
            </w:r>
          </w:p>
        </w:tc>
        <w:tc>
          <w:tcPr>
            <w:tcW w:w="4489" w:type="dxa"/>
          </w:tcPr>
          <w:p w:rsidR="00F10E8E" w:rsidRDefault="00F10E8E" w:rsidP="005A123D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100</w:t>
            </w:r>
          </w:p>
        </w:tc>
      </w:tr>
      <w:tr w:rsidR="00F10E8E" w:rsidTr="00F10E8E">
        <w:tc>
          <w:tcPr>
            <w:tcW w:w="4489" w:type="dxa"/>
          </w:tcPr>
          <w:p w:rsidR="00F10E8E" w:rsidRDefault="00F10E8E" w:rsidP="00F10E8E">
            <w:pPr>
              <w:pStyle w:val="Textopredeterminado"/>
              <w:spacing w:after="120" w:line="276" w:lineRule="auto"/>
              <w:jc w:val="both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Alcantarillado</w:t>
            </w:r>
          </w:p>
        </w:tc>
        <w:tc>
          <w:tcPr>
            <w:tcW w:w="4489" w:type="dxa"/>
          </w:tcPr>
          <w:p w:rsidR="00F10E8E" w:rsidRDefault="00F10E8E" w:rsidP="005A123D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100</w:t>
            </w:r>
          </w:p>
        </w:tc>
      </w:tr>
      <w:tr w:rsidR="00F10E8E" w:rsidTr="00F10E8E">
        <w:tc>
          <w:tcPr>
            <w:tcW w:w="4489" w:type="dxa"/>
          </w:tcPr>
          <w:p w:rsidR="00F10E8E" w:rsidRDefault="00F10E8E" w:rsidP="00F10E8E">
            <w:pPr>
              <w:pStyle w:val="Textopredeterminado"/>
              <w:spacing w:after="120" w:line="276" w:lineRule="auto"/>
              <w:jc w:val="both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Alumbrado Público</w:t>
            </w:r>
          </w:p>
        </w:tc>
        <w:tc>
          <w:tcPr>
            <w:tcW w:w="4489" w:type="dxa"/>
          </w:tcPr>
          <w:p w:rsidR="00F10E8E" w:rsidRDefault="00F10E8E" w:rsidP="005A123D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100</w:t>
            </w:r>
          </w:p>
        </w:tc>
      </w:tr>
      <w:tr w:rsidR="00F10E8E" w:rsidTr="00F10E8E">
        <w:tc>
          <w:tcPr>
            <w:tcW w:w="4489" w:type="dxa"/>
          </w:tcPr>
          <w:p w:rsidR="00F10E8E" w:rsidRDefault="00F10E8E" w:rsidP="00F10E8E">
            <w:pPr>
              <w:pStyle w:val="Textopredeterminado"/>
              <w:spacing w:after="120" w:line="276" w:lineRule="auto"/>
              <w:jc w:val="both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Redes de Media y Baja Tensión</w:t>
            </w:r>
          </w:p>
        </w:tc>
        <w:tc>
          <w:tcPr>
            <w:tcW w:w="4489" w:type="dxa"/>
          </w:tcPr>
          <w:p w:rsidR="00F10E8E" w:rsidRDefault="00F10E8E" w:rsidP="005A123D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100</w:t>
            </w:r>
          </w:p>
        </w:tc>
      </w:tr>
      <w:tr w:rsidR="00F10E8E" w:rsidTr="00F10E8E">
        <w:tc>
          <w:tcPr>
            <w:tcW w:w="4489" w:type="dxa"/>
          </w:tcPr>
          <w:p w:rsidR="00F10E8E" w:rsidRDefault="00F10E8E" w:rsidP="00F10E8E">
            <w:pPr>
              <w:pStyle w:val="Textopredeterminado"/>
              <w:spacing w:after="120" w:line="276" w:lineRule="auto"/>
              <w:jc w:val="both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Red Telefónica</w:t>
            </w:r>
          </w:p>
        </w:tc>
        <w:tc>
          <w:tcPr>
            <w:tcW w:w="4489" w:type="dxa"/>
          </w:tcPr>
          <w:p w:rsidR="00F10E8E" w:rsidRDefault="00F10E8E" w:rsidP="005A123D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100</w:t>
            </w:r>
          </w:p>
        </w:tc>
      </w:tr>
      <w:tr w:rsidR="00F10E8E" w:rsidTr="00F10E8E">
        <w:tc>
          <w:tcPr>
            <w:tcW w:w="4489" w:type="dxa"/>
          </w:tcPr>
          <w:p w:rsidR="00F10E8E" w:rsidRDefault="00F10E8E" w:rsidP="00F10E8E">
            <w:pPr>
              <w:pStyle w:val="Textopredeterminado"/>
              <w:spacing w:after="120" w:line="276" w:lineRule="auto"/>
              <w:jc w:val="both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Calles Adoquinadas</w:t>
            </w:r>
          </w:p>
        </w:tc>
        <w:tc>
          <w:tcPr>
            <w:tcW w:w="4489" w:type="dxa"/>
          </w:tcPr>
          <w:p w:rsidR="00F10E8E" w:rsidRDefault="00F10E8E" w:rsidP="005A123D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100</w:t>
            </w:r>
          </w:p>
        </w:tc>
      </w:tr>
      <w:tr w:rsidR="00F10E8E" w:rsidTr="00F10E8E">
        <w:tc>
          <w:tcPr>
            <w:tcW w:w="4489" w:type="dxa"/>
          </w:tcPr>
          <w:p w:rsidR="00F10E8E" w:rsidRDefault="00F10E8E" w:rsidP="00F10E8E">
            <w:pPr>
              <w:pStyle w:val="Textopredeterminado"/>
              <w:spacing w:after="120" w:line="276" w:lineRule="auto"/>
              <w:jc w:val="both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Bordillos</w:t>
            </w:r>
          </w:p>
        </w:tc>
        <w:tc>
          <w:tcPr>
            <w:tcW w:w="4489" w:type="dxa"/>
          </w:tcPr>
          <w:p w:rsidR="00F10E8E" w:rsidRDefault="00F10E8E" w:rsidP="005A123D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100</w:t>
            </w:r>
          </w:p>
        </w:tc>
      </w:tr>
      <w:tr w:rsidR="00F10E8E" w:rsidTr="00F10E8E">
        <w:tc>
          <w:tcPr>
            <w:tcW w:w="4489" w:type="dxa"/>
          </w:tcPr>
          <w:p w:rsidR="00F10E8E" w:rsidRDefault="00F10E8E" w:rsidP="00F10E8E">
            <w:pPr>
              <w:pStyle w:val="Textopredeterminado"/>
              <w:spacing w:after="120" w:line="276" w:lineRule="auto"/>
              <w:jc w:val="both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Aceras</w:t>
            </w:r>
          </w:p>
        </w:tc>
        <w:tc>
          <w:tcPr>
            <w:tcW w:w="4489" w:type="dxa"/>
          </w:tcPr>
          <w:p w:rsidR="00F10E8E" w:rsidRDefault="00F10E8E" w:rsidP="005A123D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100</w:t>
            </w:r>
          </w:p>
        </w:tc>
      </w:tr>
      <w:tr w:rsidR="00F10E8E" w:rsidTr="00F10E8E">
        <w:tc>
          <w:tcPr>
            <w:tcW w:w="4489" w:type="dxa"/>
          </w:tcPr>
          <w:p w:rsidR="00F10E8E" w:rsidRDefault="00F10E8E" w:rsidP="00F10E8E">
            <w:pPr>
              <w:pStyle w:val="Textopredeterminado"/>
              <w:spacing w:after="120" w:line="276" w:lineRule="auto"/>
              <w:jc w:val="both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Áreas Verdes, Canchas, Juegos Infantiles, Casa Comunal</w:t>
            </w:r>
          </w:p>
        </w:tc>
        <w:tc>
          <w:tcPr>
            <w:tcW w:w="4489" w:type="dxa"/>
          </w:tcPr>
          <w:p w:rsidR="00F10E8E" w:rsidRDefault="00F10E8E" w:rsidP="005A123D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99.0</w:t>
            </w:r>
          </w:p>
        </w:tc>
      </w:tr>
      <w:tr w:rsidR="00F10E8E" w:rsidTr="00F10E8E">
        <w:tc>
          <w:tcPr>
            <w:tcW w:w="4489" w:type="dxa"/>
          </w:tcPr>
          <w:p w:rsidR="00F10E8E" w:rsidRDefault="00F10E8E" w:rsidP="00F10E8E">
            <w:pPr>
              <w:pStyle w:val="Textopredeterminado"/>
              <w:spacing w:after="120" w:line="276" w:lineRule="auto"/>
              <w:jc w:val="both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Promedio Avance de Obras </w:t>
            </w:r>
          </w:p>
        </w:tc>
        <w:tc>
          <w:tcPr>
            <w:tcW w:w="4489" w:type="dxa"/>
          </w:tcPr>
          <w:p w:rsidR="00F10E8E" w:rsidRDefault="00F10E8E" w:rsidP="005A123D">
            <w:pPr>
              <w:pStyle w:val="Textopredeterminado"/>
              <w:spacing w:after="120" w:line="276" w:lineRule="auto"/>
              <w:jc w:val="center"/>
              <w:textAlignment w:val="auto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99.8</w:t>
            </w:r>
          </w:p>
        </w:tc>
      </w:tr>
    </w:tbl>
    <w:p w:rsidR="00F10E8E" w:rsidRPr="008622DC" w:rsidRDefault="00F10E8E" w:rsidP="00F10E8E">
      <w:pPr>
        <w:pStyle w:val="Textopredeterminado"/>
        <w:spacing w:after="120" w:line="276" w:lineRule="auto"/>
        <w:jc w:val="both"/>
        <w:textAlignment w:val="auto"/>
        <w:rPr>
          <w:rFonts w:ascii="Palatino Linotype" w:hAnsi="Palatino Linotype"/>
          <w:sz w:val="22"/>
          <w:szCs w:val="22"/>
        </w:rPr>
      </w:pPr>
    </w:p>
    <w:p w:rsidR="005A123D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Art</w:t>
      </w:r>
      <w:r w:rsidR="00C47806">
        <w:rPr>
          <w:rFonts w:ascii="Palatino Linotype" w:hAnsi="Palatino Linotype"/>
          <w:b/>
          <w:sz w:val="22"/>
          <w:szCs w:val="22"/>
        </w:rPr>
        <w:t>ículo</w:t>
      </w:r>
      <w:r w:rsidRPr="008622DC">
        <w:rPr>
          <w:rFonts w:ascii="Palatino Linotype" w:hAnsi="Palatino Linotype"/>
          <w:b/>
          <w:sz w:val="22"/>
          <w:szCs w:val="22"/>
        </w:rPr>
        <w:t xml:space="preserve"> </w:t>
      </w:r>
      <w:r w:rsidR="00F10E8E">
        <w:rPr>
          <w:rFonts w:ascii="Palatino Linotype" w:hAnsi="Palatino Linotype"/>
          <w:b/>
          <w:sz w:val="22"/>
          <w:szCs w:val="22"/>
        </w:rPr>
        <w:t>6</w:t>
      </w:r>
      <w:r w:rsidRPr="008622DC">
        <w:rPr>
          <w:rFonts w:ascii="Palatino Linotype" w:hAnsi="Palatino Linotype"/>
          <w:b/>
          <w:sz w:val="22"/>
          <w:szCs w:val="22"/>
        </w:rPr>
        <w:t xml:space="preserve">.- </w:t>
      </w:r>
      <w:r w:rsidR="00C47806" w:rsidRPr="00C47806">
        <w:rPr>
          <w:rFonts w:ascii="Palatino Linotype" w:hAnsi="Palatino Linotype"/>
          <w:b/>
          <w:sz w:val="22"/>
          <w:szCs w:val="22"/>
        </w:rPr>
        <w:t>Garantía para ejecución de obras</w:t>
      </w:r>
      <w:r w:rsidR="00C47806">
        <w:rPr>
          <w:rFonts w:ascii="Palatino Linotype" w:hAnsi="Palatino Linotype"/>
          <w:sz w:val="22"/>
          <w:szCs w:val="22"/>
        </w:rPr>
        <w:t>.-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 w:rsidR="005A123D">
        <w:rPr>
          <w:rFonts w:ascii="Palatino Linotype" w:hAnsi="Palatino Linotype"/>
          <w:sz w:val="22"/>
          <w:szCs w:val="22"/>
        </w:rPr>
        <w:t xml:space="preserve">De conformidad con el </w:t>
      </w:r>
      <w:r w:rsidR="009D3035">
        <w:rPr>
          <w:rFonts w:ascii="Palatino Linotype" w:hAnsi="Palatino Linotype"/>
          <w:sz w:val="22"/>
          <w:szCs w:val="22"/>
        </w:rPr>
        <w:t>artículo</w:t>
      </w:r>
      <w:r w:rsidR="005A123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5A123D">
        <w:rPr>
          <w:rFonts w:ascii="Palatino Linotype" w:hAnsi="Palatino Linotype"/>
          <w:sz w:val="22"/>
          <w:szCs w:val="22"/>
        </w:rPr>
        <w:t>Innumerado</w:t>
      </w:r>
      <w:proofErr w:type="spellEnd"/>
      <w:r w:rsidR="005A123D">
        <w:rPr>
          <w:rFonts w:ascii="Palatino Linotype" w:hAnsi="Palatino Linotype"/>
          <w:sz w:val="22"/>
          <w:szCs w:val="22"/>
        </w:rPr>
        <w:t xml:space="preserve"> 35 de la Ordenanza Metropolitana N</w:t>
      </w:r>
      <w:r w:rsidR="00601B99">
        <w:rPr>
          <w:rFonts w:ascii="Palatino Linotype" w:hAnsi="Palatino Linotype"/>
          <w:sz w:val="22"/>
          <w:szCs w:val="22"/>
        </w:rPr>
        <w:t>o.</w:t>
      </w:r>
      <w:r w:rsidR="005A123D">
        <w:rPr>
          <w:rFonts w:ascii="Palatino Linotype" w:hAnsi="Palatino Linotype"/>
          <w:sz w:val="22"/>
          <w:szCs w:val="22"/>
        </w:rPr>
        <w:t xml:space="preserve"> 156 y el artículo reenumerado 33, numeral 6 de la Ordenanza Metropolitana N</w:t>
      </w:r>
      <w:r w:rsidR="00601B99">
        <w:rPr>
          <w:rFonts w:ascii="Palatino Linotype" w:hAnsi="Palatino Linotype"/>
          <w:sz w:val="22"/>
          <w:szCs w:val="22"/>
        </w:rPr>
        <w:t>o.</w:t>
      </w:r>
      <w:r w:rsidR="005A123D">
        <w:rPr>
          <w:rFonts w:ascii="Palatino Linotype" w:hAnsi="Palatino Linotype"/>
          <w:sz w:val="22"/>
          <w:szCs w:val="22"/>
        </w:rPr>
        <w:t xml:space="preserve"> 0433, la Urbanización “San Andrés” y en concordancia del </w:t>
      </w:r>
      <w:r w:rsidR="00601B99">
        <w:rPr>
          <w:rFonts w:ascii="Palatino Linotype" w:hAnsi="Palatino Linotype"/>
          <w:sz w:val="22"/>
          <w:szCs w:val="22"/>
        </w:rPr>
        <w:t>a</w:t>
      </w:r>
      <w:r w:rsidR="005A123D">
        <w:rPr>
          <w:rFonts w:ascii="Palatino Linotype" w:hAnsi="Palatino Linotype"/>
          <w:sz w:val="22"/>
          <w:szCs w:val="22"/>
        </w:rPr>
        <w:t>rtículo 2333 del Código Civil</w:t>
      </w:r>
      <w:r w:rsidR="009D3035">
        <w:rPr>
          <w:rFonts w:ascii="Palatino Linotype" w:hAnsi="Palatino Linotype"/>
          <w:sz w:val="22"/>
          <w:szCs w:val="22"/>
        </w:rPr>
        <w:t>,</w:t>
      </w:r>
      <w:r w:rsidR="005A123D">
        <w:rPr>
          <w:rFonts w:ascii="Palatino Linotype" w:hAnsi="Palatino Linotype"/>
          <w:sz w:val="22"/>
          <w:szCs w:val="22"/>
        </w:rPr>
        <w:t xml:space="preserve"> se autoriza la aprobación de esta urbanización con la presentación de la garantía correspondiente al monto de ejecución de obras. Se dejará a salvo la facultad que tiene el Municipio para ampliar la garantía en caso de que las obras ejecutadas no cumplan con los parámetros técnicos necesarios y aceptables. El monto de garantía por la obras faltantes es de USD 1</w:t>
      </w:r>
      <w:r w:rsidR="00601B99">
        <w:rPr>
          <w:rFonts w:ascii="Palatino Linotype" w:hAnsi="Palatino Linotype"/>
          <w:sz w:val="22"/>
          <w:szCs w:val="22"/>
        </w:rPr>
        <w:t>.</w:t>
      </w:r>
      <w:r w:rsidR="005A123D">
        <w:rPr>
          <w:rFonts w:ascii="Palatino Linotype" w:hAnsi="Palatino Linotype"/>
          <w:sz w:val="22"/>
          <w:szCs w:val="22"/>
        </w:rPr>
        <w:t>626,70 (</w:t>
      </w:r>
      <w:r w:rsidR="00601B99">
        <w:rPr>
          <w:rFonts w:ascii="Palatino Linotype" w:hAnsi="Palatino Linotype"/>
          <w:sz w:val="22"/>
          <w:szCs w:val="22"/>
        </w:rPr>
        <w:t>mil seiscientos veinte y seis con 70/100 centavos</w:t>
      </w:r>
      <w:r w:rsidR="005A123D">
        <w:rPr>
          <w:rFonts w:ascii="Palatino Linotype" w:hAnsi="Palatino Linotype"/>
          <w:sz w:val="22"/>
          <w:szCs w:val="22"/>
        </w:rPr>
        <w:t xml:space="preserve"> dólares americanos</w:t>
      </w:r>
      <w:r w:rsidR="009D3035">
        <w:rPr>
          <w:rFonts w:ascii="Palatino Linotype" w:hAnsi="Palatino Linotype"/>
          <w:sz w:val="22"/>
          <w:szCs w:val="22"/>
        </w:rPr>
        <w:t>)</w:t>
      </w:r>
      <w:r w:rsidR="005A123D">
        <w:rPr>
          <w:rFonts w:ascii="Palatino Linotype" w:hAnsi="Palatino Linotype"/>
          <w:sz w:val="22"/>
          <w:szCs w:val="22"/>
        </w:rPr>
        <w:t>.</w:t>
      </w:r>
    </w:p>
    <w:p w:rsidR="005A123D" w:rsidRPr="008622DC" w:rsidRDefault="008622DC" w:rsidP="005A123D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8622DC">
        <w:rPr>
          <w:rFonts w:ascii="Palatino Linotype" w:hAnsi="Palatino Linotype"/>
          <w:b/>
          <w:sz w:val="22"/>
          <w:szCs w:val="22"/>
        </w:rPr>
        <w:t>Art</w:t>
      </w:r>
      <w:r w:rsidR="00C47806">
        <w:rPr>
          <w:rFonts w:ascii="Palatino Linotype" w:hAnsi="Palatino Linotype"/>
          <w:b/>
          <w:sz w:val="22"/>
          <w:szCs w:val="22"/>
        </w:rPr>
        <w:t>ículo</w:t>
      </w:r>
      <w:r w:rsidRPr="008622DC">
        <w:rPr>
          <w:rFonts w:ascii="Palatino Linotype" w:hAnsi="Palatino Linotype"/>
          <w:b/>
          <w:sz w:val="22"/>
          <w:szCs w:val="22"/>
        </w:rPr>
        <w:t xml:space="preserve"> </w:t>
      </w:r>
      <w:r w:rsidR="005A123D">
        <w:rPr>
          <w:rFonts w:ascii="Palatino Linotype" w:hAnsi="Palatino Linotype"/>
          <w:b/>
          <w:sz w:val="22"/>
          <w:szCs w:val="22"/>
        </w:rPr>
        <w:t>7</w:t>
      </w:r>
      <w:r w:rsidRPr="008622DC">
        <w:rPr>
          <w:rFonts w:ascii="Palatino Linotype" w:hAnsi="Palatino Linotype"/>
          <w:b/>
          <w:sz w:val="22"/>
          <w:szCs w:val="22"/>
        </w:rPr>
        <w:t xml:space="preserve">.- </w:t>
      </w:r>
      <w:r w:rsidR="00C47806">
        <w:rPr>
          <w:rFonts w:ascii="Palatino Linotype" w:hAnsi="Palatino Linotype"/>
          <w:b/>
          <w:sz w:val="22"/>
          <w:szCs w:val="22"/>
        </w:rPr>
        <w:t>P</w:t>
      </w:r>
      <w:r w:rsidR="00C47806" w:rsidRPr="00C47806">
        <w:rPr>
          <w:rFonts w:ascii="Palatino Linotype" w:hAnsi="Palatino Linotype"/>
          <w:b/>
          <w:sz w:val="22"/>
          <w:szCs w:val="22"/>
        </w:rPr>
        <w:t>la</w:t>
      </w:r>
      <w:r w:rsidR="005A123D">
        <w:rPr>
          <w:rFonts w:ascii="Palatino Linotype" w:hAnsi="Palatino Linotype"/>
          <w:b/>
          <w:sz w:val="22"/>
          <w:szCs w:val="22"/>
        </w:rPr>
        <w:t xml:space="preserve">nos y </w:t>
      </w:r>
      <w:r w:rsidR="00601B99">
        <w:rPr>
          <w:rFonts w:ascii="Palatino Linotype" w:hAnsi="Palatino Linotype"/>
          <w:b/>
          <w:sz w:val="22"/>
          <w:szCs w:val="22"/>
        </w:rPr>
        <w:t>d</w:t>
      </w:r>
      <w:r w:rsidR="005A123D">
        <w:rPr>
          <w:rFonts w:ascii="Palatino Linotype" w:hAnsi="Palatino Linotype"/>
          <w:b/>
          <w:sz w:val="22"/>
          <w:szCs w:val="22"/>
        </w:rPr>
        <w:t xml:space="preserve">ocumentos </w:t>
      </w:r>
      <w:r w:rsidR="00601B99">
        <w:rPr>
          <w:rFonts w:ascii="Palatino Linotype" w:hAnsi="Palatino Linotype"/>
          <w:b/>
          <w:sz w:val="22"/>
          <w:szCs w:val="22"/>
        </w:rPr>
        <w:t>p</w:t>
      </w:r>
      <w:r w:rsidR="005A123D">
        <w:rPr>
          <w:rFonts w:ascii="Palatino Linotype" w:hAnsi="Palatino Linotype"/>
          <w:b/>
          <w:sz w:val="22"/>
          <w:szCs w:val="22"/>
        </w:rPr>
        <w:t>resentados</w:t>
      </w:r>
      <w:r w:rsidR="00C47806">
        <w:rPr>
          <w:rFonts w:ascii="Palatino Linotype" w:hAnsi="Palatino Linotype"/>
          <w:sz w:val="22"/>
          <w:szCs w:val="22"/>
        </w:rPr>
        <w:t>.-</w:t>
      </w:r>
      <w:r w:rsidRPr="008622DC">
        <w:rPr>
          <w:rFonts w:ascii="Palatino Linotype" w:hAnsi="Palatino Linotype"/>
          <w:sz w:val="22"/>
          <w:szCs w:val="22"/>
        </w:rPr>
        <w:t xml:space="preserve"> </w:t>
      </w:r>
      <w:r w:rsidR="005A123D">
        <w:rPr>
          <w:rFonts w:ascii="Palatino Linotype" w:hAnsi="Palatino Linotype"/>
          <w:sz w:val="22"/>
          <w:szCs w:val="22"/>
        </w:rPr>
        <w:t xml:space="preserve">Los planos y documentos presentados son de exclusiva responsabilidad del proyectista y de los promotores de la Urbanización </w:t>
      </w:r>
      <w:r w:rsidR="009D3035">
        <w:rPr>
          <w:rFonts w:ascii="Palatino Linotype" w:hAnsi="Palatino Linotype"/>
          <w:sz w:val="22"/>
          <w:szCs w:val="22"/>
        </w:rPr>
        <w:lastRenderedPageBreak/>
        <w:t>“</w:t>
      </w:r>
      <w:r w:rsidR="005A123D">
        <w:rPr>
          <w:rFonts w:ascii="Palatino Linotype" w:hAnsi="Palatino Linotype"/>
          <w:sz w:val="22"/>
          <w:szCs w:val="22"/>
        </w:rPr>
        <w:t>San Andrés</w:t>
      </w:r>
      <w:r w:rsidR="009D3035">
        <w:rPr>
          <w:rFonts w:ascii="Palatino Linotype" w:hAnsi="Palatino Linotype"/>
          <w:sz w:val="22"/>
          <w:szCs w:val="22"/>
        </w:rPr>
        <w:t>”</w:t>
      </w:r>
      <w:r w:rsidR="005A123D">
        <w:rPr>
          <w:rFonts w:ascii="Palatino Linotype" w:hAnsi="Palatino Linotype"/>
          <w:sz w:val="22"/>
          <w:szCs w:val="22"/>
        </w:rPr>
        <w:t>, sin perjuicio de la responsabilidad de quienes revisaron los planos y los documentos legales, excepto que hayan sido inducidos al engaño.</w:t>
      </w:r>
    </w:p>
    <w:p w:rsidR="00F1362D" w:rsidRDefault="008622DC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8622DC">
        <w:rPr>
          <w:rFonts w:ascii="Palatino Linotype" w:hAnsi="Palatino Linotype"/>
          <w:sz w:val="22"/>
          <w:szCs w:val="22"/>
        </w:rPr>
        <w:t xml:space="preserve">En caso de comprobarse ocultamiento o falsedad en los datos, planos o de existir reclamos de terceros afectados, </w:t>
      </w:r>
      <w:r w:rsidR="00F1362D">
        <w:rPr>
          <w:rFonts w:ascii="Palatino Linotype" w:hAnsi="Palatino Linotype"/>
          <w:sz w:val="22"/>
          <w:szCs w:val="22"/>
        </w:rPr>
        <w:t>será de</w:t>
      </w:r>
      <w:r w:rsidRPr="008622DC">
        <w:rPr>
          <w:rFonts w:ascii="Palatino Linotype" w:hAnsi="Palatino Linotype"/>
          <w:sz w:val="22"/>
          <w:szCs w:val="22"/>
        </w:rPr>
        <w:t xml:space="preserve"> exclusiva responsabilidad </w:t>
      </w:r>
      <w:r w:rsidR="00F1362D">
        <w:rPr>
          <w:rFonts w:ascii="Palatino Linotype" w:hAnsi="Palatino Linotype"/>
          <w:sz w:val="22"/>
          <w:szCs w:val="22"/>
        </w:rPr>
        <w:t xml:space="preserve">de los promotores de la </w:t>
      </w:r>
      <w:r w:rsidR="00BF2844">
        <w:rPr>
          <w:rFonts w:ascii="Palatino Linotype" w:hAnsi="Palatino Linotype"/>
          <w:sz w:val="22"/>
          <w:szCs w:val="22"/>
        </w:rPr>
        <w:t>U</w:t>
      </w:r>
      <w:r w:rsidRPr="008622DC">
        <w:rPr>
          <w:rFonts w:ascii="Palatino Linotype" w:hAnsi="Palatino Linotype"/>
          <w:sz w:val="22"/>
          <w:szCs w:val="22"/>
        </w:rPr>
        <w:t>rbanización</w:t>
      </w:r>
      <w:r w:rsidR="00BF2844">
        <w:rPr>
          <w:rFonts w:ascii="Palatino Linotype" w:hAnsi="Palatino Linotype"/>
          <w:sz w:val="22"/>
          <w:szCs w:val="22"/>
        </w:rPr>
        <w:t xml:space="preserve"> “San Andrés”.</w:t>
      </w:r>
    </w:p>
    <w:p w:rsidR="008622DC" w:rsidRPr="008622DC" w:rsidRDefault="00F1362D" w:rsidP="008622DC">
      <w:pPr>
        <w:pStyle w:val="Textopredeterminado"/>
        <w:spacing w:after="1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Las dimensiones y superficies de los lotes son las determinadas en el plano que se aprueba, siendo en el futuro indivisibles.</w:t>
      </w:r>
    </w:p>
    <w:p w:rsidR="00C47806" w:rsidRPr="006638AD" w:rsidRDefault="00C47806" w:rsidP="00C47806">
      <w:pPr>
        <w:spacing w:before="240"/>
        <w:jc w:val="both"/>
        <w:rPr>
          <w:rFonts w:ascii="Palatino Linotype" w:hAnsi="Palatino Linotype" w:cs="Arial"/>
          <w:bCs/>
          <w:sz w:val="22"/>
          <w:szCs w:val="22"/>
        </w:rPr>
      </w:pPr>
      <w:r w:rsidRPr="006638AD">
        <w:rPr>
          <w:rFonts w:ascii="Palatino Linotype" w:hAnsi="Palatino Linotype" w:cs="Arial"/>
          <w:b/>
          <w:sz w:val="22"/>
          <w:szCs w:val="22"/>
        </w:rPr>
        <w:t xml:space="preserve">Disposición final.-  </w:t>
      </w:r>
      <w:r w:rsidRPr="006638AD">
        <w:rPr>
          <w:rFonts w:ascii="Palatino Linotype" w:hAnsi="Palatino Linotype" w:cs="Arial"/>
          <w:bCs/>
          <w:sz w:val="22"/>
          <w:szCs w:val="22"/>
        </w:rPr>
        <w:t>Esta ordenanza entrará en vigencia a partir de la fecha de su sanción, sin perjuicio de su publicación en la página web institucional de la Municipalidad.</w:t>
      </w:r>
    </w:p>
    <w:p w:rsidR="00C47806" w:rsidRDefault="00C47806" w:rsidP="00C47806">
      <w:pPr>
        <w:pStyle w:val="Cuadrculaclara-nfasis31"/>
        <w:tabs>
          <w:tab w:val="left" w:pos="2410"/>
        </w:tabs>
        <w:suppressAutoHyphens w:val="0"/>
        <w:spacing w:before="240" w:line="276" w:lineRule="auto"/>
        <w:ind w:left="0"/>
        <w:jc w:val="both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Dada, en la Sala de Sesiones del Concejo Metropolitano de Quito, el </w:t>
      </w:r>
      <w:r w:rsidR="00BF2844">
        <w:rPr>
          <w:rFonts w:ascii="Palatino Linotype" w:hAnsi="Palatino Linotype"/>
          <w:sz w:val="22"/>
          <w:szCs w:val="22"/>
        </w:rPr>
        <w:t>19</w:t>
      </w:r>
      <w:r>
        <w:rPr>
          <w:rFonts w:ascii="Palatino Linotype" w:hAnsi="Palatino Linotype"/>
          <w:sz w:val="22"/>
          <w:szCs w:val="22"/>
        </w:rPr>
        <w:t xml:space="preserve"> de </w:t>
      </w:r>
      <w:r w:rsidR="00BF2844">
        <w:rPr>
          <w:rFonts w:ascii="Palatino Linotype" w:hAnsi="Palatino Linotype"/>
          <w:sz w:val="22"/>
          <w:szCs w:val="22"/>
        </w:rPr>
        <w:t xml:space="preserve">mayo </w:t>
      </w:r>
      <w:r>
        <w:rPr>
          <w:rFonts w:ascii="Palatino Linotype" w:hAnsi="Palatino Linotype"/>
          <w:sz w:val="22"/>
          <w:szCs w:val="22"/>
        </w:rPr>
        <w:t>de 201</w:t>
      </w:r>
      <w:r w:rsidR="006638AD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>.</w:t>
      </w:r>
    </w:p>
    <w:p w:rsidR="00C47806" w:rsidRDefault="00C47806" w:rsidP="00C47806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</w:p>
    <w:p w:rsidR="006638AD" w:rsidRDefault="006638AD" w:rsidP="00C47806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</w:p>
    <w:p w:rsidR="00C47806" w:rsidRDefault="00C47806" w:rsidP="00C47806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</w:p>
    <w:tbl>
      <w:tblPr>
        <w:tblW w:w="10899" w:type="dxa"/>
        <w:jc w:val="center"/>
        <w:tblInd w:w="-885" w:type="dxa"/>
        <w:tblLook w:val="04A0" w:firstRow="1" w:lastRow="0" w:firstColumn="1" w:lastColumn="0" w:noHBand="0" w:noVBand="1"/>
      </w:tblPr>
      <w:tblGrid>
        <w:gridCol w:w="5575"/>
        <w:gridCol w:w="5324"/>
      </w:tblGrid>
      <w:tr w:rsidR="006638AD" w:rsidRPr="008D7F62" w:rsidTr="00E36D18">
        <w:trPr>
          <w:jc w:val="center"/>
        </w:trPr>
        <w:tc>
          <w:tcPr>
            <w:tcW w:w="5575" w:type="dxa"/>
            <w:hideMark/>
          </w:tcPr>
          <w:p w:rsidR="006638AD" w:rsidRPr="008D7F62" w:rsidRDefault="006638AD" w:rsidP="00E36D18">
            <w:pPr>
              <w:pStyle w:val="Textopredeterminad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D7F62">
              <w:rPr>
                <w:rFonts w:ascii="Palatino Linotype" w:hAnsi="Palatino Linotype" w:cs="Arial"/>
                <w:sz w:val="18"/>
                <w:szCs w:val="18"/>
              </w:rPr>
              <w:t>Abg. Daniela Chacón Arias</w:t>
            </w:r>
          </w:p>
          <w:p w:rsidR="006638AD" w:rsidRPr="008D7F62" w:rsidRDefault="006638AD" w:rsidP="00E36D18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D7F62">
              <w:rPr>
                <w:rFonts w:ascii="Palatino Linotype" w:hAnsi="Palatino Linotype" w:cs="Arial"/>
                <w:b/>
                <w:sz w:val="18"/>
                <w:szCs w:val="18"/>
              </w:rPr>
              <w:t>Primera Vicepresidenta del Concejo Metropolitano de Quito</w:t>
            </w:r>
          </w:p>
        </w:tc>
        <w:tc>
          <w:tcPr>
            <w:tcW w:w="5324" w:type="dxa"/>
            <w:hideMark/>
          </w:tcPr>
          <w:p w:rsidR="006638AD" w:rsidRPr="008D7F62" w:rsidRDefault="006638AD" w:rsidP="00E36D18">
            <w:pPr>
              <w:pStyle w:val="Textopredeterminad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D7F62">
              <w:rPr>
                <w:rFonts w:ascii="Palatino Linotype" w:hAnsi="Palatino Linotype" w:cs="Arial"/>
                <w:sz w:val="18"/>
                <w:szCs w:val="18"/>
              </w:rPr>
              <w:t>Abg. María Elisa Holmes Roldós</w:t>
            </w:r>
          </w:p>
          <w:p w:rsidR="006638AD" w:rsidRPr="008D7F62" w:rsidRDefault="006638AD" w:rsidP="00E36D18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D7F62">
              <w:rPr>
                <w:rFonts w:ascii="Palatino Linotype" w:hAnsi="Palatino Linotype" w:cs="Arial"/>
                <w:b/>
                <w:sz w:val="18"/>
                <w:szCs w:val="18"/>
              </w:rPr>
              <w:t>Secretaria General del Concejo Metropolitano de Quito</w:t>
            </w:r>
          </w:p>
          <w:p w:rsidR="006638AD" w:rsidRPr="008D7F62" w:rsidRDefault="006638AD" w:rsidP="00E36D18">
            <w:pPr>
              <w:pStyle w:val="Textopredeterminado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:rsidR="006638AD" w:rsidRPr="006336FA" w:rsidRDefault="006638AD" w:rsidP="006638A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6638AD" w:rsidRPr="006336FA" w:rsidRDefault="006638AD" w:rsidP="006638AD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La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a Secretaria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 w:rsidR="00BF2844">
        <w:rPr>
          <w:rFonts w:ascii="Palatino Linotype" w:eastAsia="MS Mincho" w:hAnsi="Palatino Linotype" w:cs="Arial"/>
          <w:sz w:val="22"/>
          <w:szCs w:val="22"/>
        </w:rPr>
        <w:t>2 de diciembre de 2015</w:t>
      </w:r>
      <w:r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y </w:t>
      </w:r>
      <w:r w:rsidR="00BF2844">
        <w:rPr>
          <w:rFonts w:ascii="Palatino Linotype" w:eastAsia="MS Mincho" w:hAnsi="Palatino Linotype" w:cs="Arial"/>
          <w:sz w:val="22"/>
          <w:szCs w:val="22"/>
        </w:rPr>
        <w:t>19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de </w:t>
      </w:r>
      <w:r w:rsidR="00BF2844">
        <w:rPr>
          <w:rFonts w:ascii="Palatino Linotype" w:eastAsia="MS Mincho" w:hAnsi="Palatino Linotype" w:cs="Arial"/>
          <w:sz w:val="22"/>
          <w:szCs w:val="22"/>
        </w:rPr>
        <w:t xml:space="preserve">mayo </w:t>
      </w:r>
      <w:r w:rsidRPr="006336FA">
        <w:rPr>
          <w:rFonts w:ascii="Palatino Linotype" w:eastAsia="MS Mincho" w:hAnsi="Palatino Linotype" w:cs="Arial"/>
          <w:sz w:val="22"/>
          <w:szCs w:val="22"/>
        </w:rPr>
        <w:t>de 201</w:t>
      </w:r>
      <w:r>
        <w:rPr>
          <w:rFonts w:ascii="Palatino Linotype" w:eastAsia="MS Mincho" w:hAnsi="Palatino Linotype" w:cs="Arial"/>
          <w:sz w:val="22"/>
          <w:szCs w:val="22"/>
        </w:rPr>
        <w:t>6</w:t>
      </w:r>
      <w:r w:rsidRPr="006336F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6638AD" w:rsidRDefault="006638AD" w:rsidP="006638AD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Abg. María Elisa Holmes Roldós</w:t>
      </w: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A</w:t>
      </w: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Dr. Mauricio Rodas Espinel</w:t>
      </w: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</w:t>
      </w:r>
      <w:bookmarkStart w:id="0" w:name="_GoBack"/>
      <w:bookmarkEnd w:id="0"/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ITANO DE QUITO</w:t>
      </w:r>
    </w:p>
    <w:p w:rsidR="006638AD" w:rsidRPr="006336FA" w:rsidRDefault="006638AD" w:rsidP="006638AD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lastRenderedPageBreak/>
        <w:t>CERTIFICO,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Mauricio Rodas Espinel, Alcalde  del Distrito Metropolitano de Quito, el</w:t>
      </w:r>
    </w:p>
    <w:p w:rsidR="006638AD" w:rsidRPr="006336FA" w:rsidRDefault="006638AD" w:rsidP="006638AD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Abg. María Elisa Holmes Roldós</w:t>
      </w:r>
    </w:p>
    <w:p w:rsidR="006638AD" w:rsidRPr="006336FA" w:rsidRDefault="006638AD" w:rsidP="006638AD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A</w:t>
      </w: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6638AD" w:rsidRPr="009C0D07" w:rsidRDefault="006638AD" w:rsidP="006638AD">
      <w:pPr>
        <w:pStyle w:val="Textosinformato"/>
        <w:rPr>
          <w:rFonts w:ascii="Palatino Linotype" w:eastAsia="MS Mincho" w:hAnsi="Palatino Linotype" w:cs="Arial"/>
          <w:b/>
          <w:bCs/>
          <w:sz w:val="12"/>
          <w:szCs w:val="12"/>
        </w:rPr>
      </w:pPr>
      <w:r>
        <w:rPr>
          <w:rFonts w:ascii="Palatino Linotype" w:eastAsia="MS Mincho" w:hAnsi="Palatino Linotype" w:cs="Arial"/>
          <w:b/>
          <w:bCs/>
          <w:sz w:val="12"/>
          <w:szCs w:val="12"/>
        </w:rPr>
        <w:t>DSCS</w:t>
      </w:r>
    </w:p>
    <w:p w:rsidR="0029243C" w:rsidRPr="008622DC" w:rsidRDefault="0029243C" w:rsidP="00022C96">
      <w:pPr>
        <w:spacing w:after="240"/>
        <w:ind w:firstLine="708"/>
        <w:jc w:val="both"/>
        <w:rPr>
          <w:lang w:val="es-EC"/>
        </w:rPr>
      </w:pPr>
    </w:p>
    <w:sectPr w:rsidR="0029243C" w:rsidRPr="008622DC" w:rsidSect="006638AD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73" w:rsidRDefault="00372773" w:rsidP="008622DC">
      <w:r>
        <w:separator/>
      </w:r>
    </w:p>
  </w:endnote>
  <w:endnote w:type="continuationSeparator" w:id="0">
    <w:p w:rsidR="00372773" w:rsidRDefault="00372773" w:rsidP="0086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8663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123D" w:rsidRDefault="005A123D">
            <w:pPr>
              <w:pStyle w:val="Piedepgina"/>
              <w:jc w:val="right"/>
            </w:pPr>
            <w:r w:rsidRPr="006638AD">
              <w:rPr>
                <w:rFonts w:ascii="Palatino Linotype" w:hAnsi="Palatino Linotype"/>
                <w:sz w:val="22"/>
                <w:szCs w:val="22"/>
              </w:rPr>
              <w:t xml:space="preserve">Página </w:t>
            </w:r>
            <w:r w:rsidRPr="006638AD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/>
            </w:r>
            <w:r w:rsidRPr="006638AD">
              <w:rPr>
                <w:rFonts w:ascii="Palatino Linotype" w:hAnsi="Palatino Linotype"/>
                <w:b/>
                <w:bCs/>
                <w:sz w:val="22"/>
                <w:szCs w:val="22"/>
              </w:rPr>
              <w:instrText>PAGE</w:instrText>
            </w:r>
            <w:r w:rsidRPr="006638AD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="00BF2844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8</w:t>
            </w:r>
            <w:r w:rsidRPr="006638AD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r w:rsidRPr="006638AD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r w:rsidR="00F1362D">
              <w:rPr>
                <w:rFonts w:ascii="Palatino Linotype" w:hAnsi="Palatino Linotype"/>
                <w:b/>
                <w:bCs/>
                <w:sz w:val="22"/>
                <w:szCs w:val="22"/>
              </w:rPr>
              <w:t>10</w:t>
            </w:r>
          </w:p>
        </w:sdtContent>
      </w:sdt>
    </w:sdtContent>
  </w:sdt>
  <w:p w:rsidR="005A123D" w:rsidRDefault="005A12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73" w:rsidRDefault="00372773" w:rsidP="008622DC">
      <w:r>
        <w:separator/>
      </w:r>
    </w:p>
  </w:footnote>
  <w:footnote w:type="continuationSeparator" w:id="0">
    <w:p w:rsidR="00372773" w:rsidRDefault="00372773" w:rsidP="00862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3D" w:rsidRDefault="0037277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524.6pt;height:98.3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Palatino Linotype&quot;;font-size:1pt" string="PRIMER DEB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Pr="008622DC" w:rsidRDefault="005A123D" w:rsidP="008622DC">
    <w:pPr>
      <w:spacing w:after="240"/>
      <w:jc w:val="center"/>
      <w:rPr>
        <w:rFonts w:ascii="Palatino Linotype" w:hAnsi="Palatino Linotype" w:cs="Arial"/>
        <w:b/>
        <w:bCs/>
        <w:sz w:val="22"/>
        <w:szCs w:val="22"/>
      </w:rPr>
    </w:pPr>
    <w:r>
      <w:rPr>
        <w:rFonts w:ascii="Palatino Linotype" w:hAnsi="Palatino Linotype" w:cs="Arial"/>
        <w:b/>
        <w:bCs/>
        <w:sz w:val="22"/>
        <w:szCs w:val="22"/>
      </w:rPr>
      <w:t>ORDENANZA No.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99" w:rsidRDefault="00601B99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3D" w:rsidRDefault="0037277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24.6pt;height:98.35pt;rotation:315;z-index:-251649024;mso-position-horizontal:center;mso-position-horizontal-relative:margin;mso-position-vertical:center;mso-position-vertical-relative:margin" o:allowincell="f" fillcolor="#404040 [2429]" stroked="f">
          <v:fill opacity=".5"/>
          <v:textpath style="font-family:&quot;Palatino Linotype&quot;;font-size:1pt" string="PRIMER DEBAT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Default="005A123D">
    <w:pPr>
      <w:pStyle w:val="Encabezado"/>
      <w:rPr>
        <w:lang w:val="es-EC"/>
      </w:rPr>
    </w:pPr>
  </w:p>
  <w:p w:rsidR="005A123D" w:rsidRPr="008622DC" w:rsidRDefault="005A123D" w:rsidP="008622DC">
    <w:pPr>
      <w:spacing w:after="240"/>
      <w:jc w:val="center"/>
      <w:rPr>
        <w:rFonts w:ascii="Palatino Linotype" w:hAnsi="Palatino Linotype" w:cs="Arial"/>
        <w:b/>
        <w:bCs/>
        <w:sz w:val="22"/>
        <w:szCs w:val="22"/>
      </w:rPr>
    </w:pPr>
    <w:r>
      <w:rPr>
        <w:rFonts w:ascii="Palatino Linotype" w:hAnsi="Palatino Linotype" w:cs="Arial"/>
        <w:b/>
        <w:bCs/>
        <w:sz w:val="22"/>
        <w:szCs w:val="22"/>
      </w:rPr>
      <w:t>ORDENANZA No.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3D" w:rsidRDefault="0037277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24.6pt;height:98.35pt;rotation:315;z-index:-251651072;mso-position-horizontal:center;mso-position-horizontal-relative:margin;mso-position-vertical:center;mso-position-vertical-relative:margin" o:allowincell="f" fillcolor="#404040 [2429]" stroked="f">
          <v:fill opacity=".5"/>
          <v:textpath style="font-family:&quot;Palatino Linotype&quot;;font-size:1pt" string="PRIMER DEB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5C9"/>
    <w:multiLevelType w:val="hybridMultilevel"/>
    <w:tmpl w:val="E5AEED1C"/>
    <w:lvl w:ilvl="0" w:tplc="3D02E11E">
      <w:start w:val="1"/>
      <w:numFmt w:val="bullet"/>
      <w:lvlText w:val="-"/>
      <w:lvlJc w:val="left"/>
      <w:pPr>
        <w:ind w:left="1068" w:hanging="360"/>
      </w:pPr>
      <w:rPr>
        <w:rFonts w:ascii="Palatino Linotype" w:eastAsia="Times New Roman" w:hAnsi="Palatino Linotype" w:cs="Aria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D0697E"/>
    <w:multiLevelType w:val="hybridMultilevel"/>
    <w:tmpl w:val="5476BA3A"/>
    <w:lvl w:ilvl="0" w:tplc="3042D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17"/>
    <w:rsid w:val="00022C96"/>
    <w:rsid w:val="00093DBE"/>
    <w:rsid w:val="00232B57"/>
    <w:rsid w:val="002340EF"/>
    <w:rsid w:val="0029243C"/>
    <w:rsid w:val="00326A62"/>
    <w:rsid w:val="00372773"/>
    <w:rsid w:val="0042196C"/>
    <w:rsid w:val="0054121C"/>
    <w:rsid w:val="005A123D"/>
    <w:rsid w:val="00601B99"/>
    <w:rsid w:val="006638AD"/>
    <w:rsid w:val="00685617"/>
    <w:rsid w:val="008409BE"/>
    <w:rsid w:val="008622DC"/>
    <w:rsid w:val="00932179"/>
    <w:rsid w:val="009A39B2"/>
    <w:rsid w:val="009D3035"/>
    <w:rsid w:val="00AB2014"/>
    <w:rsid w:val="00BF2844"/>
    <w:rsid w:val="00C47806"/>
    <w:rsid w:val="00C9389B"/>
    <w:rsid w:val="00CF2303"/>
    <w:rsid w:val="00E1734E"/>
    <w:rsid w:val="00E36D18"/>
    <w:rsid w:val="00E63155"/>
    <w:rsid w:val="00E87445"/>
    <w:rsid w:val="00EB1947"/>
    <w:rsid w:val="00F06E69"/>
    <w:rsid w:val="00F10E8E"/>
    <w:rsid w:val="00F1362D"/>
    <w:rsid w:val="00FC1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C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22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2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2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2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62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8622DC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EC"/>
    </w:rPr>
  </w:style>
  <w:style w:type="paragraph" w:styleId="Textosinformato">
    <w:name w:val="Plain Text"/>
    <w:basedOn w:val="Normal"/>
    <w:link w:val="TextosinformatoCar"/>
    <w:rsid w:val="00C47806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C47806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Cuadrculaclara-nfasis3Car">
    <w:name w:val="Cuadrícula clara - Énfasis 3 Car"/>
    <w:link w:val="Cuadrculaclara-nfasis31"/>
    <w:uiPriority w:val="34"/>
    <w:locked/>
    <w:rsid w:val="00C47806"/>
    <w:rPr>
      <w:rFonts w:ascii="Arial Unicode MS" w:eastAsia="Arial Unicode MS" w:hAnsi="Arial Unicode MS" w:cs="Arial Unicode MS"/>
      <w:kern w:val="2"/>
      <w:sz w:val="24"/>
      <w:szCs w:val="24"/>
      <w:lang w:val="es-ES_tradnl" w:eastAsia="ar-SA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C47806"/>
    <w:pPr>
      <w:suppressAutoHyphens/>
      <w:spacing w:line="100" w:lineRule="atLeast"/>
      <w:ind w:left="708"/>
    </w:pPr>
    <w:rPr>
      <w:rFonts w:ascii="Arial Unicode MS" w:eastAsia="Arial Unicode MS" w:hAnsi="Arial Unicode MS" w:cs="Arial Unicode MS"/>
      <w:kern w:val="2"/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F10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C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22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2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2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2D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62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8622DC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s-EC"/>
    </w:rPr>
  </w:style>
  <w:style w:type="paragraph" w:styleId="Textosinformato">
    <w:name w:val="Plain Text"/>
    <w:basedOn w:val="Normal"/>
    <w:link w:val="TextosinformatoCar"/>
    <w:rsid w:val="00C47806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C47806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Cuadrculaclara-nfasis3Car">
    <w:name w:val="Cuadrícula clara - Énfasis 3 Car"/>
    <w:link w:val="Cuadrculaclara-nfasis31"/>
    <w:uiPriority w:val="34"/>
    <w:locked/>
    <w:rsid w:val="00C47806"/>
    <w:rPr>
      <w:rFonts w:ascii="Arial Unicode MS" w:eastAsia="Arial Unicode MS" w:hAnsi="Arial Unicode MS" w:cs="Arial Unicode MS"/>
      <w:kern w:val="2"/>
      <w:sz w:val="24"/>
      <w:szCs w:val="24"/>
      <w:lang w:val="es-ES_tradnl" w:eastAsia="ar-SA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C47806"/>
    <w:pPr>
      <w:suppressAutoHyphens/>
      <w:spacing w:line="100" w:lineRule="atLeast"/>
      <w:ind w:left="708"/>
    </w:pPr>
    <w:rPr>
      <w:rFonts w:ascii="Arial Unicode MS" w:eastAsia="Arial Unicode MS" w:hAnsi="Arial Unicode MS" w:cs="Arial Unicode MS"/>
      <w:kern w:val="2"/>
      <w:sz w:val="24"/>
      <w:szCs w:val="24"/>
      <w:lang w:val="es-ES_tradnl" w:eastAsia="ar-SA"/>
    </w:rPr>
  </w:style>
  <w:style w:type="table" w:styleId="Tablaconcuadrcula">
    <w:name w:val="Table Grid"/>
    <w:basedOn w:val="Tablanormal"/>
    <w:uiPriority w:val="59"/>
    <w:rsid w:val="00F10E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F29C-1F15-4636-A5DD-65943F8D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2379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Sebastian Cevallos Salgado</dc:creator>
  <cp:lastModifiedBy>Diego Sebastian Cevallos Salgado</cp:lastModifiedBy>
  <cp:revision>4</cp:revision>
  <cp:lastPrinted>2016-05-16T23:26:00Z</cp:lastPrinted>
  <dcterms:created xsi:type="dcterms:W3CDTF">2016-05-19T22:56:00Z</dcterms:created>
  <dcterms:modified xsi:type="dcterms:W3CDTF">2016-05-20T17:14:00Z</dcterms:modified>
</cp:coreProperties>
</file>