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23E" w:rsidRPr="00FA6AC4" w:rsidRDefault="0060323E" w:rsidP="0060323E">
      <w:pPr>
        <w:pStyle w:val="Style1"/>
        <w:kinsoku w:val="0"/>
        <w:autoSpaceDE/>
        <w:autoSpaceDN/>
        <w:adjustRightInd/>
        <w:spacing w:after="120" w:line="276" w:lineRule="auto"/>
        <w:jc w:val="center"/>
        <w:rPr>
          <w:rStyle w:val="CharacterStyle2"/>
          <w:rFonts w:ascii="Palatino Linotype" w:hAnsi="Palatino Linotype"/>
          <w:b/>
          <w:spacing w:val="-14"/>
          <w:sz w:val="22"/>
          <w:szCs w:val="22"/>
        </w:rPr>
      </w:pPr>
      <w:r w:rsidRPr="00FA6AC4">
        <w:rPr>
          <w:rStyle w:val="CharacterStyle2"/>
          <w:rFonts w:ascii="Palatino Linotype" w:hAnsi="Palatino Linotype"/>
          <w:b/>
          <w:spacing w:val="-14"/>
          <w:sz w:val="22"/>
          <w:szCs w:val="22"/>
        </w:rPr>
        <w:t>EXPOSICIÓN DE MOTIVOS</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t>Hoy en día, la publicidad es un recurso imprescindible que permite la difusión de información y contenidos referidos a los bienes y servicios que produce la sociedad contemporánea. Dada su amplia presencia en la vida cotidiana y en el paisaje edificado de la ciudad, la regulación y control de la publicidad instalada en el espacio público es de particular interés para la Administración Municipal, tanto por sus impactos en la imagen urbana como por los potenciales beneficios que su gestión puede otorgar a favor de la ciudad.</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Fonts w:ascii="Palatino Linotype" w:hAnsi="Palatino Linotype"/>
          <w:sz w:val="22"/>
          <w:szCs w:val="22"/>
        </w:rPr>
      </w:pPr>
      <w:r w:rsidRPr="00FA6AC4">
        <w:rPr>
          <w:rStyle w:val="ecxcharacterstyle2"/>
          <w:rFonts w:ascii="Palatino Linotype" w:hAnsi="Palatino Linotype"/>
          <w:sz w:val="22"/>
          <w:szCs w:val="22"/>
        </w:rPr>
        <w:t>Conforme lo señalan los artículos 54 y 84, literal m), del Código Orgánico de Organización Territorial, Autonomía y Descentralización, COOTAD, corresponde a los</w:t>
      </w:r>
      <w:r w:rsidRPr="00FA6AC4">
        <w:rPr>
          <w:rStyle w:val="apple-converted-space"/>
          <w:rFonts w:ascii="Palatino Linotype" w:hAnsi="Palatino Linotype"/>
          <w:sz w:val="22"/>
          <w:szCs w:val="22"/>
        </w:rPr>
        <w:t> </w:t>
      </w:r>
      <w:r w:rsidRPr="00FA6AC4">
        <w:rPr>
          <w:rStyle w:val="ecxcharacterstyle2"/>
          <w:rFonts w:ascii="Palatino Linotype" w:hAnsi="Palatino Linotype"/>
          <w:sz w:val="22"/>
          <w:szCs w:val="22"/>
        </w:rPr>
        <w:t>gobiernos autónomos descentralizados municipales y metropolitanos</w:t>
      </w:r>
      <w:r w:rsidRPr="00FA6AC4">
        <w:rPr>
          <w:rStyle w:val="apple-converted-space"/>
          <w:rFonts w:ascii="Palatino Linotype" w:hAnsi="Palatino Linotype"/>
          <w:sz w:val="22"/>
          <w:szCs w:val="22"/>
        </w:rPr>
        <w:t> </w:t>
      </w:r>
      <w:r w:rsidRPr="00FA6AC4">
        <w:rPr>
          <w:rStyle w:val="ecxcharacterstyle1"/>
          <w:rFonts w:ascii="Palatino Linotype" w:hAnsi="Palatino Linotype"/>
          <w:spacing w:val="-1"/>
          <w:sz w:val="22"/>
          <w:szCs w:val="22"/>
        </w:rPr>
        <w:t>“</w:t>
      </w:r>
      <w:r w:rsidRPr="00FA6AC4">
        <w:rPr>
          <w:rStyle w:val="ecxcharacterstyle1"/>
          <w:rFonts w:ascii="Palatino Linotype" w:hAnsi="Palatino Linotype"/>
          <w:i/>
          <w:iCs/>
          <w:spacing w:val="-1"/>
          <w:sz w:val="22"/>
          <w:szCs w:val="22"/>
        </w:rPr>
        <w:t>(…)</w:t>
      </w:r>
      <w:r w:rsidRPr="00FA6AC4">
        <w:rPr>
          <w:rStyle w:val="apple-converted-space"/>
          <w:rFonts w:ascii="Palatino Linotype" w:hAnsi="Palatino Linotype"/>
          <w:i/>
          <w:iCs/>
          <w:spacing w:val="-1"/>
          <w:sz w:val="22"/>
          <w:szCs w:val="22"/>
        </w:rPr>
        <w:t> </w:t>
      </w:r>
      <w:r w:rsidRPr="00FA6AC4">
        <w:rPr>
          <w:rFonts w:ascii="Palatino Linotype" w:hAnsi="Palatino Linotype"/>
          <w:i/>
          <w:iCs/>
          <w:sz w:val="22"/>
          <w:szCs w:val="22"/>
        </w:rPr>
        <w:t>m) Regular y controlar el uso del espacio público cantonal (o metropolitano) y, de manera particular, el ejercicio de todo tipo de actividad que se desarrolle en él, la colocación de publicidad, redes o señalización,</w:t>
      </w:r>
      <w:r w:rsidRPr="00FA6AC4">
        <w:rPr>
          <w:rFonts w:ascii="Palatino Linotype" w:hAnsi="Palatino Linotype"/>
          <w:iCs/>
          <w:sz w:val="22"/>
          <w:szCs w:val="22"/>
        </w:rPr>
        <w:t xml:space="preserve"> (o metropolitano) añadido</w:t>
      </w:r>
      <w:r w:rsidRPr="00FA6AC4">
        <w:rPr>
          <w:rFonts w:ascii="Palatino Linotype" w:hAnsi="Palatino Linotype"/>
          <w:i/>
          <w:iCs/>
          <w:sz w:val="22"/>
          <w:szCs w:val="22"/>
        </w:rPr>
        <w:t xml:space="preserve"> (…)”</w:t>
      </w:r>
      <w:r w:rsidRPr="00FA6AC4">
        <w:rPr>
          <w:rFonts w:ascii="Palatino Linotype" w:hAnsi="Palatino Linotype"/>
          <w:sz w:val="22"/>
          <w:szCs w:val="22"/>
        </w:rPr>
        <w:t xml:space="preserve">.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Fonts w:ascii="Palatino Linotype" w:hAnsi="Palatino Linotype"/>
          <w:sz w:val="22"/>
          <w:szCs w:val="22"/>
        </w:rPr>
      </w:pPr>
      <w:r w:rsidRPr="00FA6AC4">
        <w:rPr>
          <w:rFonts w:ascii="Palatino Linotype" w:hAnsi="Palatino Linotype"/>
          <w:sz w:val="22"/>
          <w:szCs w:val="22"/>
        </w:rPr>
        <w:t xml:space="preserve">Esta atribución, de esencial importancia para regular y controlar las actuaciones publicitarias exteriores en un entorno paisajístico tan complejo y privilegiado como el de Quito, con el objeto de precautelar la calidad de vida de sus ciudadanos, conlleva el perfeccionamiento de herramientas normativas que permitan llevar a término los objetivos del ordenamiento visual de la ciudad, incorporando la participación de los actores públicos y privados que intervienen en la producción publicitaria.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Fonts w:ascii="Palatino Linotype" w:hAnsi="Palatino Linotype"/>
          <w:sz w:val="22"/>
          <w:szCs w:val="22"/>
        </w:rPr>
        <w:t xml:space="preserve">Consecuentemente, el Municipio del Distrito Metropolitano de Quito ha venido ejerciendo dicha función en virtud de lo dispuesto en la </w:t>
      </w:r>
      <w:r w:rsidRPr="00FA6AC4">
        <w:rPr>
          <w:rStyle w:val="ecxcharacterstyle2"/>
          <w:rFonts w:ascii="Palatino Linotype" w:hAnsi="Palatino Linotype"/>
          <w:sz w:val="22"/>
          <w:szCs w:val="22"/>
        </w:rPr>
        <w:t xml:space="preserve">Ordenanza Metropolitana No. 0330, de 23 de noviembre de 2010, reformada mediante Ordenanza Metropolitana No. 0310, de 30 de octubre de 2012, la cual estableció el Régimen Administrativo de la Licencia Metropolitana Urbanística de Publicidad Exterior – LMU (41) -, así como las condiciones a las cuales se sujeta la instalación y ejercicio de la actividad publicitaria en el Distrito, tanto para la publicidad exterior fija, como para la publicidad exterior móvil, incluyendo la publicidad exterior de terceros en espacio público.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t xml:space="preserve">El cuerpo normativo en referencia regula la publicidad exterior colocada en espacio público de dominio privado y de dominio público, mediante el establecimiento de condiciones, reglas técnicas y procedimientos de licenciamiento que han permitido el ejercicio de la actividad publicitaria exterior.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lastRenderedPageBreak/>
        <w:t xml:space="preserve">Sin embargo, es importante destacar que la Ordenanza Metropolitana No. 0330 y su reforma (O.M. 310) no han generado un mecanismo idóneo para habilitar la participación de la iniciativa privada en actividades publicitarias en espacio público de dominio público, en vista de que el régimen jurídico establecido en el Capítulo IX de la precitada ordenanza establece que la publicidad exterior de terceros, identificada territorialmente bajo el concepto de “Puntos de Publicidad Exterior”, será objeto de concesión aun estando ubicada en espacio público de dominio privado, lo cual resulta improcedente por la naturaleza jurídica del dominio privado, ya que no puede ser objeto de una concesión pública.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Fonts w:ascii="Palatino Linotype" w:hAnsi="Palatino Linotype"/>
          <w:sz w:val="22"/>
          <w:szCs w:val="22"/>
        </w:rPr>
      </w:pPr>
      <w:r w:rsidRPr="00FA6AC4">
        <w:rPr>
          <w:rStyle w:val="ecxcharacterstyle2"/>
          <w:rFonts w:ascii="Palatino Linotype" w:hAnsi="Palatino Linotype"/>
          <w:sz w:val="22"/>
          <w:szCs w:val="22"/>
        </w:rPr>
        <w:t xml:space="preserve">Por otro lado, dicha normativa municipal se focaliza únicamente en la modalidad de concesión - basada en los resultados de la Subasta al Alza de los “Puntos de Publicidad Exterior”- como el mecanismo de competencia del sector privado (es decir de empresas publicitarias) para el desarrollo de planes de intervención trianual, sin considerar las demás modalidades de delegación a la iniciativa privada previstas en la Ley de </w:t>
      </w:r>
      <w:r w:rsidR="00003A8E">
        <w:rPr>
          <w:rStyle w:val="ecxcharacterstyle2"/>
          <w:rFonts w:ascii="Palatino Linotype" w:hAnsi="Palatino Linotype"/>
          <w:sz w:val="22"/>
          <w:szCs w:val="22"/>
        </w:rPr>
        <w:t>M</w:t>
      </w:r>
      <w:r w:rsidRPr="00FA6AC4">
        <w:rPr>
          <w:rStyle w:val="ecxcharacterstyle2"/>
          <w:rFonts w:ascii="Palatino Linotype" w:hAnsi="Palatino Linotype"/>
          <w:sz w:val="22"/>
          <w:szCs w:val="22"/>
        </w:rPr>
        <w:t>odernización del Estado.</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t xml:space="preserve">Es por tanto necesario establecer un régimen jurídico claro, amplio y suficiente que permita incentivar la participación del sector privado en un ámbito de la gestión pública que, como ya se ha dicho, redunda en los beneficios de una ciudad con mayor calidad ambiental, imagen urbana ordenada y espacios públicos de calidad.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t>Existen modelos de buenas prácticas de otras ciudades de la región y del mundo como Barcelona, Sao Paulo, Buenos Aires, Montevideo, Vancouver o Madrid, que han visto mejoras sustanciales en la dotación y mantenimiento del mobiliario urbano, producto de contraprestaciones por la explotación del espacio público con dichos fines. Este nuevo marco normativo posibilitará llevar a cabo procesos competitivos que, basados en un adecuado aprovechamiento del espacio público con fines publicitarios, permitirá al municipio obtener contraprestaciones (dinerarias o en especie) a cambio de la explotación comercial de los Puntos de Publicidad Exterior situados en espacio público de dominio público.</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Style w:val="ecxcharacterstyle2"/>
          <w:rFonts w:ascii="Palatino Linotype" w:hAnsi="Palatino Linotype"/>
          <w:sz w:val="22"/>
          <w:szCs w:val="22"/>
        </w:rPr>
      </w:pPr>
      <w:r w:rsidRPr="00FA6AC4">
        <w:rPr>
          <w:rStyle w:val="ecxcharacterstyle2"/>
          <w:rFonts w:ascii="Palatino Linotype" w:hAnsi="Palatino Linotype"/>
          <w:sz w:val="22"/>
          <w:szCs w:val="22"/>
        </w:rPr>
        <w:t xml:space="preserve">Expresado de otra manera, al ser el espacio público de dominio público un bien escaso y por tanto cotizado por el mercado de la publicidad, esta reforma busca afinar el marco normativo de Quito con la finalidad de obtener, a favor de la ciudad, el mejor beneficio de la participación pública y privada en materia de explotación publicitaria. Al </w:t>
      </w:r>
      <w:r w:rsidRPr="00FA6AC4">
        <w:rPr>
          <w:rStyle w:val="ecxcharacterstyle2"/>
          <w:rFonts w:ascii="Palatino Linotype" w:hAnsi="Palatino Linotype"/>
          <w:sz w:val="22"/>
          <w:szCs w:val="22"/>
        </w:rPr>
        <w:lastRenderedPageBreak/>
        <w:t xml:space="preserve">tiempo, el modelo normativo propuesto posibilitará un despliegue territorial planificado y organizado de la publicidad, entendiendo que este importante vector de la economía capitalina debe contribuir en mejores prestaciones del espacio público.   </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Fonts w:ascii="Palatino Linotype" w:hAnsi="Palatino Linotype"/>
          <w:sz w:val="22"/>
          <w:szCs w:val="22"/>
        </w:rPr>
      </w:pPr>
      <w:r w:rsidRPr="00FA6AC4">
        <w:rPr>
          <w:rStyle w:val="ecxcharacterstyle2"/>
          <w:rFonts w:ascii="Palatino Linotype" w:hAnsi="Palatino Linotype"/>
          <w:sz w:val="22"/>
          <w:szCs w:val="22"/>
        </w:rPr>
        <w:t>Por otra parte, y con relación a la publicidad exterior fija que está sujeta a licenciamiento, el censo 2016 levantado por la administración municipal evidencia que, en el Distrito Metropolitano de Quito, el 89% de elementos publicitarios que han sido instalados no cuentan con la licencia metropolitana urbanística de publicidad exterior – LMU (41), prevista en la Ordenanza Metropolitana No. 0330. Por tanto, y con la finalidad de regularizar esta proliferación de actividad publicitaria no licenciada, la presente Ordenanza Sustitutiva propone un régimen transitorio de regularización previo el cumplimiento de los requisitos establecidos en este cuerpo normativo.</w:t>
      </w:r>
    </w:p>
    <w:p w:rsidR="0060323E" w:rsidRPr="00FA6AC4" w:rsidRDefault="0060323E" w:rsidP="0060323E">
      <w:pPr>
        <w:pStyle w:val="ecxmsonospacing"/>
        <w:shd w:val="clear" w:color="auto" w:fill="FFFFFF"/>
        <w:spacing w:before="0" w:beforeAutospacing="0" w:after="120" w:afterAutospacing="0" w:line="276" w:lineRule="auto"/>
        <w:ind w:firstLine="708"/>
        <w:jc w:val="both"/>
        <w:rPr>
          <w:rFonts w:ascii="Palatino Linotype" w:hAnsi="Palatino Linotype"/>
          <w:sz w:val="22"/>
          <w:szCs w:val="22"/>
        </w:rPr>
      </w:pPr>
      <w:r w:rsidRPr="00FA6AC4">
        <w:rPr>
          <w:rStyle w:val="ecxcharacterstyle2"/>
          <w:rFonts w:ascii="Palatino Linotype" w:hAnsi="Palatino Linotype"/>
          <w:sz w:val="22"/>
          <w:szCs w:val="22"/>
        </w:rPr>
        <w:t>Por los motivos expuestos, se justifica y hace necesaria la presente propuesta de sustitución de la Ordenanza Metropolitana No. 0330, de 23 de noviembre de 2010, reformada mediante Ordenanza Metropolitana No. 0310, de 30 de octubre de 2012, con la finalidad de contar en un solo texto con la normativa que permita una adecuada gestión de la competencia municipal antes señalada, bajo un claro y aplicable régimen jurídico de publicidad exterior.</w:t>
      </w:r>
    </w:p>
    <w:p w:rsidR="0060323E" w:rsidRDefault="0060323E" w:rsidP="0060323E">
      <w:pPr>
        <w:pStyle w:val="Ttulo1"/>
        <w:tabs>
          <w:tab w:val="left" w:pos="3780"/>
        </w:tabs>
        <w:spacing w:after="120" w:line="276" w:lineRule="auto"/>
        <w:contextualSpacing/>
        <w:rPr>
          <w:rFonts w:ascii="Palatino Linotype" w:hAnsi="Palatino Linotype"/>
          <w:bCs w:val="0"/>
          <w:sz w:val="22"/>
          <w:szCs w:val="22"/>
          <w:lang w:val="es-EC"/>
        </w:rPr>
        <w:sectPr w:rsidR="0060323E" w:rsidSect="00B60E49">
          <w:headerReference w:type="default" r:id="rId9"/>
          <w:pgSz w:w="12240" w:h="15840"/>
          <w:pgMar w:top="1417" w:right="1701" w:bottom="1417" w:left="1701" w:header="708" w:footer="708" w:gutter="0"/>
          <w:cols w:space="708"/>
          <w:docGrid w:linePitch="360"/>
        </w:sectPr>
      </w:pPr>
    </w:p>
    <w:p w:rsidR="002455C7" w:rsidRPr="002A77BC" w:rsidRDefault="002455C7" w:rsidP="002A77BC">
      <w:pPr>
        <w:spacing w:after="120"/>
        <w:jc w:val="center"/>
        <w:rPr>
          <w:rFonts w:ascii="Palatino Linotype" w:hAnsi="Palatino Linotype"/>
          <w:b/>
        </w:rPr>
      </w:pPr>
      <w:r w:rsidRPr="002A77BC">
        <w:rPr>
          <w:rFonts w:ascii="Palatino Linotype" w:hAnsi="Palatino Linotype"/>
          <w:b/>
        </w:rPr>
        <w:lastRenderedPageBreak/>
        <w:t>EL CONCEJO METROPOLITANO DE QUITO</w:t>
      </w:r>
    </w:p>
    <w:p w:rsidR="002455C7" w:rsidRPr="002A77BC" w:rsidRDefault="002455C7" w:rsidP="002A77BC">
      <w:pPr>
        <w:spacing w:after="120"/>
        <w:rPr>
          <w:rFonts w:ascii="Palatino Linotype" w:hAnsi="Palatino Linotype"/>
          <w:lang w:val="es-MX"/>
        </w:rPr>
      </w:pPr>
      <w:r w:rsidRPr="002A77BC">
        <w:rPr>
          <w:rFonts w:ascii="Palatino Linotype" w:hAnsi="Palatino Linotype"/>
          <w:lang w:val="es-MX"/>
        </w:rPr>
        <w:t>Visto</w:t>
      </w:r>
      <w:r w:rsidR="00785A6E" w:rsidRPr="002A77BC">
        <w:rPr>
          <w:rFonts w:ascii="Palatino Linotype" w:hAnsi="Palatino Linotype"/>
          <w:lang w:val="es-MX"/>
        </w:rPr>
        <w:t>s los</w:t>
      </w:r>
      <w:r w:rsidR="00833A1D" w:rsidRPr="002A77BC">
        <w:rPr>
          <w:rFonts w:ascii="Palatino Linotype" w:hAnsi="Palatino Linotype"/>
          <w:lang w:val="es-MX"/>
        </w:rPr>
        <w:t xml:space="preserve"> informe</w:t>
      </w:r>
      <w:r w:rsidR="00785A6E" w:rsidRPr="002A77BC">
        <w:rPr>
          <w:rFonts w:ascii="Palatino Linotype" w:hAnsi="Palatino Linotype"/>
          <w:lang w:val="es-MX"/>
        </w:rPr>
        <w:t>s</w:t>
      </w:r>
      <w:r w:rsidR="00833A1D" w:rsidRPr="002A77BC">
        <w:rPr>
          <w:rFonts w:ascii="Palatino Linotype" w:hAnsi="Palatino Linotype"/>
          <w:lang w:val="es-MX"/>
        </w:rPr>
        <w:t xml:space="preserve"> No</w:t>
      </w:r>
      <w:r w:rsidR="00785A6E" w:rsidRPr="002A77BC">
        <w:rPr>
          <w:rFonts w:ascii="Palatino Linotype" w:hAnsi="Palatino Linotype"/>
          <w:lang w:val="es-MX"/>
        </w:rPr>
        <w:t>s</w:t>
      </w:r>
      <w:r w:rsidR="00833A1D" w:rsidRPr="002A77BC">
        <w:rPr>
          <w:rFonts w:ascii="Palatino Linotype" w:hAnsi="Palatino Linotype"/>
          <w:lang w:val="es-MX"/>
        </w:rPr>
        <w:t xml:space="preserve">. </w:t>
      </w:r>
      <w:r w:rsidR="00785A6E" w:rsidRPr="002A77BC">
        <w:rPr>
          <w:rFonts w:ascii="Palatino Linotype" w:hAnsi="Palatino Linotype"/>
          <w:lang w:val="es-MX"/>
        </w:rPr>
        <w:t xml:space="preserve">IC-O-2016-037 e IC-O-2016-085, de 30 de marzo y </w:t>
      </w:r>
      <w:r w:rsidR="0067429F" w:rsidRPr="002A77BC">
        <w:rPr>
          <w:rFonts w:ascii="Palatino Linotype" w:hAnsi="Palatino Linotype"/>
          <w:lang w:val="es-MX"/>
        </w:rPr>
        <w:t xml:space="preserve">9 y </w:t>
      </w:r>
      <w:r w:rsidR="00785A6E" w:rsidRPr="002A77BC">
        <w:rPr>
          <w:rFonts w:ascii="Palatino Linotype" w:hAnsi="Palatino Linotype"/>
          <w:lang w:val="es-MX"/>
        </w:rPr>
        <w:t xml:space="preserve">10 de mayo de 2016, respectivamente, emitidos por </w:t>
      </w:r>
      <w:r w:rsidRPr="002A77BC">
        <w:rPr>
          <w:rFonts w:ascii="Palatino Linotype" w:hAnsi="Palatino Linotype"/>
          <w:lang w:val="es-MX"/>
        </w:rPr>
        <w:t xml:space="preserve">la Comisión de </w:t>
      </w:r>
      <w:r w:rsidR="00785A6E" w:rsidRPr="002A77BC">
        <w:rPr>
          <w:rFonts w:ascii="Palatino Linotype" w:hAnsi="Palatino Linotype"/>
          <w:lang w:val="es-MX"/>
        </w:rPr>
        <w:t xml:space="preserve">Uso </w:t>
      </w:r>
      <w:r w:rsidR="00833A1D" w:rsidRPr="002A77BC">
        <w:rPr>
          <w:rFonts w:ascii="Palatino Linotype" w:hAnsi="Palatino Linotype"/>
          <w:lang w:val="es-MX"/>
        </w:rPr>
        <w:t>Suelo</w:t>
      </w:r>
      <w:r w:rsidR="002A77BC">
        <w:rPr>
          <w:rFonts w:ascii="Palatino Linotype" w:hAnsi="Palatino Linotype"/>
          <w:lang w:val="es-MX"/>
        </w:rPr>
        <w:t>.</w:t>
      </w:r>
    </w:p>
    <w:p w:rsidR="002455C7" w:rsidRPr="002A77BC" w:rsidRDefault="002455C7" w:rsidP="002A77BC">
      <w:pPr>
        <w:spacing w:after="120"/>
        <w:jc w:val="center"/>
        <w:rPr>
          <w:rFonts w:ascii="Palatino Linotype" w:hAnsi="Palatino Linotype"/>
          <w:b/>
          <w:lang w:val="es-MX"/>
        </w:rPr>
      </w:pPr>
      <w:r w:rsidRPr="002A77BC">
        <w:rPr>
          <w:rFonts w:ascii="Palatino Linotype" w:hAnsi="Palatino Linotype"/>
          <w:b/>
          <w:lang w:val="es-MX"/>
        </w:rPr>
        <w:t>CONSIDERANDO:</w:t>
      </w:r>
    </w:p>
    <w:p w:rsidR="00AB656B"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b/>
          <w:lang w:val="es-ES" w:eastAsia="es-EC"/>
        </w:rPr>
        <w:tab/>
      </w:r>
      <w:r w:rsidRPr="002A77BC">
        <w:rPr>
          <w:rFonts w:ascii="Palatino Linotype" w:hAnsi="Palatino Linotype"/>
          <w:lang w:val="es-ES" w:eastAsia="es-EC"/>
        </w:rPr>
        <w:t>de conformidad a lo determinado en el artículo 14 de la Constitución de la República del Ecuador</w:t>
      </w:r>
      <w:r w:rsidR="00DA531E" w:rsidRPr="002A77BC">
        <w:rPr>
          <w:rFonts w:ascii="Palatino Linotype" w:hAnsi="Palatino Linotype"/>
          <w:lang w:val="es-ES" w:eastAsia="es-EC"/>
        </w:rPr>
        <w:t>, en adelante “Constitución”, es derecho de toda la población vivir en</w:t>
      </w:r>
      <w:r w:rsidRPr="002A77BC">
        <w:rPr>
          <w:rFonts w:ascii="Palatino Linotype" w:hAnsi="Palatino Linotype"/>
          <w:lang w:val="es-ES" w:eastAsia="es-EC"/>
        </w:rPr>
        <w:t xml:space="preserve"> un ambiente sano y ecológicamente equilibrado;</w:t>
      </w:r>
    </w:p>
    <w:p w:rsidR="004E0210" w:rsidRPr="002A77BC" w:rsidRDefault="004E0210" w:rsidP="002A77BC">
      <w:pPr>
        <w:spacing w:after="120"/>
        <w:ind w:left="705" w:hanging="705"/>
        <w:jc w:val="both"/>
        <w:rPr>
          <w:rFonts w:ascii="Palatino Linotype" w:hAnsi="Palatino Linotype"/>
          <w:i/>
          <w:lang w:val="es-ES" w:eastAsia="es-EC"/>
        </w:rPr>
      </w:pPr>
      <w:r w:rsidRPr="002A77BC">
        <w:rPr>
          <w:rFonts w:ascii="Palatino Linotype" w:hAnsi="Palatino Linotype"/>
          <w:b/>
          <w:lang w:val="es-ES" w:eastAsia="es-EC"/>
        </w:rPr>
        <w:t>Que</w:t>
      </w:r>
      <w:r w:rsidR="002A77BC">
        <w:rPr>
          <w:rFonts w:ascii="Palatino Linotype" w:hAnsi="Palatino Linotype"/>
          <w:b/>
          <w:lang w:val="es-ES" w:eastAsia="es-EC"/>
        </w:rPr>
        <w:t>,</w:t>
      </w:r>
      <w:r w:rsidR="002A77BC">
        <w:rPr>
          <w:rFonts w:ascii="Palatino Linotype" w:hAnsi="Palatino Linotype"/>
          <w:b/>
          <w:lang w:val="es-ES" w:eastAsia="es-EC"/>
        </w:rPr>
        <w:tab/>
      </w:r>
      <w:r w:rsidR="00D7267C" w:rsidRPr="002A77BC">
        <w:rPr>
          <w:rFonts w:ascii="Palatino Linotype" w:hAnsi="Palatino Linotype"/>
          <w:lang w:val="es-ES" w:eastAsia="es-EC"/>
        </w:rPr>
        <w:t xml:space="preserve">el artículo 76 de la Constitución de la República señala como garantía básica del debido proceso la siguiente: </w:t>
      </w:r>
      <w:r w:rsidR="00D7267C" w:rsidRPr="002A77BC">
        <w:rPr>
          <w:rFonts w:ascii="Palatino Linotype" w:hAnsi="Palatino Linotype"/>
          <w:i/>
          <w:lang w:val="es-ES" w:eastAsia="es-EC"/>
        </w:rPr>
        <w:t>“En caso de conflicto entre dos leyes de la misma materia que contemplen sanciones diferentes para un mismo hecho, se aplicará la menos rigurosa, aun cuando su promulgación sea posterior a la infracción. En caso de duda sobre una nor</w:t>
      </w:r>
      <w:r w:rsidR="00AB656B" w:rsidRPr="002A77BC">
        <w:rPr>
          <w:rFonts w:ascii="Palatino Linotype" w:hAnsi="Palatino Linotype"/>
          <w:i/>
          <w:lang w:val="es-ES" w:eastAsia="es-EC"/>
        </w:rPr>
        <w:t>m</w:t>
      </w:r>
      <w:r w:rsidR="00D7267C" w:rsidRPr="002A77BC">
        <w:rPr>
          <w:rFonts w:ascii="Palatino Linotype" w:hAnsi="Palatino Linotype"/>
          <w:i/>
          <w:lang w:val="es-ES" w:eastAsia="es-EC"/>
        </w:rPr>
        <w:t>a que contenga sanciones, se la aplicara en el sentido más favorable a la persona infractora”</w:t>
      </w:r>
      <w:r w:rsidR="0060323E" w:rsidRPr="002A77BC">
        <w:rPr>
          <w:rFonts w:ascii="Palatino Linotype" w:hAnsi="Palatino Linotype"/>
          <w:lang w:val="es-ES" w:eastAsia="es-EC"/>
        </w:rPr>
        <w:t>;</w:t>
      </w:r>
      <w:r w:rsidR="00D7267C" w:rsidRPr="002A77BC">
        <w:rPr>
          <w:rFonts w:ascii="Palatino Linotype" w:hAnsi="Palatino Linotype"/>
          <w:i/>
          <w:lang w:val="es-ES" w:eastAsia="es-EC"/>
        </w:rPr>
        <w:t xml:space="preserve"> </w:t>
      </w:r>
    </w:p>
    <w:p w:rsidR="002455C7" w:rsidRPr="002A77BC" w:rsidRDefault="002455C7" w:rsidP="002A77BC">
      <w:pPr>
        <w:spacing w:after="120"/>
        <w:ind w:left="705" w:hanging="705"/>
        <w:jc w:val="both"/>
        <w:rPr>
          <w:rFonts w:ascii="Palatino Linotype" w:hAnsi="Palatino Linotype"/>
          <w:lang w:val="es-ES"/>
        </w:rPr>
      </w:pPr>
      <w:r w:rsidRPr="002A77BC">
        <w:rPr>
          <w:rFonts w:ascii="Palatino Linotype" w:hAnsi="Palatino Linotype"/>
          <w:b/>
          <w:lang w:val="es-ES"/>
        </w:rPr>
        <w:t>Que,</w:t>
      </w:r>
      <w:r w:rsidR="002A77BC">
        <w:rPr>
          <w:rFonts w:ascii="Palatino Linotype" w:hAnsi="Palatino Linotype"/>
          <w:lang w:val="es-ES"/>
        </w:rPr>
        <w:t xml:space="preserve"> </w:t>
      </w:r>
      <w:r w:rsidR="002A77BC">
        <w:rPr>
          <w:rFonts w:ascii="Palatino Linotype" w:hAnsi="Palatino Linotype"/>
          <w:lang w:val="es-ES"/>
        </w:rPr>
        <w:tab/>
      </w:r>
      <w:r w:rsidRPr="002A77BC">
        <w:rPr>
          <w:rFonts w:ascii="Palatino Linotype" w:hAnsi="Palatino Linotype"/>
          <w:lang w:val="es-ES"/>
        </w:rPr>
        <w:t>el Código Orgánico de Organización Territorial, Autonomía y Descentralización</w:t>
      </w:r>
      <w:r w:rsidR="00C32739" w:rsidRPr="002A77BC">
        <w:rPr>
          <w:rFonts w:ascii="Palatino Linotype" w:hAnsi="Palatino Linotype"/>
          <w:lang w:val="es-ES"/>
        </w:rPr>
        <w:t xml:space="preserve"> (COOTAD)</w:t>
      </w:r>
      <w:r w:rsidRPr="002A77BC">
        <w:rPr>
          <w:rFonts w:ascii="Palatino Linotype" w:hAnsi="Palatino Linotype"/>
          <w:lang w:val="es-ES"/>
        </w:rPr>
        <w:t xml:space="preserve">, en su artículo 55, letra b), al tratar de las competencias exclusivas del gobierno autónomo descentralizado municipal, enumera entre ellas las de: </w:t>
      </w:r>
      <w:r w:rsidRPr="002A77BC">
        <w:rPr>
          <w:rFonts w:ascii="Palatino Linotype" w:hAnsi="Palatino Linotype"/>
          <w:i/>
          <w:lang w:val="es-ES"/>
        </w:rPr>
        <w:t>“Ejercer el control sobre el uso y ocupación del suelo”</w:t>
      </w:r>
      <w:r w:rsidRPr="002A77BC">
        <w:rPr>
          <w:rFonts w:ascii="Palatino Linotype" w:hAnsi="Palatino Linotype"/>
          <w:lang w:val="es-ES"/>
        </w:rPr>
        <w:t>;</w:t>
      </w:r>
    </w:p>
    <w:p w:rsidR="002455C7" w:rsidRPr="002A77BC" w:rsidRDefault="002455C7" w:rsidP="002A77BC">
      <w:pPr>
        <w:spacing w:after="120"/>
        <w:ind w:left="705" w:hanging="705"/>
        <w:jc w:val="both"/>
        <w:rPr>
          <w:rFonts w:ascii="Palatino Linotype" w:hAnsi="Palatino Linotype"/>
          <w:lang w:val="es-ES"/>
        </w:rPr>
      </w:pPr>
      <w:r w:rsidRPr="002A77BC">
        <w:rPr>
          <w:rFonts w:ascii="Palatino Linotype" w:hAnsi="Palatino Linotype"/>
          <w:b/>
          <w:lang w:val="es-ES"/>
        </w:rPr>
        <w:t>Que,</w:t>
      </w:r>
      <w:r w:rsidR="002A77BC">
        <w:rPr>
          <w:rFonts w:ascii="Palatino Linotype" w:hAnsi="Palatino Linotype"/>
          <w:lang w:val="es-ES"/>
        </w:rPr>
        <w:t xml:space="preserve"> </w:t>
      </w:r>
      <w:r w:rsidR="002A77BC">
        <w:rPr>
          <w:rFonts w:ascii="Palatino Linotype" w:hAnsi="Palatino Linotype"/>
          <w:lang w:val="es-ES"/>
        </w:rPr>
        <w:tab/>
      </w:r>
      <w:r w:rsidRPr="002A77BC">
        <w:rPr>
          <w:rFonts w:ascii="Palatino Linotype" w:hAnsi="Palatino Linotype"/>
          <w:lang w:val="es-ES"/>
        </w:rPr>
        <w:t>el Código Orgánico de Organización Territorial, Autonomía y Descentralización, en su artículo 54, letra k), al tratar de las funciones del gobierno autónomo descentralizado municipal, enumera entre ellas las de “</w:t>
      </w:r>
      <w:r w:rsidRPr="002A77BC">
        <w:rPr>
          <w:rFonts w:ascii="Palatino Linotype" w:hAnsi="Palatino Linotype"/>
          <w:i/>
          <w:lang w:val="es-ES"/>
        </w:rPr>
        <w:t>Regular, prevenir y controlar la contaminación ambiental</w:t>
      </w:r>
      <w:r w:rsidRPr="002A77BC">
        <w:rPr>
          <w:rFonts w:ascii="Palatino Linotype" w:hAnsi="Palatino Linotype"/>
          <w:lang w:val="es-ES"/>
        </w:rPr>
        <w:t>”;</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 xml:space="preserve">es obligación del </w:t>
      </w:r>
      <w:r w:rsidRPr="002A77BC">
        <w:rPr>
          <w:rFonts w:ascii="Palatino Linotype" w:hAnsi="Palatino Linotype"/>
          <w:lang w:val="es-ES"/>
        </w:rPr>
        <w:t>gobierno autónomo descentralizado municipal</w:t>
      </w:r>
      <w:r w:rsidRPr="002A77BC">
        <w:rPr>
          <w:rFonts w:ascii="Palatino Linotype" w:hAnsi="Palatino Linotype"/>
          <w:lang w:val="es-ES" w:eastAsia="es-EC"/>
        </w:rPr>
        <w:t xml:space="preserve">, al amparo de lo prescrito en el numeral 54, letra m) del </w:t>
      </w:r>
      <w:r w:rsidRPr="002A77BC">
        <w:rPr>
          <w:rFonts w:ascii="Palatino Linotype" w:hAnsi="Palatino Linotype"/>
          <w:lang w:val="es-ES"/>
        </w:rPr>
        <w:t>Código Orgánico de Organización Territorial, Autonomía y Descentralización</w:t>
      </w:r>
      <w:r w:rsidRPr="002A77BC">
        <w:rPr>
          <w:rFonts w:ascii="Palatino Linotype" w:hAnsi="Palatino Linotype"/>
          <w:lang w:val="es-ES" w:eastAsia="es-EC"/>
        </w:rPr>
        <w:t>, regular y controlar la colocación de publicidad en el espacio público cantonal;</w:t>
      </w:r>
    </w:p>
    <w:p w:rsidR="00B325D0" w:rsidRPr="002A77BC" w:rsidRDefault="00C32739"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Pr="002A77BC">
        <w:rPr>
          <w:rFonts w:ascii="Palatino Linotype" w:hAnsi="Palatino Linotype"/>
          <w:lang w:val="es-ES" w:eastAsia="es-EC"/>
        </w:rPr>
        <w:t xml:space="preserve"> </w:t>
      </w:r>
      <w:r w:rsidR="002A77BC">
        <w:rPr>
          <w:rFonts w:ascii="Palatino Linotype" w:hAnsi="Palatino Linotype"/>
          <w:lang w:val="es-ES" w:eastAsia="es-EC"/>
        </w:rPr>
        <w:tab/>
      </w:r>
      <w:r w:rsidRPr="002A77BC">
        <w:rPr>
          <w:rFonts w:ascii="Palatino Linotype" w:hAnsi="Palatino Linotype"/>
          <w:lang w:val="es-ES" w:eastAsia="es-EC"/>
        </w:rPr>
        <w:t xml:space="preserve">el literal a) del artículo 87 del COOTAD, establece como una atribución del Concejo Metropolitano la de ejercer la facultad normativa en las materias de competencia del gobierno autónomo descentralizado metropolitano, mediante la expedición de ordenanzas metropolitanas, acuerdos y resoluciones; </w:t>
      </w:r>
    </w:p>
    <w:p w:rsidR="007577DA" w:rsidRPr="002A77BC" w:rsidRDefault="002A77BC" w:rsidP="002A77BC">
      <w:pPr>
        <w:spacing w:after="120"/>
        <w:ind w:left="705" w:hanging="705"/>
        <w:jc w:val="both"/>
        <w:rPr>
          <w:rFonts w:ascii="Palatino Linotype" w:hAnsi="Palatino Linotype"/>
          <w:i/>
          <w:lang w:val="es-ES" w:eastAsia="es-EC"/>
        </w:rPr>
      </w:pPr>
      <w:r>
        <w:rPr>
          <w:rFonts w:ascii="Palatino Linotype" w:hAnsi="Palatino Linotype"/>
          <w:b/>
          <w:lang w:val="es-ES" w:eastAsia="es-EC"/>
        </w:rPr>
        <w:t>Que,</w:t>
      </w:r>
      <w:r>
        <w:rPr>
          <w:rFonts w:ascii="Palatino Linotype" w:hAnsi="Palatino Linotype"/>
          <w:b/>
          <w:lang w:val="es-ES" w:eastAsia="es-EC"/>
        </w:rPr>
        <w:tab/>
      </w:r>
      <w:r w:rsidR="00B325D0" w:rsidRPr="002A77BC">
        <w:rPr>
          <w:rFonts w:ascii="Palatino Linotype" w:hAnsi="Palatino Linotype"/>
          <w:lang w:val="es-ES" w:eastAsia="es-EC"/>
        </w:rPr>
        <w:t xml:space="preserve">el inciso segundo del artículo 567 del COOTAD señala: </w:t>
      </w:r>
      <w:r w:rsidR="00B325D0" w:rsidRPr="002A77BC">
        <w:rPr>
          <w:rFonts w:ascii="Palatino Linotype" w:hAnsi="Palatino Linotype"/>
          <w:i/>
          <w:lang w:val="es-ES" w:eastAsia="es-EC"/>
        </w:rPr>
        <w:t>“Las empresas p</w:t>
      </w:r>
      <w:r w:rsidR="0060323E" w:rsidRPr="002A77BC">
        <w:rPr>
          <w:rFonts w:ascii="Palatino Linotype" w:hAnsi="Palatino Linotype"/>
          <w:i/>
          <w:lang w:val="es-ES" w:eastAsia="es-EC"/>
        </w:rPr>
        <w:t>r</w:t>
      </w:r>
      <w:r w:rsidR="00B325D0" w:rsidRPr="002A77BC">
        <w:rPr>
          <w:rFonts w:ascii="Palatino Linotype" w:hAnsi="Palatino Linotype"/>
          <w:i/>
          <w:lang w:val="es-ES" w:eastAsia="es-EC"/>
        </w:rPr>
        <w:t xml:space="preserve">ivadas que utilicen u ocupen el espacio público o la vía pública y el espacio aéreo estatal, regional, </w:t>
      </w:r>
      <w:r w:rsidR="00B325D0" w:rsidRPr="002A77BC">
        <w:rPr>
          <w:rFonts w:ascii="Palatino Linotype" w:hAnsi="Palatino Linotype"/>
          <w:i/>
          <w:lang w:val="es-ES" w:eastAsia="es-EC"/>
        </w:rPr>
        <w:lastRenderedPageBreak/>
        <w:t xml:space="preserve">provincial o municipal, para colocación de estructuras, postes y tendidos de redes, pagarán al gobierno autónomo descentralizado respectivo la tasa o contraprestación por dicho uso u ocupación”. </w:t>
      </w:r>
    </w:p>
    <w:p w:rsidR="00C32739" w:rsidRPr="002A77BC" w:rsidRDefault="007577DA" w:rsidP="002A77BC">
      <w:pPr>
        <w:spacing w:after="120"/>
        <w:ind w:left="705" w:hanging="705"/>
        <w:jc w:val="both"/>
        <w:rPr>
          <w:rFonts w:ascii="Palatino Linotype" w:hAnsi="Palatino Linotype"/>
          <w:i/>
          <w:lang w:val="es-ES" w:eastAsia="es-EC"/>
        </w:rPr>
      </w:pPr>
      <w:r w:rsidRPr="002A77BC">
        <w:rPr>
          <w:rFonts w:ascii="Palatino Linotype" w:hAnsi="Palatino Linotype"/>
          <w:b/>
          <w:lang w:val="es-ES" w:eastAsia="es-EC"/>
        </w:rPr>
        <w:t xml:space="preserve">Que, </w:t>
      </w:r>
      <w:r w:rsidR="002A77BC">
        <w:rPr>
          <w:rFonts w:ascii="Palatino Linotype" w:hAnsi="Palatino Linotype"/>
          <w:lang w:val="es-ES" w:eastAsia="es-EC"/>
        </w:rPr>
        <w:tab/>
      </w:r>
      <w:r w:rsidRPr="002A77BC">
        <w:rPr>
          <w:rFonts w:ascii="Palatino Linotype" w:hAnsi="Palatino Linotype"/>
          <w:lang w:val="es-ES" w:eastAsia="es-EC"/>
        </w:rPr>
        <w:t xml:space="preserve">el articulo 568 ibídem, determina que las tasas serán reguladas mediante ordenanza, cuya iniciativa es privativa del alcalde municipal o metropolitano, tramitada y aprobada por el respectivo concejo, para la prestación de los siguientes servicios: </w:t>
      </w:r>
      <w:r w:rsidRPr="002A77BC">
        <w:rPr>
          <w:rFonts w:ascii="Palatino Linotype" w:hAnsi="Palatino Linotype"/>
          <w:i/>
          <w:lang w:val="es-ES" w:eastAsia="es-EC"/>
        </w:rPr>
        <w:t>“g) Servicios administrativos; e i) Otros servicios de cualquier naturaleza”</w:t>
      </w:r>
      <w:r w:rsidR="0060323E" w:rsidRPr="002A77BC">
        <w:rPr>
          <w:rFonts w:ascii="Palatino Linotype" w:hAnsi="Palatino Linotype"/>
          <w:lang w:val="es-ES" w:eastAsia="es-EC"/>
        </w:rPr>
        <w:t>;</w:t>
      </w:r>
      <w:r w:rsidRPr="002A77BC">
        <w:rPr>
          <w:rFonts w:ascii="Palatino Linotype" w:hAnsi="Palatino Linotype"/>
          <w:i/>
          <w:lang w:val="es-ES" w:eastAsia="es-EC"/>
        </w:rPr>
        <w:t xml:space="preserve"> </w:t>
      </w:r>
      <w:r w:rsidR="00B325D0" w:rsidRPr="002A77BC">
        <w:rPr>
          <w:rFonts w:ascii="Palatino Linotype" w:hAnsi="Palatino Linotype"/>
          <w:i/>
          <w:lang w:val="es-ES" w:eastAsia="es-EC"/>
        </w:rPr>
        <w:t xml:space="preserve"> </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la Ley de Régimen para el Distrito Metropolitano de Quito, en el numeral 1 del artículo 2, establece que el Municipio del Distrito Metropolitano de Quito cumplirá, entre otras, con las finalidades de regular el uso y la adecuada ocupación del suelo;</w:t>
      </w:r>
    </w:p>
    <w:p w:rsidR="002455C7" w:rsidRPr="002A77BC" w:rsidRDefault="00192A97" w:rsidP="002A77BC">
      <w:pPr>
        <w:spacing w:after="120"/>
        <w:ind w:left="705" w:hanging="705"/>
        <w:jc w:val="both"/>
        <w:rPr>
          <w:rFonts w:ascii="Palatino Linotype" w:hAnsi="Palatino Linotype"/>
          <w:noProof/>
        </w:rPr>
      </w:pPr>
      <w:r w:rsidRPr="002A77BC">
        <w:rPr>
          <w:rFonts w:ascii="Palatino Linotype" w:hAnsi="Palatino Linotype"/>
          <w:b/>
          <w:noProof/>
        </w:rPr>
        <w:t xml:space="preserve">Que, </w:t>
      </w:r>
      <w:r w:rsidR="002A77BC">
        <w:rPr>
          <w:rFonts w:ascii="Palatino Linotype" w:hAnsi="Palatino Linotype"/>
          <w:b/>
          <w:noProof/>
        </w:rPr>
        <w:tab/>
      </w:r>
      <w:r w:rsidRPr="002A77BC">
        <w:rPr>
          <w:rFonts w:ascii="Palatino Linotype" w:hAnsi="Palatino Linotype"/>
          <w:noProof/>
        </w:rPr>
        <w:t xml:space="preserve">el numeral 1 del </w:t>
      </w:r>
      <w:r w:rsidR="00C32739" w:rsidRPr="002A77BC">
        <w:rPr>
          <w:rFonts w:ascii="Palatino Linotype" w:hAnsi="Palatino Linotype"/>
          <w:noProof/>
        </w:rPr>
        <w:t xml:space="preserve">artículo </w:t>
      </w:r>
      <w:r w:rsidRPr="002A77BC">
        <w:rPr>
          <w:rFonts w:ascii="Palatino Linotype" w:hAnsi="Palatino Linotype"/>
          <w:noProof/>
        </w:rPr>
        <w:t>8 de la Ley Orgánica de Régimen para el Distrito Metropolitano de Quito señala que le corresponde al Concejo Metropolitano "decidir, mediante ordenanza, sobre los asuntos de interés general, relativos al desarrollo integral y a la ordenació</w:t>
      </w:r>
      <w:r w:rsidR="00A6771E">
        <w:rPr>
          <w:rFonts w:ascii="Palatino Linotype" w:hAnsi="Palatino Linotype"/>
          <w:noProof/>
        </w:rPr>
        <w:t>n urbanística</w:t>
      </w:r>
      <w:r w:rsidRPr="002A77BC">
        <w:rPr>
          <w:rFonts w:ascii="Palatino Linotype" w:hAnsi="Palatino Linotype"/>
          <w:noProof/>
        </w:rPr>
        <w:t xml:space="preserve"> del Distrito, a la prestación de servicios públicos, y a la promoción cultural de la comunidad, así como las cuestiones referentes a otras materias que según la Ley sean de competencia municipal"</w:t>
      </w:r>
      <w:r w:rsidR="0060323E" w:rsidRPr="002A77BC">
        <w:rPr>
          <w:rFonts w:ascii="Palatino Linotype" w:hAnsi="Palatino Linotype"/>
          <w:lang w:val="es-ES" w:eastAsia="es-EC"/>
        </w:rPr>
        <w:t>;</w:t>
      </w:r>
    </w:p>
    <w:p w:rsidR="00BE32A6" w:rsidRPr="002A77BC" w:rsidRDefault="00BE32A6"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el Concejo Met</w:t>
      </w:r>
      <w:r w:rsidR="00A52C8C" w:rsidRPr="002A77BC">
        <w:rPr>
          <w:rFonts w:ascii="Palatino Linotype" w:hAnsi="Palatino Linotype"/>
          <w:lang w:val="es-ES" w:eastAsia="es-EC"/>
        </w:rPr>
        <w:t>ropolitano de Quito expidió la O</w:t>
      </w:r>
      <w:r w:rsidRPr="002A77BC">
        <w:rPr>
          <w:rFonts w:ascii="Palatino Linotype" w:hAnsi="Palatino Linotype"/>
          <w:lang w:val="es-ES" w:eastAsia="es-EC"/>
        </w:rPr>
        <w:t>rdenanza Metropolitana No. 330, sancionada el 23 de noviembre de 2010, que establece el Régimen Administrativo de l</w:t>
      </w:r>
      <w:r w:rsidR="00590B17" w:rsidRPr="002A77BC">
        <w:rPr>
          <w:rFonts w:ascii="Palatino Linotype" w:hAnsi="Palatino Linotype"/>
          <w:lang w:val="es-ES" w:eastAsia="es-EC"/>
        </w:rPr>
        <w:t>a</w:t>
      </w:r>
      <w:r w:rsidRPr="002A77BC">
        <w:rPr>
          <w:rFonts w:ascii="Palatino Linotype" w:hAnsi="Palatino Linotype"/>
          <w:lang w:val="es-ES" w:eastAsia="es-EC"/>
        </w:rPr>
        <w:t xml:space="preserve"> Licencia Metropolitana Urbanística de Publicidad Exterior LMU – (41); </w:t>
      </w:r>
    </w:p>
    <w:p w:rsidR="00BE32A6" w:rsidRPr="002A77BC" w:rsidRDefault="00BE32A6"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el Concejo Met</w:t>
      </w:r>
      <w:r w:rsidR="00A52C8C" w:rsidRPr="002A77BC">
        <w:rPr>
          <w:rFonts w:ascii="Palatino Linotype" w:hAnsi="Palatino Linotype"/>
          <w:lang w:val="es-ES" w:eastAsia="es-EC"/>
        </w:rPr>
        <w:t>ropolitano de Quito expidió la O</w:t>
      </w:r>
      <w:r w:rsidRPr="002A77BC">
        <w:rPr>
          <w:rFonts w:ascii="Palatino Linotype" w:hAnsi="Palatino Linotype"/>
          <w:lang w:val="es-ES" w:eastAsia="es-EC"/>
        </w:rPr>
        <w:t>rdenanza Metropolitana No. 3</w:t>
      </w:r>
      <w:r w:rsidR="00A52C8C" w:rsidRPr="002A77BC">
        <w:rPr>
          <w:rFonts w:ascii="Palatino Linotype" w:hAnsi="Palatino Linotype"/>
          <w:lang w:val="es-ES" w:eastAsia="es-EC"/>
        </w:rPr>
        <w:t>1</w:t>
      </w:r>
      <w:r w:rsidRPr="002A77BC">
        <w:rPr>
          <w:rFonts w:ascii="Palatino Linotype" w:hAnsi="Palatino Linotype"/>
          <w:lang w:val="es-ES" w:eastAsia="es-EC"/>
        </w:rPr>
        <w:t>0, sancionada el 2</w:t>
      </w:r>
      <w:r w:rsidR="00A52C8C" w:rsidRPr="002A77BC">
        <w:rPr>
          <w:rFonts w:ascii="Palatino Linotype" w:hAnsi="Palatino Linotype"/>
          <w:lang w:val="es-ES" w:eastAsia="es-EC"/>
        </w:rPr>
        <w:t>9 de octubre de 2012</w:t>
      </w:r>
      <w:r w:rsidRPr="002A77BC">
        <w:rPr>
          <w:rFonts w:ascii="Palatino Linotype" w:hAnsi="Palatino Linotype"/>
          <w:lang w:val="es-ES" w:eastAsia="es-EC"/>
        </w:rPr>
        <w:t xml:space="preserve">, </w:t>
      </w:r>
      <w:r w:rsidR="00A52C8C" w:rsidRPr="002A77BC">
        <w:rPr>
          <w:rFonts w:ascii="Palatino Linotype" w:hAnsi="Palatino Linotype"/>
          <w:lang w:val="es-ES" w:eastAsia="es-EC"/>
        </w:rPr>
        <w:t>refo</w:t>
      </w:r>
      <w:r w:rsidR="00E367C6" w:rsidRPr="002A77BC">
        <w:rPr>
          <w:rFonts w:ascii="Palatino Linotype" w:hAnsi="Palatino Linotype"/>
          <w:lang w:val="es-ES" w:eastAsia="es-EC"/>
        </w:rPr>
        <w:t xml:space="preserve">rmatoria de la Ordenanza Metropolitana 330 </w:t>
      </w:r>
      <w:r w:rsidRPr="002A77BC">
        <w:rPr>
          <w:rFonts w:ascii="Palatino Linotype" w:hAnsi="Palatino Linotype"/>
          <w:lang w:val="es-ES" w:eastAsia="es-EC"/>
        </w:rPr>
        <w:t>que establece el Régimen Administrativo de l</w:t>
      </w:r>
      <w:r w:rsidR="00590B17" w:rsidRPr="002A77BC">
        <w:rPr>
          <w:rFonts w:ascii="Palatino Linotype" w:hAnsi="Palatino Linotype"/>
          <w:lang w:val="es-ES" w:eastAsia="es-EC"/>
        </w:rPr>
        <w:t>a</w:t>
      </w:r>
      <w:r w:rsidRPr="002A77BC">
        <w:rPr>
          <w:rFonts w:ascii="Palatino Linotype" w:hAnsi="Palatino Linotype"/>
          <w:lang w:val="es-ES" w:eastAsia="es-EC"/>
        </w:rPr>
        <w:t xml:space="preserve"> Licencia Metropolitana Urbanística de Publicidad Exterior LMU – (41); </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corresponde al Municipio del Distrito Metropolitano de Quito, contar con una administración pública que constituya un servicio a la colectividad regido por los principios de eficacia, eficiencia, calidad, desconcentración, coordinación, planificación, transparencia y evaluación;</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t>Que,</w:t>
      </w:r>
      <w:r w:rsidR="002A77BC">
        <w:rPr>
          <w:rFonts w:ascii="Palatino Linotype" w:hAnsi="Palatino Linotype"/>
          <w:lang w:val="es-ES" w:eastAsia="es-EC"/>
        </w:rPr>
        <w:tab/>
      </w:r>
      <w:r w:rsidRPr="002A77BC">
        <w:rPr>
          <w:rFonts w:ascii="Palatino Linotype" w:hAnsi="Palatino Linotype"/>
          <w:lang w:val="es-ES" w:eastAsia="es-EC"/>
        </w:rPr>
        <w:t>es indispensable modernizar, automatizar y simplificar los trámites relativos a varios de los servicios que presta a los ciudadanos la Municipalidad del Distrito Metropolitano de Quito;</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eastAsia="es-EC"/>
        </w:rPr>
        <w:lastRenderedPageBreak/>
        <w:t>Que,</w:t>
      </w:r>
      <w:r w:rsidR="002A77BC">
        <w:rPr>
          <w:rFonts w:ascii="Palatino Linotype" w:hAnsi="Palatino Linotype"/>
          <w:lang w:val="es-ES" w:eastAsia="es-EC"/>
        </w:rPr>
        <w:t> </w:t>
      </w:r>
      <w:r w:rsidR="002A77BC">
        <w:rPr>
          <w:rFonts w:ascii="Palatino Linotype" w:hAnsi="Palatino Linotype"/>
          <w:lang w:val="es-ES" w:eastAsia="es-EC"/>
        </w:rPr>
        <w:tab/>
      </w:r>
      <w:r w:rsidRPr="002A77BC">
        <w:rPr>
          <w:rFonts w:ascii="Palatino Linotype" w:hAnsi="Palatino Linotype"/>
          <w:lang w:val="es-ES" w:eastAsia="es-EC"/>
        </w:rPr>
        <w:t>el otorgamiento de la autorización de publicidad exterior debe estar guiado por principios de simplicidad, agilidad y modernidad, a fin de cumplir con los objetivos de racionalización y eficiencia administrativa, así como la desconcentración y la simplificación previstos en la Ley de Modernización del Estado;</w:t>
      </w:r>
    </w:p>
    <w:p w:rsidR="002455C7" w:rsidRPr="002A77BC" w:rsidRDefault="002455C7" w:rsidP="002A77BC">
      <w:pPr>
        <w:spacing w:after="120"/>
        <w:ind w:left="705" w:hanging="705"/>
        <w:jc w:val="both"/>
        <w:rPr>
          <w:rFonts w:ascii="Palatino Linotype" w:hAnsi="Palatino Linotype"/>
          <w:lang w:val="es-ES" w:eastAsia="es-EC"/>
        </w:rPr>
      </w:pPr>
      <w:r w:rsidRPr="002A77BC">
        <w:rPr>
          <w:rFonts w:ascii="Palatino Linotype" w:hAnsi="Palatino Linotype"/>
          <w:b/>
          <w:lang w:val="es-ES"/>
        </w:rPr>
        <w:t>Que,</w:t>
      </w:r>
      <w:r w:rsidR="002A77BC">
        <w:rPr>
          <w:rFonts w:ascii="Palatino Linotype" w:hAnsi="Palatino Linotype"/>
          <w:lang w:val="es-ES"/>
        </w:rPr>
        <w:t xml:space="preserve"> </w:t>
      </w:r>
      <w:r w:rsidR="002A77BC">
        <w:rPr>
          <w:rFonts w:ascii="Palatino Linotype" w:hAnsi="Palatino Linotype"/>
          <w:lang w:val="es-ES"/>
        </w:rPr>
        <w:tab/>
      </w:r>
      <w:r w:rsidRPr="002A77BC">
        <w:rPr>
          <w:rFonts w:ascii="Palatino Linotype" w:hAnsi="Palatino Linotype"/>
          <w:lang w:val="es-ES"/>
        </w:rPr>
        <w:t xml:space="preserve">es indispensable regular </w:t>
      </w:r>
      <w:r w:rsidRPr="002A77BC">
        <w:rPr>
          <w:rFonts w:ascii="Palatino Linotype" w:hAnsi="Palatino Linotype"/>
          <w:lang w:val="es-ES" w:eastAsia="es-EC"/>
        </w:rPr>
        <w:t xml:space="preserve">la </w:t>
      </w:r>
      <w:r w:rsidRPr="002A77BC">
        <w:rPr>
          <w:rFonts w:ascii="Palatino Linotype" w:hAnsi="Palatino Linotype"/>
          <w:lang w:val="es-ES"/>
        </w:rPr>
        <w:t>utilización o el aprovechamiento del espacio público a través de la colocación de publicidad exterior en el Distrito Metropolitano de Quito,</w:t>
      </w:r>
      <w:r w:rsidRPr="002A77BC">
        <w:rPr>
          <w:rFonts w:ascii="Palatino Linotype" w:hAnsi="Palatino Linotype"/>
          <w:lang w:val="es-ES" w:eastAsia="es-EC"/>
        </w:rPr>
        <w:t xml:space="preserve">  con el fin primordial de compatibilizar esta actuación con la protección de la seguridad ciudadana, la prevención de la contaminación ambiental,  la protección, el mantenimiento y la mejora de los valores del paisaje urbano, y el buen uso del espacio público; </w:t>
      </w:r>
    </w:p>
    <w:p w:rsidR="006C4AC0" w:rsidRPr="002A77BC" w:rsidRDefault="006C4AC0" w:rsidP="002A77BC">
      <w:pPr>
        <w:spacing w:after="120"/>
        <w:ind w:left="705" w:hanging="705"/>
        <w:jc w:val="both"/>
        <w:rPr>
          <w:rFonts w:ascii="Palatino Linotype" w:hAnsi="Palatino Linotype"/>
          <w:lang w:val="es-ES" w:eastAsia="es-EC"/>
        </w:rPr>
      </w:pPr>
      <w:r w:rsidRPr="002A77BC">
        <w:rPr>
          <w:rFonts w:ascii="Palatino Linotype" w:hAnsi="Palatino Linotype"/>
          <w:b/>
          <w:lang w:val="es-ES"/>
        </w:rPr>
        <w:t xml:space="preserve">Que, </w:t>
      </w:r>
      <w:r w:rsidR="00B325D0" w:rsidRPr="002A77BC">
        <w:rPr>
          <w:rFonts w:ascii="Palatino Linotype" w:hAnsi="Palatino Linotype"/>
          <w:b/>
          <w:lang w:val="es-ES"/>
        </w:rPr>
        <w:tab/>
      </w:r>
      <w:r w:rsidRPr="002A77BC">
        <w:rPr>
          <w:rFonts w:ascii="Palatino Linotype" w:hAnsi="Palatino Linotype"/>
          <w:lang w:val="es-ES" w:eastAsia="es-EC"/>
        </w:rPr>
        <w:t>la utilización o el aprovechamiento del espacio público a través de la colocación de publicidad exterior es una fuente potencial de recursos que el Municipio del Distrito Metropolitano de Quito debe administrar bajo un régimen jurídico que posibilite la incorporación del sector privado en la explotación comercial de la publicidad, en contraprestación de beneficios dinerarios o en especie que permitan a la municipalidad garantizar espacios públicos de calidad en concordancia con lo establecido en el marco normativo vigente</w:t>
      </w:r>
      <w:r w:rsidR="007A5717" w:rsidRPr="002A77BC">
        <w:rPr>
          <w:rFonts w:ascii="Palatino Linotype" w:hAnsi="Palatino Linotype"/>
          <w:lang w:val="es-ES"/>
        </w:rPr>
        <w:t>; y,</w:t>
      </w:r>
    </w:p>
    <w:p w:rsidR="002455C7" w:rsidRPr="002A77BC" w:rsidRDefault="002455C7" w:rsidP="002A77BC">
      <w:pPr>
        <w:spacing w:after="120"/>
        <w:ind w:left="705" w:hanging="705"/>
        <w:jc w:val="both"/>
        <w:rPr>
          <w:rFonts w:ascii="Palatino Linotype" w:hAnsi="Palatino Linotype"/>
          <w:color w:val="000000"/>
          <w:lang w:val="es-ES_tradnl"/>
        </w:rPr>
      </w:pPr>
      <w:r w:rsidRPr="002A77BC">
        <w:rPr>
          <w:rFonts w:ascii="Palatino Linotype" w:hAnsi="Palatino Linotype"/>
          <w:b/>
          <w:color w:val="000000"/>
          <w:lang w:val="es-ES_tradnl"/>
        </w:rPr>
        <w:t>Que,</w:t>
      </w:r>
      <w:r w:rsidRPr="002A77BC">
        <w:rPr>
          <w:rFonts w:ascii="Palatino Linotype" w:hAnsi="Palatino Linotype"/>
          <w:color w:val="000000"/>
          <w:lang w:val="es-ES_tradnl"/>
        </w:rPr>
        <w:tab/>
        <w:t>es necesario insertar dicha regulación dentro de los esquemas de racionalización de licenciamientos en el Municipio del Distrito Metropolitano de Quito, como herramientas de gestión administrativa, por las que el Municipio, en tutela de los bienes jurídicos respecto de los que ejerce competencia, autoriza actuaciones a los  administrados.</w:t>
      </w:r>
    </w:p>
    <w:p w:rsidR="002A77BC" w:rsidRDefault="002455C7" w:rsidP="002A77BC">
      <w:pPr>
        <w:spacing w:after="120"/>
        <w:jc w:val="both"/>
        <w:rPr>
          <w:rFonts w:ascii="Palatino Linotype" w:hAnsi="Palatino Linotype"/>
          <w:b/>
          <w:noProof/>
        </w:rPr>
      </w:pPr>
      <w:r w:rsidRPr="002A77BC">
        <w:rPr>
          <w:rFonts w:ascii="Palatino Linotype" w:hAnsi="Palatino Linotype"/>
          <w:b/>
          <w:noProof/>
        </w:rPr>
        <w:t xml:space="preserve">En ejercicio de la atribución que le confiere el artículo </w:t>
      </w:r>
      <w:r w:rsidR="00AC6113" w:rsidRPr="002A77BC">
        <w:rPr>
          <w:rFonts w:ascii="Palatino Linotype" w:hAnsi="Palatino Linotype"/>
          <w:b/>
          <w:noProof/>
        </w:rPr>
        <w:t>87</w:t>
      </w:r>
      <w:r w:rsidRPr="002A77BC">
        <w:rPr>
          <w:rFonts w:ascii="Palatino Linotype" w:hAnsi="Palatino Linotype"/>
          <w:b/>
          <w:noProof/>
        </w:rPr>
        <w:t>, l</w:t>
      </w:r>
      <w:r w:rsidR="00AC6113" w:rsidRPr="002A77BC">
        <w:rPr>
          <w:rFonts w:ascii="Palatino Linotype" w:hAnsi="Palatino Linotype"/>
          <w:b/>
          <w:noProof/>
        </w:rPr>
        <w:t xml:space="preserve">iteral </w:t>
      </w:r>
      <w:r w:rsidRPr="002A77BC">
        <w:rPr>
          <w:rFonts w:ascii="Palatino Linotype" w:hAnsi="Palatino Linotype"/>
          <w:b/>
          <w:noProof/>
        </w:rPr>
        <w:t>a), del Código Orgánico de Organización Territorial,</w:t>
      </w:r>
      <w:r w:rsidR="002A77BC">
        <w:rPr>
          <w:rFonts w:ascii="Palatino Linotype" w:hAnsi="Palatino Linotype"/>
          <w:b/>
          <w:noProof/>
        </w:rPr>
        <w:t xml:space="preserve"> Autonomía y Descentralización,</w:t>
      </w:r>
    </w:p>
    <w:p w:rsidR="002A77BC" w:rsidRDefault="002455C7" w:rsidP="002A77BC">
      <w:pPr>
        <w:spacing w:after="120"/>
        <w:jc w:val="center"/>
        <w:rPr>
          <w:rFonts w:ascii="Palatino Linotype" w:hAnsi="Palatino Linotype"/>
          <w:lang w:val="es-ES" w:eastAsia="es-EC"/>
        </w:rPr>
      </w:pPr>
      <w:r w:rsidRPr="002A77BC">
        <w:rPr>
          <w:rFonts w:ascii="Palatino Linotype" w:hAnsi="Palatino Linotype"/>
          <w:b/>
          <w:lang w:val="es-ES" w:eastAsia="es-EC"/>
        </w:rPr>
        <w:t>EXPIDE</w:t>
      </w:r>
      <w:r w:rsidR="0078362E" w:rsidRPr="002A77BC">
        <w:rPr>
          <w:rFonts w:ascii="Palatino Linotype" w:hAnsi="Palatino Linotype"/>
          <w:b/>
          <w:lang w:val="es-ES" w:eastAsia="es-EC"/>
        </w:rPr>
        <w:t xml:space="preserve"> LA SIGUIENTE</w:t>
      </w:r>
      <w:r w:rsidRPr="002A77BC">
        <w:rPr>
          <w:rFonts w:ascii="Palatino Linotype" w:hAnsi="Palatino Linotype"/>
          <w:b/>
          <w:lang w:val="es-ES" w:eastAsia="es-EC"/>
        </w:rPr>
        <w:t>:</w:t>
      </w:r>
    </w:p>
    <w:p w:rsidR="002455C7" w:rsidRPr="002A77BC" w:rsidRDefault="002A77BC" w:rsidP="002A77BC">
      <w:pPr>
        <w:spacing w:after="120"/>
        <w:jc w:val="center"/>
        <w:rPr>
          <w:rFonts w:ascii="Palatino Linotype" w:hAnsi="Palatino Linotype"/>
          <w:b/>
          <w:color w:val="000000"/>
          <w:lang w:val="es-ES_tradnl"/>
        </w:rPr>
      </w:pPr>
      <w:r w:rsidRPr="002A77BC">
        <w:rPr>
          <w:rFonts w:ascii="Palatino Linotype" w:hAnsi="Palatino Linotype"/>
          <w:b/>
          <w:color w:val="000000"/>
          <w:lang w:val="es-ES_tradnl"/>
        </w:rPr>
        <w:t xml:space="preserve">ORDENANZA METROPOLITANA SUSTITUTIVA DEL </w:t>
      </w:r>
      <w:r>
        <w:rPr>
          <w:rFonts w:ascii="Palatino Linotype" w:hAnsi="Palatino Linotype"/>
          <w:b/>
          <w:color w:val="000000"/>
          <w:lang w:val="es-ES_tradnl"/>
        </w:rPr>
        <w:t>T</w:t>
      </w:r>
      <w:r w:rsidRPr="002A77BC">
        <w:rPr>
          <w:rFonts w:ascii="Palatino Linotype" w:hAnsi="Palatino Linotype"/>
          <w:b/>
          <w:color w:val="000000"/>
          <w:lang w:val="es-ES_tradnl"/>
        </w:rPr>
        <w:t xml:space="preserve">ÍTULO </w:t>
      </w:r>
      <w:r>
        <w:rPr>
          <w:rFonts w:ascii="Palatino Linotype" w:hAnsi="Palatino Linotype"/>
          <w:b/>
          <w:color w:val="000000"/>
          <w:lang w:val="es-ES_tradnl"/>
        </w:rPr>
        <w:t>T</w:t>
      </w:r>
      <w:r w:rsidRPr="002A77BC">
        <w:rPr>
          <w:rFonts w:ascii="Palatino Linotype" w:hAnsi="Palatino Linotype"/>
          <w:b/>
          <w:color w:val="000000"/>
          <w:lang w:val="es-ES_tradnl"/>
        </w:rPr>
        <w:t>ERCERO DE LA ORDENANZA METROPOLITANA N</w:t>
      </w:r>
      <w:r>
        <w:rPr>
          <w:rFonts w:ascii="Palatino Linotype" w:hAnsi="Palatino Linotype"/>
          <w:b/>
          <w:color w:val="000000"/>
          <w:lang w:val="es-ES_tradnl"/>
        </w:rPr>
        <w:t>o</w:t>
      </w:r>
      <w:r w:rsidRPr="002A77BC">
        <w:rPr>
          <w:rFonts w:ascii="Palatino Linotype" w:hAnsi="Palatino Linotype"/>
          <w:b/>
          <w:color w:val="000000"/>
          <w:lang w:val="es-ES_tradnl"/>
        </w:rPr>
        <w:t>. 308, QUE ESTABLECE EL RÉGIMEN ADMINISTRATIVO DE LA LICENCIA METROPOLITANA URBANÍSTICA DE PUBLICIDAD EXTERIOR LMU - (41)</w:t>
      </w:r>
    </w:p>
    <w:p w:rsidR="002455C7" w:rsidRPr="002A77BC" w:rsidRDefault="002455C7" w:rsidP="002A77BC">
      <w:pPr>
        <w:spacing w:after="120"/>
        <w:jc w:val="both"/>
        <w:rPr>
          <w:rFonts w:ascii="Palatino Linotype" w:hAnsi="Palatino Linotype"/>
          <w:color w:val="000000"/>
          <w:lang w:val="es-ES"/>
        </w:rPr>
      </w:pPr>
      <w:r w:rsidRPr="002A77BC">
        <w:rPr>
          <w:rFonts w:ascii="Palatino Linotype" w:hAnsi="Palatino Linotype"/>
          <w:b/>
          <w:lang w:val="es-MX"/>
        </w:rPr>
        <w:lastRenderedPageBreak/>
        <w:t>Artículo 1.-</w:t>
      </w:r>
      <w:r w:rsidRPr="002A77BC">
        <w:rPr>
          <w:rFonts w:ascii="Palatino Linotype" w:hAnsi="Palatino Linotype"/>
          <w:lang w:val="es-MX"/>
        </w:rPr>
        <w:t xml:space="preserve"> </w:t>
      </w:r>
      <w:r w:rsidR="009C6B1D" w:rsidRPr="002A77BC">
        <w:rPr>
          <w:rFonts w:ascii="Palatino Linotype" w:hAnsi="Palatino Linotype"/>
          <w:color w:val="000000"/>
          <w:lang w:val="es-ES"/>
        </w:rPr>
        <w:t>Sustitúyase el Título II</w:t>
      </w:r>
      <w:r w:rsidR="007A5717" w:rsidRPr="002A77BC">
        <w:rPr>
          <w:rFonts w:ascii="Palatino Linotype" w:hAnsi="Palatino Linotype"/>
          <w:color w:val="000000"/>
          <w:lang w:val="es-ES"/>
        </w:rPr>
        <w:t>I</w:t>
      </w:r>
      <w:r w:rsidR="009C6B1D" w:rsidRPr="002A77BC">
        <w:rPr>
          <w:rFonts w:ascii="Palatino Linotype" w:hAnsi="Palatino Linotype"/>
          <w:color w:val="000000"/>
          <w:lang w:val="es-ES"/>
        </w:rPr>
        <w:t xml:space="preserve"> “</w:t>
      </w:r>
      <w:r w:rsidR="007A5717" w:rsidRPr="002A77BC">
        <w:rPr>
          <w:rFonts w:ascii="Palatino Linotype" w:hAnsi="Palatino Linotype"/>
          <w:color w:val="000000"/>
          <w:lang w:val="es-ES"/>
        </w:rPr>
        <w:t>D</w:t>
      </w:r>
      <w:r w:rsidR="009C6B1D" w:rsidRPr="002A77BC">
        <w:rPr>
          <w:rFonts w:ascii="Palatino Linotype" w:hAnsi="Palatino Linotype"/>
          <w:color w:val="000000"/>
          <w:lang w:val="es-ES"/>
        </w:rPr>
        <w:t>e la Licencia Metropolitana Urbanística de Publicidad Exterior –LMU 41” de</w:t>
      </w:r>
      <w:r w:rsidRPr="002A77BC">
        <w:rPr>
          <w:rFonts w:ascii="Palatino Linotype" w:hAnsi="Palatino Linotype"/>
          <w:color w:val="000000"/>
          <w:lang w:val="es-ES"/>
        </w:rPr>
        <w:t xml:space="preserve"> la Ordenanza Metropolitana No. 308</w:t>
      </w:r>
      <w:r w:rsidR="00C216EB" w:rsidRPr="002A77BC">
        <w:rPr>
          <w:rFonts w:ascii="Palatino Linotype" w:hAnsi="Palatino Linotype"/>
          <w:color w:val="000000"/>
          <w:lang w:val="es-ES"/>
        </w:rPr>
        <w:t>,</w:t>
      </w:r>
      <w:r w:rsidRPr="002A77BC">
        <w:rPr>
          <w:rFonts w:ascii="Palatino Linotype" w:hAnsi="Palatino Linotype"/>
          <w:color w:val="000000"/>
          <w:lang w:val="es-ES"/>
        </w:rPr>
        <w:t xml:space="preserve"> sancionada el 31 de marzo de 2010, que establece el Régimen Administrativo de las  Licencias Metropolitanas y, en particular, de la Licencia Metropolitana Única para el ejercicio de las actividades económicas en el Distrito Metropolitano de Quito, </w:t>
      </w:r>
      <w:r w:rsidR="00C216EB" w:rsidRPr="002A77BC">
        <w:rPr>
          <w:rFonts w:ascii="Palatino Linotype" w:hAnsi="Palatino Linotype"/>
          <w:color w:val="000000"/>
          <w:lang w:val="es-ES"/>
        </w:rPr>
        <w:t xml:space="preserve">por </w:t>
      </w:r>
      <w:r w:rsidRPr="002A77BC">
        <w:rPr>
          <w:rFonts w:ascii="Palatino Linotype" w:hAnsi="Palatino Linotype"/>
          <w:color w:val="000000"/>
          <w:lang w:val="es-ES"/>
        </w:rPr>
        <w:t>el siguiente texto:</w:t>
      </w:r>
    </w:p>
    <w:p w:rsidR="002455C7" w:rsidRPr="002A77BC" w:rsidRDefault="007A5717" w:rsidP="002A77BC">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w:t>
      </w:r>
      <w:r w:rsidR="002455C7" w:rsidRPr="002A77BC">
        <w:rPr>
          <w:rFonts w:ascii="Palatino Linotype" w:hAnsi="Palatino Linotype"/>
          <w:b/>
          <w:smallCaps/>
          <w:lang w:val="es-ES" w:eastAsia="es-EC"/>
        </w:rPr>
        <w:t>Título…</w:t>
      </w:r>
    </w:p>
    <w:p w:rsidR="002455C7" w:rsidRPr="002A77BC" w:rsidRDefault="002455C7" w:rsidP="002A77BC">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De la Licencia Metropolitana Urbanística de</w:t>
      </w:r>
    </w:p>
    <w:p w:rsidR="002455C7" w:rsidRPr="002A77BC" w:rsidRDefault="002455C7" w:rsidP="002A77BC">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Publicidad Exterior  - LMU (41)</w:t>
      </w:r>
    </w:p>
    <w:p w:rsidR="002455C7" w:rsidRPr="002A77BC" w:rsidRDefault="002455C7" w:rsidP="002A77BC">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Capítulo I</w:t>
      </w:r>
    </w:p>
    <w:p w:rsidR="002455C7" w:rsidRPr="002A77BC" w:rsidRDefault="002455C7" w:rsidP="002A77BC">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Disposiciones Generales</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(1).-</w:t>
      </w:r>
      <w:r w:rsidRPr="002A77BC">
        <w:rPr>
          <w:rFonts w:ascii="Palatino Linotype" w:hAnsi="Palatino Linotype"/>
          <w:lang w:val="es-ES" w:eastAsia="es-EC"/>
        </w:rPr>
        <w:t xml:space="preserve"> </w:t>
      </w:r>
      <w:r w:rsidRPr="002A77BC">
        <w:rPr>
          <w:rFonts w:ascii="Palatino Linotype" w:hAnsi="Palatino Linotype"/>
          <w:b/>
          <w:lang w:val="es-ES" w:eastAsia="es-EC"/>
        </w:rPr>
        <w:t>Objeto.-</w:t>
      </w:r>
      <w:r w:rsidRPr="002A77BC">
        <w:rPr>
          <w:rFonts w:ascii="Palatino Linotype" w:hAnsi="Palatino Linotype"/>
          <w:lang w:val="es-ES" w:eastAsia="es-EC"/>
        </w:rPr>
        <w:t xml:space="preserve"> El presente título tiene por objeto regular las condiciones a las que se sujetarán las instalaciones y el ejercicio de la actividad publicitaria exterior, cualquiera que sea el medio o sistema utilizado para la transmisión del mensaje, con el fin primordial de compatibilizar la colocación de la publicidad exterior con la seguridad de las personas, los bienes o el ambiente, y mantenimiento y mejora del ornato y paisaje en el Distrito Metropolitano de Quito.</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Artículo… (2).-</w:t>
      </w:r>
      <w:r w:rsidRPr="002A77BC">
        <w:rPr>
          <w:rFonts w:ascii="Palatino Linotype" w:hAnsi="Palatino Linotype"/>
          <w:lang w:val="es-MX"/>
        </w:rPr>
        <w:t xml:space="preserve"> </w:t>
      </w:r>
      <w:r w:rsidRPr="002A77BC">
        <w:rPr>
          <w:rFonts w:ascii="Palatino Linotype" w:hAnsi="Palatino Linotype"/>
          <w:b/>
          <w:lang w:val="es-MX"/>
        </w:rPr>
        <w:t>Ámbitos territoriales de actuación.-</w:t>
      </w:r>
      <w:r w:rsidRPr="002A77BC">
        <w:rPr>
          <w:rFonts w:ascii="Palatino Linotype" w:hAnsi="Palatino Linotype"/>
          <w:lang w:val="es-MX"/>
        </w:rPr>
        <w:t xml:space="preserve"> La Publicidad Exterior puede ser instalada en el espacio público de dominio público o privado, de acuerdo a las Reglas Técnicas que constan detalladas en el Anexo Único de la presente Ordenanza Metropolitana, bajo la denominación de  “</w:t>
      </w:r>
      <w:r w:rsidRPr="002A77BC">
        <w:rPr>
          <w:rFonts w:ascii="Palatino Linotype" w:hAnsi="Palatino Linotype"/>
          <w:i/>
          <w:color w:val="000000"/>
          <w:lang w:val="es-ES"/>
        </w:rPr>
        <w:t>Reglas Técnicas para la instalación de Soportes Publicitarios y colocación de Publicidad Exterior en el Distrito Metropolitano de Quito</w:t>
      </w:r>
      <w:r w:rsidRPr="002A77BC">
        <w:rPr>
          <w:rFonts w:ascii="Palatino Linotype" w:hAnsi="Palatino Linotype"/>
          <w:lang w:val="es-MX"/>
        </w:rPr>
        <w:t>”, instrumento que podrá ser modificado a través de Resolución</w:t>
      </w:r>
      <w:r w:rsidR="00CA0A4F" w:rsidRPr="002A77BC">
        <w:rPr>
          <w:rFonts w:ascii="Palatino Linotype" w:hAnsi="Palatino Linotype"/>
          <w:lang w:val="es-MX"/>
        </w:rPr>
        <w:t xml:space="preserve"> del Concejo</w:t>
      </w:r>
      <w:r w:rsidR="00BE32F5" w:rsidRPr="002A77BC">
        <w:rPr>
          <w:rFonts w:ascii="Palatino Linotype" w:hAnsi="Palatino Linotype"/>
          <w:lang w:val="es-MX"/>
        </w:rPr>
        <w:t xml:space="preserve"> Metropolitano</w:t>
      </w:r>
      <w:r w:rsidRPr="002A77BC">
        <w:rPr>
          <w:rFonts w:ascii="Palatino Linotype" w:hAnsi="Palatino Linotype"/>
          <w:lang w:val="es-MX"/>
        </w:rPr>
        <w:t xml:space="preserve">, atendiendo las circunstancias de la gestión. </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Artículo… (3).-</w:t>
      </w:r>
      <w:r w:rsidRPr="002A77BC">
        <w:rPr>
          <w:rFonts w:ascii="Palatino Linotype" w:hAnsi="Palatino Linotype"/>
          <w:lang w:val="es-MX"/>
        </w:rPr>
        <w:t xml:space="preserve"> </w:t>
      </w:r>
      <w:r w:rsidR="00C216EB" w:rsidRPr="002A77BC">
        <w:rPr>
          <w:rFonts w:ascii="Palatino Linotype" w:hAnsi="Palatino Linotype"/>
          <w:b/>
          <w:lang w:val="es-MX"/>
        </w:rPr>
        <w:t>Espacio p</w:t>
      </w:r>
      <w:r w:rsidRPr="002A77BC">
        <w:rPr>
          <w:rFonts w:ascii="Palatino Linotype" w:hAnsi="Palatino Linotype"/>
          <w:b/>
          <w:lang w:val="es-MX"/>
        </w:rPr>
        <w:t>úblico</w:t>
      </w:r>
      <w:r w:rsidRPr="002A77BC">
        <w:rPr>
          <w:rFonts w:ascii="Palatino Linotype" w:hAnsi="Palatino Linotype"/>
          <w:lang w:val="es-MX"/>
        </w:rPr>
        <w:t xml:space="preserve">.- Para los efectos del presente Título se entenderá por espacio público, el espacio de </w:t>
      </w:r>
      <w:r w:rsidR="00950980" w:rsidRPr="002A77BC">
        <w:rPr>
          <w:rFonts w:ascii="Palatino Linotype" w:hAnsi="Palatino Linotype"/>
          <w:lang w:val="es-MX"/>
        </w:rPr>
        <w:t>dominio público o privado</w:t>
      </w:r>
      <w:r w:rsidRPr="002A77BC">
        <w:rPr>
          <w:rFonts w:ascii="Palatino Linotype" w:hAnsi="Palatino Linotype"/>
          <w:lang w:val="es-MX"/>
        </w:rPr>
        <w:t xml:space="preserve"> en el que la publicidad exterior colocada es visible; incluyendo el espacio privado susceptible de publicidad exterior y el espacio de servicio general, en los que la publicidad exterior colocada sea visible desde el espacio público.  </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Artículo… (4).-</w:t>
      </w:r>
      <w:r w:rsidRPr="002A77BC">
        <w:rPr>
          <w:rFonts w:ascii="Palatino Linotype" w:hAnsi="Palatino Linotype"/>
          <w:lang w:val="es-MX"/>
        </w:rPr>
        <w:t xml:space="preserve"> </w:t>
      </w:r>
      <w:r w:rsidRPr="002A77BC">
        <w:rPr>
          <w:rFonts w:ascii="Palatino Linotype" w:hAnsi="Palatino Linotype"/>
          <w:b/>
          <w:lang w:val="es-MX"/>
        </w:rPr>
        <w:t xml:space="preserve">Publicidad </w:t>
      </w:r>
      <w:r w:rsidR="00C216EB" w:rsidRPr="002A77BC">
        <w:rPr>
          <w:rFonts w:ascii="Palatino Linotype" w:hAnsi="Palatino Linotype"/>
          <w:b/>
          <w:lang w:val="es-MX"/>
        </w:rPr>
        <w:t>e</w:t>
      </w:r>
      <w:r w:rsidRPr="002A77BC">
        <w:rPr>
          <w:rFonts w:ascii="Palatino Linotype" w:hAnsi="Palatino Linotype"/>
          <w:b/>
          <w:lang w:val="es-MX"/>
        </w:rPr>
        <w:t>xterior</w:t>
      </w:r>
      <w:r w:rsidRPr="002A77BC">
        <w:rPr>
          <w:rFonts w:ascii="Palatino Linotype" w:hAnsi="Palatino Linotype"/>
          <w:lang w:val="es-MX"/>
        </w:rPr>
        <w:t xml:space="preserve">.- Para efectos de este Título, se entenderá por </w:t>
      </w:r>
      <w:r w:rsidR="00C216EB" w:rsidRPr="002A77BC">
        <w:rPr>
          <w:rFonts w:ascii="Palatino Linotype" w:hAnsi="Palatino Linotype"/>
          <w:lang w:val="es-MX"/>
        </w:rPr>
        <w:t>p</w:t>
      </w:r>
      <w:r w:rsidRPr="002A77BC">
        <w:rPr>
          <w:rFonts w:ascii="Palatino Linotype" w:hAnsi="Palatino Linotype"/>
          <w:lang w:val="es-MX"/>
        </w:rPr>
        <w:t xml:space="preserve">ublicidad </w:t>
      </w:r>
      <w:r w:rsidR="00C216EB" w:rsidRPr="002A77BC">
        <w:rPr>
          <w:rFonts w:ascii="Palatino Linotype" w:hAnsi="Palatino Linotype"/>
          <w:lang w:val="es-MX"/>
        </w:rPr>
        <w:t>e</w:t>
      </w:r>
      <w:r w:rsidRPr="002A77BC">
        <w:rPr>
          <w:rFonts w:ascii="Palatino Linotype" w:hAnsi="Palatino Linotype"/>
          <w:lang w:val="es-MX"/>
        </w:rPr>
        <w:t xml:space="preserve">xterior </w:t>
      </w:r>
      <w:r w:rsidR="00C216EB" w:rsidRPr="002A77BC">
        <w:rPr>
          <w:rFonts w:ascii="Palatino Linotype" w:hAnsi="Palatino Linotype"/>
          <w:lang w:val="es-MX"/>
        </w:rPr>
        <w:t>aquel</w:t>
      </w:r>
      <w:r w:rsidRPr="002A77BC">
        <w:rPr>
          <w:rFonts w:ascii="Palatino Linotype" w:hAnsi="Palatino Linotype"/>
          <w:lang w:val="es-MX"/>
        </w:rPr>
        <w:t xml:space="preserve">la que es visible desde el espacio público, siendo susceptible de </w:t>
      </w:r>
      <w:r w:rsidRPr="002A77BC">
        <w:rPr>
          <w:rFonts w:ascii="Palatino Linotype" w:hAnsi="Palatino Linotype"/>
          <w:lang w:val="es-MX"/>
        </w:rPr>
        <w:lastRenderedPageBreak/>
        <w:t>atraer la atención de quienes se encuentren en espacios abiertos, transiten por la vía pública, circulen en medios privados o públicos de transporte y, en general, permanezcan o discurran por lugares o ámbitos de utilización común.</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Artículo…  (5).-</w:t>
      </w:r>
      <w:r w:rsidRPr="002A77BC">
        <w:rPr>
          <w:rFonts w:ascii="Palatino Linotype" w:hAnsi="Palatino Linotype"/>
          <w:lang w:val="es-MX"/>
        </w:rPr>
        <w:t xml:space="preserve"> </w:t>
      </w:r>
      <w:r w:rsidRPr="002A77BC">
        <w:rPr>
          <w:rFonts w:ascii="Palatino Linotype" w:hAnsi="Palatino Linotype"/>
          <w:b/>
          <w:lang w:val="es-MX"/>
        </w:rPr>
        <w:t xml:space="preserve">Actividad </w:t>
      </w:r>
      <w:r w:rsidR="00C216EB" w:rsidRPr="002A77BC">
        <w:rPr>
          <w:rFonts w:ascii="Palatino Linotype" w:hAnsi="Palatino Linotype"/>
          <w:b/>
          <w:lang w:val="es-MX"/>
        </w:rPr>
        <w:t>p</w:t>
      </w:r>
      <w:r w:rsidRPr="002A77BC">
        <w:rPr>
          <w:rFonts w:ascii="Palatino Linotype" w:hAnsi="Palatino Linotype"/>
          <w:b/>
          <w:lang w:val="es-MX"/>
        </w:rPr>
        <w:t xml:space="preserve">ublicitaria </w:t>
      </w:r>
      <w:r w:rsidR="00C216EB" w:rsidRPr="002A77BC">
        <w:rPr>
          <w:rFonts w:ascii="Palatino Linotype" w:hAnsi="Palatino Linotype"/>
          <w:b/>
          <w:lang w:val="es-MX"/>
        </w:rPr>
        <w:t>e</w:t>
      </w:r>
      <w:r w:rsidRPr="002A77BC">
        <w:rPr>
          <w:rFonts w:ascii="Palatino Linotype" w:hAnsi="Palatino Linotype"/>
          <w:b/>
          <w:lang w:val="es-MX"/>
        </w:rPr>
        <w:t>xterior</w:t>
      </w:r>
      <w:r w:rsidRPr="002A77BC">
        <w:rPr>
          <w:rFonts w:ascii="Palatino Linotype" w:hAnsi="Palatino Linotype"/>
          <w:lang w:val="es-MX"/>
        </w:rPr>
        <w:t>.- Para efectos de este Título, se entend</w:t>
      </w:r>
      <w:r w:rsidR="00833A1D" w:rsidRPr="002A77BC">
        <w:rPr>
          <w:rFonts w:ascii="Palatino Linotype" w:hAnsi="Palatino Linotype"/>
          <w:lang w:val="es-MX"/>
        </w:rPr>
        <w:t>erá por actividad publicitaria e</w:t>
      </w:r>
      <w:r w:rsidRPr="002A77BC">
        <w:rPr>
          <w:rFonts w:ascii="Palatino Linotype" w:hAnsi="Palatino Linotype"/>
          <w:lang w:val="es-MX"/>
        </w:rPr>
        <w:t xml:space="preserve">xterior </w:t>
      </w:r>
      <w:r w:rsidR="00C216EB" w:rsidRPr="002A77BC">
        <w:rPr>
          <w:rFonts w:ascii="Palatino Linotype" w:hAnsi="Palatino Linotype"/>
          <w:lang w:val="es-MX"/>
        </w:rPr>
        <w:t xml:space="preserve">a </w:t>
      </w:r>
      <w:r w:rsidRPr="002A77BC">
        <w:rPr>
          <w:rFonts w:ascii="Palatino Linotype" w:hAnsi="Palatino Linotype"/>
          <w:lang w:val="es-MX"/>
        </w:rPr>
        <w:t xml:space="preserve">toda acción </w:t>
      </w:r>
      <w:r w:rsidR="00550B96" w:rsidRPr="002A77BC">
        <w:rPr>
          <w:rFonts w:ascii="Palatino Linotype" w:hAnsi="Palatino Linotype"/>
          <w:lang w:val="es-MX"/>
        </w:rPr>
        <w:t xml:space="preserve">comunicacional </w:t>
      </w:r>
      <w:r w:rsidRPr="002A77BC">
        <w:rPr>
          <w:rFonts w:ascii="Palatino Linotype" w:hAnsi="Palatino Linotype"/>
          <w:lang w:val="es-MX"/>
        </w:rPr>
        <w:t xml:space="preserve">encaminada a difundir, </w:t>
      </w:r>
      <w:r w:rsidR="00550B96" w:rsidRPr="002A77BC">
        <w:rPr>
          <w:rFonts w:ascii="Palatino Linotype" w:hAnsi="Palatino Linotype"/>
          <w:lang w:val="es-MX"/>
        </w:rPr>
        <w:t>mediante los</w:t>
      </w:r>
      <w:r w:rsidRPr="002A77BC">
        <w:rPr>
          <w:rFonts w:ascii="Palatino Linotype" w:hAnsi="Palatino Linotype"/>
          <w:lang w:val="es-MX"/>
        </w:rPr>
        <w:t xml:space="preserve"> medio</w:t>
      </w:r>
      <w:r w:rsidR="00550B96" w:rsidRPr="002A77BC">
        <w:rPr>
          <w:rFonts w:ascii="Palatino Linotype" w:hAnsi="Palatino Linotype"/>
          <w:lang w:val="es-MX"/>
        </w:rPr>
        <w:t>s</w:t>
      </w:r>
      <w:r w:rsidRPr="002A77BC">
        <w:rPr>
          <w:rFonts w:ascii="Palatino Linotype" w:hAnsi="Palatino Linotype"/>
          <w:lang w:val="es-MX"/>
        </w:rPr>
        <w:t xml:space="preserve"> </w:t>
      </w:r>
      <w:r w:rsidR="00550B96" w:rsidRPr="002A77BC">
        <w:rPr>
          <w:rFonts w:ascii="Palatino Linotype" w:hAnsi="Palatino Linotype"/>
          <w:lang w:val="es-MX"/>
        </w:rPr>
        <w:t>previstos en esta ordenanza,</w:t>
      </w:r>
      <w:r w:rsidRPr="002A77BC">
        <w:rPr>
          <w:rFonts w:ascii="Palatino Linotype" w:hAnsi="Palatino Linotype"/>
          <w:lang w:val="es-MX"/>
        </w:rPr>
        <w:t xml:space="preserve"> la existencia </w:t>
      </w:r>
      <w:r w:rsidR="00550B96" w:rsidRPr="002A77BC">
        <w:rPr>
          <w:rFonts w:ascii="Palatino Linotype" w:hAnsi="Palatino Linotype"/>
          <w:lang w:val="es-MX"/>
        </w:rPr>
        <w:t xml:space="preserve">de un bien o servicio, </w:t>
      </w:r>
      <w:r w:rsidRPr="002A77BC">
        <w:rPr>
          <w:rFonts w:ascii="Palatino Linotype" w:hAnsi="Palatino Linotype"/>
          <w:lang w:val="es-MX"/>
        </w:rPr>
        <w:t>de una actividad y/o mensaje de toda índole, dirigida a recabar la atención del público hacia un fin determinado.</w:t>
      </w:r>
    </w:p>
    <w:p w:rsidR="002455C7" w:rsidRPr="002A77BC" w:rsidRDefault="002455C7" w:rsidP="002A77BC">
      <w:pPr>
        <w:spacing w:after="120"/>
        <w:jc w:val="both"/>
        <w:rPr>
          <w:rFonts w:ascii="Palatino Linotype" w:hAnsi="Palatino Linotype"/>
          <w:lang w:val="es-ES"/>
        </w:rPr>
      </w:pPr>
      <w:r w:rsidRPr="002A77BC">
        <w:rPr>
          <w:rFonts w:ascii="Palatino Linotype" w:hAnsi="Palatino Linotype"/>
          <w:b/>
          <w:lang w:val="es-MX"/>
        </w:rPr>
        <w:t>Artículo</w:t>
      </w:r>
      <w:r w:rsidRPr="002A77BC">
        <w:rPr>
          <w:rFonts w:ascii="Palatino Linotype" w:hAnsi="Palatino Linotype"/>
          <w:b/>
          <w:lang w:val="es-ES"/>
        </w:rPr>
        <w:t>… (6).-</w:t>
      </w:r>
      <w:r w:rsidRPr="002A77BC">
        <w:rPr>
          <w:rFonts w:ascii="Palatino Linotype" w:hAnsi="Palatino Linotype"/>
          <w:lang w:val="es-ES"/>
        </w:rPr>
        <w:t xml:space="preserve"> </w:t>
      </w:r>
      <w:r w:rsidRPr="002A77BC">
        <w:rPr>
          <w:rFonts w:ascii="Palatino Linotype" w:hAnsi="Palatino Linotype"/>
          <w:b/>
          <w:lang w:val="es-ES"/>
        </w:rPr>
        <w:t xml:space="preserve">Publicidad </w:t>
      </w:r>
      <w:r w:rsidR="00C216EB" w:rsidRPr="002A77BC">
        <w:rPr>
          <w:rFonts w:ascii="Palatino Linotype" w:hAnsi="Palatino Linotype"/>
          <w:b/>
          <w:lang w:val="es-ES"/>
        </w:rPr>
        <w:t>e</w:t>
      </w:r>
      <w:r w:rsidRPr="002A77BC">
        <w:rPr>
          <w:rFonts w:ascii="Palatino Linotype" w:hAnsi="Palatino Linotype"/>
          <w:b/>
          <w:lang w:val="es-ES"/>
        </w:rPr>
        <w:t xml:space="preserve">xterior </w:t>
      </w:r>
      <w:r w:rsidR="00C216EB" w:rsidRPr="002A77BC">
        <w:rPr>
          <w:rFonts w:ascii="Palatino Linotype" w:hAnsi="Palatino Linotype"/>
          <w:b/>
          <w:lang w:val="es-ES"/>
        </w:rPr>
        <w:t>f</w:t>
      </w:r>
      <w:r w:rsidRPr="002A77BC">
        <w:rPr>
          <w:rFonts w:ascii="Palatino Linotype" w:hAnsi="Palatino Linotype"/>
          <w:b/>
          <w:lang w:val="es-ES"/>
        </w:rPr>
        <w:t>ija.-</w:t>
      </w:r>
      <w:r w:rsidRPr="002A77BC">
        <w:rPr>
          <w:rFonts w:ascii="Palatino Linotype" w:hAnsi="Palatino Linotype"/>
          <w:lang w:val="es-ES"/>
        </w:rPr>
        <w:t xml:space="preserve"> </w:t>
      </w:r>
    </w:p>
    <w:p w:rsidR="002455C7" w:rsidRPr="002A77BC" w:rsidRDefault="002455C7" w:rsidP="002A77BC">
      <w:pPr>
        <w:spacing w:after="120"/>
        <w:jc w:val="both"/>
        <w:rPr>
          <w:rFonts w:ascii="Palatino Linotype" w:hAnsi="Palatino Linotype"/>
          <w:lang w:val="es-ES"/>
        </w:rPr>
      </w:pPr>
      <w:r w:rsidRPr="002A77BC">
        <w:rPr>
          <w:rFonts w:ascii="Palatino Linotype" w:hAnsi="Palatino Linotype"/>
          <w:b/>
          <w:lang w:val="es-ES"/>
        </w:rPr>
        <w:t>1.</w:t>
      </w:r>
      <w:r w:rsidRPr="002A77BC">
        <w:rPr>
          <w:rFonts w:ascii="Palatino Linotype" w:hAnsi="Palatino Linotype"/>
          <w:lang w:val="es-ES"/>
        </w:rPr>
        <w:t xml:space="preserve"> La </w:t>
      </w:r>
      <w:r w:rsidR="00833A1D" w:rsidRPr="002A77BC">
        <w:rPr>
          <w:rFonts w:ascii="Palatino Linotype" w:hAnsi="Palatino Linotype"/>
          <w:lang w:val="es-ES"/>
        </w:rPr>
        <w:t>publicidad exterior f</w:t>
      </w:r>
      <w:r w:rsidRPr="002A77BC">
        <w:rPr>
          <w:rFonts w:ascii="Palatino Linotype" w:hAnsi="Palatino Linotype"/>
          <w:lang w:val="es-ES"/>
        </w:rPr>
        <w:t xml:space="preserve">ija es </w:t>
      </w:r>
      <w:r w:rsidR="000033E1" w:rsidRPr="002A77BC">
        <w:rPr>
          <w:rFonts w:ascii="Palatino Linotype" w:hAnsi="Palatino Linotype"/>
          <w:lang w:val="es-ES"/>
        </w:rPr>
        <w:t>aquel</w:t>
      </w:r>
      <w:r w:rsidRPr="002A77BC">
        <w:rPr>
          <w:rFonts w:ascii="Palatino Linotype" w:hAnsi="Palatino Linotype"/>
          <w:lang w:val="es-ES"/>
        </w:rPr>
        <w:t>la que se realiza mediante todo tipo de medios de expresión o anuncios publicitarios que se implanten de mane</w:t>
      </w:r>
      <w:r w:rsidR="00833A1D" w:rsidRPr="002A77BC">
        <w:rPr>
          <w:rFonts w:ascii="Palatino Linotype" w:hAnsi="Palatino Linotype"/>
          <w:lang w:val="es-ES"/>
        </w:rPr>
        <w:t>ra temporal o permanente en el espacio p</w:t>
      </w:r>
      <w:r w:rsidRPr="002A77BC">
        <w:rPr>
          <w:rFonts w:ascii="Palatino Linotype" w:hAnsi="Palatino Linotype"/>
          <w:lang w:val="es-ES"/>
        </w:rPr>
        <w:t xml:space="preserve">úblico, con sujeción a las Reglas Técnicas detalladas en el Anexo Único del </w:t>
      </w:r>
      <w:r w:rsidR="009C6B1D" w:rsidRPr="002A77BC">
        <w:rPr>
          <w:rFonts w:ascii="Palatino Linotype" w:hAnsi="Palatino Linotype"/>
          <w:lang w:val="es-ES"/>
        </w:rPr>
        <w:t xml:space="preserve">Título </w:t>
      </w:r>
      <w:r w:rsidR="00382CC2" w:rsidRPr="002A77BC">
        <w:rPr>
          <w:rFonts w:ascii="Palatino Linotype" w:hAnsi="Palatino Linotype"/>
          <w:lang w:val="es-ES"/>
        </w:rPr>
        <w:t>innumerado… (</w:t>
      </w:r>
      <w:r w:rsidR="009C6B1D" w:rsidRPr="002A77BC">
        <w:rPr>
          <w:rFonts w:ascii="Palatino Linotype" w:hAnsi="Palatino Linotype"/>
          <w:lang w:val="es-ES"/>
        </w:rPr>
        <w:t>II</w:t>
      </w:r>
      <w:r w:rsidR="00382CC2" w:rsidRPr="002A77BC">
        <w:rPr>
          <w:rFonts w:ascii="Palatino Linotype" w:hAnsi="Palatino Linotype"/>
          <w:lang w:val="es-ES"/>
        </w:rPr>
        <w:t>I)</w:t>
      </w:r>
      <w:r w:rsidR="009C6B1D" w:rsidRPr="002A77BC">
        <w:rPr>
          <w:rFonts w:ascii="Palatino Linotype" w:hAnsi="Palatino Linotype"/>
          <w:lang w:val="es-ES"/>
        </w:rPr>
        <w:t xml:space="preserve"> de la Ordenanza Metropolitana </w:t>
      </w:r>
      <w:r w:rsidR="000033E1" w:rsidRPr="002A77BC">
        <w:rPr>
          <w:rFonts w:ascii="Palatino Linotype" w:hAnsi="Palatino Linotype"/>
          <w:lang w:val="es-ES"/>
        </w:rPr>
        <w:t xml:space="preserve">No. </w:t>
      </w:r>
      <w:r w:rsidR="009C6B1D" w:rsidRPr="002A77BC">
        <w:rPr>
          <w:rFonts w:ascii="Palatino Linotype" w:hAnsi="Palatino Linotype"/>
          <w:lang w:val="es-ES"/>
        </w:rPr>
        <w:t>308</w:t>
      </w:r>
      <w:r w:rsidRPr="002A77BC">
        <w:rPr>
          <w:rFonts w:ascii="Palatino Linotype" w:hAnsi="Palatino Linotype"/>
          <w:lang w:val="es-ES"/>
        </w:rPr>
        <w:t>.</w:t>
      </w:r>
    </w:p>
    <w:p w:rsidR="00550B96" w:rsidRPr="002A77BC" w:rsidDel="00550B96" w:rsidRDefault="007D61FD" w:rsidP="002A77BC">
      <w:pPr>
        <w:spacing w:after="120"/>
        <w:jc w:val="both"/>
        <w:rPr>
          <w:rFonts w:ascii="Palatino Linotype" w:hAnsi="Palatino Linotype"/>
          <w:lang w:val="es-ES"/>
        </w:rPr>
      </w:pPr>
      <w:r w:rsidRPr="002A77BC">
        <w:rPr>
          <w:rFonts w:ascii="Palatino Linotype" w:hAnsi="Palatino Linotype"/>
          <w:b/>
          <w:lang w:val="es-ES"/>
        </w:rPr>
        <w:t xml:space="preserve">2. </w:t>
      </w:r>
      <w:r w:rsidRPr="002A77BC">
        <w:rPr>
          <w:rFonts w:ascii="Palatino Linotype" w:hAnsi="Palatino Linotype"/>
          <w:lang w:val="es-ES"/>
        </w:rPr>
        <w:t>La publicidad e</w:t>
      </w:r>
      <w:r w:rsidR="002455C7" w:rsidRPr="002A77BC">
        <w:rPr>
          <w:rFonts w:ascii="Palatino Linotype" w:hAnsi="Palatino Linotype"/>
          <w:lang w:val="es-ES"/>
        </w:rPr>
        <w:t>xterior puede ser colocada en el espacio público de acuerdo a la zonificación asignada y a los usos permitidos</w:t>
      </w:r>
      <w:r w:rsidR="00550B96" w:rsidRPr="002A77BC">
        <w:rPr>
          <w:rFonts w:ascii="Palatino Linotype" w:hAnsi="Palatino Linotype"/>
          <w:lang w:val="es-ES"/>
        </w:rPr>
        <w:t>, con sujeción a lo establecido en el anexo precitado.</w:t>
      </w:r>
    </w:p>
    <w:p w:rsidR="002455C7" w:rsidRPr="002A77BC" w:rsidRDefault="002455C7" w:rsidP="002A77BC">
      <w:pPr>
        <w:spacing w:after="120"/>
        <w:jc w:val="both"/>
        <w:rPr>
          <w:rFonts w:ascii="Palatino Linotype" w:hAnsi="Palatino Linotype"/>
          <w:lang w:val="es-ES"/>
        </w:rPr>
      </w:pPr>
      <w:r w:rsidRPr="002A77BC">
        <w:rPr>
          <w:rFonts w:ascii="Palatino Linotype" w:hAnsi="Palatino Linotype"/>
          <w:b/>
          <w:lang w:val="es-ES"/>
        </w:rPr>
        <w:t>Artículo… (7).-</w:t>
      </w:r>
      <w:r w:rsidRPr="002A77BC">
        <w:rPr>
          <w:rFonts w:ascii="Palatino Linotype" w:hAnsi="Palatino Linotype"/>
          <w:lang w:val="es-ES"/>
        </w:rPr>
        <w:t xml:space="preserve"> </w:t>
      </w:r>
      <w:r w:rsidR="000033E1" w:rsidRPr="002A77BC">
        <w:rPr>
          <w:rFonts w:ascii="Palatino Linotype" w:hAnsi="Palatino Linotype"/>
          <w:b/>
          <w:lang w:val="es-ES"/>
        </w:rPr>
        <w:t>Publicidad e</w:t>
      </w:r>
      <w:r w:rsidRPr="002A77BC">
        <w:rPr>
          <w:rFonts w:ascii="Palatino Linotype" w:hAnsi="Palatino Linotype"/>
          <w:b/>
          <w:lang w:val="es-ES"/>
        </w:rPr>
        <w:t xml:space="preserve">xterior </w:t>
      </w:r>
      <w:r w:rsidR="000033E1" w:rsidRPr="002A77BC">
        <w:rPr>
          <w:rFonts w:ascii="Palatino Linotype" w:hAnsi="Palatino Linotype"/>
          <w:b/>
          <w:lang w:val="es-ES"/>
        </w:rPr>
        <w:t>m</w:t>
      </w:r>
      <w:r w:rsidRPr="002A77BC">
        <w:rPr>
          <w:rFonts w:ascii="Palatino Linotype" w:hAnsi="Palatino Linotype"/>
          <w:b/>
          <w:lang w:val="es-ES"/>
        </w:rPr>
        <w:t>óvil</w:t>
      </w:r>
      <w:r w:rsidRPr="002A77BC">
        <w:rPr>
          <w:rFonts w:ascii="Palatino Linotype" w:hAnsi="Palatino Linotype"/>
          <w:lang w:val="es-ES"/>
        </w:rPr>
        <w:t xml:space="preserve">.- </w:t>
      </w:r>
    </w:p>
    <w:p w:rsidR="002455C7" w:rsidRPr="002A77BC" w:rsidRDefault="007D61FD" w:rsidP="002A77BC">
      <w:pPr>
        <w:spacing w:after="120"/>
        <w:jc w:val="both"/>
        <w:rPr>
          <w:rFonts w:ascii="Palatino Linotype" w:hAnsi="Palatino Linotype"/>
          <w:lang w:val="es-ES"/>
        </w:rPr>
      </w:pPr>
      <w:r w:rsidRPr="002A77BC">
        <w:rPr>
          <w:rFonts w:ascii="Palatino Linotype" w:hAnsi="Palatino Linotype"/>
          <w:b/>
          <w:lang w:val="es-ES"/>
        </w:rPr>
        <w:t>1.</w:t>
      </w:r>
      <w:r w:rsidRPr="002A77BC">
        <w:rPr>
          <w:rFonts w:ascii="Palatino Linotype" w:hAnsi="Palatino Linotype"/>
          <w:lang w:val="es-ES"/>
        </w:rPr>
        <w:t xml:space="preserve"> La publicidad exterior m</w:t>
      </w:r>
      <w:r w:rsidR="002455C7" w:rsidRPr="002A77BC">
        <w:rPr>
          <w:rFonts w:ascii="Palatino Linotype" w:hAnsi="Palatino Linotype"/>
          <w:lang w:val="es-ES"/>
        </w:rPr>
        <w:t xml:space="preserve">óvil es </w:t>
      </w:r>
      <w:r w:rsidR="000033E1" w:rsidRPr="002A77BC">
        <w:rPr>
          <w:rFonts w:ascii="Palatino Linotype" w:hAnsi="Palatino Linotype"/>
          <w:lang w:val="es-ES"/>
        </w:rPr>
        <w:t>aquel</w:t>
      </w:r>
      <w:r w:rsidR="002455C7" w:rsidRPr="002A77BC">
        <w:rPr>
          <w:rFonts w:ascii="Palatino Linotype" w:hAnsi="Palatino Linotype"/>
          <w:lang w:val="es-ES"/>
        </w:rPr>
        <w:t xml:space="preserve">la que tiene como finalidad  la transmisión de mensajes publicitarios, a través de  la utilización de medios de transporte como soportes publicitarios de carácter móvil, con sujeción a las Reglas Técnicas detalladas en el Anexo Único del </w:t>
      </w:r>
      <w:r w:rsidR="00A546B2" w:rsidRPr="002A77BC">
        <w:rPr>
          <w:rFonts w:ascii="Palatino Linotype" w:hAnsi="Palatino Linotype"/>
          <w:lang w:val="es-ES"/>
        </w:rPr>
        <w:t>Título innumerado… (III) de la Ordenanza Metropolitana</w:t>
      </w:r>
      <w:r w:rsidR="000033E1" w:rsidRPr="002A77BC">
        <w:rPr>
          <w:rFonts w:ascii="Palatino Linotype" w:hAnsi="Palatino Linotype"/>
          <w:lang w:val="es-ES"/>
        </w:rPr>
        <w:t xml:space="preserve"> No.</w:t>
      </w:r>
      <w:r w:rsidR="00A546B2" w:rsidRPr="002A77BC">
        <w:rPr>
          <w:rFonts w:ascii="Palatino Linotype" w:hAnsi="Palatino Linotype"/>
          <w:lang w:val="es-ES"/>
        </w:rPr>
        <w:t xml:space="preserve"> 308</w:t>
      </w:r>
      <w:r w:rsidR="002455C7" w:rsidRPr="002A77BC">
        <w:rPr>
          <w:rFonts w:ascii="Palatino Linotype" w:hAnsi="Palatino Linotype"/>
          <w:lang w:val="es-ES"/>
        </w:rPr>
        <w:t xml:space="preserve">. </w:t>
      </w:r>
    </w:p>
    <w:p w:rsidR="0078362E" w:rsidRPr="002A77BC" w:rsidRDefault="002455C7" w:rsidP="002A77BC">
      <w:pPr>
        <w:spacing w:after="120"/>
        <w:jc w:val="both"/>
        <w:rPr>
          <w:rFonts w:ascii="Palatino Linotype" w:hAnsi="Palatino Linotype"/>
          <w:lang w:val="es-ES"/>
        </w:rPr>
      </w:pPr>
      <w:r w:rsidRPr="002A77BC">
        <w:rPr>
          <w:rFonts w:ascii="Palatino Linotype" w:hAnsi="Palatino Linotype"/>
          <w:b/>
          <w:lang w:val="es-ES"/>
        </w:rPr>
        <w:t>2.</w:t>
      </w:r>
      <w:r w:rsidRPr="002A77BC">
        <w:rPr>
          <w:rFonts w:ascii="Palatino Linotype" w:hAnsi="Palatino Linotype"/>
          <w:lang w:val="es-ES"/>
        </w:rPr>
        <w:t xml:space="preserve"> Para efectos de este artículo</w:t>
      </w:r>
      <w:r w:rsidR="007D61FD" w:rsidRPr="002A77BC">
        <w:rPr>
          <w:rFonts w:ascii="Palatino Linotype" w:hAnsi="Palatino Linotype"/>
          <w:lang w:val="es-ES"/>
        </w:rPr>
        <w:t>,</w:t>
      </w:r>
      <w:r w:rsidRPr="002A77BC">
        <w:rPr>
          <w:rFonts w:ascii="Palatino Linotype" w:hAnsi="Palatino Linotype"/>
          <w:lang w:val="es-ES"/>
        </w:rPr>
        <w:t xml:space="preserve"> se incluyen como medios de transporte a vehículos terrestres, globos aerostáticos o similares, y otros medios con movimiento por acción mecánica, eléctrica o de otra fuente</w:t>
      </w:r>
      <w:r w:rsidRPr="002A77BC">
        <w:rPr>
          <w:rFonts w:ascii="Palatino Linotype" w:hAnsi="Palatino Linotype"/>
          <w:lang w:val="es-MX"/>
        </w:rPr>
        <w:t xml:space="preserve">, </w:t>
      </w:r>
      <w:r w:rsidRPr="002A77BC">
        <w:rPr>
          <w:rFonts w:ascii="Palatino Linotype" w:hAnsi="Palatino Linotype"/>
          <w:lang w:val="es-ES"/>
        </w:rPr>
        <w:t>debidamente habilitados administr</w:t>
      </w:r>
      <w:r w:rsidR="0078362E" w:rsidRPr="002A77BC">
        <w:rPr>
          <w:rFonts w:ascii="Palatino Linotype" w:hAnsi="Palatino Linotype"/>
          <w:lang w:val="es-ES"/>
        </w:rPr>
        <w:t>ativamente para este propósito.</w:t>
      </w:r>
    </w:p>
    <w:p w:rsidR="002455C7" w:rsidRPr="002A77BC" w:rsidRDefault="002455C7" w:rsidP="002A77BC">
      <w:pPr>
        <w:spacing w:after="120"/>
        <w:jc w:val="both"/>
        <w:rPr>
          <w:rFonts w:ascii="Palatino Linotype" w:hAnsi="Palatino Linotype"/>
          <w:lang w:val="es-ES"/>
        </w:rPr>
      </w:pPr>
      <w:r w:rsidRPr="002A77BC">
        <w:rPr>
          <w:rFonts w:ascii="Palatino Linotype" w:hAnsi="Palatino Linotype"/>
          <w:b/>
          <w:lang w:val="es-ES"/>
        </w:rPr>
        <w:t>3.</w:t>
      </w:r>
      <w:r w:rsidRPr="002A77BC">
        <w:rPr>
          <w:rFonts w:ascii="Palatino Linotype" w:hAnsi="Palatino Linotype"/>
          <w:lang w:val="es-ES"/>
        </w:rPr>
        <w:t xml:space="preserve"> No se autorizará, sin embargo, la publicidad exterior en vehículos, camiones, camionetas, remolques o cualquier vehículo de similares características, en circulación o estacionados, en los cuales se instalen paneles en su plataforma de carga y cuya finalidad exclusiva sea la transmisión de un mensaje publicitario o</w:t>
      </w:r>
      <w:r w:rsidRPr="002A77BC">
        <w:rPr>
          <w:rFonts w:ascii="Palatino Linotype" w:hAnsi="Palatino Linotype"/>
          <w:lang w:val="es-MX"/>
        </w:rPr>
        <w:t xml:space="preserve"> la explotación de publicidad.</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rPr>
        <w:lastRenderedPageBreak/>
        <w:t>Artículo… (8).-</w:t>
      </w:r>
      <w:r w:rsidRPr="002A77BC">
        <w:rPr>
          <w:rFonts w:ascii="Palatino Linotype" w:hAnsi="Palatino Linotype"/>
          <w:lang w:val="es-ES"/>
        </w:rPr>
        <w:t xml:space="preserve"> </w:t>
      </w:r>
      <w:r w:rsidRPr="002A77BC">
        <w:rPr>
          <w:rFonts w:ascii="Palatino Linotype" w:hAnsi="Palatino Linotype"/>
          <w:b/>
          <w:lang w:val="es-ES" w:eastAsia="es-EC"/>
        </w:rPr>
        <w:t>Medios de expresión publicitaria no autorizados</w:t>
      </w:r>
      <w:r w:rsidRPr="002A77BC">
        <w:rPr>
          <w:rFonts w:ascii="Palatino Linotype" w:hAnsi="Palatino Linotype"/>
          <w:lang w:val="es-ES" w:eastAsia="es-EC"/>
        </w:rPr>
        <w:t>.- Se prohíbe con carácter general:</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eastAsia="es-EC"/>
        </w:rPr>
        <w:t>a)</w:t>
      </w:r>
      <w:r w:rsidRPr="002A77BC">
        <w:rPr>
          <w:rFonts w:ascii="Palatino Linotype" w:hAnsi="Palatino Linotype"/>
          <w:lang w:val="es-ES" w:eastAsia="es-EC"/>
        </w:rPr>
        <w:t xml:space="preserve"> La publicidad exterior que por sus características o efectos sea susceptible de producir miedo, alarma, alboroto, confusión o desorden público;</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eastAsia="es-EC"/>
        </w:rPr>
        <w:t>b)</w:t>
      </w:r>
      <w:r w:rsidRPr="002A77BC">
        <w:rPr>
          <w:rFonts w:ascii="Palatino Linotype" w:hAnsi="Palatino Linotype"/>
          <w:lang w:val="es-ES" w:eastAsia="es-EC"/>
        </w:rPr>
        <w:t xml:space="preserve"> La publicidad exterior que induzca a la violencia, la discriminación, el racismo, la toxicomanía, el sexismo, la intolerancia religiosa o política y toda aquella que atente contra los derechos constitucionales;</w:t>
      </w:r>
    </w:p>
    <w:p w:rsidR="002455C7" w:rsidRPr="002A77BC" w:rsidRDefault="00D7215B" w:rsidP="002A77BC">
      <w:pPr>
        <w:spacing w:after="120"/>
        <w:jc w:val="both"/>
        <w:rPr>
          <w:rFonts w:ascii="Palatino Linotype" w:hAnsi="Palatino Linotype"/>
          <w:lang w:val="es-ES" w:eastAsia="es-EC"/>
        </w:rPr>
      </w:pPr>
      <w:r w:rsidRPr="002A77BC">
        <w:rPr>
          <w:rFonts w:ascii="Palatino Linotype" w:hAnsi="Palatino Linotype"/>
          <w:b/>
          <w:lang w:val="es-ES" w:eastAsia="es-EC"/>
        </w:rPr>
        <w:t>c</w:t>
      </w:r>
      <w:r w:rsidR="00A225B6" w:rsidRPr="002A77BC">
        <w:rPr>
          <w:rFonts w:ascii="Palatino Linotype" w:hAnsi="Palatino Linotype"/>
          <w:b/>
          <w:lang w:val="es-ES" w:eastAsia="es-EC"/>
        </w:rPr>
        <w:t>)</w:t>
      </w:r>
      <w:r w:rsidR="002455C7" w:rsidRPr="002A77BC">
        <w:rPr>
          <w:rFonts w:ascii="Palatino Linotype" w:hAnsi="Palatino Linotype"/>
          <w:lang w:val="es-ES" w:eastAsia="es-EC"/>
        </w:rPr>
        <w:t xml:space="preserve"> La publicidad exterior engañosa, es decir aquella que de cualquier manera, incluida su presentación, induzca a error a sus destinatarios;</w:t>
      </w:r>
    </w:p>
    <w:p w:rsidR="002455C7" w:rsidRPr="002A77BC" w:rsidRDefault="00D7215B" w:rsidP="002A77BC">
      <w:pPr>
        <w:spacing w:after="120"/>
        <w:jc w:val="both"/>
        <w:rPr>
          <w:rFonts w:ascii="Palatino Linotype" w:hAnsi="Palatino Linotype"/>
          <w:lang w:val="es-ES" w:eastAsia="es-EC"/>
        </w:rPr>
      </w:pPr>
      <w:r w:rsidRPr="002A77BC">
        <w:rPr>
          <w:rFonts w:ascii="Palatino Linotype" w:hAnsi="Palatino Linotype"/>
          <w:b/>
          <w:lang w:val="es-ES" w:eastAsia="es-EC"/>
        </w:rPr>
        <w:t>d</w:t>
      </w:r>
      <w:r w:rsidR="002455C7" w:rsidRPr="002A77BC">
        <w:rPr>
          <w:rFonts w:ascii="Palatino Linotype" w:hAnsi="Palatino Linotype"/>
          <w:b/>
          <w:lang w:val="es-ES" w:eastAsia="es-EC"/>
        </w:rPr>
        <w:t>)</w:t>
      </w:r>
      <w:r w:rsidR="002455C7" w:rsidRPr="002A77BC">
        <w:rPr>
          <w:rFonts w:ascii="Palatino Linotype" w:hAnsi="Palatino Linotype"/>
          <w:lang w:val="es-ES" w:eastAsia="es-EC"/>
        </w:rPr>
        <w:t xml:space="preserve"> La publicidad exterior subliminal, es decir, la que mediante técnicas de producción de estímulos o de intensidades fronterizas con los umbrales de los sentidos o análogas, pueda actuar sobre el público destinatario sin ser conscientemente percibida;</w:t>
      </w:r>
    </w:p>
    <w:p w:rsidR="002455C7" w:rsidRPr="002A77BC" w:rsidRDefault="00D7215B" w:rsidP="002A77BC">
      <w:pPr>
        <w:spacing w:after="120"/>
        <w:jc w:val="both"/>
        <w:rPr>
          <w:rFonts w:ascii="Palatino Linotype" w:hAnsi="Palatino Linotype"/>
          <w:lang w:val="es-ES" w:eastAsia="es-EC"/>
        </w:rPr>
      </w:pPr>
      <w:r w:rsidRPr="002A77BC">
        <w:rPr>
          <w:rFonts w:ascii="Palatino Linotype" w:hAnsi="Palatino Linotype"/>
          <w:b/>
          <w:lang w:val="es-ES" w:eastAsia="es-EC"/>
        </w:rPr>
        <w:t>e</w:t>
      </w:r>
      <w:r w:rsidR="002455C7" w:rsidRPr="002A77BC">
        <w:rPr>
          <w:rFonts w:ascii="Palatino Linotype" w:hAnsi="Palatino Linotype"/>
          <w:b/>
          <w:lang w:val="es-ES" w:eastAsia="es-EC"/>
        </w:rPr>
        <w:t>)</w:t>
      </w:r>
      <w:r w:rsidR="002455C7" w:rsidRPr="002A77BC">
        <w:rPr>
          <w:rFonts w:ascii="Palatino Linotype" w:hAnsi="Palatino Linotype"/>
          <w:lang w:val="es-ES" w:eastAsia="es-EC"/>
        </w:rPr>
        <w:t xml:space="preserve"> La publicidad exterior de bebidas alcohólicas, de tabaco y toda aquella que contravenga lo dispuesto en el Reglamento a la Ley Orgánica de Defensa del Consumidor;</w:t>
      </w:r>
      <w:r w:rsidR="0003787F" w:rsidRPr="002A77BC">
        <w:rPr>
          <w:rFonts w:ascii="Palatino Linotype" w:hAnsi="Palatino Linotype"/>
          <w:lang w:val="es-ES" w:eastAsia="es-EC"/>
        </w:rPr>
        <w:t xml:space="preserve"> </w:t>
      </w:r>
    </w:p>
    <w:p w:rsidR="002455C7" w:rsidRPr="002A77BC" w:rsidRDefault="00D7215B" w:rsidP="002A77BC">
      <w:pPr>
        <w:spacing w:after="120"/>
        <w:jc w:val="both"/>
        <w:rPr>
          <w:rFonts w:ascii="Palatino Linotype" w:hAnsi="Palatino Linotype"/>
          <w:lang w:val="es-ES" w:eastAsia="es-EC"/>
        </w:rPr>
      </w:pPr>
      <w:r w:rsidRPr="002A77BC">
        <w:rPr>
          <w:rFonts w:ascii="Palatino Linotype" w:hAnsi="Palatino Linotype"/>
          <w:b/>
          <w:lang w:val="es-ES" w:eastAsia="es-EC"/>
        </w:rPr>
        <w:t>f</w:t>
      </w:r>
      <w:r w:rsidR="005B33F4" w:rsidRPr="002A77BC">
        <w:rPr>
          <w:rFonts w:ascii="Palatino Linotype" w:hAnsi="Palatino Linotype"/>
          <w:b/>
          <w:lang w:val="es-ES" w:eastAsia="es-EC"/>
        </w:rPr>
        <w:t>)</w:t>
      </w:r>
      <w:r w:rsidR="002A77BC">
        <w:rPr>
          <w:rFonts w:ascii="Palatino Linotype" w:hAnsi="Palatino Linotype"/>
          <w:lang w:val="es-ES" w:eastAsia="es-EC"/>
        </w:rPr>
        <w:t xml:space="preserve"> </w:t>
      </w:r>
      <w:r w:rsidR="002455C7" w:rsidRPr="002A77BC">
        <w:rPr>
          <w:rFonts w:ascii="Palatino Linotype" w:hAnsi="Palatino Linotype"/>
          <w:lang w:val="es-ES" w:eastAsia="es-EC"/>
        </w:rPr>
        <w:t>La publicidad exterior fija y móvil a través de dispositivos sonoros tales como campanas, parlantes, altavoces, silbato</w:t>
      </w:r>
      <w:r w:rsidR="0003787F" w:rsidRPr="002A77BC">
        <w:rPr>
          <w:rFonts w:ascii="Palatino Linotype" w:hAnsi="Palatino Linotype"/>
          <w:lang w:val="es-ES" w:eastAsia="es-EC"/>
        </w:rPr>
        <w:t>s, sirenas y otros similares; y,</w:t>
      </w:r>
    </w:p>
    <w:p w:rsidR="002455C7" w:rsidRPr="002A77BC" w:rsidRDefault="00D7215B" w:rsidP="002A77BC">
      <w:pPr>
        <w:spacing w:after="120"/>
        <w:jc w:val="both"/>
        <w:rPr>
          <w:rFonts w:ascii="Palatino Linotype" w:hAnsi="Palatino Linotype"/>
          <w:lang w:val="es-ES" w:eastAsia="es-EC"/>
        </w:rPr>
      </w:pPr>
      <w:r w:rsidRPr="002A77BC">
        <w:rPr>
          <w:rFonts w:ascii="Palatino Linotype" w:hAnsi="Palatino Linotype"/>
          <w:b/>
          <w:lang w:val="es-ES" w:eastAsia="es-EC"/>
        </w:rPr>
        <w:t>g</w:t>
      </w:r>
      <w:r w:rsidR="002455C7" w:rsidRPr="002A77BC">
        <w:rPr>
          <w:rFonts w:ascii="Palatino Linotype" w:hAnsi="Palatino Linotype"/>
          <w:b/>
          <w:lang w:val="es-ES" w:eastAsia="es-EC"/>
        </w:rPr>
        <w:t>)</w:t>
      </w:r>
      <w:r w:rsidR="002A77BC">
        <w:rPr>
          <w:rFonts w:ascii="Palatino Linotype" w:hAnsi="Palatino Linotype"/>
          <w:b/>
          <w:lang w:val="es-ES" w:eastAsia="es-EC"/>
        </w:rPr>
        <w:t xml:space="preserve"> </w:t>
      </w:r>
      <w:r w:rsidR="002455C7" w:rsidRPr="002A77BC">
        <w:rPr>
          <w:rFonts w:ascii="Palatino Linotype" w:hAnsi="Palatino Linotype"/>
          <w:lang w:val="es-ES" w:eastAsia="es-EC"/>
        </w:rPr>
        <w:t>La publicidad con hojas volantes en el espacio público.</w:t>
      </w:r>
      <w:r w:rsidR="00B76B78" w:rsidRPr="002A77BC">
        <w:rPr>
          <w:rFonts w:ascii="Palatino Linotype" w:hAnsi="Palatino Linotype"/>
          <w:lang w:val="es-ES" w:eastAsia="es-EC"/>
        </w:rPr>
        <w:t xml:space="preserve">  </w:t>
      </w:r>
    </w:p>
    <w:p w:rsidR="00AC6113" w:rsidRPr="002A77BC" w:rsidRDefault="00AC6113" w:rsidP="002A77BC">
      <w:pPr>
        <w:spacing w:after="120"/>
        <w:jc w:val="both"/>
        <w:rPr>
          <w:rFonts w:ascii="Palatino Linotype" w:hAnsi="Palatino Linotype"/>
          <w:lang w:val="es-ES" w:eastAsia="es-EC"/>
        </w:rPr>
      </w:pPr>
      <w:r w:rsidRPr="002A77BC">
        <w:rPr>
          <w:rFonts w:ascii="Palatino Linotype" w:hAnsi="Palatino Linotype"/>
          <w:lang w:val="es-ES" w:eastAsia="es-EC"/>
        </w:rPr>
        <w:t>Quién se sienta afectado por la colocación de elementos publicitarios que contravengan la presente disposición, podrá recurrir a los órganos competentes</w:t>
      </w:r>
      <w:r w:rsidR="00161E73" w:rsidRPr="002A77BC">
        <w:rPr>
          <w:rFonts w:ascii="Palatino Linotype" w:hAnsi="Palatino Linotype"/>
          <w:lang w:val="es-ES" w:eastAsia="es-EC"/>
        </w:rPr>
        <w:t xml:space="preserve"> siguiendo los procedimientos establecidos en la normativa vigente. </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ES" w:eastAsia="es-EC"/>
        </w:rPr>
        <w:t xml:space="preserve">Artículo… (9).- </w:t>
      </w:r>
      <w:r w:rsidRPr="002A77BC">
        <w:rPr>
          <w:rFonts w:ascii="Palatino Linotype" w:hAnsi="Palatino Linotype"/>
          <w:b/>
          <w:lang w:val="es-MX"/>
        </w:rPr>
        <w:t>Prohibiciones particulares para la publicidad exterior fija</w:t>
      </w:r>
      <w:r w:rsidRPr="002A77BC">
        <w:rPr>
          <w:rFonts w:ascii="Palatino Linotype" w:hAnsi="Palatino Linotype"/>
          <w:lang w:val="es-MX"/>
        </w:rPr>
        <w:t>.- Se prohíbe con carácter particular:</w:t>
      </w:r>
    </w:p>
    <w:p w:rsidR="002455C7" w:rsidRPr="002A77BC" w:rsidRDefault="002455C7" w:rsidP="002A77BC">
      <w:pPr>
        <w:spacing w:after="120"/>
        <w:jc w:val="both"/>
        <w:rPr>
          <w:rFonts w:ascii="Palatino Linotype" w:hAnsi="Palatino Linotype"/>
          <w:b/>
          <w:i/>
          <w:lang w:val="es-MX"/>
        </w:rPr>
      </w:pPr>
      <w:r w:rsidRPr="002A77BC">
        <w:rPr>
          <w:rFonts w:ascii="Palatino Linotype" w:hAnsi="Palatino Linotype"/>
          <w:b/>
          <w:lang w:val="es-MX"/>
        </w:rPr>
        <w:t>a)</w:t>
      </w:r>
      <w:r w:rsidRPr="002A77BC">
        <w:rPr>
          <w:rFonts w:ascii="Palatino Linotype" w:hAnsi="Palatino Linotype"/>
          <w:lang w:val="es-MX"/>
        </w:rPr>
        <w:t xml:space="preserve"> La colocación de publicidad exterior en las edificaciones galardonadas con el “Premio al Ornat</w:t>
      </w:r>
      <w:r w:rsidR="002A77BC">
        <w:rPr>
          <w:rFonts w:ascii="Palatino Linotype" w:hAnsi="Palatino Linotype"/>
          <w:lang w:val="es-MX"/>
        </w:rPr>
        <w:t xml:space="preserve">o”, a excepción de los rótulos </w:t>
      </w:r>
      <w:r w:rsidRPr="002A77BC">
        <w:rPr>
          <w:rFonts w:ascii="Palatino Linotype" w:hAnsi="Palatino Linotype"/>
          <w:lang w:val="es-MX"/>
        </w:rPr>
        <w:t xml:space="preserve">que se refieran a las razones sociales o nombres comerciales de las actividades que se instalen y funcionen en los mismos, de conformidad con el ordenamiento jurídico metropolitano;  </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b)</w:t>
      </w:r>
      <w:r w:rsidRPr="002A77BC">
        <w:rPr>
          <w:rFonts w:ascii="Palatino Linotype" w:hAnsi="Palatino Linotype"/>
          <w:lang w:val="es-MX"/>
        </w:rPr>
        <w:t xml:space="preserve"> La publicidad exterior en zonas declaradas de interés histórico y/o artístico, según el inventario del Municipio del Distrito Metropolitano de Quito, con excepción de los rótulos a los que se refiere el literal a) precedente, así como los equipamientos o servicios asentados en dichas áreas  y permitidos por el ordenamiento jurídico metropolitano;</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lastRenderedPageBreak/>
        <w:t>c)</w:t>
      </w:r>
      <w:r w:rsidRPr="002A77BC">
        <w:rPr>
          <w:rFonts w:ascii="Palatino Linotype" w:hAnsi="Palatino Linotype"/>
          <w:lang w:val="es-MX"/>
        </w:rPr>
        <w:t xml:space="preserve"> Vallas publicitarias</w:t>
      </w:r>
      <w:r w:rsidR="002A77BC">
        <w:rPr>
          <w:rFonts w:ascii="Palatino Linotype" w:hAnsi="Palatino Linotype"/>
          <w:lang w:val="es-MX"/>
        </w:rPr>
        <w:t xml:space="preserve"> y tótems publicitarios </w:t>
      </w:r>
      <w:r w:rsidRPr="002A77BC">
        <w:rPr>
          <w:rFonts w:ascii="Palatino Linotype" w:hAnsi="Palatino Linotype"/>
          <w:lang w:val="es-MX"/>
        </w:rPr>
        <w:t>en áreas históricas y bienes inventariados;</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ES"/>
        </w:rPr>
        <w:t>d)</w:t>
      </w:r>
      <w:r w:rsidRPr="002A77BC">
        <w:rPr>
          <w:rFonts w:ascii="Palatino Linotype" w:hAnsi="Palatino Linotype"/>
          <w:lang w:val="es-ES"/>
        </w:rPr>
        <w:t xml:space="preserve"> </w:t>
      </w:r>
      <w:r w:rsidRPr="002A77BC">
        <w:rPr>
          <w:rFonts w:ascii="Palatino Linotype" w:hAnsi="Palatino Linotype"/>
          <w:lang w:val="es-MX"/>
        </w:rPr>
        <w:t>La publicidad exterior en espacios naturales protegidos, salvo en aquellas zonas en donde se hayan desarrollado urbanizaciones e intervenciones constructivas de conformidad con el ordenamiento jurídico metropolitano;</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e)</w:t>
      </w:r>
      <w:r w:rsidRPr="002A77BC">
        <w:rPr>
          <w:rFonts w:ascii="Palatino Linotype" w:hAnsi="Palatino Linotype"/>
          <w:lang w:val="es-MX"/>
        </w:rPr>
        <w:t xml:space="preserve"> La publicidad exterior en árboles, márgenes de ríos y quebradas y toda aquella que pretenda ser instalada en un radio de doscientos metros de miradores y observatorios de la ciudad, según el inventario del Municipio del Distrito Metropolitano de Quito;</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f)</w:t>
      </w:r>
      <w:r w:rsidRPr="002A77BC">
        <w:rPr>
          <w:rFonts w:ascii="Palatino Linotype" w:hAnsi="Palatino Linotype"/>
          <w:lang w:val="es-MX"/>
        </w:rPr>
        <w:t xml:space="preserve"> La publicidad exterior en los postes y torres destinadas a la provisión de servicios públicos, tales como agua potable, energía eléctrica, telefónicos,  postes de semáforos y similares;</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g)</w:t>
      </w:r>
      <w:r w:rsidRPr="002A77BC">
        <w:rPr>
          <w:rFonts w:ascii="Palatino Linotype" w:hAnsi="Palatino Linotype"/>
          <w:lang w:val="es-MX"/>
        </w:rPr>
        <w:t xml:space="preserve"> La publicidad exterior que obstruya o confunda parcial o totalmente la visibilidad de la señalización urbana, vial y semaforización de tránsito, de cualquier naturaleza, o la nomenclatura urbana;</w:t>
      </w:r>
    </w:p>
    <w:p w:rsidR="00C64C2B" w:rsidRPr="002A77BC" w:rsidRDefault="00C64C2B" w:rsidP="002A77BC">
      <w:pPr>
        <w:spacing w:after="120"/>
        <w:jc w:val="both"/>
        <w:rPr>
          <w:rFonts w:ascii="Palatino Linotype" w:hAnsi="Palatino Linotype"/>
          <w:lang w:val="es-MX"/>
        </w:rPr>
      </w:pPr>
      <w:r w:rsidRPr="002A77BC">
        <w:rPr>
          <w:rFonts w:ascii="Palatino Linotype" w:hAnsi="Palatino Linotype"/>
          <w:b/>
          <w:lang w:val="es-MX"/>
        </w:rPr>
        <w:t>h)</w:t>
      </w:r>
      <w:r w:rsidRPr="002A77BC">
        <w:rPr>
          <w:rFonts w:ascii="Palatino Linotype" w:hAnsi="Palatino Linotype"/>
          <w:lang w:val="es-MX"/>
        </w:rPr>
        <w:t xml:space="preserve"> Se prohíbe instalar elementos publicitarios en predios donde superen la altura de edificación en caso de que existiera;</w:t>
      </w:r>
    </w:p>
    <w:p w:rsidR="002455C7" w:rsidRPr="002A77BC" w:rsidRDefault="00C64C2B" w:rsidP="002A77BC">
      <w:pPr>
        <w:spacing w:after="120"/>
        <w:jc w:val="both"/>
        <w:rPr>
          <w:rFonts w:ascii="Palatino Linotype" w:hAnsi="Palatino Linotype"/>
          <w:lang w:val="es-MX"/>
        </w:rPr>
      </w:pPr>
      <w:r w:rsidRPr="002A77BC">
        <w:rPr>
          <w:rFonts w:ascii="Palatino Linotype" w:hAnsi="Palatino Linotype"/>
          <w:b/>
          <w:lang w:val="es-MX"/>
        </w:rPr>
        <w:t>i</w:t>
      </w:r>
      <w:r w:rsidR="002455C7" w:rsidRPr="002A77BC">
        <w:rPr>
          <w:rFonts w:ascii="Palatino Linotype" w:hAnsi="Palatino Linotype"/>
          <w:b/>
          <w:lang w:val="es-MX"/>
        </w:rPr>
        <w:t>)</w:t>
      </w:r>
      <w:r w:rsidR="002455C7" w:rsidRPr="002A77BC">
        <w:rPr>
          <w:rFonts w:ascii="Palatino Linotype" w:hAnsi="Palatino Linotype"/>
          <w:lang w:val="es-MX"/>
        </w:rPr>
        <w:t xml:space="preserve"> La publicidad exterior pintada, dibujada, impresa o escrita directamente sobre paredes, edificaciones, postes, columnas, muros o cercas, salvo el caso de las </w:t>
      </w:r>
      <w:r w:rsidR="00FF15CC">
        <w:rPr>
          <w:rFonts w:ascii="Palatino Linotype" w:hAnsi="Palatino Linotype"/>
          <w:lang w:val="es-MX"/>
        </w:rPr>
        <w:t>a</w:t>
      </w:r>
      <w:r w:rsidR="002455C7" w:rsidRPr="002A77BC">
        <w:rPr>
          <w:rFonts w:ascii="Palatino Linotype" w:hAnsi="Palatino Linotype"/>
          <w:lang w:val="es-MX"/>
        </w:rPr>
        <w:t xml:space="preserve">ctuaciones </w:t>
      </w:r>
      <w:r w:rsidR="00FF15CC">
        <w:rPr>
          <w:rFonts w:ascii="Palatino Linotype" w:hAnsi="Palatino Linotype"/>
          <w:lang w:val="es-MX"/>
        </w:rPr>
        <w:t>p</w:t>
      </w:r>
      <w:r w:rsidR="002455C7" w:rsidRPr="002A77BC">
        <w:rPr>
          <w:rFonts w:ascii="Palatino Linotype" w:hAnsi="Palatino Linotype"/>
          <w:lang w:val="es-MX"/>
        </w:rPr>
        <w:t xml:space="preserve">ublicitarias </w:t>
      </w:r>
      <w:r w:rsidR="003C2A9A" w:rsidRPr="002A77BC">
        <w:rPr>
          <w:rFonts w:ascii="Palatino Linotype" w:hAnsi="Palatino Linotype"/>
          <w:lang w:val="es-MX"/>
        </w:rPr>
        <w:t xml:space="preserve">no </w:t>
      </w:r>
      <w:r w:rsidR="00FF15CC">
        <w:rPr>
          <w:rFonts w:ascii="Palatino Linotype" w:hAnsi="Palatino Linotype"/>
          <w:lang w:val="es-MX"/>
        </w:rPr>
        <w:t>c</w:t>
      </w:r>
      <w:r w:rsidR="003C2A9A" w:rsidRPr="002A77BC">
        <w:rPr>
          <w:rFonts w:ascii="Palatino Linotype" w:hAnsi="Palatino Linotype"/>
          <w:lang w:val="es-MX"/>
        </w:rPr>
        <w:t xml:space="preserve">onvencionales </w:t>
      </w:r>
      <w:r w:rsidR="00A225B6" w:rsidRPr="002A77BC">
        <w:rPr>
          <w:rFonts w:ascii="Palatino Linotype" w:hAnsi="Palatino Linotype"/>
          <w:lang w:val="es-MX"/>
        </w:rPr>
        <w:t xml:space="preserve"> </w:t>
      </w:r>
      <w:r w:rsidR="002455C7" w:rsidRPr="002A77BC">
        <w:rPr>
          <w:rFonts w:ascii="Palatino Linotype" w:hAnsi="Palatino Linotype"/>
          <w:lang w:val="es-MX"/>
        </w:rPr>
        <w:t>según lo previsto en este Título</w:t>
      </w:r>
      <w:r w:rsidR="00A225B6" w:rsidRPr="002A77BC">
        <w:rPr>
          <w:rFonts w:ascii="Palatino Linotype" w:hAnsi="Palatino Linotype"/>
          <w:lang w:val="es-MX"/>
        </w:rPr>
        <w:t xml:space="preserve"> y en edificaciones en construcción y mantenimiento según lo previsto en el Anexo Único de esta ordenanza</w:t>
      </w:r>
      <w:r w:rsidR="002455C7" w:rsidRPr="002A77BC">
        <w:rPr>
          <w:rFonts w:ascii="Palatino Linotype" w:hAnsi="Palatino Linotype"/>
          <w:lang w:val="es-MX"/>
        </w:rPr>
        <w:t>;</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j</w:t>
      </w:r>
      <w:r w:rsidR="002455C7" w:rsidRPr="00FF15CC">
        <w:rPr>
          <w:rFonts w:ascii="Palatino Linotype" w:hAnsi="Palatino Linotype"/>
          <w:b/>
          <w:lang w:val="es-MX"/>
        </w:rPr>
        <w:t>)</w:t>
      </w:r>
      <w:r w:rsidR="002455C7" w:rsidRPr="002A77BC">
        <w:rPr>
          <w:rFonts w:ascii="Palatino Linotype" w:hAnsi="Palatino Linotype"/>
          <w:lang w:val="es-MX"/>
        </w:rPr>
        <w:t xml:space="preserve"> El uso de materiales disonantes en áreas históricas tales como neón y fluorescentes que distorsionen la arquitectura original de las edificaciones;</w:t>
      </w:r>
    </w:p>
    <w:p w:rsidR="002455C7" w:rsidRPr="002A77BC" w:rsidRDefault="00C64C2B" w:rsidP="002A77BC">
      <w:pPr>
        <w:spacing w:after="120"/>
        <w:jc w:val="both"/>
        <w:rPr>
          <w:rFonts w:ascii="Palatino Linotype" w:hAnsi="Palatino Linotype"/>
          <w:lang w:val="es-MX"/>
        </w:rPr>
      </w:pPr>
      <w:r w:rsidRPr="002A77BC">
        <w:rPr>
          <w:rFonts w:ascii="Palatino Linotype" w:hAnsi="Palatino Linotype"/>
          <w:lang w:val="es-MX"/>
        </w:rPr>
        <w:t>k</w:t>
      </w:r>
      <w:r w:rsidR="002455C7" w:rsidRPr="002A77BC">
        <w:rPr>
          <w:rFonts w:ascii="Palatino Linotype" w:hAnsi="Palatino Linotype"/>
          <w:lang w:val="es-ES"/>
        </w:rPr>
        <w:t>)</w:t>
      </w:r>
      <w:r w:rsidR="002455C7" w:rsidRPr="002A77BC">
        <w:rPr>
          <w:rFonts w:ascii="Palatino Linotype" w:hAnsi="Palatino Linotype"/>
          <w:lang w:val="es-MX"/>
        </w:rPr>
        <w:t xml:space="preserve"> Toda publicidad exterior en las curvas de vías arteriales y expresas calificadas como tales, según el ordenamiento jurídico metropolitano</w:t>
      </w:r>
      <w:r w:rsidRPr="002A77BC">
        <w:rPr>
          <w:rFonts w:ascii="Palatino Linotype" w:hAnsi="Palatino Linotype"/>
          <w:lang w:val="es-MX"/>
        </w:rPr>
        <w:t>, así como en redondeles o rotondas</w:t>
      </w:r>
      <w:r w:rsidR="002455C7" w:rsidRPr="002A77BC">
        <w:rPr>
          <w:rFonts w:ascii="Palatino Linotype" w:hAnsi="Palatino Linotype"/>
          <w:lang w:val="es-MX"/>
        </w:rPr>
        <w:t xml:space="preserve">; </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l</w:t>
      </w:r>
      <w:r w:rsidR="002455C7" w:rsidRPr="00FF15CC">
        <w:rPr>
          <w:rFonts w:ascii="Palatino Linotype" w:hAnsi="Palatino Linotype"/>
          <w:b/>
          <w:lang w:val="es-MX"/>
        </w:rPr>
        <w:t>)</w:t>
      </w:r>
      <w:r w:rsidR="002455C7" w:rsidRPr="002A77BC">
        <w:rPr>
          <w:rFonts w:ascii="Palatino Linotype" w:hAnsi="Palatino Linotype"/>
          <w:lang w:val="es-MX"/>
        </w:rPr>
        <w:t xml:space="preserve"> La publicidad exterior realizada mediante cartele</w:t>
      </w:r>
      <w:r w:rsidRPr="002A77BC">
        <w:rPr>
          <w:rFonts w:ascii="Palatino Linotype" w:hAnsi="Palatino Linotype"/>
          <w:lang w:val="es-MX"/>
        </w:rPr>
        <w:t>s</w:t>
      </w:r>
      <w:r w:rsidR="00575B17" w:rsidRPr="002A77BC">
        <w:rPr>
          <w:rFonts w:ascii="Palatino Linotype" w:hAnsi="Palatino Linotype"/>
          <w:lang w:val="es-MX"/>
        </w:rPr>
        <w:t>;</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m</w:t>
      </w:r>
      <w:r w:rsidR="002455C7" w:rsidRPr="00FF15CC">
        <w:rPr>
          <w:rFonts w:ascii="Palatino Linotype" w:hAnsi="Palatino Linotype"/>
          <w:b/>
          <w:lang w:val="es-MX"/>
        </w:rPr>
        <w:t>)</w:t>
      </w:r>
      <w:r w:rsidR="00FF15CC">
        <w:rPr>
          <w:rFonts w:ascii="Palatino Linotype" w:hAnsi="Palatino Linotype"/>
          <w:lang w:val="es-MX"/>
        </w:rPr>
        <w:t xml:space="preserve"> </w:t>
      </w:r>
      <w:r w:rsidR="002455C7" w:rsidRPr="002A77BC">
        <w:rPr>
          <w:rFonts w:ascii="Palatino Linotype" w:hAnsi="Palatino Linotype"/>
          <w:lang w:val="es-MX"/>
        </w:rPr>
        <w:t>La publicidad exterior en espacio público en distribuidores de tráfico, pasos a desnivel</w:t>
      </w:r>
      <w:r w:rsidR="003C2A9A" w:rsidRPr="002A77BC">
        <w:rPr>
          <w:rFonts w:ascii="Palatino Linotype" w:hAnsi="Palatino Linotype"/>
          <w:lang w:val="es-MX"/>
        </w:rPr>
        <w:t xml:space="preserve"> </w:t>
      </w:r>
      <w:r w:rsidR="002455C7" w:rsidRPr="002A77BC">
        <w:rPr>
          <w:rFonts w:ascii="Palatino Linotype" w:hAnsi="Palatino Linotype"/>
          <w:lang w:val="es-MX"/>
        </w:rPr>
        <w:t xml:space="preserve">vehiculares, intercambiadores, facilitadores de tráfico, túneles, salvo el caso de las </w:t>
      </w:r>
      <w:r w:rsidR="00FF15CC">
        <w:rPr>
          <w:rFonts w:ascii="Palatino Linotype" w:hAnsi="Palatino Linotype"/>
          <w:lang w:val="es-MX"/>
        </w:rPr>
        <w:t>a</w:t>
      </w:r>
      <w:r w:rsidR="002455C7" w:rsidRPr="002A77BC">
        <w:rPr>
          <w:rFonts w:ascii="Palatino Linotype" w:hAnsi="Palatino Linotype"/>
          <w:lang w:val="es-MX"/>
        </w:rPr>
        <w:t xml:space="preserve">ctuaciones </w:t>
      </w:r>
      <w:r w:rsidR="00FF15CC">
        <w:rPr>
          <w:rFonts w:ascii="Palatino Linotype" w:hAnsi="Palatino Linotype"/>
          <w:lang w:val="es-MX"/>
        </w:rPr>
        <w:t>p</w:t>
      </w:r>
      <w:r w:rsidR="002455C7" w:rsidRPr="002A77BC">
        <w:rPr>
          <w:rFonts w:ascii="Palatino Linotype" w:hAnsi="Palatino Linotype"/>
          <w:lang w:val="es-MX"/>
        </w:rPr>
        <w:t xml:space="preserve">ublicitarias </w:t>
      </w:r>
      <w:r w:rsidR="00D67B6F" w:rsidRPr="002A77BC">
        <w:rPr>
          <w:rFonts w:ascii="Palatino Linotype" w:hAnsi="Palatino Linotype"/>
          <w:lang w:val="es-MX"/>
        </w:rPr>
        <w:t xml:space="preserve">no </w:t>
      </w:r>
      <w:r w:rsidR="00FF15CC">
        <w:rPr>
          <w:rFonts w:ascii="Palatino Linotype" w:hAnsi="Palatino Linotype"/>
          <w:lang w:val="es-MX"/>
        </w:rPr>
        <w:t>c</w:t>
      </w:r>
      <w:r w:rsidR="003C2A9A" w:rsidRPr="002A77BC">
        <w:rPr>
          <w:rFonts w:ascii="Palatino Linotype" w:hAnsi="Palatino Linotype"/>
          <w:lang w:val="es-MX"/>
        </w:rPr>
        <w:t xml:space="preserve">onvencionales </w:t>
      </w:r>
      <w:r w:rsidR="002455C7" w:rsidRPr="002A77BC">
        <w:rPr>
          <w:rFonts w:ascii="Palatino Linotype" w:hAnsi="Palatino Linotype"/>
          <w:lang w:val="es-MX"/>
        </w:rPr>
        <w:t>según lo previsto en este Título;</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n</w:t>
      </w:r>
      <w:r w:rsidR="002455C7" w:rsidRPr="00FF15CC">
        <w:rPr>
          <w:rFonts w:ascii="Palatino Linotype" w:hAnsi="Palatino Linotype"/>
          <w:b/>
          <w:lang w:val="es-MX"/>
        </w:rPr>
        <w:t>)</w:t>
      </w:r>
      <w:r w:rsidR="002455C7" w:rsidRPr="002A77BC">
        <w:rPr>
          <w:rFonts w:ascii="Palatino Linotype" w:hAnsi="Palatino Linotype"/>
          <w:lang w:val="es-MX"/>
        </w:rPr>
        <w:t xml:space="preserve"> Cualquier elemento componente de un medio de publicidad exterior en y/o sobre terrazas, techos o cubiertas de edificios y sobre cualquier otro tipo de edificaciones que no </w:t>
      </w:r>
      <w:r w:rsidR="002455C7" w:rsidRPr="002A77BC">
        <w:rPr>
          <w:rFonts w:ascii="Palatino Linotype" w:hAnsi="Palatino Linotype"/>
          <w:lang w:val="es-MX"/>
        </w:rPr>
        <w:lastRenderedPageBreak/>
        <w:t>posean cubierta, salvo los catalogados como espacios de servicio general o proyecto especial;</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o</w:t>
      </w:r>
      <w:r w:rsidR="002455C7" w:rsidRPr="00FF15CC">
        <w:rPr>
          <w:rFonts w:ascii="Palatino Linotype" w:hAnsi="Palatino Linotype"/>
          <w:b/>
          <w:lang w:val="es-MX"/>
        </w:rPr>
        <w:t>)</w:t>
      </w:r>
      <w:r w:rsidR="002455C7" w:rsidRPr="002A77BC">
        <w:rPr>
          <w:rFonts w:ascii="Palatino Linotype" w:hAnsi="Palatino Linotype"/>
          <w:lang w:val="es-MX"/>
        </w:rPr>
        <w:t xml:space="preserve"> Los mensajes publicitarios o de razón social “en bandera” que sobresalgan de la línea de fábrica y aquellos  que sobresalgan de las fachadas de los edificios</w:t>
      </w:r>
      <w:r w:rsidR="00A225B6" w:rsidRPr="002A77BC">
        <w:rPr>
          <w:rFonts w:ascii="Palatino Linotype" w:hAnsi="Palatino Linotype"/>
          <w:lang w:val="es-MX"/>
        </w:rPr>
        <w:t xml:space="preserve">, </w:t>
      </w:r>
      <w:r w:rsidR="00751CBC" w:rsidRPr="002A77BC">
        <w:rPr>
          <w:rFonts w:ascii="Palatino Linotype" w:hAnsi="Palatino Linotype"/>
          <w:lang w:val="es-MX"/>
        </w:rPr>
        <w:t>exceptuando</w:t>
      </w:r>
      <w:r w:rsidR="00A225B6" w:rsidRPr="002A77BC">
        <w:rPr>
          <w:rFonts w:ascii="Palatino Linotype" w:hAnsi="Palatino Linotype"/>
          <w:lang w:val="es-MX"/>
        </w:rPr>
        <w:t xml:space="preserve"> los casos previstos en el Anexo Único de</w:t>
      </w:r>
      <w:r w:rsidR="00A546B2" w:rsidRPr="002A77BC">
        <w:rPr>
          <w:rFonts w:ascii="Palatino Linotype" w:hAnsi="Palatino Linotype"/>
          <w:lang w:val="es-MX"/>
        </w:rPr>
        <w:t xml:space="preserve">l </w:t>
      </w:r>
      <w:r w:rsidR="00A546B2" w:rsidRPr="002A77BC">
        <w:rPr>
          <w:rFonts w:ascii="Palatino Linotype" w:hAnsi="Palatino Linotype"/>
          <w:lang w:val="es-ES"/>
        </w:rPr>
        <w:t xml:space="preserve">Título innumerado… (III) de la Ordenanza Metropolitana </w:t>
      </w:r>
      <w:r w:rsidR="00FF15CC">
        <w:rPr>
          <w:rFonts w:ascii="Palatino Linotype" w:hAnsi="Palatino Linotype"/>
          <w:lang w:val="es-ES"/>
        </w:rPr>
        <w:t xml:space="preserve">No. </w:t>
      </w:r>
      <w:r w:rsidR="00A546B2" w:rsidRPr="002A77BC">
        <w:rPr>
          <w:rFonts w:ascii="Palatino Linotype" w:hAnsi="Palatino Linotype"/>
          <w:lang w:val="es-ES"/>
        </w:rPr>
        <w:t>308</w:t>
      </w:r>
      <w:r w:rsidR="002455C7" w:rsidRPr="002A77BC">
        <w:rPr>
          <w:rFonts w:ascii="Palatino Linotype" w:hAnsi="Palatino Linotype"/>
          <w:lang w:val="es-MX"/>
        </w:rPr>
        <w:t>;</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p</w:t>
      </w:r>
      <w:r w:rsidR="002455C7" w:rsidRPr="00FF15CC">
        <w:rPr>
          <w:rFonts w:ascii="Palatino Linotype" w:hAnsi="Palatino Linotype"/>
          <w:b/>
          <w:lang w:val="es-MX"/>
        </w:rPr>
        <w:t xml:space="preserve">) </w:t>
      </w:r>
      <w:r w:rsidR="002455C7" w:rsidRPr="002A77BC">
        <w:rPr>
          <w:rFonts w:ascii="Palatino Linotype" w:hAnsi="Palatino Linotype"/>
          <w:lang w:val="es-MX"/>
        </w:rPr>
        <w:t>La instalación de rótulos en los retiros frontales de los edificios;</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q</w:t>
      </w:r>
      <w:r w:rsidR="002455C7" w:rsidRPr="00FF15CC">
        <w:rPr>
          <w:rFonts w:ascii="Palatino Linotype" w:hAnsi="Palatino Linotype"/>
          <w:b/>
          <w:lang w:val="es-MX"/>
        </w:rPr>
        <w:t>)</w:t>
      </w:r>
      <w:r w:rsidR="002455C7" w:rsidRPr="002A77BC">
        <w:rPr>
          <w:rFonts w:ascii="Palatino Linotype" w:hAnsi="Palatino Linotype"/>
          <w:lang w:val="es-MX"/>
        </w:rPr>
        <w:t xml:space="preserve"> </w:t>
      </w:r>
      <w:r w:rsidR="00804B7D" w:rsidRPr="002A77BC">
        <w:rPr>
          <w:rFonts w:ascii="Palatino Linotype" w:hAnsi="Palatino Linotype"/>
          <w:lang w:val="es-MX"/>
        </w:rPr>
        <w:t>Cualquier</w:t>
      </w:r>
      <w:r w:rsidR="0040515E" w:rsidRPr="002A77BC">
        <w:rPr>
          <w:rFonts w:ascii="Palatino Linotype" w:hAnsi="Palatino Linotype"/>
          <w:lang w:val="es-MX"/>
        </w:rPr>
        <w:t xml:space="preserve"> tipo de</w:t>
      </w:r>
      <w:r w:rsidR="00804B7D" w:rsidRPr="002A77BC">
        <w:rPr>
          <w:rFonts w:ascii="Palatino Linotype" w:hAnsi="Palatino Linotype"/>
          <w:lang w:val="es-MX"/>
        </w:rPr>
        <w:t xml:space="preserve"> publicidad con un formato mayor a </w:t>
      </w:r>
      <w:r w:rsidR="00FF15CC">
        <w:rPr>
          <w:rFonts w:ascii="Palatino Linotype" w:hAnsi="Palatino Linotype"/>
          <w:lang w:val="es-MX"/>
        </w:rPr>
        <w:t xml:space="preserve">2 </w:t>
      </w:r>
      <w:r w:rsidR="00804B7D" w:rsidRPr="002A77BC">
        <w:rPr>
          <w:rFonts w:ascii="Palatino Linotype" w:hAnsi="Palatino Linotype"/>
          <w:lang w:val="es-MX"/>
        </w:rPr>
        <w:t>m</w:t>
      </w:r>
      <w:r w:rsidR="00804B7D" w:rsidRPr="00FF15CC">
        <w:rPr>
          <w:rFonts w:ascii="Palatino Linotype" w:hAnsi="Palatino Linotype"/>
          <w:vertAlign w:val="superscript"/>
          <w:lang w:val="es-MX"/>
        </w:rPr>
        <w:t>2</w:t>
      </w:r>
      <w:r w:rsidR="00BC7D63" w:rsidRPr="002A77BC">
        <w:rPr>
          <w:rFonts w:ascii="Palatino Linotype" w:hAnsi="Palatino Linotype"/>
        </w:rPr>
        <w:t xml:space="preserve"> por cara,</w:t>
      </w:r>
      <w:r w:rsidR="00BC7D63" w:rsidRPr="002A77BC">
        <w:rPr>
          <w:rFonts w:ascii="Palatino Linotype" w:hAnsi="Palatino Linotype"/>
          <w:lang w:val="es-MX"/>
        </w:rPr>
        <w:t xml:space="preserve"> excepto en los casos previstos en la Regla Técnica</w:t>
      </w:r>
      <w:r w:rsidR="00774A67" w:rsidRPr="002A77BC">
        <w:rPr>
          <w:rFonts w:ascii="Palatino Linotype" w:hAnsi="Palatino Linotype"/>
          <w:lang w:val="es-MX"/>
        </w:rPr>
        <w:t>,</w:t>
      </w:r>
      <w:r w:rsidR="002455C7" w:rsidRPr="002A77BC">
        <w:rPr>
          <w:rFonts w:ascii="Palatino Linotype" w:hAnsi="Palatino Linotype"/>
          <w:lang w:val="es-MX"/>
        </w:rPr>
        <w:t xml:space="preserve"> en escalinatas y parterres de todo tipo</w:t>
      </w:r>
      <w:r w:rsidR="00751CBC" w:rsidRPr="002A77BC">
        <w:rPr>
          <w:rFonts w:ascii="Palatino Linotype" w:hAnsi="Palatino Linotype"/>
          <w:lang w:val="es-MX"/>
        </w:rPr>
        <w:t xml:space="preserve"> o en bulevares intervenidos, o en zonas en las que se ha ejecutado el soterramiento de cables o cualquier otra intervención de imagen urbana o mejoramiento del espacio público realizada por el Municipio  del Distrito Metropolitano de Quito</w:t>
      </w:r>
      <w:r w:rsidR="002455C7" w:rsidRPr="002A77BC">
        <w:rPr>
          <w:rFonts w:ascii="Palatino Linotype" w:hAnsi="Palatino Linotype"/>
          <w:lang w:val="es-MX"/>
        </w:rPr>
        <w:t xml:space="preserve">, en </w:t>
      </w:r>
      <w:r w:rsidR="0000680A" w:rsidRPr="002A77BC">
        <w:rPr>
          <w:rFonts w:ascii="Palatino Linotype" w:hAnsi="Palatino Linotype"/>
          <w:lang w:val="es-MX"/>
        </w:rPr>
        <w:t>los términos previstos en este T</w:t>
      </w:r>
      <w:r w:rsidR="002455C7" w:rsidRPr="002A77BC">
        <w:rPr>
          <w:rFonts w:ascii="Palatino Linotype" w:hAnsi="Palatino Linotype"/>
          <w:lang w:val="es-MX"/>
        </w:rPr>
        <w:t xml:space="preserve">ítulo; </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b/>
          <w:lang w:val="es-MX"/>
        </w:rPr>
        <w:t>r</w:t>
      </w:r>
      <w:r w:rsidR="002455C7" w:rsidRPr="00FF15CC">
        <w:rPr>
          <w:rFonts w:ascii="Palatino Linotype" w:hAnsi="Palatino Linotype"/>
          <w:b/>
          <w:lang w:val="es-MX"/>
        </w:rPr>
        <w:t>)</w:t>
      </w:r>
      <w:r w:rsidR="002455C7" w:rsidRPr="002A77BC">
        <w:rPr>
          <w:rFonts w:ascii="Palatino Linotype" w:hAnsi="Palatino Linotype"/>
          <w:lang w:val="es-MX"/>
        </w:rPr>
        <w:t xml:space="preserve"> Los mensajes publicitarios realizados total o parcialmente por procedimientos internos o externos de iluminación que produzcan encandilamiento, fatiga o molestias visuales, o que induzcan a confusión con señales de t</w:t>
      </w:r>
      <w:r w:rsidR="006F0692" w:rsidRPr="002A77BC">
        <w:rPr>
          <w:rFonts w:ascii="Palatino Linotype" w:hAnsi="Palatino Linotype"/>
          <w:lang w:val="es-MX"/>
        </w:rPr>
        <w:t xml:space="preserve">ránsito o seguridad luminosa; </w:t>
      </w:r>
    </w:p>
    <w:p w:rsidR="002455C7" w:rsidRPr="002A77BC" w:rsidRDefault="00C64C2B" w:rsidP="002A77BC">
      <w:pPr>
        <w:spacing w:after="120"/>
        <w:jc w:val="both"/>
        <w:rPr>
          <w:rFonts w:ascii="Palatino Linotype" w:hAnsi="Palatino Linotype" w:cs="Tahoma"/>
          <w:lang w:val="es-MX"/>
        </w:rPr>
      </w:pPr>
      <w:r w:rsidRPr="00FF15CC">
        <w:rPr>
          <w:rFonts w:ascii="Palatino Linotype" w:hAnsi="Palatino Linotype"/>
          <w:b/>
          <w:lang w:val="es-MX"/>
        </w:rPr>
        <w:t>s</w:t>
      </w:r>
      <w:r w:rsidR="002455C7" w:rsidRPr="00FF15CC">
        <w:rPr>
          <w:rFonts w:ascii="Palatino Linotype" w:hAnsi="Palatino Linotype"/>
          <w:b/>
          <w:lang w:val="es-MX"/>
        </w:rPr>
        <w:t>)</w:t>
      </w:r>
      <w:r w:rsidR="002455C7" w:rsidRPr="002A77BC">
        <w:rPr>
          <w:rFonts w:ascii="Palatino Linotype" w:hAnsi="Palatino Linotype"/>
          <w:lang w:val="es-MX"/>
        </w:rPr>
        <w:t xml:space="preserve"> La instalación de más de un elemento publicitario en un determinado sitio,</w:t>
      </w:r>
      <w:r w:rsidR="002455C7" w:rsidRPr="002A77BC">
        <w:rPr>
          <w:rFonts w:ascii="Palatino Linotype" w:hAnsi="Palatino Linotype" w:cs="Tahoma"/>
          <w:lang w:val="es-MX"/>
        </w:rPr>
        <w:t xml:space="preserve"> salvo el caso de rótulos que están autorizados y normados por la Licencia Metropolitana Única para el Ejercicio d</w:t>
      </w:r>
      <w:r w:rsidR="006F0692" w:rsidRPr="002A77BC">
        <w:rPr>
          <w:rFonts w:ascii="Palatino Linotype" w:hAnsi="Palatino Linotype" w:cs="Tahoma"/>
          <w:lang w:val="es-MX"/>
        </w:rPr>
        <w:t>e Actividades Económicas (LUAE); y,</w:t>
      </w:r>
    </w:p>
    <w:p w:rsidR="002455C7" w:rsidRPr="002A77BC" w:rsidRDefault="00C64C2B" w:rsidP="002A77BC">
      <w:pPr>
        <w:spacing w:after="120"/>
        <w:jc w:val="both"/>
        <w:rPr>
          <w:rFonts w:ascii="Palatino Linotype" w:hAnsi="Palatino Linotype"/>
          <w:lang w:val="es-MX"/>
        </w:rPr>
      </w:pPr>
      <w:r w:rsidRPr="00FF15CC">
        <w:rPr>
          <w:rFonts w:ascii="Palatino Linotype" w:hAnsi="Palatino Linotype" w:cs="Tahoma"/>
          <w:b/>
          <w:lang w:val="es-ES" w:eastAsia="es-EC"/>
        </w:rPr>
        <w:t>t</w:t>
      </w:r>
      <w:r w:rsidR="002455C7" w:rsidRPr="00FF15CC">
        <w:rPr>
          <w:rFonts w:ascii="Palatino Linotype" w:hAnsi="Palatino Linotype" w:cs="Tahoma"/>
          <w:b/>
          <w:lang w:val="es-ES" w:eastAsia="es-EC"/>
        </w:rPr>
        <w:t>)</w:t>
      </w:r>
      <w:r w:rsidR="002455C7" w:rsidRPr="002A77BC">
        <w:rPr>
          <w:rFonts w:ascii="Palatino Linotype" w:hAnsi="Palatino Linotype"/>
          <w:lang w:val="es-MX"/>
        </w:rPr>
        <w:t xml:space="preserve"> La colocación de publicidad exterio</w:t>
      </w:r>
      <w:r w:rsidR="00C91E54" w:rsidRPr="002A77BC">
        <w:rPr>
          <w:rFonts w:ascii="Palatino Linotype" w:hAnsi="Palatino Linotype"/>
          <w:lang w:val="es-MX"/>
        </w:rPr>
        <w:t xml:space="preserve">r </w:t>
      </w:r>
      <w:r w:rsidR="006C4AC0" w:rsidRPr="002A77BC">
        <w:rPr>
          <w:rFonts w:ascii="Palatino Linotype" w:hAnsi="Palatino Linotype"/>
          <w:lang w:val="es-MX"/>
        </w:rPr>
        <w:t xml:space="preserve">en </w:t>
      </w:r>
      <w:r w:rsidR="00943C74" w:rsidRPr="002A77BC">
        <w:rPr>
          <w:rFonts w:ascii="Palatino Linotype" w:hAnsi="Palatino Linotype"/>
          <w:lang w:val="es-MX"/>
        </w:rPr>
        <w:t xml:space="preserve">retiros y fachadas de </w:t>
      </w:r>
      <w:r w:rsidR="006C4AC0" w:rsidRPr="002A77BC">
        <w:rPr>
          <w:rFonts w:ascii="Palatino Linotype" w:hAnsi="Palatino Linotype"/>
          <w:lang w:val="es-MX"/>
        </w:rPr>
        <w:t xml:space="preserve">predios </w:t>
      </w:r>
      <w:r w:rsidR="00C02BD6" w:rsidRPr="002A77BC">
        <w:rPr>
          <w:rFonts w:ascii="Palatino Linotype" w:hAnsi="Palatino Linotype"/>
          <w:lang w:val="es-MX"/>
        </w:rPr>
        <w:t>privado</w:t>
      </w:r>
      <w:r w:rsidR="00BC7D63" w:rsidRPr="002A77BC">
        <w:rPr>
          <w:rFonts w:ascii="Palatino Linotype" w:hAnsi="Palatino Linotype"/>
          <w:lang w:val="es-MX"/>
        </w:rPr>
        <w:t>s</w:t>
      </w:r>
      <w:r w:rsidR="006C4AC0" w:rsidRPr="002A77BC">
        <w:rPr>
          <w:rFonts w:ascii="Palatino Linotype" w:hAnsi="Palatino Linotype"/>
          <w:lang w:val="es-MX"/>
        </w:rPr>
        <w:t xml:space="preserve"> o </w:t>
      </w:r>
      <w:r w:rsidR="00C02BD6" w:rsidRPr="002A77BC">
        <w:rPr>
          <w:rFonts w:ascii="Palatino Linotype" w:hAnsi="Palatino Linotype"/>
          <w:lang w:val="es-MX"/>
        </w:rPr>
        <w:t>público</w:t>
      </w:r>
      <w:r w:rsidR="00BC7D63" w:rsidRPr="002A77BC">
        <w:rPr>
          <w:rFonts w:ascii="Palatino Linotype" w:hAnsi="Palatino Linotype"/>
          <w:lang w:val="es-MX"/>
        </w:rPr>
        <w:t>s</w:t>
      </w:r>
      <w:r w:rsidR="00C02BD6" w:rsidRPr="002A77BC">
        <w:rPr>
          <w:rFonts w:ascii="Palatino Linotype" w:hAnsi="Palatino Linotype"/>
          <w:lang w:val="es-MX"/>
        </w:rPr>
        <w:t xml:space="preserve"> </w:t>
      </w:r>
      <w:r w:rsidR="006C4AC0" w:rsidRPr="002A77BC">
        <w:rPr>
          <w:rFonts w:ascii="Palatino Linotype" w:hAnsi="Palatino Linotype"/>
          <w:lang w:val="es-MX"/>
        </w:rPr>
        <w:t>situados a lo largo de</w:t>
      </w:r>
      <w:r w:rsidR="00C91E54" w:rsidRPr="002A77BC">
        <w:rPr>
          <w:rFonts w:ascii="Palatino Linotype" w:hAnsi="Palatino Linotype"/>
          <w:lang w:val="es-MX"/>
        </w:rPr>
        <w:t xml:space="preserve"> los bulevares intervenidos, o en zonas en las que se ha ejecutado el soterramiento de cables o cualquier otra intervención </w:t>
      </w:r>
      <w:r w:rsidR="006C4AC0" w:rsidRPr="002A77BC">
        <w:rPr>
          <w:rFonts w:ascii="Palatino Linotype" w:hAnsi="Palatino Linotype"/>
          <w:lang w:val="es-MX"/>
        </w:rPr>
        <w:t xml:space="preserve">de imagen urbana o mejoramiento del espacio público </w:t>
      </w:r>
      <w:r w:rsidR="00C91E54" w:rsidRPr="002A77BC">
        <w:rPr>
          <w:rFonts w:ascii="Palatino Linotype" w:hAnsi="Palatino Linotype"/>
          <w:lang w:val="es-MX"/>
        </w:rPr>
        <w:t xml:space="preserve">realizada </w:t>
      </w:r>
      <w:r w:rsidR="002455C7" w:rsidRPr="002A77BC">
        <w:rPr>
          <w:rFonts w:ascii="Palatino Linotype" w:hAnsi="Palatino Linotype"/>
          <w:lang w:val="es-MX"/>
        </w:rPr>
        <w:t>por el Municipio  del Distrito Metropolitano de Quito</w:t>
      </w:r>
      <w:r w:rsidR="00943C74" w:rsidRPr="002A77BC">
        <w:rPr>
          <w:rFonts w:ascii="Palatino Linotype" w:hAnsi="Palatino Linotype"/>
          <w:lang w:val="es-MX"/>
        </w:rPr>
        <w:t xml:space="preserve"> o con inversión pública o privada</w:t>
      </w:r>
      <w:r w:rsidRPr="002A77BC">
        <w:rPr>
          <w:rFonts w:ascii="Palatino Linotype" w:hAnsi="Palatino Linotype"/>
          <w:lang w:val="es-MX"/>
        </w:rPr>
        <w:t xml:space="preserve"> a excepción de los elementos publicitarios (rótulos) que se refieran a las razones sociales o nombres comerciales de las actividades que se instalen y funcionen en los mismos, de conformidad con el ordenamiento jurídico</w:t>
      </w:r>
      <w:r w:rsidR="002455C7" w:rsidRPr="002A77BC">
        <w:rPr>
          <w:rFonts w:ascii="Palatino Linotype" w:hAnsi="Palatino Linotype"/>
          <w:lang w:val="es-MX"/>
        </w:rPr>
        <w:t>.</w:t>
      </w:r>
    </w:p>
    <w:p w:rsidR="002455C7" w:rsidRPr="002A77BC" w:rsidRDefault="002455C7" w:rsidP="002A77BC">
      <w:pPr>
        <w:spacing w:after="120"/>
        <w:jc w:val="both"/>
        <w:rPr>
          <w:rFonts w:ascii="Palatino Linotype" w:hAnsi="Palatino Linotype"/>
          <w:lang w:val="es-MX"/>
        </w:rPr>
      </w:pPr>
      <w:r w:rsidRPr="002A77BC">
        <w:rPr>
          <w:rFonts w:ascii="Palatino Linotype" w:hAnsi="Palatino Linotype"/>
          <w:b/>
          <w:lang w:val="es-MX"/>
        </w:rPr>
        <w:t>Artículo… (10).-</w:t>
      </w:r>
      <w:r w:rsidRPr="002A77BC">
        <w:rPr>
          <w:rFonts w:ascii="Palatino Linotype" w:hAnsi="Palatino Linotype"/>
          <w:lang w:val="es-MX"/>
        </w:rPr>
        <w:t xml:space="preserve"> </w:t>
      </w:r>
      <w:r w:rsidRPr="002A77BC">
        <w:rPr>
          <w:rFonts w:ascii="Palatino Linotype" w:hAnsi="Palatino Linotype"/>
          <w:b/>
          <w:lang w:val="es-MX"/>
        </w:rPr>
        <w:t>Prohibiciones particulares para la publicidad móvil</w:t>
      </w:r>
      <w:r w:rsidRPr="002A77BC">
        <w:rPr>
          <w:rFonts w:ascii="Palatino Linotype" w:hAnsi="Palatino Linotype"/>
          <w:lang w:val="es-MX"/>
        </w:rPr>
        <w:t>.- Se prohíbe con carácter particular:</w:t>
      </w:r>
    </w:p>
    <w:p w:rsidR="002455C7" w:rsidRPr="002A77BC" w:rsidRDefault="002455C7" w:rsidP="002A77BC">
      <w:pPr>
        <w:spacing w:after="120"/>
        <w:jc w:val="both"/>
        <w:rPr>
          <w:rFonts w:ascii="Palatino Linotype" w:hAnsi="Palatino Linotype"/>
          <w:lang w:val="es-MX"/>
        </w:rPr>
      </w:pPr>
      <w:r w:rsidRPr="00FF15CC">
        <w:rPr>
          <w:rFonts w:ascii="Palatino Linotype" w:hAnsi="Palatino Linotype"/>
          <w:b/>
          <w:lang w:val="es-MX"/>
        </w:rPr>
        <w:t>a)</w:t>
      </w:r>
      <w:r w:rsidRPr="002A77BC">
        <w:rPr>
          <w:rFonts w:ascii="Palatino Linotype" w:hAnsi="Palatino Linotype"/>
          <w:lang w:val="es-MX"/>
        </w:rPr>
        <w:t xml:space="preserve"> La publicidad exterior colocada en medios móviles, que sobresalga </w:t>
      </w:r>
      <w:r w:rsidR="00B1303A" w:rsidRPr="002A77BC">
        <w:rPr>
          <w:rFonts w:ascii="Palatino Linotype" w:hAnsi="Palatino Linotype"/>
          <w:lang w:val="es-MX"/>
        </w:rPr>
        <w:t>en la parte lateral, frontal o superior del vehículo en más de 10 cm; a excepción de la modalidad de taxis, conforme a las Reglas Técnicas detalladas en el Anexo Único del presente Título;</w:t>
      </w:r>
    </w:p>
    <w:p w:rsidR="002455C7" w:rsidRPr="002A77BC" w:rsidRDefault="002455C7" w:rsidP="002A77BC">
      <w:pPr>
        <w:spacing w:after="120"/>
        <w:jc w:val="both"/>
        <w:rPr>
          <w:rFonts w:ascii="Palatino Linotype" w:hAnsi="Palatino Linotype"/>
          <w:lang w:val="es-MX"/>
        </w:rPr>
      </w:pPr>
      <w:r w:rsidRPr="00FF15CC">
        <w:rPr>
          <w:rFonts w:ascii="Palatino Linotype" w:hAnsi="Palatino Linotype"/>
          <w:b/>
          <w:lang w:val="es-MX"/>
        </w:rPr>
        <w:lastRenderedPageBreak/>
        <w:t>b)</w:t>
      </w:r>
      <w:r w:rsidRPr="002A77BC">
        <w:rPr>
          <w:rFonts w:ascii="Palatino Linotype" w:hAnsi="Palatino Linotype"/>
          <w:lang w:val="es-MX"/>
        </w:rPr>
        <w:t xml:space="preserve"> La utilización de sustancias</w:t>
      </w:r>
      <w:r w:rsidR="00C01EBF" w:rsidRPr="002A77BC">
        <w:rPr>
          <w:rFonts w:ascii="Palatino Linotype" w:hAnsi="Palatino Linotype"/>
          <w:lang w:val="es-MX"/>
        </w:rPr>
        <w:t xml:space="preserve"> y/o elementos</w:t>
      </w:r>
      <w:r w:rsidRPr="002A77BC">
        <w:rPr>
          <w:rFonts w:ascii="Palatino Linotype" w:hAnsi="Palatino Linotype"/>
          <w:lang w:val="es-MX"/>
        </w:rPr>
        <w:t xml:space="preserve"> reflectantes, TV, pantallas </w:t>
      </w:r>
      <w:r w:rsidR="00BB1ABC" w:rsidRPr="002A77BC">
        <w:rPr>
          <w:rFonts w:ascii="Palatino Linotype" w:hAnsi="Palatino Linotype"/>
          <w:lang w:val="es-MX"/>
        </w:rPr>
        <w:t>LED</w:t>
      </w:r>
      <w:r w:rsidR="00C64C2B" w:rsidRPr="002A77BC">
        <w:rPr>
          <w:rFonts w:ascii="Palatino Linotype" w:hAnsi="Palatino Linotype"/>
          <w:lang w:val="es-MX"/>
        </w:rPr>
        <w:t>, tubos de neón</w:t>
      </w:r>
      <w:r w:rsidRPr="002A77BC">
        <w:rPr>
          <w:rFonts w:ascii="Palatino Linotype" w:hAnsi="Palatino Linotype"/>
          <w:lang w:val="es-MX"/>
        </w:rPr>
        <w:t xml:space="preserve"> o procedimientos internos o externos de iluminación con colores o composiciones que produzcan encandilamiento, fatiga, molestias visuales, o confusión con señales de tránsito o de seguridad luminosa;</w:t>
      </w:r>
    </w:p>
    <w:p w:rsidR="002455C7" w:rsidRPr="002A77BC" w:rsidRDefault="002455C7" w:rsidP="002A77BC">
      <w:pPr>
        <w:spacing w:after="120"/>
        <w:jc w:val="both"/>
        <w:rPr>
          <w:rFonts w:ascii="Palatino Linotype" w:hAnsi="Palatino Linotype"/>
          <w:lang w:val="es-MX"/>
        </w:rPr>
      </w:pPr>
      <w:r w:rsidRPr="00FF15CC">
        <w:rPr>
          <w:rFonts w:ascii="Palatino Linotype" w:hAnsi="Palatino Linotype"/>
          <w:b/>
          <w:lang w:val="es-MX"/>
        </w:rPr>
        <w:t>c)</w:t>
      </w:r>
      <w:r w:rsidRPr="002A77BC">
        <w:rPr>
          <w:rFonts w:ascii="Palatino Linotype" w:hAnsi="Palatino Linotype"/>
          <w:lang w:val="es-MX"/>
        </w:rPr>
        <w:t xml:space="preserve"> </w:t>
      </w:r>
      <w:r w:rsidR="00FF15CC">
        <w:rPr>
          <w:rFonts w:ascii="Palatino Linotype" w:hAnsi="Palatino Linotype"/>
          <w:lang w:val="es-MX"/>
        </w:rPr>
        <w:t xml:space="preserve">La colocación de </w:t>
      </w:r>
      <w:r w:rsidRPr="002A77BC">
        <w:rPr>
          <w:rFonts w:ascii="Palatino Linotype" w:hAnsi="Palatino Linotype"/>
          <w:lang w:val="es-MX"/>
        </w:rPr>
        <w:t xml:space="preserve">publicidad exterior en el parabrisas frontal </w:t>
      </w:r>
      <w:r w:rsidRPr="002A77BC">
        <w:rPr>
          <w:rFonts w:ascii="Palatino Linotype" w:hAnsi="Palatino Linotype" w:cs="Tahoma"/>
          <w:lang w:val="es-ES" w:eastAsia="es-EC"/>
        </w:rPr>
        <w:t>y ventanas laterales</w:t>
      </w:r>
      <w:r w:rsidR="007A5CA6" w:rsidRPr="002A77BC">
        <w:rPr>
          <w:rFonts w:ascii="Palatino Linotype" w:hAnsi="Palatino Linotype" w:cs="Tahoma"/>
          <w:lang w:val="es-ES" w:eastAsia="es-EC"/>
        </w:rPr>
        <w:t xml:space="preserve"> delanteras</w:t>
      </w:r>
      <w:r w:rsidRPr="002A77BC">
        <w:rPr>
          <w:rFonts w:ascii="Palatino Linotype" w:hAnsi="Palatino Linotype" w:cs="Tahoma"/>
          <w:lang w:val="es-ES" w:eastAsia="es-EC"/>
        </w:rPr>
        <w:t>,</w:t>
      </w:r>
      <w:r w:rsidRPr="002A77BC">
        <w:rPr>
          <w:rFonts w:ascii="Palatino Linotype" w:hAnsi="Palatino Linotype"/>
          <w:lang w:val="es-MX"/>
        </w:rPr>
        <w:t xml:space="preserve"> en las puertas de ingreso y salida, así como en salidas de emergencia de los medios de transporte masivo;</w:t>
      </w:r>
    </w:p>
    <w:p w:rsidR="002455C7" w:rsidRPr="002A77BC" w:rsidRDefault="002455C7" w:rsidP="002A77BC">
      <w:pPr>
        <w:spacing w:after="120"/>
        <w:jc w:val="both"/>
        <w:rPr>
          <w:rFonts w:ascii="Palatino Linotype" w:hAnsi="Palatino Linotype"/>
          <w:lang w:val="es-MX"/>
        </w:rPr>
      </w:pPr>
      <w:r w:rsidRPr="00FF15CC">
        <w:rPr>
          <w:rFonts w:ascii="Palatino Linotype" w:hAnsi="Palatino Linotype"/>
          <w:b/>
          <w:lang w:val="es-MX"/>
        </w:rPr>
        <w:t>d)</w:t>
      </w:r>
      <w:r w:rsidRPr="002A77BC">
        <w:rPr>
          <w:rFonts w:ascii="Palatino Linotype" w:hAnsi="Palatino Linotype"/>
          <w:lang w:val="es-MX"/>
        </w:rPr>
        <w:t xml:space="preserve"> La publicidad exterior colocada en el parabrisas frontal y en las ventanas laterales</w:t>
      </w:r>
      <w:r w:rsidR="00C01EBF" w:rsidRPr="002A77BC">
        <w:rPr>
          <w:rFonts w:ascii="Palatino Linotype" w:hAnsi="Palatino Linotype"/>
          <w:lang w:val="es-MX"/>
        </w:rPr>
        <w:t xml:space="preserve"> delanteras</w:t>
      </w:r>
      <w:r w:rsidRPr="002A77BC">
        <w:rPr>
          <w:rFonts w:ascii="Palatino Linotype" w:hAnsi="Palatino Linotype"/>
          <w:lang w:val="es-MX"/>
        </w:rPr>
        <w:t xml:space="preserve"> de los vehículos; </w:t>
      </w:r>
    </w:p>
    <w:p w:rsidR="002455C7" w:rsidRPr="002A77BC" w:rsidRDefault="002455C7" w:rsidP="002A77BC">
      <w:pPr>
        <w:spacing w:after="120"/>
        <w:jc w:val="both"/>
        <w:rPr>
          <w:rFonts w:ascii="Palatino Linotype" w:hAnsi="Palatino Linotype"/>
          <w:lang w:val="es-MX"/>
        </w:rPr>
      </w:pPr>
      <w:r w:rsidRPr="00FF15CC">
        <w:rPr>
          <w:rFonts w:ascii="Palatino Linotype" w:hAnsi="Palatino Linotype"/>
          <w:b/>
          <w:lang w:val="es-MX"/>
        </w:rPr>
        <w:t>e)</w:t>
      </w:r>
      <w:r w:rsidRPr="002A77BC">
        <w:rPr>
          <w:rFonts w:ascii="Palatino Linotype" w:hAnsi="Palatino Linotype"/>
          <w:lang w:val="es-MX"/>
        </w:rPr>
        <w:t xml:space="preserve"> La publicidad exterior en vehículos exclusivamente destinados a la explotación de publicidad o en los cuales se instalen paneles en la plataforma de carga de cam</w:t>
      </w:r>
      <w:r w:rsidR="00E737B1" w:rsidRPr="002A77BC">
        <w:rPr>
          <w:rFonts w:ascii="Palatino Linotype" w:hAnsi="Palatino Linotype"/>
          <w:lang w:val="es-MX"/>
        </w:rPr>
        <w:t>ionetas o camiones con tal fin;</w:t>
      </w:r>
    </w:p>
    <w:p w:rsidR="002455C7" w:rsidRPr="002A77BC" w:rsidRDefault="002455C7" w:rsidP="002A77BC">
      <w:pPr>
        <w:spacing w:after="120"/>
        <w:jc w:val="both"/>
        <w:rPr>
          <w:rFonts w:ascii="Palatino Linotype" w:hAnsi="Palatino Linotype" w:cs="Tahoma"/>
          <w:lang w:val="es-ES" w:eastAsia="es-EC"/>
        </w:rPr>
      </w:pPr>
      <w:r w:rsidRPr="00FF15CC">
        <w:rPr>
          <w:rFonts w:ascii="Palatino Linotype" w:hAnsi="Palatino Linotype" w:cs="Tahoma"/>
          <w:b/>
          <w:lang w:val="es-ES" w:eastAsia="es-EC"/>
        </w:rPr>
        <w:t>f)</w:t>
      </w:r>
      <w:r w:rsidRPr="002A77BC">
        <w:rPr>
          <w:rFonts w:ascii="Palatino Linotype" w:hAnsi="Palatino Linotype" w:cs="Tahoma"/>
          <w:lang w:val="es-ES" w:eastAsia="es-EC"/>
        </w:rPr>
        <w:t xml:space="preserve"> La publicidad exterior en  remolques, plataformas o vehículos de similares características, en circulación o estacionados, cuya única y exclusiva finalidad sea la transmisión del mensaje publicitario o la explotación de publicidad</w:t>
      </w:r>
      <w:r w:rsidR="00B1303A" w:rsidRPr="002A77BC">
        <w:rPr>
          <w:rFonts w:ascii="Palatino Linotype" w:hAnsi="Palatino Linotype" w:cs="Tahoma"/>
          <w:lang w:val="es-ES" w:eastAsia="es-EC"/>
        </w:rPr>
        <w:t xml:space="preserve">; </w:t>
      </w:r>
      <w:r w:rsidR="00B1303A" w:rsidRPr="002A77BC">
        <w:rPr>
          <w:rFonts w:ascii="Palatino Linotype" w:hAnsi="Palatino Linotype"/>
          <w:lang w:val="es-MX"/>
        </w:rPr>
        <w:t xml:space="preserve">y, </w:t>
      </w:r>
    </w:p>
    <w:p w:rsidR="002455C7" w:rsidRPr="002A77BC" w:rsidRDefault="002455C7" w:rsidP="002A77BC">
      <w:pPr>
        <w:spacing w:after="120"/>
        <w:jc w:val="both"/>
        <w:rPr>
          <w:rFonts w:ascii="Palatino Linotype" w:hAnsi="Palatino Linotype" w:cs="Tahoma"/>
          <w:lang w:val="es-ES" w:eastAsia="es-EC"/>
        </w:rPr>
      </w:pPr>
      <w:r w:rsidRPr="00FF15CC">
        <w:rPr>
          <w:rFonts w:ascii="Palatino Linotype" w:hAnsi="Palatino Linotype" w:cs="Tahoma"/>
          <w:b/>
          <w:lang w:val="es-ES" w:eastAsia="es-EC"/>
        </w:rPr>
        <w:t>g)</w:t>
      </w:r>
      <w:r w:rsidRPr="002A77BC">
        <w:rPr>
          <w:rFonts w:ascii="Palatino Linotype" w:hAnsi="Palatino Linotype" w:cs="Tahoma"/>
          <w:lang w:val="es-ES" w:eastAsia="es-EC"/>
        </w:rPr>
        <w:t xml:space="preserve"> La publicidad exterior que ocupe la totalidad de la carrocería vehicular o similar, a excepción de la publicidad exterior propia que transmita un solo mensaje.</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(11).-</w:t>
      </w:r>
      <w:r w:rsidRPr="002A77BC">
        <w:rPr>
          <w:rFonts w:ascii="Palatino Linotype" w:hAnsi="Palatino Linotype"/>
          <w:lang w:val="es-ES" w:eastAsia="es-EC"/>
        </w:rPr>
        <w:t xml:space="preserve"> </w:t>
      </w:r>
      <w:r w:rsidRPr="002A77BC">
        <w:rPr>
          <w:rFonts w:ascii="Palatino Linotype" w:hAnsi="Palatino Linotype"/>
          <w:b/>
          <w:lang w:val="es-ES" w:eastAsia="es-EC"/>
        </w:rPr>
        <w:t xml:space="preserve">Actuaciones </w:t>
      </w:r>
      <w:r w:rsidR="00FF15CC">
        <w:rPr>
          <w:rFonts w:ascii="Palatino Linotype" w:hAnsi="Palatino Linotype"/>
          <w:b/>
          <w:lang w:val="es-ES" w:eastAsia="es-EC"/>
        </w:rPr>
        <w:t>p</w:t>
      </w:r>
      <w:r w:rsidRPr="002A77BC">
        <w:rPr>
          <w:rFonts w:ascii="Palatino Linotype" w:hAnsi="Palatino Linotype"/>
          <w:b/>
          <w:lang w:val="es-ES" w:eastAsia="es-EC"/>
        </w:rPr>
        <w:t>ublicitarias</w:t>
      </w:r>
      <w:r w:rsidR="007A5CA6" w:rsidRPr="002A77BC">
        <w:rPr>
          <w:rFonts w:ascii="Palatino Linotype" w:hAnsi="Palatino Linotype"/>
          <w:b/>
          <w:lang w:val="es-ES" w:eastAsia="es-EC"/>
        </w:rPr>
        <w:t xml:space="preserve"> no convencionales</w:t>
      </w:r>
      <w:r w:rsidR="00B101B1">
        <w:rPr>
          <w:rFonts w:ascii="Palatino Linotype" w:hAnsi="Palatino Linotype"/>
          <w:lang w:val="es-ES" w:eastAsia="es-EC"/>
        </w:rPr>
        <w:t>.-</w:t>
      </w:r>
    </w:p>
    <w:p w:rsidR="002455C7" w:rsidRPr="002A77BC" w:rsidRDefault="002455C7" w:rsidP="002A77BC">
      <w:pPr>
        <w:spacing w:after="120"/>
        <w:jc w:val="both"/>
        <w:rPr>
          <w:rFonts w:ascii="Palatino Linotype" w:hAnsi="Palatino Linotype"/>
          <w:b/>
          <w:i/>
          <w:lang w:val="es-ES" w:eastAsia="es-EC"/>
        </w:rPr>
      </w:pPr>
      <w:r w:rsidRPr="00FF15CC">
        <w:rPr>
          <w:rFonts w:ascii="Palatino Linotype" w:hAnsi="Palatino Linotype"/>
          <w:b/>
          <w:lang w:val="es-ES" w:eastAsia="es-EC"/>
        </w:rPr>
        <w:t>1.</w:t>
      </w:r>
      <w:r w:rsidRPr="002A77BC">
        <w:rPr>
          <w:rFonts w:ascii="Palatino Linotype" w:hAnsi="Palatino Linotype"/>
          <w:lang w:val="es-ES" w:eastAsia="es-EC"/>
        </w:rPr>
        <w:t xml:space="preserve"> </w:t>
      </w:r>
      <w:r w:rsidR="007A5CA6" w:rsidRPr="002A77BC">
        <w:rPr>
          <w:rFonts w:ascii="Palatino Linotype" w:hAnsi="Palatino Linotype"/>
          <w:lang w:val="es-ES" w:eastAsia="es-EC"/>
        </w:rPr>
        <w:t xml:space="preserve">Para toda publicidad de carácter no convencional </w:t>
      </w:r>
      <w:r w:rsidRPr="002A77BC">
        <w:rPr>
          <w:rFonts w:ascii="Palatino Linotype" w:hAnsi="Palatino Linotype"/>
          <w:lang w:val="es-ES" w:eastAsia="es-EC"/>
        </w:rPr>
        <w:t>se podrán autorizar actuaciones no contempladas en este Título para su realización de forma temporal, incluso en espacios públicos, a efectos de evaluar su impacto y su repercusión sobre el paisaje urbano.</w:t>
      </w:r>
    </w:p>
    <w:p w:rsidR="002455C7" w:rsidRPr="002A77BC" w:rsidRDefault="002455C7" w:rsidP="002A77BC">
      <w:pPr>
        <w:spacing w:after="120"/>
        <w:jc w:val="both"/>
        <w:rPr>
          <w:rFonts w:ascii="Palatino Linotype" w:hAnsi="Palatino Linotype"/>
          <w:lang w:val="es-ES" w:eastAsia="es-EC"/>
        </w:rPr>
      </w:pPr>
      <w:r w:rsidRPr="00FF15CC">
        <w:rPr>
          <w:rFonts w:ascii="Palatino Linotype" w:hAnsi="Palatino Linotype"/>
          <w:b/>
          <w:lang w:val="es-ES" w:eastAsia="es-EC"/>
        </w:rPr>
        <w:t xml:space="preserve">2. </w:t>
      </w:r>
      <w:r w:rsidRPr="002A77BC">
        <w:rPr>
          <w:rFonts w:ascii="Palatino Linotype" w:hAnsi="Palatino Linotype"/>
          <w:lang w:val="es-ES" w:eastAsia="es-EC"/>
        </w:rPr>
        <w:t xml:space="preserve">En todas las actuaciones publicitarias </w:t>
      </w:r>
      <w:r w:rsidR="00F556F3" w:rsidRPr="002A77BC">
        <w:rPr>
          <w:rFonts w:ascii="Palatino Linotype" w:hAnsi="Palatino Linotype"/>
          <w:lang w:val="es-ES" w:eastAsia="es-EC"/>
        </w:rPr>
        <w:t xml:space="preserve">no convencionales </w:t>
      </w:r>
      <w:r w:rsidRPr="002A77BC">
        <w:rPr>
          <w:rFonts w:ascii="Palatino Linotype" w:hAnsi="Palatino Linotype"/>
          <w:lang w:val="es-ES" w:eastAsia="es-EC"/>
        </w:rPr>
        <w:t>deberán reservarse espacios para la promoción del Distrito Metropolitano de Quito o de acontecimientos en l</w:t>
      </w:r>
      <w:r w:rsidR="007C0AAF" w:rsidRPr="002A77BC">
        <w:rPr>
          <w:rFonts w:ascii="Palatino Linotype" w:hAnsi="Palatino Linotype"/>
          <w:lang w:val="es-ES" w:eastAsia="es-EC"/>
        </w:rPr>
        <w:t xml:space="preserve">os que participe directamente. </w:t>
      </w:r>
      <w:r w:rsidRPr="002A77BC">
        <w:rPr>
          <w:rFonts w:ascii="Palatino Linotype" w:hAnsi="Palatino Linotype"/>
          <w:lang w:val="es-ES" w:eastAsia="es-EC"/>
        </w:rPr>
        <w:t>La determinación de los espacios, contenidos y formatos promocionales se coordinará por la autoridad administrativa otorgante y requerirá su conformidad.</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rPr>
        <w:t>Artículo… (12).-</w:t>
      </w:r>
      <w:r w:rsidRPr="002A77BC">
        <w:rPr>
          <w:rFonts w:ascii="Palatino Linotype" w:hAnsi="Palatino Linotype"/>
          <w:b/>
          <w:smallCaps/>
          <w:lang w:val="es-ES" w:eastAsia="es-EC"/>
        </w:rPr>
        <w:t xml:space="preserve"> </w:t>
      </w:r>
      <w:r w:rsidRPr="002A77BC">
        <w:rPr>
          <w:rFonts w:ascii="Palatino Linotype" w:hAnsi="Palatino Linotype"/>
          <w:b/>
          <w:lang w:val="es-ES" w:eastAsia="es-EC"/>
        </w:rPr>
        <w:t>Condiciones Generales de los Soportes Publicitarios</w:t>
      </w:r>
      <w:r w:rsidR="00B101B1">
        <w:rPr>
          <w:rFonts w:ascii="Palatino Linotype" w:hAnsi="Palatino Linotype"/>
          <w:lang w:val="es-ES" w:eastAsia="es-EC"/>
        </w:rPr>
        <w:t>.-</w:t>
      </w:r>
    </w:p>
    <w:p w:rsidR="002455C7" w:rsidRPr="002A77BC" w:rsidRDefault="002455C7" w:rsidP="002A77BC">
      <w:pPr>
        <w:spacing w:after="120"/>
        <w:jc w:val="both"/>
        <w:rPr>
          <w:rFonts w:ascii="Palatino Linotype" w:hAnsi="Palatino Linotype"/>
          <w:lang w:val="es-ES" w:eastAsia="es-EC"/>
        </w:rPr>
      </w:pPr>
      <w:r w:rsidRPr="000B584E">
        <w:rPr>
          <w:rFonts w:ascii="Palatino Linotype" w:hAnsi="Palatino Linotype"/>
          <w:b/>
          <w:lang w:val="es-ES" w:eastAsia="es-EC"/>
        </w:rPr>
        <w:t>1.</w:t>
      </w:r>
      <w:r w:rsidRPr="002A77BC">
        <w:rPr>
          <w:rFonts w:ascii="Palatino Linotype" w:hAnsi="Palatino Linotype"/>
          <w:lang w:val="es-ES" w:eastAsia="es-EC"/>
        </w:rPr>
        <w:t xml:space="preserve"> Los diseños y construcciones de los soportes publicitarios, sus elementos y estructuras de sustentación, deberán reunir las condiciones de seguridad y calidad para el desarrollo de su función, además de contribuir al ornato público. Las empresas </w:t>
      </w:r>
      <w:r w:rsidR="00A010F6" w:rsidRPr="002A77BC">
        <w:rPr>
          <w:rFonts w:ascii="Palatino Linotype" w:hAnsi="Palatino Linotype"/>
          <w:lang w:val="es-ES" w:eastAsia="es-EC"/>
        </w:rPr>
        <w:t>licenciadas</w:t>
      </w:r>
      <w:r w:rsidRPr="002A77BC">
        <w:rPr>
          <w:rFonts w:ascii="Palatino Linotype" w:hAnsi="Palatino Linotype"/>
          <w:lang w:val="es-ES" w:eastAsia="es-EC"/>
        </w:rPr>
        <w:t xml:space="preserve"> </w:t>
      </w:r>
      <w:r w:rsidR="00E523F3" w:rsidRPr="002A77BC">
        <w:rPr>
          <w:rFonts w:ascii="Palatino Linotype" w:hAnsi="Palatino Linotype"/>
          <w:lang w:val="es-ES" w:eastAsia="es-EC"/>
        </w:rPr>
        <w:t>y</w:t>
      </w:r>
      <w:r w:rsidR="00A010F6" w:rsidRPr="002A77BC">
        <w:rPr>
          <w:rFonts w:ascii="Palatino Linotype" w:hAnsi="Palatino Linotype"/>
          <w:lang w:val="es-ES" w:eastAsia="es-EC"/>
        </w:rPr>
        <w:t>/o</w:t>
      </w:r>
      <w:r w:rsidR="00E523F3" w:rsidRPr="002A77BC">
        <w:rPr>
          <w:rFonts w:ascii="Palatino Linotype" w:hAnsi="Palatino Linotype"/>
          <w:lang w:val="es-ES" w:eastAsia="es-EC"/>
        </w:rPr>
        <w:t xml:space="preserve"> </w:t>
      </w:r>
      <w:r w:rsidR="00A010F6" w:rsidRPr="002A77BC">
        <w:rPr>
          <w:rFonts w:ascii="Palatino Linotype" w:hAnsi="Palatino Linotype"/>
          <w:lang w:val="es-ES" w:eastAsia="es-EC"/>
        </w:rPr>
        <w:lastRenderedPageBreak/>
        <w:t xml:space="preserve">habilitadas para ejercer publicidad bajo las modalidades previstas en </w:t>
      </w:r>
      <w:r w:rsidR="00BB1ABC" w:rsidRPr="002A77BC">
        <w:rPr>
          <w:rFonts w:ascii="Palatino Linotype" w:hAnsi="Palatino Linotype"/>
          <w:lang w:val="es-ES" w:eastAsia="es-EC"/>
        </w:rPr>
        <w:t xml:space="preserve">la Ley y en </w:t>
      </w:r>
      <w:r w:rsidR="00A010F6" w:rsidRPr="002A77BC">
        <w:rPr>
          <w:rFonts w:ascii="Palatino Linotype" w:hAnsi="Palatino Linotype"/>
          <w:lang w:val="es-ES" w:eastAsia="es-EC"/>
        </w:rPr>
        <w:t xml:space="preserve">esta ordenanza, </w:t>
      </w:r>
      <w:r w:rsidRPr="002A77BC">
        <w:rPr>
          <w:rFonts w:ascii="Palatino Linotype" w:hAnsi="Palatino Linotype"/>
          <w:lang w:val="es-ES" w:eastAsia="es-EC"/>
        </w:rPr>
        <w:t>deberán mantener una póliza de seguros vigente de responsabilidad civil y daños a terceros, sobre las estructuras publicitarias existentes</w:t>
      </w:r>
      <w:r w:rsidR="00BB1ABC" w:rsidRPr="002A77BC">
        <w:rPr>
          <w:rFonts w:ascii="Palatino Linotype" w:hAnsi="Palatino Linotype"/>
          <w:lang w:val="es-ES" w:eastAsia="es-EC"/>
        </w:rPr>
        <w:t xml:space="preserve">, misma que será fijada </w:t>
      </w:r>
      <w:r w:rsidR="00C02BD6" w:rsidRPr="002A77BC">
        <w:rPr>
          <w:rFonts w:ascii="Palatino Linotype" w:hAnsi="Palatino Linotype"/>
          <w:lang w:val="es-ES" w:eastAsia="es-EC"/>
        </w:rPr>
        <w:t>en función del número y tipo de elementos publicitarios a ser instalados</w:t>
      </w:r>
      <w:r w:rsidRPr="002A77BC">
        <w:rPr>
          <w:rFonts w:ascii="Palatino Linotype" w:hAnsi="Palatino Linotype"/>
          <w:lang w:val="es-ES" w:eastAsia="es-EC"/>
        </w:rPr>
        <w:t>.</w:t>
      </w:r>
    </w:p>
    <w:p w:rsidR="002455C7" w:rsidRPr="002A77BC" w:rsidRDefault="002455C7" w:rsidP="002A77BC">
      <w:pPr>
        <w:spacing w:after="120"/>
        <w:jc w:val="both"/>
        <w:rPr>
          <w:rFonts w:ascii="Palatino Linotype" w:hAnsi="Palatino Linotype"/>
          <w:lang w:val="es-ES" w:eastAsia="es-EC"/>
        </w:rPr>
      </w:pPr>
      <w:r w:rsidRPr="000B584E">
        <w:rPr>
          <w:rFonts w:ascii="Palatino Linotype" w:hAnsi="Palatino Linotype"/>
          <w:b/>
          <w:lang w:val="es-ES" w:eastAsia="es-EC"/>
        </w:rPr>
        <w:t>2.</w:t>
      </w:r>
      <w:r w:rsidR="000B584E">
        <w:rPr>
          <w:rFonts w:ascii="Palatino Linotype" w:hAnsi="Palatino Linotype"/>
          <w:lang w:val="es-ES" w:eastAsia="es-EC"/>
        </w:rPr>
        <w:t xml:space="preserve"> </w:t>
      </w:r>
      <w:r w:rsidRPr="002A77BC">
        <w:rPr>
          <w:rFonts w:ascii="Palatino Linotype" w:hAnsi="Palatino Linotype"/>
          <w:lang w:val="es-ES" w:eastAsia="es-EC"/>
        </w:rPr>
        <w:t>Los soportes publicitarios deberán sujetarse a las Reglas Técnicas previstas en el Anexo Único de</w:t>
      </w:r>
      <w:r w:rsidR="00964F8C" w:rsidRPr="002A77BC">
        <w:rPr>
          <w:rFonts w:ascii="Palatino Linotype" w:hAnsi="Palatino Linotype"/>
          <w:lang w:val="es-ES" w:eastAsia="es-EC"/>
        </w:rPr>
        <w:t xml:space="preserve">l </w:t>
      </w:r>
      <w:r w:rsidR="00964F8C" w:rsidRPr="002A77BC">
        <w:rPr>
          <w:rFonts w:ascii="Palatino Linotype" w:hAnsi="Palatino Linotype"/>
          <w:lang w:val="es-ES"/>
        </w:rPr>
        <w:t xml:space="preserve">Título innumerado… (III) de la Ordenanza Metropolitana </w:t>
      </w:r>
      <w:r w:rsidR="000B584E">
        <w:rPr>
          <w:rFonts w:ascii="Palatino Linotype" w:hAnsi="Palatino Linotype"/>
          <w:lang w:val="es-ES"/>
        </w:rPr>
        <w:t xml:space="preserve">No. </w:t>
      </w:r>
      <w:r w:rsidR="00964F8C" w:rsidRPr="002A77BC">
        <w:rPr>
          <w:rFonts w:ascii="Palatino Linotype" w:hAnsi="Palatino Linotype"/>
          <w:lang w:val="es-ES"/>
        </w:rPr>
        <w:t>308</w:t>
      </w:r>
      <w:r w:rsidRPr="002A77BC">
        <w:rPr>
          <w:rFonts w:ascii="Palatino Linotype" w:hAnsi="Palatino Linotype"/>
          <w:lang w:val="es-ES" w:eastAsia="es-EC"/>
        </w:rPr>
        <w:t xml:space="preserve"> </w:t>
      </w:r>
      <w:r w:rsidRPr="002A77BC">
        <w:rPr>
          <w:rFonts w:ascii="Palatino Linotype" w:hAnsi="Palatino Linotype"/>
          <w:lang w:val="es-MX"/>
        </w:rPr>
        <w:t>bajo la denominación de  “</w:t>
      </w:r>
      <w:r w:rsidRPr="002A77BC">
        <w:rPr>
          <w:rFonts w:ascii="Palatino Linotype" w:hAnsi="Palatino Linotype"/>
          <w:i/>
          <w:color w:val="000000"/>
          <w:lang w:val="es-ES"/>
        </w:rPr>
        <w:t>Reglas Técnicas para la instalación de Soportes Publicitarios y colocación de Publicidad Exterior en el Distrito Metropolitano de Quito</w:t>
      </w:r>
      <w:r w:rsidRPr="002A77BC">
        <w:rPr>
          <w:rFonts w:ascii="Palatino Linotype" w:hAnsi="Palatino Linotype"/>
          <w:lang w:val="es-MX"/>
        </w:rPr>
        <w:t xml:space="preserve">”. </w:t>
      </w:r>
    </w:p>
    <w:p w:rsidR="00A010F6" w:rsidRPr="002A77BC" w:rsidRDefault="002455C7" w:rsidP="002A77BC">
      <w:pPr>
        <w:spacing w:after="120"/>
        <w:jc w:val="both"/>
        <w:rPr>
          <w:rFonts w:ascii="Palatino Linotype" w:hAnsi="Palatino Linotype"/>
          <w:lang w:val="es-ES" w:eastAsia="es-EC"/>
        </w:rPr>
      </w:pPr>
      <w:r w:rsidRPr="000B584E">
        <w:rPr>
          <w:rFonts w:ascii="Palatino Linotype" w:hAnsi="Palatino Linotype"/>
          <w:b/>
          <w:lang w:val="es-ES" w:eastAsia="es-EC"/>
        </w:rPr>
        <w:t>3.</w:t>
      </w:r>
      <w:r w:rsidRPr="002A77BC">
        <w:rPr>
          <w:rFonts w:ascii="Palatino Linotype" w:hAnsi="Palatino Linotype"/>
          <w:lang w:val="es-ES" w:eastAsia="es-EC"/>
        </w:rPr>
        <w:t xml:space="preserve"> En cada soporte publicitario deberá constar, en lugar visible</w:t>
      </w:r>
      <w:r w:rsidR="00CC33DD" w:rsidRPr="002A77BC">
        <w:rPr>
          <w:rFonts w:ascii="Palatino Linotype" w:hAnsi="Palatino Linotype"/>
          <w:lang w:val="es-ES" w:eastAsia="es-EC"/>
        </w:rPr>
        <w:t xml:space="preserve"> y de acuerdo a las </w:t>
      </w:r>
      <w:r w:rsidR="000C45B1" w:rsidRPr="002A77BC">
        <w:rPr>
          <w:rFonts w:ascii="Palatino Linotype" w:hAnsi="Palatino Linotype"/>
          <w:lang w:val="es-ES" w:eastAsia="es-EC"/>
        </w:rPr>
        <w:t>especificaciones</w:t>
      </w:r>
      <w:r w:rsidR="00CC33DD" w:rsidRPr="002A77BC">
        <w:rPr>
          <w:rFonts w:ascii="Palatino Linotype" w:hAnsi="Palatino Linotype"/>
          <w:lang w:val="es-ES" w:eastAsia="es-EC"/>
        </w:rPr>
        <w:t xml:space="preserve"> establecidas en las </w:t>
      </w:r>
      <w:r w:rsidR="00661FE6" w:rsidRPr="002A77BC">
        <w:rPr>
          <w:rFonts w:ascii="Palatino Linotype" w:hAnsi="Palatino Linotype"/>
          <w:lang w:val="es-ES" w:eastAsia="es-EC"/>
        </w:rPr>
        <w:t>“</w:t>
      </w:r>
      <w:r w:rsidR="00CC33DD" w:rsidRPr="002A77BC">
        <w:rPr>
          <w:rFonts w:ascii="Palatino Linotype" w:hAnsi="Palatino Linotype"/>
          <w:i/>
          <w:color w:val="000000"/>
          <w:lang w:val="es-ES"/>
        </w:rPr>
        <w:t>Reglas Técnicas para la instalación de Soportes Publicitarios y colocación de Publicidad Exterior en el Distrito Metropolitano de Quito</w:t>
      </w:r>
      <w:r w:rsidR="00661FE6" w:rsidRPr="002A77BC">
        <w:rPr>
          <w:rFonts w:ascii="Palatino Linotype" w:hAnsi="Palatino Linotype"/>
          <w:i/>
          <w:color w:val="000000"/>
          <w:lang w:val="es-ES"/>
        </w:rPr>
        <w:t>”</w:t>
      </w:r>
      <w:r w:rsidRPr="002A77BC">
        <w:rPr>
          <w:rFonts w:ascii="Palatino Linotype" w:hAnsi="Palatino Linotype"/>
          <w:lang w:val="es-ES" w:eastAsia="es-EC"/>
        </w:rPr>
        <w:t>, una placa identificativa con</w:t>
      </w:r>
      <w:r w:rsidR="007A6518" w:rsidRPr="002A77BC">
        <w:rPr>
          <w:rFonts w:ascii="Palatino Linotype" w:hAnsi="Palatino Linotype"/>
          <w:lang w:val="es-ES" w:eastAsia="es-EC"/>
        </w:rPr>
        <w:t xml:space="preserve"> al menos la siguiente</w:t>
      </w:r>
      <w:r w:rsidR="00A010F6" w:rsidRPr="002A77BC">
        <w:rPr>
          <w:rFonts w:ascii="Palatino Linotype" w:hAnsi="Palatino Linotype"/>
          <w:lang w:val="es-ES" w:eastAsia="es-EC"/>
        </w:rPr>
        <w:t xml:space="preserve"> información: </w:t>
      </w:r>
    </w:p>
    <w:p w:rsidR="00A010F6" w:rsidRPr="002A77BC" w:rsidRDefault="00A010F6" w:rsidP="000B584E">
      <w:pPr>
        <w:spacing w:after="120"/>
        <w:ind w:left="708"/>
        <w:jc w:val="both"/>
        <w:rPr>
          <w:rFonts w:ascii="Palatino Linotype" w:hAnsi="Palatino Linotype"/>
          <w:lang w:val="es-ES" w:eastAsia="es-EC"/>
        </w:rPr>
      </w:pPr>
      <w:r w:rsidRPr="000B584E">
        <w:rPr>
          <w:rFonts w:ascii="Palatino Linotype" w:hAnsi="Palatino Linotype"/>
          <w:b/>
          <w:lang w:val="es-ES" w:eastAsia="es-EC"/>
        </w:rPr>
        <w:t>i)</w:t>
      </w:r>
      <w:r w:rsidRPr="002A77BC">
        <w:rPr>
          <w:rFonts w:ascii="Palatino Linotype" w:hAnsi="Palatino Linotype"/>
          <w:lang w:val="es-ES" w:eastAsia="es-EC"/>
        </w:rPr>
        <w:t xml:space="preserve"> Para LMU (41):</w:t>
      </w:r>
      <w:r w:rsidR="001A2E7B" w:rsidRPr="002A77BC">
        <w:rPr>
          <w:rFonts w:ascii="Palatino Linotype" w:hAnsi="Palatino Linotype"/>
          <w:lang w:val="es-ES" w:eastAsia="es-EC"/>
        </w:rPr>
        <w:t xml:space="preserve"> </w:t>
      </w:r>
      <w:r w:rsidRPr="002A77BC">
        <w:rPr>
          <w:rFonts w:ascii="Palatino Linotype" w:hAnsi="Palatino Linotype"/>
          <w:lang w:val="es-ES" w:eastAsia="es-EC"/>
        </w:rPr>
        <w:t>E</w:t>
      </w:r>
      <w:r w:rsidR="002455C7" w:rsidRPr="002A77BC">
        <w:rPr>
          <w:rFonts w:ascii="Palatino Linotype" w:hAnsi="Palatino Linotype"/>
          <w:lang w:val="es-ES" w:eastAsia="es-EC"/>
        </w:rPr>
        <w:t xml:space="preserve">l número </w:t>
      </w:r>
      <w:r w:rsidRPr="002A77BC">
        <w:rPr>
          <w:rFonts w:ascii="Palatino Linotype" w:hAnsi="Palatino Linotype"/>
          <w:lang w:val="es-ES" w:eastAsia="es-EC"/>
        </w:rPr>
        <w:t xml:space="preserve">de </w:t>
      </w:r>
      <w:r w:rsidR="002455C7" w:rsidRPr="002A77BC">
        <w:rPr>
          <w:rFonts w:ascii="Palatino Linotype" w:hAnsi="Palatino Linotype"/>
          <w:lang w:val="es-ES" w:eastAsia="es-EC"/>
        </w:rPr>
        <w:t xml:space="preserve"> la LMU (41), la fecha de otorgamiento, </w:t>
      </w:r>
      <w:r w:rsidRPr="002A77BC">
        <w:rPr>
          <w:rFonts w:ascii="Palatino Linotype" w:hAnsi="Palatino Linotype"/>
          <w:lang w:val="es-ES" w:eastAsia="es-EC"/>
        </w:rPr>
        <w:t xml:space="preserve">la </w:t>
      </w:r>
      <w:r w:rsidR="002455C7" w:rsidRPr="002A77BC">
        <w:rPr>
          <w:rFonts w:ascii="Palatino Linotype" w:hAnsi="Palatino Linotype"/>
          <w:lang w:val="es-ES" w:eastAsia="es-EC"/>
        </w:rPr>
        <w:t>vigencia de la licencia y el nombre de su titular.</w:t>
      </w:r>
      <w:r w:rsidR="006C4AC0" w:rsidRPr="002A77BC">
        <w:rPr>
          <w:rFonts w:ascii="Palatino Linotype" w:hAnsi="Palatino Linotype"/>
          <w:lang w:val="es-ES" w:eastAsia="es-EC"/>
        </w:rPr>
        <w:t xml:space="preserve"> </w:t>
      </w:r>
    </w:p>
    <w:p w:rsidR="002455C7" w:rsidRPr="002A77BC" w:rsidRDefault="00A010F6" w:rsidP="000B584E">
      <w:pPr>
        <w:spacing w:after="120"/>
        <w:ind w:left="708"/>
        <w:jc w:val="both"/>
        <w:rPr>
          <w:rFonts w:ascii="Palatino Linotype" w:hAnsi="Palatino Linotype"/>
          <w:lang w:val="es-ES" w:eastAsia="es-EC"/>
        </w:rPr>
      </w:pPr>
      <w:r w:rsidRPr="000B584E">
        <w:rPr>
          <w:rFonts w:ascii="Palatino Linotype" w:hAnsi="Palatino Linotype"/>
          <w:b/>
          <w:lang w:val="es-ES" w:eastAsia="es-EC"/>
        </w:rPr>
        <w:t>ii)</w:t>
      </w:r>
      <w:r w:rsidRPr="002A77BC">
        <w:rPr>
          <w:rFonts w:ascii="Palatino Linotype" w:hAnsi="Palatino Linotype"/>
          <w:lang w:val="es-ES" w:eastAsia="es-EC"/>
        </w:rPr>
        <w:t xml:space="preserve"> </w:t>
      </w:r>
      <w:r w:rsidR="007A6518" w:rsidRPr="002A77BC">
        <w:rPr>
          <w:rFonts w:ascii="Palatino Linotype" w:hAnsi="Palatino Linotype"/>
          <w:lang w:val="es-ES" w:eastAsia="es-EC"/>
        </w:rPr>
        <w:t xml:space="preserve">Para concesiones y otras modalidades de delegación: nombre y contactos de la entidad responsable del soporte publicitario; número o identificación del contrato, fecha de vencimiento, código de identificación del elemento publicitario. </w:t>
      </w:r>
    </w:p>
    <w:p w:rsidR="002455C7" w:rsidRPr="002A77BC" w:rsidRDefault="002455C7" w:rsidP="002A77BC">
      <w:pPr>
        <w:spacing w:after="120"/>
        <w:jc w:val="both"/>
        <w:rPr>
          <w:rFonts w:ascii="Palatino Linotype" w:hAnsi="Palatino Linotype"/>
          <w:color w:val="000000"/>
          <w:lang w:val="es-ES"/>
        </w:rPr>
      </w:pPr>
      <w:r w:rsidRPr="002A77BC">
        <w:rPr>
          <w:rFonts w:ascii="Palatino Linotype" w:hAnsi="Palatino Linotype"/>
          <w:b/>
          <w:lang w:val="es-ES"/>
        </w:rPr>
        <w:t>Artículo… (13).-</w:t>
      </w:r>
      <w:r w:rsidRPr="002A77BC">
        <w:rPr>
          <w:rFonts w:ascii="Palatino Linotype" w:hAnsi="Palatino Linotype"/>
          <w:lang w:val="es-ES"/>
        </w:rPr>
        <w:t xml:space="preserve"> </w:t>
      </w:r>
      <w:r w:rsidRPr="002A77BC">
        <w:rPr>
          <w:rFonts w:ascii="Palatino Linotype" w:hAnsi="Palatino Linotype"/>
          <w:b/>
          <w:lang w:val="es-ES"/>
        </w:rPr>
        <w:t xml:space="preserve">Condiciones </w:t>
      </w:r>
      <w:r w:rsidR="00B101B1">
        <w:rPr>
          <w:rFonts w:ascii="Palatino Linotype" w:hAnsi="Palatino Linotype"/>
          <w:b/>
          <w:lang w:val="es-ES"/>
        </w:rPr>
        <w:t>g</w:t>
      </w:r>
      <w:r w:rsidRPr="002A77BC">
        <w:rPr>
          <w:rFonts w:ascii="Palatino Linotype" w:hAnsi="Palatino Linotype"/>
          <w:b/>
          <w:lang w:val="es-ES"/>
        </w:rPr>
        <w:t xml:space="preserve">enerales de la </w:t>
      </w:r>
      <w:r w:rsidR="00B101B1">
        <w:rPr>
          <w:rFonts w:ascii="Palatino Linotype" w:hAnsi="Palatino Linotype"/>
          <w:b/>
          <w:lang w:val="es-ES"/>
        </w:rPr>
        <w:t>p</w:t>
      </w:r>
      <w:r w:rsidRPr="002A77BC">
        <w:rPr>
          <w:rFonts w:ascii="Palatino Linotype" w:hAnsi="Palatino Linotype"/>
          <w:b/>
          <w:lang w:val="es-ES"/>
        </w:rPr>
        <w:t xml:space="preserve">ublicidad </w:t>
      </w:r>
      <w:r w:rsidR="00B101B1">
        <w:rPr>
          <w:rFonts w:ascii="Palatino Linotype" w:hAnsi="Palatino Linotype"/>
          <w:b/>
          <w:lang w:val="es-ES"/>
        </w:rPr>
        <w:t>e</w:t>
      </w:r>
      <w:r w:rsidRPr="002A77BC">
        <w:rPr>
          <w:rFonts w:ascii="Palatino Linotype" w:hAnsi="Palatino Linotype"/>
          <w:b/>
          <w:lang w:val="es-ES"/>
        </w:rPr>
        <w:t>xterior</w:t>
      </w:r>
      <w:r w:rsidR="00B101B1">
        <w:rPr>
          <w:rFonts w:ascii="Palatino Linotype" w:hAnsi="Palatino Linotype"/>
          <w:b/>
          <w:lang w:val="es-ES"/>
        </w:rPr>
        <w:t xml:space="preserve">.- </w:t>
      </w:r>
      <w:r w:rsidRPr="002A77BC">
        <w:rPr>
          <w:rFonts w:ascii="Palatino Linotype" w:hAnsi="Palatino Linotype"/>
          <w:lang w:val="es-ES" w:eastAsia="es-EC"/>
        </w:rPr>
        <w:t xml:space="preserve">La publicidad exterior deberá cumplir con las normas administrativas previstas en este título y se sujetarán además a </w:t>
      </w:r>
      <w:r w:rsidRPr="002A77BC">
        <w:rPr>
          <w:rFonts w:ascii="Palatino Linotype" w:hAnsi="Palatino Linotype"/>
          <w:color w:val="000000"/>
          <w:lang w:val="es-ES"/>
        </w:rPr>
        <w:t>lo dispuesto en las Reglas Técnicas constantes en el Anexo Único de esta Ordenanza Metropolitana bajo la denominación de  “</w:t>
      </w:r>
      <w:r w:rsidRPr="002A77BC">
        <w:rPr>
          <w:rFonts w:ascii="Palatino Linotype" w:hAnsi="Palatino Linotype"/>
          <w:i/>
          <w:color w:val="000000"/>
          <w:lang w:val="es-ES"/>
        </w:rPr>
        <w:t>Reglas Técnicas para la instalación de Soportes Publicitarios y colocación de Publicidad Exterior en el Distrito Metropolitano de Quito</w:t>
      </w:r>
      <w:r w:rsidRPr="002A77BC">
        <w:rPr>
          <w:rFonts w:ascii="Palatino Linotype" w:hAnsi="Palatino Linotype"/>
          <w:color w:val="000000"/>
          <w:lang w:val="es-ES"/>
        </w:rPr>
        <w:t>”.</w:t>
      </w:r>
    </w:p>
    <w:p w:rsidR="00B16E59" w:rsidRPr="002A77BC" w:rsidRDefault="00B16E59" w:rsidP="002A77BC">
      <w:pPr>
        <w:spacing w:after="120"/>
        <w:jc w:val="both"/>
        <w:rPr>
          <w:rFonts w:ascii="Palatino Linotype" w:hAnsi="Palatino Linotype"/>
          <w:b/>
          <w:lang w:val="es-ES" w:eastAsia="es-EC"/>
        </w:rPr>
      </w:pPr>
      <w:r w:rsidRPr="002A77BC">
        <w:rPr>
          <w:rFonts w:ascii="Palatino Linotype" w:hAnsi="Palatino Linotype"/>
          <w:b/>
          <w:lang w:val="es-ES" w:eastAsia="es-EC"/>
        </w:rPr>
        <w:t>Artículo… (14).- Planes de intervención en el espacio público</w:t>
      </w:r>
      <w:r w:rsidR="00B101B1">
        <w:rPr>
          <w:rFonts w:ascii="Palatino Linotype" w:hAnsi="Palatino Linotype"/>
          <w:b/>
          <w:lang w:val="es-ES" w:eastAsia="es-EC"/>
        </w:rPr>
        <w:t>.-</w:t>
      </w:r>
      <w:r w:rsidRPr="002A77BC">
        <w:rPr>
          <w:rFonts w:ascii="Palatino Linotype" w:hAnsi="Palatino Linotype"/>
          <w:b/>
          <w:lang w:val="es-ES" w:eastAsia="es-EC"/>
        </w:rPr>
        <w:t xml:space="preserve"> </w:t>
      </w:r>
    </w:p>
    <w:p w:rsidR="00B16E59" w:rsidRPr="002A77BC" w:rsidRDefault="00321B0E" w:rsidP="002A77BC">
      <w:pPr>
        <w:spacing w:after="120"/>
        <w:jc w:val="both"/>
        <w:rPr>
          <w:rFonts w:ascii="Palatino Linotype" w:hAnsi="Palatino Linotype"/>
          <w:lang w:val="es-ES" w:eastAsia="es-EC"/>
        </w:rPr>
      </w:pPr>
      <w:r>
        <w:rPr>
          <w:rFonts w:ascii="Palatino Linotype" w:hAnsi="Palatino Linotype"/>
          <w:b/>
          <w:lang w:val="es-ES" w:eastAsia="es-EC"/>
        </w:rPr>
        <w:t>1</w:t>
      </w:r>
      <w:r w:rsidR="00C64C2B" w:rsidRPr="00B101B1">
        <w:rPr>
          <w:rFonts w:ascii="Palatino Linotype" w:hAnsi="Palatino Linotype"/>
          <w:b/>
          <w:lang w:val="es-ES" w:eastAsia="es-EC"/>
        </w:rPr>
        <w:t>.</w:t>
      </w:r>
      <w:r w:rsidR="00C64C2B" w:rsidRPr="002A77BC">
        <w:rPr>
          <w:rFonts w:ascii="Palatino Linotype" w:hAnsi="Palatino Linotype"/>
          <w:lang w:val="es-ES" w:eastAsia="es-EC"/>
        </w:rPr>
        <w:t xml:space="preserve"> Con el fin de regular la intervención en el espacio público de dominio público con publicidad de formato menor a 10</w:t>
      </w:r>
      <w:r w:rsidR="00B101B1">
        <w:rPr>
          <w:rFonts w:ascii="Palatino Linotype" w:hAnsi="Palatino Linotype"/>
          <w:lang w:val="es-ES" w:eastAsia="es-EC"/>
        </w:rPr>
        <w:t xml:space="preserve"> </w:t>
      </w:r>
      <w:r w:rsidR="00C64C2B" w:rsidRPr="002A77BC">
        <w:rPr>
          <w:rFonts w:ascii="Palatino Linotype" w:hAnsi="Palatino Linotype"/>
          <w:lang w:val="es-ES" w:eastAsia="es-EC"/>
        </w:rPr>
        <w:t>m</w:t>
      </w:r>
      <w:r w:rsidR="00C64C2B" w:rsidRPr="00B101B1">
        <w:rPr>
          <w:rFonts w:ascii="Palatino Linotype" w:hAnsi="Palatino Linotype"/>
          <w:vertAlign w:val="superscript"/>
          <w:lang w:val="es-ES" w:eastAsia="es-EC"/>
        </w:rPr>
        <w:t>2</w:t>
      </w:r>
      <w:r w:rsidR="00C64C2B" w:rsidRPr="002A77BC">
        <w:rPr>
          <w:rFonts w:ascii="Palatino Linotype" w:hAnsi="Palatino Linotype"/>
          <w:lang w:val="es-ES" w:eastAsia="es-EC"/>
        </w:rPr>
        <w:t>, podrán acordarse con particulares planes de intervención a iniciativa de la Secretaría de Territorio, Hábitat y Vivienda. Los planes de intervención deberán incluir las siguientes consideraciones:</w:t>
      </w:r>
    </w:p>
    <w:p w:rsidR="00B16E59" w:rsidRPr="00B101B1" w:rsidRDefault="00B16E59" w:rsidP="00321B0E">
      <w:pPr>
        <w:pStyle w:val="Prrafodelista"/>
        <w:numPr>
          <w:ilvl w:val="0"/>
          <w:numId w:val="25"/>
        </w:numPr>
        <w:spacing w:after="120"/>
        <w:jc w:val="both"/>
        <w:rPr>
          <w:rFonts w:ascii="Palatino Linotype" w:hAnsi="Palatino Linotype"/>
          <w:lang w:val="es-ES" w:eastAsia="es-EC"/>
        </w:rPr>
      </w:pPr>
      <w:r w:rsidRPr="00B101B1">
        <w:rPr>
          <w:rFonts w:ascii="Palatino Linotype" w:hAnsi="Palatino Linotype"/>
          <w:lang w:val="es-ES" w:eastAsia="es-EC"/>
        </w:rPr>
        <w:t>Especificaciones y tipo de soporte publicitario;</w:t>
      </w:r>
    </w:p>
    <w:p w:rsidR="00B16E59" w:rsidRPr="00B101B1" w:rsidRDefault="00B16E59" w:rsidP="00321B0E">
      <w:pPr>
        <w:pStyle w:val="Prrafodelista"/>
        <w:numPr>
          <w:ilvl w:val="0"/>
          <w:numId w:val="25"/>
        </w:numPr>
        <w:spacing w:after="120"/>
        <w:jc w:val="both"/>
        <w:rPr>
          <w:rFonts w:ascii="Palatino Linotype" w:hAnsi="Palatino Linotype"/>
          <w:lang w:val="es-ES" w:eastAsia="es-EC"/>
        </w:rPr>
      </w:pPr>
      <w:r w:rsidRPr="00B101B1">
        <w:rPr>
          <w:rFonts w:ascii="Palatino Linotype" w:hAnsi="Palatino Linotype"/>
          <w:lang w:val="es-ES" w:eastAsia="es-EC"/>
        </w:rPr>
        <w:t xml:space="preserve">Localización y ubicación de soportes dentro de la ciudad; </w:t>
      </w:r>
    </w:p>
    <w:p w:rsidR="00B16E59" w:rsidRPr="00B101B1" w:rsidRDefault="00B16E59" w:rsidP="00321B0E">
      <w:pPr>
        <w:pStyle w:val="Prrafodelista"/>
        <w:numPr>
          <w:ilvl w:val="0"/>
          <w:numId w:val="25"/>
        </w:numPr>
        <w:spacing w:after="120"/>
        <w:jc w:val="both"/>
        <w:rPr>
          <w:rFonts w:ascii="Palatino Linotype" w:hAnsi="Palatino Linotype"/>
          <w:lang w:val="es-ES" w:eastAsia="es-EC"/>
        </w:rPr>
      </w:pPr>
      <w:r w:rsidRPr="00B101B1">
        <w:rPr>
          <w:rFonts w:ascii="Palatino Linotype" w:hAnsi="Palatino Linotype"/>
          <w:lang w:val="es-ES" w:eastAsia="es-EC"/>
        </w:rPr>
        <w:t>Licencias o autorizaciones vinculadas con la intervención; y,</w:t>
      </w:r>
    </w:p>
    <w:p w:rsidR="00B16E59" w:rsidRPr="00B101B1" w:rsidRDefault="00B16E59" w:rsidP="00321B0E">
      <w:pPr>
        <w:pStyle w:val="Prrafodelista"/>
        <w:numPr>
          <w:ilvl w:val="0"/>
          <w:numId w:val="25"/>
        </w:numPr>
        <w:spacing w:after="120"/>
        <w:jc w:val="both"/>
        <w:rPr>
          <w:rFonts w:ascii="Palatino Linotype" w:hAnsi="Palatino Linotype"/>
          <w:lang w:val="es-ES" w:eastAsia="es-EC"/>
        </w:rPr>
      </w:pPr>
      <w:r w:rsidRPr="00B101B1">
        <w:rPr>
          <w:rFonts w:ascii="Palatino Linotype" w:hAnsi="Palatino Linotype"/>
          <w:lang w:val="es-ES" w:eastAsia="es-EC"/>
        </w:rPr>
        <w:t>Otras que se determinen por la Secretaría de Territorio, Hábitat y Vivienda.</w:t>
      </w:r>
    </w:p>
    <w:p w:rsidR="00B16E59" w:rsidRPr="002A77BC" w:rsidRDefault="00321B0E" w:rsidP="002A77BC">
      <w:pPr>
        <w:spacing w:after="120"/>
        <w:jc w:val="both"/>
        <w:rPr>
          <w:rFonts w:ascii="Palatino Linotype" w:hAnsi="Palatino Linotype"/>
          <w:lang w:val="es-ES" w:eastAsia="es-EC"/>
        </w:rPr>
      </w:pPr>
      <w:r w:rsidRPr="00321B0E">
        <w:rPr>
          <w:rFonts w:ascii="Palatino Linotype" w:hAnsi="Palatino Linotype"/>
          <w:b/>
          <w:lang w:val="es-ES" w:eastAsia="es-EC"/>
        </w:rPr>
        <w:lastRenderedPageBreak/>
        <w:t>2.</w:t>
      </w:r>
      <w:r>
        <w:rPr>
          <w:rFonts w:ascii="Palatino Linotype" w:hAnsi="Palatino Linotype"/>
          <w:lang w:val="es-ES" w:eastAsia="es-EC"/>
        </w:rPr>
        <w:t xml:space="preserve"> </w:t>
      </w:r>
      <w:r w:rsidR="00B16E59" w:rsidRPr="002A77BC">
        <w:rPr>
          <w:rFonts w:ascii="Palatino Linotype" w:hAnsi="Palatino Linotype"/>
          <w:lang w:val="es-ES" w:eastAsia="es-EC"/>
        </w:rPr>
        <w:t>Para efectos de la ejecución de los planes de intervención precitados, el Municipio de Distrito Metropolitano de Quito podrá suscribir contratos de concesión o bajo otras modalidades de delegación y participación del sector privado, conforme lo previsto en la ley, y para la explotación de publicidad exterior implantada en espacio público de dominio público y según el procedimiento previsto en la ley.</w:t>
      </w:r>
    </w:p>
    <w:p w:rsidR="00943C74" w:rsidRPr="002A77BC" w:rsidRDefault="0053118E"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w:t>
      </w:r>
      <w:r w:rsidR="004A2F47" w:rsidRPr="002A77BC">
        <w:rPr>
          <w:rFonts w:ascii="Palatino Linotype" w:hAnsi="Palatino Linotype"/>
          <w:b/>
          <w:lang w:val="es-ES" w:eastAsia="es-EC"/>
        </w:rPr>
        <w:t xml:space="preserve"> </w:t>
      </w:r>
      <w:r w:rsidRPr="002A77BC">
        <w:rPr>
          <w:rFonts w:ascii="Palatino Linotype" w:hAnsi="Palatino Linotype"/>
          <w:b/>
          <w:lang w:val="es-ES" w:eastAsia="es-EC"/>
        </w:rPr>
        <w:t>(1</w:t>
      </w:r>
      <w:r w:rsidR="00B16E59" w:rsidRPr="002A77BC">
        <w:rPr>
          <w:rFonts w:ascii="Palatino Linotype" w:hAnsi="Palatino Linotype"/>
          <w:b/>
          <w:lang w:val="es-ES" w:eastAsia="es-EC"/>
        </w:rPr>
        <w:t>5</w:t>
      </w:r>
      <w:r w:rsidRPr="002A77BC">
        <w:rPr>
          <w:rFonts w:ascii="Palatino Linotype" w:hAnsi="Palatino Linotype"/>
          <w:b/>
          <w:lang w:val="es-ES" w:eastAsia="es-EC"/>
        </w:rPr>
        <w:t xml:space="preserve">).- </w:t>
      </w:r>
      <w:r w:rsidR="008A6904" w:rsidRPr="002A77BC">
        <w:rPr>
          <w:rFonts w:ascii="Palatino Linotype" w:hAnsi="Palatino Linotype"/>
          <w:b/>
          <w:lang w:val="es-ES" w:eastAsia="es-EC"/>
        </w:rPr>
        <w:t xml:space="preserve">Formas de </w:t>
      </w:r>
      <w:r w:rsidR="00B101B1">
        <w:rPr>
          <w:rFonts w:ascii="Palatino Linotype" w:hAnsi="Palatino Linotype"/>
          <w:b/>
          <w:lang w:val="es-ES" w:eastAsia="es-EC"/>
        </w:rPr>
        <w:t>e</w:t>
      </w:r>
      <w:r w:rsidRPr="002A77BC">
        <w:rPr>
          <w:rFonts w:ascii="Palatino Linotype" w:hAnsi="Palatino Linotype"/>
          <w:b/>
          <w:lang w:val="es-ES" w:eastAsia="es-EC"/>
        </w:rPr>
        <w:t xml:space="preserve">xplotación </w:t>
      </w:r>
      <w:r w:rsidR="00B101B1">
        <w:rPr>
          <w:rFonts w:ascii="Palatino Linotype" w:hAnsi="Palatino Linotype"/>
          <w:b/>
          <w:lang w:val="es-ES" w:eastAsia="es-EC"/>
        </w:rPr>
        <w:t>c</w:t>
      </w:r>
      <w:r w:rsidRPr="002A77BC">
        <w:rPr>
          <w:rFonts w:ascii="Palatino Linotype" w:hAnsi="Palatino Linotype"/>
          <w:b/>
          <w:lang w:val="es-ES" w:eastAsia="es-EC"/>
        </w:rPr>
        <w:t xml:space="preserve">omercial de la </w:t>
      </w:r>
      <w:r w:rsidR="00B101B1">
        <w:rPr>
          <w:rFonts w:ascii="Palatino Linotype" w:hAnsi="Palatino Linotype"/>
          <w:b/>
          <w:lang w:val="es-ES" w:eastAsia="es-EC"/>
        </w:rPr>
        <w:t>p</w:t>
      </w:r>
      <w:r w:rsidRPr="002A77BC">
        <w:rPr>
          <w:rFonts w:ascii="Palatino Linotype" w:hAnsi="Palatino Linotype"/>
          <w:b/>
          <w:lang w:val="es-ES" w:eastAsia="es-EC"/>
        </w:rPr>
        <w:t>ublicidad</w:t>
      </w:r>
      <w:r w:rsidR="00B101B1">
        <w:rPr>
          <w:rFonts w:ascii="Palatino Linotype" w:hAnsi="Palatino Linotype"/>
          <w:b/>
          <w:lang w:val="es-ES" w:eastAsia="es-EC"/>
        </w:rPr>
        <w:t xml:space="preserve">.- </w:t>
      </w:r>
      <w:r w:rsidRPr="002A77BC">
        <w:rPr>
          <w:rFonts w:ascii="Palatino Linotype" w:hAnsi="Palatino Linotype"/>
          <w:lang w:val="es-ES" w:eastAsia="es-EC"/>
        </w:rPr>
        <w:t xml:space="preserve">La Publicidad Exterior Fija instalada en el espacio público de dominio público </w:t>
      </w:r>
      <w:r w:rsidR="009D3B9B" w:rsidRPr="002A77BC">
        <w:rPr>
          <w:rFonts w:ascii="Palatino Linotype" w:hAnsi="Palatino Linotype"/>
          <w:lang w:val="es-ES" w:eastAsia="es-EC"/>
        </w:rPr>
        <w:t xml:space="preserve">o </w:t>
      </w:r>
      <w:r w:rsidR="00C071F3" w:rsidRPr="002A77BC">
        <w:rPr>
          <w:rFonts w:ascii="Palatino Linotype" w:hAnsi="Palatino Linotype"/>
          <w:lang w:val="es-ES" w:eastAsia="es-EC"/>
        </w:rPr>
        <w:t xml:space="preserve">la </w:t>
      </w:r>
      <w:r w:rsidR="009D3B9B" w:rsidRPr="002A77BC">
        <w:rPr>
          <w:rFonts w:ascii="Palatino Linotype" w:hAnsi="Palatino Linotype"/>
          <w:lang w:val="es-ES" w:eastAsia="es-EC"/>
        </w:rPr>
        <w:t xml:space="preserve">publicidad móvil </w:t>
      </w:r>
      <w:r w:rsidR="008A6904" w:rsidRPr="002A77BC">
        <w:rPr>
          <w:rFonts w:ascii="Palatino Linotype" w:hAnsi="Palatino Linotype"/>
          <w:lang w:val="es-ES" w:eastAsia="es-EC"/>
        </w:rPr>
        <w:t>y</w:t>
      </w:r>
      <w:r w:rsidR="009D3B9B" w:rsidRPr="002A77BC">
        <w:rPr>
          <w:rFonts w:ascii="Palatino Linotype" w:hAnsi="Palatino Linotype"/>
          <w:lang w:val="es-ES" w:eastAsia="es-EC"/>
        </w:rPr>
        <w:t>/o fija instalada en los activos de las empresas públicas metropolitanas</w:t>
      </w:r>
      <w:r w:rsidR="00804B7D" w:rsidRPr="002A77BC">
        <w:rPr>
          <w:rFonts w:ascii="Palatino Linotype" w:hAnsi="Palatino Linotype"/>
          <w:lang w:val="es-ES" w:eastAsia="es-EC"/>
        </w:rPr>
        <w:t>,</w:t>
      </w:r>
      <w:r w:rsidR="009D3B9B" w:rsidRPr="002A77BC">
        <w:rPr>
          <w:rFonts w:ascii="Palatino Linotype" w:hAnsi="Palatino Linotype"/>
          <w:lang w:val="es-ES" w:eastAsia="es-EC"/>
        </w:rPr>
        <w:t xml:space="preserve"> </w:t>
      </w:r>
      <w:r w:rsidRPr="002A77BC">
        <w:rPr>
          <w:rFonts w:ascii="Palatino Linotype" w:hAnsi="Palatino Linotype"/>
          <w:lang w:val="es-ES" w:eastAsia="es-EC"/>
        </w:rPr>
        <w:t>a la que se refiere la presente Ordenanza</w:t>
      </w:r>
      <w:r w:rsidR="00804B7D" w:rsidRPr="002A77BC">
        <w:rPr>
          <w:rFonts w:ascii="Palatino Linotype" w:hAnsi="Palatino Linotype"/>
          <w:lang w:val="es-ES" w:eastAsia="es-EC"/>
        </w:rPr>
        <w:t>,</w:t>
      </w:r>
      <w:r w:rsidRPr="002A77BC">
        <w:rPr>
          <w:rFonts w:ascii="Palatino Linotype" w:hAnsi="Palatino Linotype"/>
          <w:lang w:val="es-ES" w:eastAsia="es-EC"/>
        </w:rPr>
        <w:t xml:space="preserve"> podrá ser sujeto de explotación comercial y, como tal, responde</w:t>
      </w:r>
      <w:r w:rsidR="009D3B9B" w:rsidRPr="002A77BC">
        <w:rPr>
          <w:rFonts w:ascii="Palatino Linotype" w:hAnsi="Palatino Linotype"/>
          <w:lang w:val="es-ES" w:eastAsia="es-EC"/>
        </w:rPr>
        <w:t>rá</w:t>
      </w:r>
      <w:r w:rsidRPr="002A77BC">
        <w:rPr>
          <w:rFonts w:ascii="Palatino Linotype" w:hAnsi="Palatino Linotype"/>
          <w:lang w:val="es-ES" w:eastAsia="es-EC"/>
        </w:rPr>
        <w:t xml:space="preserve"> según el objeto del contrato del que se trate, a una doble c</w:t>
      </w:r>
      <w:r w:rsidR="00A1245A" w:rsidRPr="002A77BC">
        <w:rPr>
          <w:rFonts w:ascii="Palatino Linotype" w:hAnsi="Palatino Linotype"/>
          <w:lang w:val="es-ES" w:eastAsia="es-EC"/>
        </w:rPr>
        <w:t>u</w:t>
      </w:r>
      <w:r w:rsidRPr="002A77BC">
        <w:rPr>
          <w:rFonts w:ascii="Palatino Linotype" w:hAnsi="Palatino Linotype"/>
          <w:lang w:val="es-ES" w:eastAsia="es-EC"/>
        </w:rPr>
        <w:t>alidad</w:t>
      </w:r>
      <w:r w:rsidR="008A6904" w:rsidRPr="002A77BC">
        <w:rPr>
          <w:rFonts w:ascii="Palatino Linotype" w:hAnsi="Palatino Linotype"/>
          <w:lang w:val="es-ES" w:eastAsia="es-EC"/>
        </w:rPr>
        <w:t>: i)</w:t>
      </w:r>
      <w:r w:rsidRPr="002A77BC">
        <w:rPr>
          <w:rFonts w:ascii="Palatino Linotype" w:hAnsi="Palatino Linotype"/>
          <w:lang w:val="es-ES" w:eastAsia="es-EC"/>
        </w:rPr>
        <w:t xml:space="preserve"> de forma de recaudo o</w:t>
      </w:r>
      <w:r w:rsidR="008A6904" w:rsidRPr="002A77BC">
        <w:rPr>
          <w:rFonts w:ascii="Palatino Linotype" w:hAnsi="Palatino Linotype"/>
          <w:lang w:val="es-ES" w:eastAsia="es-EC"/>
        </w:rPr>
        <w:t>; ii)</w:t>
      </w:r>
      <w:r w:rsidRPr="002A77BC">
        <w:rPr>
          <w:rFonts w:ascii="Palatino Linotype" w:hAnsi="Palatino Linotype"/>
          <w:lang w:val="es-ES" w:eastAsia="es-EC"/>
        </w:rPr>
        <w:t xml:space="preserve"> de forma de pago.</w:t>
      </w:r>
    </w:p>
    <w:p w:rsidR="00943C74" w:rsidRPr="006A4FAC" w:rsidRDefault="0053118E" w:rsidP="006A4FAC">
      <w:pPr>
        <w:pStyle w:val="Prrafodelista"/>
        <w:numPr>
          <w:ilvl w:val="0"/>
          <w:numId w:val="26"/>
        </w:numPr>
        <w:spacing w:after="120"/>
        <w:jc w:val="both"/>
        <w:rPr>
          <w:rFonts w:ascii="Palatino Linotype" w:hAnsi="Palatino Linotype"/>
          <w:lang w:val="es-ES" w:eastAsia="es-EC"/>
        </w:rPr>
      </w:pPr>
      <w:r w:rsidRPr="006A4FAC">
        <w:rPr>
          <w:rFonts w:ascii="Palatino Linotype" w:hAnsi="Palatino Linotype"/>
          <w:lang w:val="es-ES" w:eastAsia="es-EC"/>
        </w:rPr>
        <w:t xml:space="preserve">Como forma de recaudo, </w:t>
      </w:r>
      <w:r w:rsidR="008A6904" w:rsidRPr="006A4FAC">
        <w:rPr>
          <w:rFonts w:ascii="Palatino Linotype" w:hAnsi="Palatino Linotype"/>
          <w:lang w:val="es-ES" w:eastAsia="es-EC"/>
        </w:rPr>
        <w:t xml:space="preserve">los </w:t>
      </w:r>
      <w:r w:rsidRPr="006A4FAC">
        <w:rPr>
          <w:rFonts w:ascii="Palatino Linotype" w:hAnsi="Palatino Linotype"/>
          <w:lang w:val="es-ES" w:eastAsia="es-EC"/>
        </w:rPr>
        <w:t>puntos de publicidad exterior serán susceptibles de ser subastados o</w:t>
      </w:r>
      <w:r w:rsidR="00A1245A" w:rsidRPr="006A4FAC">
        <w:rPr>
          <w:rFonts w:ascii="Palatino Linotype" w:hAnsi="Palatino Linotype"/>
          <w:lang w:val="es-ES" w:eastAsia="es-EC"/>
        </w:rPr>
        <w:t xml:space="preserve"> su explotación comercial</w:t>
      </w:r>
      <w:r w:rsidRPr="006A4FAC">
        <w:rPr>
          <w:rFonts w:ascii="Palatino Linotype" w:hAnsi="Palatino Linotype"/>
          <w:lang w:val="es-ES" w:eastAsia="es-EC"/>
        </w:rPr>
        <w:t xml:space="preserve"> delegad</w:t>
      </w:r>
      <w:r w:rsidR="00A1245A" w:rsidRPr="006A4FAC">
        <w:rPr>
          <w:rFonts w:ascii="Palatino Linotype" w:hAnsi="Palatino Linotype"/>
          <w:lang w:val="es-ES" w:eastAsia="es-EC"/>
        </w:rPr>
        <w:t>a</w:t>
      </w:r>
      <w:r w:rsidRPr="006A4FAC">
        <w:rPr>
          <w:rFonts w:ascii="Palatino Linotype" w:hAnsi="Palatino Linotype"/>
          <w:lang w:val="es-ES" w:eastAsia="es-EC"/>
        </w:rPr>
        <w:t xml:space="preserve"> a </w:t>
      </w:r>
      <w:r w:rsidR="00207742" w:rsidRPr="006A4FAC">
        <w:rPr>
          <w:rFonts w:ascii="Palatino Linotype" w:hAnsi="Palatino Linotype"/>
          <w:lang w:val="es-ES" w:eastAsia="es-EC"/>
        </w:rPr>
        <w:t>personas naturales o jurídicas; públicas, privadas o mixtas; nacionales o extranjeras</w:t>
      </w:r>
      <w:r w:rsidR="00A1245A" w:rsidRPr="006A4FAC">
        <w:rPr>
          <w:rFonts w:ascii="Palatino Linotype" w:hAnsi="Palatino Linotype"/>
          <w:lang w:val="es-ES" w:eastAsia="es-EC"/>
        </w:rPr>
        <w:t>,</w:t>
      </w:r>
      <w:r w:rsidRPr="006A4FAC">
        <w:rPr>
          <w:rFonts w:ascii="Palatino Linotype" w:hAnsi="Palatino Linotype"/>
          <w:lang w:val="es-ES" w:eastAsia="es-EC"/>
        </w:rPr>
        <w:t xml:space="preserve"> en cualquiera de las formas previstas en la legislación vigente</w:t>
      </w:r>
      <w:r w:rsidR="00A943C3" w:rsidRPr="006A4FAC">
        <w:rPr>
          <w:rFonts w:ascii="Palatino Linotype" w:hAnsi="Palatino Linotype"/>
          <w:lang w:val="es-ES" w:eastAsia="es-EC"/>
        </w:rPr>
        <w:t>. El Municipio del Distrito Metropolitano de Quito</w:t>
      </w:r>
      <w:r w:rsidR="007C6763" w:rsidRPr="006A4FAC">
        <w:rPr>
          <w:rFonts w:ascii="Palatino Linotype" w:hAnsi="Palatino Linotype"/>
          <w:lang w:val="es-ES" w:eastAsia="es-EC"/>
        </w:rPr>
        <w:t xml:space="preserve"> y/o sus empresas públicas</w:t>
      </w:r>
      <w:r w:rsidR="00A943C3" w:rsidRPr="006A4FAC">
        <w:rPr>
          <w:rFonts w:ascii="Palatino Linotype" w:hAnsi="Palatino Linotype"/>
          <w:lang w:val="es-ES" w:eastAsia="es-EC"/>
        </w:rPr>
        <w:t>, bajo esta modalidad, podrá</w:t>
      </w:r>
      <w:r w:rsidR="009E266E" w:rsidRPr="006A4FAC">
        <w:rPr>
          <w:rFonts w:ascii="Palatino Linotype" w:hAnsi="Palatino Linotype"/>
          <w:lang w:val="es-ES" w:eastAsia="es-EC"/>
        </w:rPr>
        <w:t>n</w:t>
      </w:r>
      <w:r w:rsidR="00A943C3" w:rsidRPr="006A4FAC">
        <w:rPr>
          <w:rFonts w:ascii="Palatino Linotype" w:hAnsi="Palatino Linotype"/>
          <w:lang w:val="es-ES" w:eastAsia="es-EC"/>
        </w:rPr>
        <w:t xml:space="preserve"> determinar que el pago de la contraprestación se realice</w:t>
      </w:r>
      <w:r w:rsidRPr="006A4FAC">
        <w:rPr>
          <w:rFonts w:ascii="Palatino Linotype" w:hAnsi="Palatino Linotype"/>
          <w:lang w:val="es-ES" w:eastAsia="es-EC"/>
        </w:rPr>
        <w:t xml:space="preserve"> en numerario o en especie.</w:t>
      </w:r>
    </w:p>
    <w:p w:rsidR="00943C74" w:rsidRPr="006A4FAC" w:rsidRDefault="0053118E" w:rsidP="006A4FAC">
      <w:pPr>
        <w:pStyle w:val="Prrafodelista"/>
        <w:numPr>
          <w:ilvl w:val="0"/>
          <w:numId w:val="26"/>
        </w:numPr>
        <w:spacing w:after="120"/>
        <w:jc w:val="both"/>
        <w:rPr>
          <w:rFonts w:ascii="Palatino Linotype" w:hAnsi="Palatino Linotype"/>
          <w:lang w:val="es-ES" w:eastAsia="es-EC"/>
        </w:rPr>
      </w:pPr>
      <w:r w:rsidRPr="006A4FAC">
        <w:rPr>
          <w:rFonts w:ascii="Palatino Linotype" w:hAnsi="Palatino Linotype"/>
          <w:lang w:val="es-ES" w:eastAsia="es-EC"/>
        </w:rPr>
        <w:t>Como forma de pago</w:t>
      </w:r>
      <w:r w:rsidR="00A1245A" w:rsidRPr="006A4FAC">
        <w:rPr>
          <w:rFonts w:ascii="Palatino Linotype" w:hAnsi="Palatino Linotype"/>
          <w:lang w:val="es-ES" w:eastAsia="es-EC"/>
        </w:rPr>
        <w:t xml:space="preserve"> por el servicio, obra o uso  público, que el Municipio no sea capaz de asumir por sí mismo y, por tanto, sea delegado a la iniciativa de </w:t>
      </w:r>
      <w:r w:rsidR="00207742" w:rsidRPr="006A4FAC">
        <w:rPr>
          <w:rFonts w:ascii="Palatino Linotype" w:hAnsi="Palatino Linotype"/>
          <w:lang w:val="es-ES" w:eastAsia="es-EC"/>
        </w:rPr>
        <w:t>personas naturales o jurídicas; públicas, privadas o mixtas; nacionales o extranjeras</w:t>
      </w:r>
      <w:r w:rsidRPr="006A4FAC">
        <w:rPr>
          <w:rFonts w:ascii="Palatino Linotype" w:hAnsi="Palatino Linotype"/>
          <w:lang w:val="es-ES" w:eastAsia="es-EC"/>
        </w:rPr>
        <w:t xml:space="preserve">, </w:t>
      </w:r>
      <w:r w:rsidR="00A1245A" w:rsidRPr="006A4FAC">
        <w:rPr>
          <w:rFonts w:ascii="Palatino Linotype" w:hAnsi="Palatino Linotype"/>
          <w:lang w:val="es-ES" w:eastAsia="es-EC"/>
        </w:rPr>
        <w:t xml:space="preserve">se autorizará </w:t>
      </w:r>
      <w:r w:rsidRPr="006A4FAC">
        <w:rPr>
          <w:rFonts w:ascii="Palatino Linotype" w:hAnsi="Palatino Linotype"/>
          <w:lang w:val="es-ES" w:eastAsia="es-EC"/>
        </w:rPr>
        <w:t>la explotación</w:t>
      </w:r>
      <w:r w:rsidR="004A2F47" w:rsidRPr="006A4FAC">
        <w:rPr>
          <w:rFonts w:ascii="Palatino Linotype" w:hAnsi="Palatino Linotype"/>
          <w:lang w:val="es-ES" w:eastAsia="es-EC"/>
        </w:rPr>
        <w:t xml:space="preserve"> comercial</w:t>
      </w:r>
      <w:r w:rsidRPr="006A4FAC">
        <w:rPr>
          <w:rFonts w:ascii="Palatino Linotype" w:hAnsi="Palatino Linotype"/>
          <w:lang w:val="es-ES" w:eastAsia="es-EC"/>
        </w:rPr>
        <w:t xml:space="preserve"> de puntos de publicidad </w:t>
      </w:r>
      <w:r w:rsidR="00A1245A" w:rsidRPr="006A4FAC">
        <w:rPr>
          <w:rFonts w:ascii="Palatino Linotype" w:hAnsi="Palatino Linotype"/>
          <w:lang w:val="es-ES" w:eastAsia="es-EC"/>
        </w:rPr>
        <w:t>a favor de las empresas delegatarias</w:t>
      </w:r>
      <w:r w:rsidRPr="006A4FAC">
        <w:rPr>
          <w:rFonts w:ascii="Palatino Linotype" w:hAnsi="Palatino Linotype"/>
          <w:lang w:val="es-ES" w:eastAsia="es-EC"/>
        </w:rPr>
        <w:t>.</w:t>
      </w:r>
    </w:p>
    <w:p w:rsidR="00943C74" w:rsidRPr="002A77BC" w:rsidRDefault="004E047F" w:rsidP="006A4FAC">
      <w:pPr>
        <w:spacing w:after="120"/>
        <w:ind w:left="1080"/>
        <w:jc w:val="both"/>
        <w:rPr>
          <w:rFonts w:ascii="Palatino Linotype" w:hAnsi="Palatino Linotype"/>
          <w:lang w:val="es-ES" w:eastAsia="es-EC"/>
        </w:rPr>
      </w:pPr>
      <w:r w:rsidRPr="002A77BC">
        <w:rPr>
          <w:rFonts w:ascii="Palatino Linotype" w:hAnsi="Palatino Linotype"/>
          <w:lang w:val="es-ES" w:eastAsia="es-EC"/>
        </w:rPr>
        <w:t xml:space="preserve">La delegación del servicio, obra o uso público descrito en el inciso anterior, se sujetará al régimen descrito en los pliegos de condiciones del contrato de delegación, según la normativa nacional vigente. </w:t>
      </w:r>
    </w:p>
    <w:p w:rsidR="004E047F" w:rsidRPr="002A77BC" w:rsidRDefault="004E047F" w:rsidP="006A4FAC">
      <w:pPr>
        <w:spacing w:after="120"/>
        <w:ind w:left="1080"/>
        <w:jc w:val="both"/>
        <w:rPr>
          <w:rFonts w:ascii="Palatino Linotype" w:hAnsi="Palatino Linotype"/>
          <w:lang w:val="es-ES" w:eastAsia="es-EC"/>
        </w:rPr>
      </w:pPr>
      <w:r w:rsidRPr="002A77BC">
        <w:rPr>
          <w:rFonts w:ascii="Palatino Linotype" w:hAnsi="Palatino Linotype"/>
          <w:lang w:val="es-ES" w:eastAsia="es-EC"/>
        </w:rPr>
        <w:t xml:space="preserve">La publicidad cuya explotación sea considerada forma de pago, estará sujeta a las Reglas Técnicas que constan detalladas en el Anexo Único del Título III de la Ordenanza Metropolitana </w:t>
      </w:r>
      <w:r w:rsidR="006A4FAC">
        <w:rPr>
          <w:rFonts w:ascii="Palatino Linotype" w:hAnsi="Palatino Linotype"/>
          <w:lang w:val="es-ES" w:eastAsia="es-EC"/>
        </w:rPr>
        <w:t xml:space="preserve">No. </w:t>
      </w:r>
      <w:r w:rsidRPr="002A77BC">
        <w:rPr>
          <w:rFonts w:ascii="Palatino Linotype" w:hAnsi="Palatino Linotype"/>
          <w:lang w:val="es-ES" w:eastAsia="es-EC"/>
        </w:rPr>
        <w:t xml:space="preserve">308, bajo la denominación de “Reglas Técnicas para la instalación de Soportes Publicitarios y colocación de Publicidad Exterior en el Distrito Metropolitano de Quito”. </w:t>
      </w:r>
    </w:p>
    <w:p w:rsidR="000555DF" w:rsidRDefault="000555DF" w:rsidP="002A77BC">
      <w:pPr>
        <w:spacing w:after="120"/>
        <w:jc w:val="both"/>
        <w:rPr>
          <w:rFonts w:ascii="Palatino Linotype" w:hAnsi="Palatino Linotype"/>
          <w:b/>
          <w:smallCaps/>
          <w:lang w:val="es-ES" w:eastAsia="es-EC"/>
        </w:rPr>
      </w:pPr>
    </w:p>
    <w:p w:rsidR="000555DF" w:rsidRDefault="000555DF" w:rsidP="002A77BC">
      <w:pPr>
        <w:spacing w:after="120"/>
        <w:jc w:val="both"/>
        <w:rPr>
          <w:rFonts w:ascii="Palatino Linotype" w:hAnsi="Palatino Linotype"/>
          <w:b/>
          <w:smallCaps/>
          <w:lang w:val="es-ES" w:eastAsia="es-EC"/>
        </w:rPr>
      </w:pPr>
    </w:p>
    <w:p w:rsidR="002455C7" w:rsidRPr="002A77BC" w:rsidRDefault="003A1ADC" w:rsidP="000555DF">
      <w:pPr>
        <w:spacing w:after="120"/>
        <w:jc w:val="center"/>
        <w:rPr>
          <w:rFonts w:ascii="Palatino Linotype" w:hAnsi="Palatino Linotype"/>
          <w:smallCaps/>
          <w:lang w:val="es-ES" w:eastAsia="es-EC"/>
        </w:rPr>
      </w:pPr>
      <w:r>
        <w:rPr>
          <w:rFonts w:ascii="Palatino Linotype" w:hAnsi="Palatino Linotype"/>
          <w:b/>
          <w:smallCaps/>
          <w:lang w:val="es-ES" w:eastAsia="es-EC"/>
        </w:rPr>
        <w:t>C</w:t>
      </w:r>
      <w:r w:rsidR="002455C7" w:rsidRPr="002A77BC">
        <w:rPr>
          <w:rFonts w:ascii="Palatino Linotype" w:hAnsi="Palatino Linotype"/>
          <w:b/>
          <w:smallCaps/>
          <w:lang w:val="es-ES" w:eastAsia="es-EC"/>
        </w:rPr>
        <w:t>apítulo II</w:t>
      </w:r>
    </w:p>
    <w:p w:rsidR="002455C7" w:rsidRPr="002A77BC" w:rsidRDefault="002455C7" w:rsidP="000555DF">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Naturaleza,  alcance y Definiciones  de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w:t>
      </w:r>
      <w:r w:rsidR="00B3057F" w:rsidRPr="002A77BC">
        <w:rPr>
          <w:rFonts w:ascii="Palatino Linotype" w:hAnsi="Palatino Linotype"/>
          <w:b/>
          <w:lang w:val="es-ES" w:eastAsia="es-EC"/>
        </w:rPr>
        <w:t>1</w:t>
      </w:r>
      <w:r w:rsidR="00B16E59" w:rsidRPr="002A77BC">
        <w:rPr>
          <w:rFonts w:ascii="Palatino Linotype" w:hAnsi="Palatino Linotype"/>
          <w:b/>
          <w:lang w:val="es-ES" w:eastAsia="es-EC"/>
        </w:rPr>
        <w:t>6</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Acto administrativo de autorización</w:t>
      </w:r>
      <w:r w:rsidRPr="002A77BC">
        <w:rPr>
          <w:rFonts w:ascii="Palatino Linotype" w:hAnsi="Palatino Linotype"/>
          <w:lang w:val="es-ES" w:eastAsia="es-EC"/>
        </w:rPr>
        <w:t xml:space="preserve">.- </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La Licencia Metropolitana Urbanística de Publicidad Exterior es el acto administrativo con el que el Municipio del Distrito Metropolitano de Quito autoriza a su titular la utilización o aprovechamiento del espacio público para co</w:t>
      </w:r>
      <w:r w:rsidR="006A4F51" w:rsidRPr="002A77BC">
        <w:rPr>
          <w:rFonts w:ascii="Palatino Linotype" w:hAnsi="Palatino Linotype"/>
          <w:lang w:val="es-ES" w:eastAsia="es-EC"/>
        </w:rPr>
        <w:t xml:space="preserve">locar publicidad exterior fija propia o de terceros </w:t>
      </w:r>
      <w:r w:rsidR="00F91893" w:rsidRPr="002A77BC">
        <w:rPr>
          <w:rFonts w:ascii="Palatino Linotype" w:hAnsi="Palatino Linotype"/>
          <w:lang w:val="es-ES" w:eastAsia="es-EC"/>
        </w:rPr>
        <w:t xml:space="preserve">o </w:t>
      </w:r>
      <w:r w:rsidRPr="002A77BC">
        <w:rPr>
          <w:rFonts w:ascii="Palatino Linotype" w:hAnsi="Palatino Linotype"/>
          <w:lang w:val="es-ES" w:eastAsia="es-EC"/>
        </w:rPr>
        <w:t xml:space="preserve">publicidad exterior móvil </w:t>
      </w:r>
      <w:r w:rsidR="006A4F51" w:rsidRPr="002A77BC">
        <w:rPr>
          <w:rFonts w:ascii="Palatino Linotype" w:hAnsi="Palatino Linotype"/>
          <w:lang w:val="es-ES" w:eastAsia="es-EC"/>
        </w:rPr>
        <w:t xml:space="preserve">propia o de terceros </w:t>
      </w:r>
      <w:r w:rsidRPr="002A77BC">
        <w:rPr>
          <w:rFonts w:ascii="Palatino Linotype" w:hAnsi="Palatino Linotype"/>
          <w:lang w:val="es-ES" w:eastAsia="es-EC"/>
        </w:rPr>
        <w:t>dentro de la circunscripción territorial del Distrito.</w:t>
      </w:r>
    </w:p>
    <w:p w:rsidR="00D17CE7" w:rsidRPr="002A77BC" w:rsidRDefault="00197FBC" w:rsidP="002A77BC">
      <w:pPr>
        <w:spacing w:after="120"/>
        <w:jc w:val="both"/>
        <w:rPr>
          <w:rFonts w:ascii="Palatino Linotype" w:hAnsi="Palatino Linotype" w:cs="Tahoma"/>
          <w:lang w:val="es-ES" w:eastAsia="es-EC"/>
        </w:rPr>
      </w:pPr>
      <w:r w:rsidRPr="000555DF">
        <w:rPr>
          <w:rFonts w:ascii="Palatino Linotype" w:hAnsi="Palatino Linotype" w:cs="Tahoma"/>
          <w:b/>
          <w:lang w:val="es-ES" w:eastAsia="es-EC"/>
        </w:rPr>
        <w:t>2.</w:t>
      </w:r>
      <w:r w:rsidRPr="002A77BC">
        <w:rPr>
          <w:rFonts w:ascii="Palatino Linotype" w:hAnsi="Palatino Linotype" w:cs="Tahoma"/>
          <w:lang w:val="es-ES" w:eastAsia="es-EC"/>
        </w:rPr>
        <w:t xml:space="preserve"> </w:t>
      </w:r>
      <w:r w:rsidR="00207742" w:rsidRPr="002A77BC">
        <w:rPr>
          <w:rFonts w:ascii="Palatino Linotype" w:hAnsi="Palatino Linotype" w:cs="Tahoma"/>
          <w:lang w:val="es-ES" w:eastAsia="es-EC"/>
        </w:rPr>
        <w:t>En los casos</w:t>
      </w:r>
      <w:r w:rsidR="00D17CE7" w:rsidRPr="002A77BC">
        <w:rPr>
          <w:rFonts w:ascii="Palatino Linotype" w:hAnsi="Palatino Linotype" w:cs="Tahoma"/>
          <w:lang w:val="es-ES" w:eastAsia="es-EC"/>
        </w:rPr>
        <w:t xml:space="preserve"> previsto</w:t>
      </w:r>
      <w:r w:rsidR="00207742" w:rsidRPr="002A77BC">
        <w:rPr>
          <w:rFonts w:ascii="Palatino Linotype" w:hAnsi="Palatino Linotype" w:cs="Tahoma"/>
          <w:lang w:val="es-ES" w:eastAsia="es-EC"/>
        </w:rPr>
        <w:t>s</w:t>
      </w:r>
      <w:r w:rsidR="00D17CE7" w:rsidRPr="002A77BC">
        <w:rPr>
          <w:rFonts w:ascii="Palatino Linotype" w:hAnsi="Palatino Linotype" w:cs="Tahoma"/>
          <w:lang w:val="es-ES" w:eastAsia="es-EC"/>
        </w:rPr>
        <w:t xml:space="preserve"> en el Capítulo IX de este Título “Del Régimen Jurídico aplicable a la Publicidad Exterior de terceros colocada en Espacio Público </w:t>
      </w:r>
      <w:r w:rsidR="008479F4" w:rsidRPr="002A77BC">
        <w:rPr>
          <w:rFonts w:ascii="Palatino Linotype" w:hAnsi="Palatino Linotype" w:cs="Tahoma"/>
          <w:lang w:val="es-ES" w:eastAsia="es-EC"/>
        </w:rPr>
        <w:t xml:space="preserve">de </w:t>
      </w:r>
      <w:r w:rsidR="00950980" w:rsidRPr="002A77BC">
        <w:rPr>
          <w:rFonts w:ascii="Palatino Linotype" w:hAnsi="Palatino Linotype" w:cs="Tahoma"/>
          <w:lang w:val="es-ES" w:eastAsia="es-EC"/>
        </w:rPr>
        <w:t>dominio  público</w:t>
      </w:r>
      <w:r w:rsidR="008479F4" w:rsidRPr="002A77BC">
        <w:rPr>
          <w:rFonts w:ascii="Palatino Linotype" w:hAnsi="Palatino Linotype" w:cs="Tahoma"/>
          <w:lang w:val="es-ES" w:eastAsia="es-EC"/>
        </w:rPr>
        <w:t xml:space="preserve"> </w:t>
      </w:r>
      <w:r w:rsidR="00D17CE7" w:rsidRPr="002A77BC">
        <w:rPr>
          <w:rFonts w:ascii="Palatino Linotype" w:hAnsi="Palatino Linotype" w:cs="Tahoma"/>
          <w:lang w:val="es-ES" w:eastAsia="es-EC"/>
        </w:rPr>
        <w:t>en el ejercicio de la actividad económica publicitaria”</w:t>
      </w:r>
      <w:r w:rsidR="00207742" w:rsidRPr="002A77BC">
        <w:rPr>
          <w:rFonts w:ascii="Palatino Linotype" w:hAnsi="Palatino Linotype" w:cs="Tahoma"/>
          <w:lang w:val="es-ES" w:eastAsia="es-EC"/>
        </w:rPr>
        <w:t xml:space="preserve">, el licenciamiento se </w:t>
      </w:r>
      <w:r w:rsidR="00975F1A" w:rsidRPr="002A77BC">
        <w:rPr>
          <w:rFonts w:ascii="Palatino Linotype" w:hAnsi="Palatino Linotype" w:cs="Tahoma"/>
          <w:lang w:val="es-ES" w:eastAsia="es-EC"/>
        </w:rPr>
        <w:t>entenderá otorgado</w:t>
      </w:r>
      <w:r w:rsidR="00207742" w:rsidRPr="002A77BC">
        <w:rPr>
          <w:rFonts w:ascii="Palatino Linotype" w:hAnsi="Palatino Linotype" w:cs="Tahoma"/>
          <w:lang w:val="es-ES" w:eastAsia="es-EC"/>
        </w:rPr>
        <w:t xml:space="preserve"> de manera </w:t>
      </w:r>
      <w:r w:rsidR="00975F1A" w:rsidRPr="002A77BC">
        <w:rPr>
          <w:rFonts w:ascii="Palatino Linotype" w:hAnsi="Palatino Linotype" w:cs="Tahoma"/>
          <w:lang w:val="es-ES" w:eastAsia="es-EC"/>
        </w:rPr>
        <w:t>tácita</w:t>
      </w:r>
      <w:r w:rsidR="00207742" w:rsidRPr="002A77BC">
        <w:rPr>
          <w:rFonts w:ascii="Palatino Linotype" w:hAnsi="Palatino Linotype" w:cs="Tahoma"/>
          <w:lang w:val="es-ES" w:eastAsia="es-EC"/>
        </w:rPr>
        <w:t xml:space="preserve"> al momento de la firma del contrato</w:t>
      </w:r>
      <w:r w:rsidR="00D17CE7" w:rsidRPr="002A77BC">
        <w:rPr>
          <w:rFonts w:ascii="Palatino Linotype" w:hAnsi="Palatino Linotype" w:cs="Tahoma"/>
          <w:lang w:val="es-ES" w:eastAsia="es-EC"/>
        </w:rPr>
        <w:t>.</w:t>
      </w:r>
    </w:p>
    <w:p w:rsidR="002455C7" w:rsidRPr="002A77BC" w:rsidRDefault="00E61C8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w:t>
      </w:r>
      <w:r w:rsidR="00B3057F" w:rsidRPr="002A77BC">
        <w:rPr>
          <w:rFonts w:ascii="Palatino Linotype" w:hAnsi="Palatino Linotype"/>
          <w:b/>
          <w:lang w:val="es-ES" w:eastAsia="es-EC"/>
        </w:rPr>
        <w:t>1</w:t>
      </w:r>
      <w:r w:rsidR="00B16E59" w:rsidRPr="002A77BC">
        <w:rPr>
          <w:rFonts w:ascii="Palatino Linotype" w:hAnsi="Palatino Linotype"/>
          <w:b/>
          <w:lang w:val="es-ES" w:eastAsia="es-EC"/>
        </w:rPr>
        <w:t>7</w:t>
      </w:r>
      <w:r w:rsidR="002455C7" w:rsidRPr="002A77BC">
        <w:rPr>
          <w:rFonts w:ascii="Palatino Linotype" w:hAnsi="Palatino Linotype"/>
          <w:b/>
          <w:lang w:val="es-ES" w:eastAsia="es-EC"/>
        </w:rPr>
        <w:t>).-</w:t>
      </w:r>
      <w:r w:rsidR="002455C7" w:rsidRPr="002A77BC">
        <w:rPr>
          <w:rFonts w:ascii="Palatino Linotype" w:hAnsi="Palatino Linotype"/>
          <w:lang w:val="es-ES" w:eastAsia="es-EC"/>
        </w:rPr>
        <w:t xml:space="preserve"> </w:t>
      </w:r>
      <w:r w:rsidR="002455C7" w:rsidRPr="002A77BC">
        <w:rPr>
          <w:rFonts w:ascii="Palatino Linotype" w:hAnsi="Palatino Linotype"/>
          <w:b/>
          <w:lang w:val="es-ES" w:eastAsia="es-EC"/>
        </w:rPr>
        <w:t>Título jurídico</w:t>
      </w:r>
      <w:r w:rsidR="002455C7" w:rsidRPr="002A77BC">
        <w:rPr>
          <w:rFonts w:ascii="Palatino Linotype" w:hAnsi="Palatino Linotype"/>
          <w:lang w:val="es-ES" w:eastAsia="es-EC"/>
        </w:rPr>
        <w:t>.- El título jurídico que contiene el acto administrativo de autor</w:t>
      </w:r>
      <w:r w:rsidR="00E1224F" w:rsidRPr="002A77BC">
        <w:rPr>
          <w:rFonts w:ascii="Palatino Linotype" w:hAnsi="Palatino Linotype"/>
          <w:lang w:val="es-ES" w:eastAsia="es-EC"/>
        </w:rPr>
        <w:t>ización al que se refiere este T</w:t>
      </w:r>
      <w:r w:rsidR="002455C7" w:rsidRPr="002A77BC">
        <w:rPr>
          <w:rFonts w:ascii="Palatino Linotype" w:hAnsi="Palatino Linotype"/>
          <w:lang w:val="es-ES" w:eastAsia="es-EC"/>
        </w:rPr>
        <w:t>ítulo se documentará bajo la denominación de "Licencia Metropolitana Urbanística de Publicidad Exterior”, o por sus siglas LMU (41).</w:t>
      </w:r>
    </w:p>
    <w:p w:rsidR="002455C7" w:rsidRPr="002A77BC" w:rsidRDefault="00E61C8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w:t>
      </w:r>
      <w:r w:rsidR="00B3057F" w:rsidRPr="002A77BC">
        <w:rPr>
          <w:rFonts w:ascii="Palatino Linotype" w:hAnsi="Palatino Linotype"/>
          <w:b/>
          <w:lang w:val="es-ES" w:eastAsia="es-EC"/>
        </w:rPr>
        <w:t>1</w:t>
      </w:r>
      <w:r w:rsidR="00B16E59" w:rsidRPr="002A77BC">
        <w:rPr>
          <w:rFonts w:ascii="Palatino Linotype" w:hAnsi="Palatino Linotype"/>
          <w:b/>
          <w:lang w:val="es-ES" w:eastAsia="es-EC"/>
        </w:rPr>
        <w:t>8</w:t>
      </w:r>
      <w:r w:rsidR="002455C7" w:rsidRPr="002A77BC">
        <w:rPr>
          <w:rFonts w:ascii="Palatino Linotype" w:hAnsi="Palatino Linotype"/>
          <w:b/>
          <w:lang w:val="es-ES" w:eastAsia="es-EC"/>
        </w:rPr>
        <w:t xml:space="preserve">).-  Alcance de la LMU (41).- </w:t>
      </w:r>
      <w:r w:rsidR="002455C7" w:rsidRPr="002A77BC">
        <w:rPr>
          <w:rFonts w:ascii="Palatino Linotype" w:hAnsi="Palatino Linotype"/>
          <w:lang w:val="es-ES" w:eastAsia="es-EC"/>
        </w:rPr>
        <w:t> </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El otorgamiento y obtención de la LMU (41) supone únicamente: </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a)</w:t>
      </w:r>
      <w:r w:rsidRPr="002A77BC">
        <w:rPr>
          <w:rFonts w:ascii="Palatino Linotype" w:hAnsi="Palatino Linotype"/>
          <w:lang w:val="es-ES" w:eastAsia="es-EC"/>
        </w:rPr>
        <w:t xml:space="preserve"> Que el administrado ha cumplido con los procedimie</w:t>
      </w:r>
      <w:r w:rsidR="00E73368" w:rsidRPr="002A77BC">
        <w:rPr>
          <w:rFonts w:ascii="Palatino Linotype" w:hAnsi="Palatino Linotype"/>
          <w:lang w:val="es-ES" w:eastAsia="es-EC"/>
        </w:rPr>
        <w:t>ntos establecidos en este T</w:t>
      </w:r>
      <w:r w:rsidRPr="002A77BC">
        <w:rPr>
          <w:rFonts w:ascii="Palatino Linotype" w:hAnsi="Palatino Linotype"/>
          <w:lang w:val="es-ES" w:eastAsia="es-EC"/>
        </w:rPr>
        <w:t>ítulo; y,</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b)</w:t>
      </w:r>
      <w:r w:rsidR="000555DF">
        <w:rPr>
          <w:rFonts w:ascii="Palatino Linotype" w:hAnsi="Palatino Linotype"/>
          <w:lang w:val="es-ES" w:eastAsia="es-EC"/>
        </w:rPr>
        <w:t xml:space="preserve"> </w:t>
      </w:r>
      <w:r w:rsidRPr="002A77BC">
        <w:rPr>
          <w:rFonts w:ascii="Palatino Linotype" w:hAnsi="Palatino Linotype"/>
          <w:lang w:val="es-ES" w:eastAsia="es-EC"/>
        </w:rPr>
        <w:t>Según corresponda a los procedimientos simplificado o especial, la declaración del administrado sobre el cumplimiento de los requisitos administrativos y Reglas Técnicas que le son aplicables; o,</w:t>
      </w:r>
      <w:r w:rsidRPr="002A77BC">
        <w:rPr>
          <w:rFonts w:ascii="Palatino Linotype" w:hAnsi="Palatino Linotype"/>
          <w:b/>
          <w:i/>
          <w:lang w:val="es-ES" w:eastAsia="es-EC"/>
        </w:rPr>
        <w:t xml:space="preserve"> </w:t>
      </w:r>
      <w:r w:rsidRPr="002A77BC">
        <w:rPr>
          <w:rFonts w:ascii="Palatino Linotype" w:hAnsi="Palatino Linotype"/>
          <w:lang w:val="es-ES" w:eastAsia="es-EC"/>
        </w:rPr>
        <w:t xml:space="preserve">la verificación del Municipio del Distrito Metropolitano de Quito del cumplimiento de aquellos, a  la fecha de  la referida verificación.  </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2.</w:t>
      </w:r>
      <w:r w:rsidRPr="002A77BC">
        <w:rPr>
          <w:rFonts w:ascii="Palatino Linotype" w:hAnsi="Palatino Linotype"/>
          <w:lang w:val="es-ES" w:eastAsia="es-EC"/>
        </w:rPr>
        <w:t xml:space="preserve"> La LMU (41) se entenderá otorgada dejando a salvo las potestades de la autoridad pública y los derechos de terceros; y, no podrá ser invocada para excluir o disminuir la responsabilidad administrativa,  civil o penal en que hubieran incurrido los titulares de la LMU (41) en el ejercicio de las actuaciones autorizadas. </w:t>
      </w:r>
    </w:p>
    <w:p w:rsidR="007F436D"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lastRenderedPageBreak/>
        <w:t>3.</w:t>
      </w:r>
      <w:r w:rsidRPr="002A77BC">
        <w:rPr>
          <w:rFonts w:ascii="Palatino Linotype" w:hAnsi="Palatino Linotype"/>
          <w:lang w:val="es-ES" w:eastAsia="es-EC"/>
        </w:rPr>
        <w:t xml:space="preserve"> El hecho de que un administrado realice la actuación licenciada con la LMU (41) no convalida el incumplimiento de otras obligaciones contenidas en el ordenamiento jurídico nacional o metropolitano, o su deber general de garantizar la seguridad de las personas, los bienes o el ambiente en la colocación de publicidad exterior.</w:t>
      </w:r>
    </w:p>
    <w:p w:rsidR="002455C7" w:rsidRPr="002A77BC" w:rsidRDefault="007F436D" w:rsidP="002A77BC">
      <w:pPr>
        <w:spacing w:after="120"/>
        <w:jc w:val="both"/>
        <w:rPr>
          <w:rFonts w:ascii="Palatino Linotype" w:hAnsi="Palatino Linotype"/>
          <w:lang w:val="es-ES" w:eastAsia="es-EC"/>
        </w:rPr>
      </w:pPr>
      <w:r w:rsidRPr="000555DF">
        <w:rPr>
          <w:rFonts w:ascii="Palatino Linotype" w:hAnsi="Palatino Linotype"/>
          <w:b/>
          <w:lang w:val="es-ES" w:eastAsia="es-EC"/>
        </w:rPr>
        <w:t>4.</w:t>
      </w:r>
      <w:r w:rsidRPr="002A77BC">
        <w:rPr>
          <w:rFonts w:ascii="Palatino Linotype" w:hAnsi="Palatino Linotype"/>
          <w:lang w:val="es-ES" w:eastAsia="es-EC"/>
        </w:rPr>
        <w:t xml:space="preserve"> Todo elemento publicitario con formatos que permitan exponer publicidad de manera dinámica, como TV, pantallas LED u otros, deberá destinar al menos 30 segundos, cada 30 minutos a lo largo del periodo de funcionamiento de dichos dispositivos, para transmitir mensajes de carácter social cuando estos sean provistos por la Secretaría encargada de la comunicación o de inclusión social.</w:t>
      </w:r>
    </w:p>
    <w:p w:rsidR="002455C7" w:rsidRPr="002A77BC" w:rsidRDefault="002455C7"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Capítulo III</w:t>
      </w:r>
    </w:p>
    <w:p w:rsidR="002455C7" w:rsidRPr="002A77BC" w:rsidRDefault="002455C7" w:rsidP="000555DF">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Supuestos de sujeción y de exención de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AA7969" w:rsidRPr="000555DF" w:rsidRDefault="00BE0E0A" w:rsidP="002A77BC">
      <w:pPr>
        <w:spacing w:after="120"/>
        <w:jc w:val="both"/>
        <w:rPr>
          <w:rFonts w:ascii="Palatino Linotype" w:hAnsi="Palatino Linotype"/>
          <w:lang w:val="es-ES" w:eastAsia="es-EC"/>
        </w:rPr>
      </w:pPr>
      <w:r w:rsidRPr="000555DF">
        <w:rPr>
          <w:rFonts w:ascii="Palatino Linotype" w:hAnsi="Palatino Linotype"/>
          <w:b/>
          <w:lang w:val="es-ES" w:eastAsia="es-EC"/>
        </w:rPr>
        <w:t>Artículo… (</w:t>
      </w:r>
      <w:r w:rsidR="00B3057F" w:rsidRPr="000555DF">
        <w:rPr>
          <w:rFonts w:ascii="Palatino Linotype" w:hAnsi="Palatino Linotype"/>
          <w:b/>
          <w:lang w:val="es-ES" w:eastAsia="es-EC"/>
        </w:rPr>
        <w:t>1</w:t>
      </w:r>
      <w:r w:rsidR="00B16E59" w:rsidRPr="000555DF">
        <w:rPr>
          <w:rFonts w:ascii="Palatino Linotype" w:hAnsi="Palatino Linotype"/>
          <w:b/>
          <w:lang w:val="es-ES" w:eastAsia="es-EC"/>
        </w:rPr>
        <w:t>9</w:t>
      </w:r>
      <w:r w:rsidRPr="000555DF">
        <w:rPr>
          <w:rFonts w:ascii="Palatino Linotype" w:hAnsi="Palatino Linotype"/>
          <w:b/>
          <w:lang w:val="es-ES" w:eastAsia="es-EC"/>
        </w:rPr>
        <w:t>).- Administrados obligados a obtener la LMU (41) y exenciones</w:t>
      </w:r>
      <w:r w:rsidR="000555DF" w:rsidRPr="000555DF">
        <w:rPr>
          <w:rFonts w:ascii="Palatino Linotype" w:hAnsi="Palatino Linotype"/>
          <w:b/>
          <w:lang w:val="es-ES" w:eastAsia="es-EC"/>
        </w:rPr>
        <w:t>.-</w:t>
      </w:r>
      <w:r w:rsidRPr="000555DF">
        <w:rPr>
          <w:rFonts w:ascii="Palatino Linotype" w:hAnsi="Palatino Linotype"/>
          <w:lang w:val="es-ES" w:eastAsia="es-EC"/>
        </w:rPr>
        <w:t xml:space="preserve"> Están obligados a obtener la LMU (41) todas las personas naturales o jurídicas, nacionales o extranjeras, de derecho privado o público, y las comunidades que utilicen o aprovechen el espacio público para colocar publicidad exterior fija propia o de terceros y publicidad exterior móvil propia o de terceros dentro de la circunscripción territorial del Distrito Metropolitano de Quito</w:t>
      </w:r>
      <w:r w:rsidR="00AD21A0" w:rsidRPr="000555DF">
        <w:rPr>
          <w:rFonts w:ascii="Palatino Linotype" w:hAnsi="Palatino Linotype"/>
          <w:lang w:val="es-ES" w:eastAsia="es-EC"/>
        </w:rPr>
        <w:t>.</w:t>
      </w:r>
    </w:p>
    <w:p w:rsidR="002455C7" w:rsidRPr="000555DF" w:rsidRDefault="00BE0E0A" w:rsidP="002A77BC">
      <w:pPr>
        <w:spacing w:after="120"/>
        <w:jc w:val="both"/>
        <w:rPr>
          <w:rFonts w:ascii="Palatino Linotype" w:hAnsi="Palatino Linotype"/>
          <w:lang w:val="es-ES" w:eastAsia="es-EC"/>
        </w:rPr>
      </w:pPr>
      <w:r w:rsidRPr="000555DF">
        <w:rPr>
          <w:rFonts w:ascii="Palatino Linotype" w:hAnsi="Palatino Linotype"/>
          <w:lang w:val="es-ES" w:eastAsia="es-EC"/>
        </w:rPr>
        <w:t>Se exceptúan l</w:t>
      </w:r>
      <w:r w:rsidR="00975F1A" w:rsidRPr="000555DF">
        <w:rPr>
          <w:rFonts w:ascii="Palatino Linotype" w:hAnsi="Palatino Linotype"/>
          <w:lang w:val="es-ES" w:eastAsia="es-EC"/>
        </w:rPr>
        <w:t>a</w:t>
      </w:r>
      <w:r w:rsidRPr="000555DF">
        <w:rPr>
          <w:rFonts w:ascii="Palatino Linotype" w:hAnsi="Palatino Linotype"/>
          <w:lang w:val="es-ES" w:eastAsia="es-EC"/>
        </w:rPr>
        <w:t xml:space="preserve">s </w:t>
      </w:r>
      <w:r w:rsidR="00975F1A" w:rsidRPr="000555DF">
        <w:rPr>
          <w:rFonts w:ascii="Palatino Linotype" w:hAnsi="Palatino Linotype"/>
          <w:lang w:val="es-ES" w:eastAsia="es-EC"/>
        </w:rPr>
        <w:t>dependencias</w:t>
      </w:r>
      <w:r w:rsidRPr="000555DF">
        <w:rPr>
          <w:rFonts w:ascii="Palatino Linotype" w:hAnsi="Palatino Linotype"/>
          <w:lang w:val="es-ES" w:eastAsia="es-EC"/>
        </w:rPr>
        <w:t xml:space="preserve"> del Municipio del Distrito Metropolitano de Quito y del Estado,</w:t>
      </w:r>
      <w:r w:rsidR="00AA7969" w:rsidRPr="000555DF">
        <w:rPr>
          <w:rFonts w:ascii="Palatino Linotype" w:hAnsi="Palatino Linotype"/>
          <w:lang w:val="es-ES" w:eastAsia="es-EC"/>
        </w:rPr>
        <w:t xml:space="preserve"> cuyo objeto sea la divulgación de mensajes institucionales con fines informativos</w:t>
      </w:r>
      <w:r w:rsidR="00AD21A0" w:rsidRPr="000555DF">
        <w:rPr>
          <w:rFonts w:ascii="Palatino Linotype" w:hAnsi="Palatino Linotype"/>
          <w:lang w:val="es-ES" w:eastAsia="es-EC"/>
        </w:rPr>
        <w:t>,</w:t>
      </w:r>
      <w:r w:rsidRPr="000555DF">
        <w:rPr>
          <w:rFonts w:ascii="Palatino Linotype" w:hAnsi="Palatino Linotype"/>
          <w:lang w:val="es-ES" w:eastAsia="es-EC"/>
        </w:rPr>
        <w:t xml:space="preserve"> los cuales adecuarán sus actuaciones </w:t>
      </w:r>
      <w:r w:rsidR="00FC282A" w:rsidRPr="000555DF">
        <w:rPr>
          <w:rFonts w:ascii="Palatino Linotype" w:hAnsi="Palatino Linotype"/>
          <w:lang w:val="es-ES" w:eastAsia="es-EC"/>
        </w:rPr>
        <w:t xml:space="preserve">respetando las prohibiciones expresas que constan en la presente ordenanza y </w:t>
      </w:r>
      <w:r w:rsidRPr="000555DF">
        <w:rPr>
          <w:rFonts w:ascii="Palatino Linotype" w:hAnsi="Palatino Linotype"/>
          <w:lang w:val="es-ES" w:eastAsia="es-EC"/>
        </w:rPr>
        <w:t>a las normas administrativas y Reglas Técnicas</w:t>
      </w:r>
      <w:r w:rsidR="00B3057F" w:rsidRPr="000555DF">
        <w:rPr>
          <w:rFonts w:ascii="Palatino Linotype" w:hAnsi="Palatino Linotype"/>
          <w:lang w:val="es-ES" w:eastAsia="es-EC"/>
        </w:rPr>
        <w:t xml:space="preserve"> previstas en el Anexo </w:t>
      </w:r>
      <w:r w:rsidR="000555DF">
        <w:rPr>
          <w:rFonts w:ascii="Palatino Linotype" w:hAnsi="Palatino Linotype"/>
          <w:lang w:val="es-ES" w:eastAsia="es-EC"/>
        </w:rPr>
        <w:t>Ú</w:t>
      </w:r>
      <w:r w:rsidR="00B3057F" w:rsidRPr="000555DF">
        <w:rPr>
          <w:rFonts w:ascii="Palatino Linotype" w:hAnsi="Palatino Linotype"/>
          <w:lang w:val="es-ES" w:eastAsia="es-EC"/>
        </w:rPr>
        <w:t>nico</w:t>
      </w:r>
      <w:r w:rsidR="00FC282A" w:rsidRPr="000555DF">
        <w:rPr>
          <w:rFonts w:ascii="Palatino Linotype" w:hAnsi="Palatino Linotype"/>
          <w:lang w:val="es-ES" w:eastAsia="es-EC"/>
        </w:rPr>
        <w:t>,</w:t>
      </w:r>
      <w:r w:rsidR="000555DF">
        <w:rPr>
          <w:rFonts w:ascii="Palatino Linotype" w:hAnsi="Palatino Linotype"/>
          <w:lang w:val="es-ES" w:eastAsia="es-EC"/>
        </w:rPr>
        <w:t xml:space="preserve"> </w:t>
      </w:r>
      <w:r w:rsidR="00B3057F" w:rsidRPr="000555DF">
        <w:rPr>
          <w:rFonts w:ascii="Palatino Linotype" w:hAnsi="Palatino Linotype"/>
          <w:lang w:val="es-ES" w:eastAsia="es-EC"/>
        </w:rPr>
        <w:t>con el objetivo de garantizar</w:t>
      </w:r>
      <w:r w:rsidRPr="000555DF">
        <w:rPr>
          <w:rFonts w:ascii="Palatino Linotype" w:hAnsi="Palatino Linotype"/>
          <w:lang w:val="es-ES" w:eastAsia="es-EC"/>
        </w:rPr>
        <w:t xml:space="preserve"> la seguridad de las personas, bienes y ambiente; y, </w:t>
      </w:r>
      <w:r w:rsidR="00B3057F" w:rsidRPr="000555DF">
        <w:rPr>
          <w:rFonts w:ascii="Palatino Linotype" w:hAnsi="Palatino Linotype"/>
          <w:lang w:val="es-ES" w:eastAsia="es-EC"/>
        </w:rPr>
        <w:t xml:space="preserve">coadyuvar </w:t>
      </w:r>
      <w:r w:rsidRPr="000555DF">
        <w:rPr>
          <w:rFonts w:ascii="Palatino Linotype" w:hAnsi="Palatino Linotype"/>
          <w:lang w:val="es-ES" w:eastAsia="es-EC"/>
        </w:rPr>
        <w:t>con sus actuaciones al orden público y la convivencia ciudadana</w:t>
      </w:r>
    </w:p>
    <w:p w:rsidR="002455C7" w:rsidRPr="002A77BC" w:rsidRDefault="00B1303A" w:rsidP="002A77BC">
      <w:pPr>
        <w:spacing w:after="120"/>
        <w:jc w:val="both"/>
        <w:rPr>
          <w:rFonts w:ascii="Palatino Linotype" w:hAnsi="Palatino Linotype"/>
          <w:lang w:val="es-MX"/>
        </w:rPr>
      </w:pPr>
      <w:r w:rsidRPr="002A77BC">
        <w:rPr>
          <w:rFonts w:ascii="Palatino Linotype" w:hAnsi="Palatino Linotype"/>
          <w:lang w:val="es-ES" w:eastAsia="es-EC"/>
        </w:rPr>
        <w:t>No</w:t>
      </w:r>
      <w:r w:rsidR="002455C7" w:rsidRPr="002A77BC">
        <w:rPr>
          <w:rFonts w:ascii="Palatino Linotype" w:hAnsi="Palatino Linotype"/>
          <w:lang w:val="es-MX"/>
        </w:rPr>
        <w:t xml:space="preserve"> requerirá de la LMU (41):</w:t>
      </w:r>
    </w:p>
    <w:p w:rsidR="002455C7" w:rsidRPr="002A77BC" w:rsidRDefault="00E73368" w:rsidP="002A77BC">
      <w:pPr>
        <w:spacing w:after="120"/>
        <w:jc w:val="both"/>
        <w:rPr>
          <w:rFonts w:ascii="Palatino Linotype" w:hAnsi="Palatino Linotype"/>
          <w:lang w:val="es-MX"/>
        </w:rPr>
      </w:pPr>
      <w:r w:rsidRPr="000555DF">
        <w:rPr>
          <w:rFonts w:ascii="Palatino Linotype" w:hAnsi="Palatino Linotype"/>
          <w:b/>
          <w:lang w:val="es-MX"/>
        </w:rPr>
        <w:t>a)</w:t>
      </w:r>
      <w:r w:rsidRPr="002A77BC">
        <w:rPr>
          <w:rFonts w:ascii="Palatino Linotype" w:hAnsi="Palatino Linotype"/>
          <w:lang w:val="es-MX"/>
        </w:rPr>
        <w:t xml:space="preserve"> La p</w:t>
      </w:r>
      <w:r w:rsidR="002455C7" w:rsidRPr="002A77BC">
        <w:rPr>
          <w:rFonts w:ascii="Palatino Linotype" w:hAnsi="Palatino Linotype"/>
          <w:lang w:val="es-MX"/>
        </w:rPr>
        <w:t>ublicidad realizada al interior de espacios privados siempre que no sea visible desde el espacio público;</w:t>
      </w:r>
    </w:p>
    <w:p w:rsidR="002455C7" w:rsidRPr="002A77BC" w:rsidRDefault="00975F1A" w:rsidP="002A77BC">
      <w:pPr>
        <w:spacing w:after="120"/>
        <w:jc w:val="both"/>
        <w:rPr>
          <w:rFonts w:ascii="Palatino Linotype" w:hAnsi="Palatino Linotype"/>
          <w:lang w:val="es-MX"/>
        </w:rPr>
      </w:pPr>
      <w:r w:rsidRPr="000555DF">
        <w:rPr>
          <w:rFonts w:ascii="Palatino Linotype" w:hAnsi="Palatino Linotype"/>
          <w:b/>
          <w:lang w:val="es-MX"/>
        </w:rPr>
        <w:t>b</w:t>
      </w:r>
      <w:r w:rsidR="002455C7" w:rsidRPr="000555DF">
        <w:rPr>
          <w:rFonts w:ascii="Palatino Linotype" w:hAnsi="Palatino Linotype"/>
          <w:b/>
          <w:lang w:val="es-MX"/>
        </w:rPr>
        <w:t>)</w:t>
      </w:r>
      <w:r w:rsidR="002455C7" w:rsidRPr="002A77BC">
        <w:rPr>
          <w:rFonts w:ascii="Palatino Linotype" w:hAnsi="Palatino Linotype"/>
          <w:lang w:val="es-MX"/>
        </w:rPr>
        <w:t xml:space="preserve"> La publicidad que se realice al interior de todo tipo de automotores;</w:t>
      </w:r>
    </w:p>
    <w:p w:rsidR="002455C7" w:rsidRPr="002A77BC" w:rsidRDefault="00975F1A" w:rsidP="002A77BC">
      <w:pPr>
        <w:spacing w:after="120"/>
        <w:jc w:val="both"/>
        <w:rPr>
          <w:rFonts w:ascii="Palatino Linotype" w:hAnsi="Palatino Linotype"/>
          <w:lang w:val="es-MX"/>
        </w:rPr>
      </w:pPr>
      <w:r w:rsidRPr="000555DF">
        <w:rPr>
          <w:rFonts w:ascii="Palatino Linotype" w:hAnsi="Palatino Linotype"/>
          <w:b/>
          <w:lang w:val="es-MX"/>
        </w:rPr>
        <w:t>c</w:t>
      </w:r>
      <w:r w:rsidR="002455C7" w:rsidRPr="000555DF">
        <w:rPr>
          <w:rFonts w:ascii="Palatino Linotype" w:hAnsi="Palatino Linotype"/>
          <w:b/>
          <w:lang w:val="es-MX"/>
        </w:rPr>
        <w:t>)</w:t>
      </w:r>
      <w:r w:rsidR="002455C7" w:rsidRPr="002A77BC">
        <w:rPr>
          <w:rFonts w:ascii="Palatino Linotype" w:hAnsi="Palatino Linotype"/>
          <w:lang w:val="es-MX"/>
        </w:rPr>
        <w:t xml:space="preserve"> </w:t>
      </w:r>
      <w:r w:rsidR="006C28B1" w:rsidRPr="002A77BC">
        <w:rPr>
          <w:rFonts w:ascii="Palatino Linotype" w:hAnsi="Palatino Linotype"/>
          <w:lang w:val="es-MX"/>
        </w:rPr>
        <w:t>La p</w:t>
      </w:r>
      <w:r w:rsidR="002455C7" w:rsidRPr="002A77BC">
        <w:rPr>
          <w:rFonts w:ascii="Palatino Linotype" w:hAnsi="Palatino Linotype"/>
          <w:lang w:val="es-MX"/>
        </w:rPr>
        <w:t xml:space="preserve">ublicidad </w:t>
      </w:r>
      <w:r w:rsidR="002455C7" w:rsidRPr="002A77BC">
        <w:rPr>
          <w:rFonts w:ascii="Palatino Linotype" w:hAnsi="Palatino Linotype"/>
          <w:lang w:val="es-ES"/>
        </w:rPr>
        <w:t>exterior fija</w:t>
      </w:r>
      <w:r w:rsidR="006C28B1" w:rsidRPr="002A77BC">
        <w:rPr>
          <w:rFonts w:ascii="Palatino Linotype" w:hAnsi="Palatino Linotype"/>
          <w:lang w:val="es-ES"/>
        </w:rPr>
        <w:t>,</w:t>
      </w:r>
      <w:r w:rsidR="002455C7" w:rsidRPr="002A77BC">
        <w:rPr>
          <w:rFonts w:ascii="Palatino Linotype" w:hAnsi="Palatino Linotype"/>
          <w:lang w:val="es-ES"/>
        </w:rPr>
        <w:t xml:space="preserve"> referida exclusivamente a la </w:t>
      </w:r>
      <w:r w:rsidR="006C28B1" w:rsidRPr="002A77BC">
        <w:rPr>
          <w:rFonts w:ascii="Palatino Linotype" w:hAnsi="Palatino Linotype"/>
          <w:lang w:val="es-ES"/>
        </w:rPr>
        <w:t xml:space="preserve">ubicación de un rótulo, </w:t>
      </w:r>
      <w:r w:rsidR="00E509D9" w:rsidRPr="002A77BC">
        <w:rPr>
          <w:rFonts w:ascii="Palatino Linotype" w:hAnsi="Palatino Linotype"/>
          <w:lang w:val="es-ES"/>
        </w:rPr>
        <w:t xml:space="preserve">colocada </w:t>
      </w:r>
      <w:r w:rsidR="002455C7" w:rsidRPr="002A77BC">
        <w:rPr>
          <w:rFonts w:ascii="Palatino Linotype" w:hAnsi="Palatino Linotype"/>
          <w:lang w:val="es-ES"/>
        </w:rPr>
        <w:t xml:space="preserve">en </w:t>
      </w:r>
      <w:r w:rsidR="002455C7" w:rsidRPr="002A77BC">
        <w:rPr>
          <w:rFonts w:ascii="Palatino Linotype" w:hAnsi="Palatino Linotype"/>
          <w:lang w:val="es-ES" w:eastAsia="es-EC"/>
        </w:rPr>
        <w:t>el espacio público</w:t>
      </w:r>
      <w:r w:rsidR="002455C7" w:rsidRPr="002A77BC">
        <w:rPr>
          <w:rFonts w:ascii="Palatino Linotype" w:hAnsi="Palatino Linotype"/>
          <w:lang w:val="es-ES"/>
        </w:rPr>
        <w:t xml:space="preserve"> </w:t>
      </w:r>
      <w:r w:rsidR="00B1303A" w:rsidRPr="002A77BC">
        <w:rPr>
          <w:rFonts w:ascii="Palatino Linotype" w:hAnsi="Palatino Linotype"/>
          <w:lang w:val="es-ES"/>
        </w:rPr>
        <w:t xml:space="preserve">de dominio privado </w:t>
      </w:r>
      <w:r w:rsidR="002455C7" w:rsidRPr="002A77BC">
        <w:rPr>
          <w:rFonts w:ascii="Palatino Linotype" w:hAnsi="Palatino Linotype"/>
          <w:lang w:val="es-ES"/>
        </w:rPr>
        <w:t xml:space="preserve">que tiene por fin exclusivo la divulgación, </w:t>
      </w:r>
      <w:r w:rsidR="002455C7" w:rsidRPr="002A77BC">
        <w:rPr>
          <w:rFonts w:ascii="Palatino Linotype" w:hAnsi="Palatino Linotype"/>
          <w:lang w:val="es-ES"/>
        </w:rPr>
        <w:lastRenderedPageBreak/>
        <w:t>difusión y/o promoción de la identificación o localización del establecimiento</w:t>
      </w:r>
      <w:r w:rsidR="00E509D9" w:rsidRPr="002A77BC">
        <w:rPr>
          <w:rFonts w:ascii="Palatino Linotype" w:hAnsi="Palatino Linotype"/>
          <w:lang w:val="es-ES"/>
        </w:rPr>
        <w:t xml:space="preserve"> sea este fijo o móvil</w:t>
      </w:r>
      <w:r w:rsidR="002455C7" w:rsidRPr="002A77BC">
        <w:rPr>
          <w:rFonts w:ascii="Palatino Linotype" w:hAnsi="Palatino Linotype"/>
          <w:lang w:val="es-ES"/>
        </w:rPr>
        <w:t xml:space="preserve">, </w:t>
      </w:r>
      <w:r w:rsidR="002455C7" w:rsidRPr="002A77BC">
        <w:rPr>
          <w:rFonts w:ascii="Palatino Linotype" w:hAnsi="Palatino Linotype"/>
          <w:lang w:val="es-MX"/>
        </w:rPr>
        <w:t>que se encuentra regulada específicamente por la Licencia Metropolitana Única para el Ejercicio de Actividades Económicas (LUAE)</w:t>
      </w:r>
      <w:r w:rsidR="00521608" w:rsidRPr="002A77BC">
        <w:rPr>
          <w:rFonts w:ascii="Palatino Linotype" w:hAnsi="Palatino Linotype"/>
          <w:lang w:val="es-MX"/>
        </w:rPr>
        <w:t xml:space="preserve">. Otros elementos de divulgación, difusión y/o promoción de la actividad económica vinculada al establecimiento que </w:t>
      </w:r>
      <w:proofErr w:type="gramStart"/>
      <w:r w:rsidR="00521608" w:rsidRPr="002A77BC">
        <w:rPr>
          <w:rFonts w:ascii="Palatino Linotype" w:hAnsi="Palatino Linotype"/>
          <w:lang w:val="es-MX"/>
        </w:rPr>
        <w:t>ocupen</w:t>
      </w:r>
      <w:proofErr w:type="gramEnd"/>
      <w:r w:rsidR="00521608" w:rsidRPr="002A77BC">
        <w:rPr>
          <w:rFonts w:ascii="Palatino Linotype" w:hAnsi="Palatino Linotype"/>
          <w:lang w:val="es-MX"/>
        </w:rPr>
        <w:t xml:space="preserve"> espacio público de dominio público se sujetar</w:t>
      </w:r>
      <w:r w:rsidR="00AD21A0" w:rsidRPr="002A77BC">
        <w:rPr>
          <w:rFonts w:ascii="Palatino Linotype" w:hAnsi="Palatino Linotype"/>
          <w:lang w:val="es-MX"/>
        </w:rPr>
        <w:t>á</w:t>
      </w:r>
      <w:r w:rsidR="00521608" w:rsidRPr="002A77BC">
        <w:rPr>
          <w:rFonts w:ascii="Palatino Linotype" w:hAnsi="Palatino Linotype"/>
          <w:lang w:val="es-MX"/>
        </w:rPr>
        <w:t>n a las normas que regulan la materia</w:t>
      </w:r>
      <w:r w:rsidR="002455C7" w:rsidRPr="002A77BC">
        <w:rPr>
          <w:rFonts w:ascii="Palatino Linotype" w:hAnsi="Palatino Linotype"/>
          <w:lang w:val="es-MX"/>
        </w:rPr>
        <w:t>;</w:t>
      </w:r>
    </w:p>
    <w:p w:rsidR="002455C7" w:rsidRPr="002A77BC" w:rsidRDefault="007A4067" w:rsidP="002A77BC">
      <w:pPr>
        <w:spacing w:after="120"/>
        <w:jc w:val="both"/>
        <w:rPr>
          <w:rFonts w:ascii="Palatino Linotype" w:hAnsi="Palatino Linotype"/>
          <w:lang w:val="es-MX"/>
        </w:rPr>
      </w:pPr>
      <w:r w:rsidRPr="000555DF">
        <w:rPr>
          <w:rFonts w:ascii="Palatino Linotype" w:hAnsi="Palatino Linotype"/>
          <w:b/>
          <w:lang w:val="es-MX"/>
        </w:rPr>
        <w:t>d</w:t>
      </w:r>
      <w:r w:rsidR="002455C7" w:rsidRPr="000555DF">
        <w:rPr>
          <w:rFonts w:ascii="Palatino Linotype" w:hAnsi="Palatino Linotype"/>
          <w:b/>
          <w:lang w:val="es-MX"/>
        </w:rPr>
        <w:t>)</w:t>
      </w:r>
      <w:r w:rsidR="002455C7" w:rsidRPr="002A77BC">
        <w:rPr>
          <w:rFonts w:ascii="Palatino Linotype" w:hAnsi="Palatino Linotype"/>
          <w:lang w:val="es-MX"/>
        </w:rPr>
        <w:t xml:space="preserve"> La colocación de un solo elemento publicitario, de hasta 6 m2, que identifique el proyecto arquitectónico y que contenga información respecto al número de registro de aprobación de planos y de la licencia metropolitana urbanística, así como el nombre del profesional responsable de la obra;</w:t>
      </w:r>
    </w:p>
    <w:p w:rsidR="002455C7" w:rsidRPr="002A77BC" w:rsidRDefault="007A4067" w:rsidP="002A77BC">
      <w:pPr>
        <w:spacing w:after="120"/>
        <w:jc w:val="both"/>
        <w:rPr>
          <w:rFonts w:ascii="Palatino Linotype" w:hAnsi="Palatino Linotype"/>
          <w:lang w:val="es-MX"/>
        </w:rPr>
      </w:pPr>
      <w:r w:rsidRPr="000555DF">
        <w:rPr>
          <w:rFonts w:ascii="Palatino Linotype" w:hAnsi="Palatino Linotype"/>
          <w:b/>
          <w:lang w:val="es-MX"/>
        </w:rPr>
        <w:t>e</w:t>
      </w:r>
      <w:r w:rsidR="002455C7" w:rsidRPr="000555DF">
        <w:rPr>
          <w:rFonts w:ascii="Palatino Linotype" w:hAnsi="Palatino Linotype"/>
          <w:b/>
          <w:lang w:val="es-MX"/>
        </w:rPr>
        <w:t xml:space="preserve">) </w:t>
      </w:r>
      <w:r w:rsidR="002455C7" w:rsidRPr="002A77BC">
        <w:rPr>
          <w:rFonts w:ascii="Palatino Linotype" w:hAnsi="Palatino Linotype"/>
          <w:lang w:val="es-MX"/>
        </w:rPr>
        <w:t>La publicidad electoral en procesos electorales de consulta popular u otros, vinculados a la actividad política,</w:t>
      </w:r>
      <w:r w:rsidR="002455C7" w:rsidRPr="002A77BC">
        <w:rPr>
          <w:rFonts w:ascii="Palatino Linotype" w:hAnsi="Palatino Linotype" w:cs="Tahoma"/>
          <w:lang w:val="es-ES"/>
        </w:rPr>
        <w:t xml:space="preserve"> que cuente con autorización del propietario del bien inmueble en el que se va a instalar, </w:t>
      </w:r>
      <w:r w:rsidR="002455C7" w:rsidRPr="002A77BC">
        <w:rPr>
          <w:rFonts w:ascii="Palatino Linotype" w:hAnsi="Palatino Linotype"/>
          <w:lang w:val="es-MX"/>
        </w:rPr>
        <w:t xml:space="preserve"> y que se encuentra regulada  por la </w:t>
      </w:r>
      <w:r w:rsidR="00B1303A" w:rsidRPr="002A77BC">
        <w:rPr>
          <w:rFonts w:ascii="Palatino Linotype" w:hAnsi="Palatino Linotype"/>
          <w:lang w:val="es-MX"/>
        </w:rPr>
        <w:t>normativa nacional en materia electoral y conforme</w:t>
      </w:r>
      <w:r w:rsidR="002455C7" w:rsidRPr="002A77BC">
        <w:rPr>
          <w:rFonts w:ascii="Palatino Linotype" w:hAnsi="Palatino Linotype"/>
          <w:lang w:val="es-MX"/>
        </w:rPr>
        <w:t xml:space="preserve"> el ordenamiento jurídico metropolitano;</w:t>
      </w:r>
    </w:p>
    <w:p w:rsidR="002455C7" w:rsidRPr="002A77BC" w:rsidRDefault="007A4067" w:rsidP="002A77BC">
      <w:pPr>
        <w:spacing w:after="120"/>
        <w:jc w:val="both"/>
        <w:rPr>
          <w:rFonts w:ascii="Palatino Linotype" w:hAnsi="Palatino Linotype"/>
          <w:lang w:val="es-MX"/>
        </w:rPr>
      </w:pPr>
      <w:r w:rsidRPr="000555DF">
        <w:rPr>
          <w:rFonts w:ascii="Palatino Linotype" w:hAnsi="Palatino Linotype"/>
          <w:b/>
          <w:lang w:val="es-MX"/>
        </w:rPr>
        <w:t>f</w:t>
      </w:r>
      <w:r w:rsidR="002455C7" w:rsidRPr="000555DF">
        <w:rPr>
          <w:rFonts w:ascii="Palatino Linotype" w:hAnsi="Palatino Linotype"/>
          <w:b/>
          <w:lang w:val="es-MX"/>
        </w:rPr>
        <w:t xml:space="preserve">) </w:t>
      </w:r>
      <w:r w:rsidR="002455C7" w:rsidRPr="002A77BC">
        <w:rPr>
          <w:rFonts w:ascii="Palatino Linotype" w:hAnsi="Palatino Linotype"/>
          <w:lang w:val="es-MX"/>
        </w:rPr>
        <w:t>La publicidad exterior en el Centro Histórico, que se encuentra regulada por el ordenamiento ju</w:t>
      </w:r>
      <w:r w:rsidR="006C28B1" w:rsidRPr="002A77BC">
        <w:rPr>
          <w:rFonts w:ascii="Palatino Linotype" w:hAnsi="Palatino Linotype"/>
          <w:lang w:val="es-MX"/>
        </w:rPr>
        <w:t>ríd</w:t>
      </w:r>
      <w:r w:rsidR="00932B56" w:rsidRPr="002A77BC">
        <w:rPr>
          <w:rFonts w:ascii="Palatino Linotype" w:hAnsi="Palatino Linotype"/>
          <w:lang w:val="es-MX"/>
        </w:rPr>
        <w:t xml:space="preserve">ico metropolitano particular; </w:t>
      </w:r>
      <w:r w:rsidR="009764C5" w:rsidRPr="002A77BC">
        <w:rPr>
          <w:rFonts w:ascii="Palatino Linotype" w:hAnsi="Palatino Linotype"/>
          <w:lang w:val="es-MX"/>
        </w:rPr>
        <w:t>y,</w:t>
      </w:r>
    </w:p>
    <w:p w:rsidR="00943C74" w:rsidRPr="002A77BC" w:rsidRDefault="007A4067" w:rsidP="002A77BC">
      <w:pPr>
        <w:spacing w:after="120"/>
        <w:jc w:val="both"/>
        <w:rPr>
          <w:rFonts w:ascii="Palatino Linotype" w:hAnsi="Palatino Linotype"/>
          <w:highlight w:val="yellow"/>
          <w:lang w:val="es-MX"/>
        </w:rPr>
      </w:pPr>
      <w:r w:rsidRPr="000555DF">
        <w:rPr>
          <w:rFonts w:ascii="Palatino Linotype" w:hAnsi="Palatino Linotype"/>
          <w:b/>
          <w:lang w:val="es-MX"/>
        </w:rPr>
        <w:t>g</w:t>
      </w:r>
      <w:r w:rsidR="004A2F47" w:rsidRPr="000555DF">
        <w:rPr>
          <w:rFonts w:ascii="Palatino Linotype" w:hAnsi="Palatino Linotype"/>
          <w:b/>
          <w:lang w:val="es-MX"/>
        </w:rPr>
        <w:t>)</w:t>
      </w:r>
      <w:r w:rsidR="004A2F47" w:rsidRPr="002A77BC">
        <w:rPr>
          <w:rFonts w:ascii="Palatino Linotype" w:hAnsi="Palatino Linotype"/>
          <w:lang w:val="es-MX"/>
        </w:rPr>
        <w:t xml:space="preserve"> </w:t>
      </w:r>
      <w:r w:rsidR="0053118E" w:rsidRPr="002A77BC">
        <w:rPr>
          <w:rFonts w:ascii="Palatino Linotype" w:hAnsi="Palatino Linotype"/>
          <w:lang w:val="es-MX"/>
        </w:rPr>
        <w:t xml:space="preserve">Las actuaciones publicitarias </w:t>
      </w:r>
      <w:r w:rsidR="003C2A9A" w:rsidRPr="002A77BC">
        <w:rPr>
          <w:rFonts w:ascii="Palatino Linotype" w:hAnsi="Palatino Linotype"/>
          <w:lang w:val="es-MX"/>
        </w:rPr>
        <w:t xml:space="preserve">no convencionales </w:t>
      </w:r>
      <w:r w:rsidR="0053118E" w:rsidRPr="002A77BC">
        <w:rPr>
          <w:rFonts w:ascii="Palatino Linotype" w:hAnsi="Palatino Linotype"/>
          <w:lang w:val="es-MX"/>
        </w:rPr>
        <w:t>autorizadas por el órgano competente</w:t>
      </w:r>
      <w:r w:rsidR="007E3A41" w:rsidRPr="002A77BC">
        <w:rPr>
          <w:rFonts w:ascii="Palatino Linotype" w:hAnsi="Palatino Linotype"/>
          <w:lang w:val="es-MX"/>
        </w:rPr>
        <w:t>.</w:t>
      </w:r>
      <w:r w:rsidR="0053118E" w:rsidRPr="002A77BC">
        <w:rPr>
          <w:rFonts w:ascii="Palatino Linotype" w:hAnsi="Palatino Linotype"/>
          <w:lang w:val="es-MX"/>
        </w:rPr>
        <w:t xml:space="preserve"> </w:t>
      </w:r>
    </w:p>
    <w:p w:rsidR="002455C7" w:rsidRPr="002A77BC" w:rsidRDefault="002455C7"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Capítulo IV</w:t>
      </w:r>
    </w:p>
    <w:p w:rsidR="002455C7" w:rsidRPr="002A77BC" w:rsidRDefault="002455C7" w:rsidP="000555DF">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Competencia en materia de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2455C7" w:rsidRPr="002A77BC" w:rsidRDefault="00733154"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w:t>
      </w:r>
      <w:r w:rsidR="00B16E59" w:rsidRPr="002A77BC">
        <w:rPr>
          <w:rFonts w:ascii="Palatino Linotype" w:hAnsi="Palatino Linotype"/>
          <w:b/>
          <w:lang w:val="es-ES" w:eastAsia="es-EC"/>
        </w:rPr>
        <w:t>20</w:t>
      </w:r>
      <w:r w:rsidR="002455C7" w:rsidRPr="002A77BC">
        <w:rPr>
          <w:rFonts w:ascii="Palatino Linotype" w:hAnsi="Palatino Linotype"/>
          <w:b/>
          <w:lang w:val="es-ES" w:eastAsia="es-EC"/>
        </w:rPr>
        <w:t>).-</w:t>
      </w:r>
      <w:r w:rsidR="002455C7" w:rsidRPr="002A77BC">
        <w:rPr>
          <w:rFonts w:ascii="Palatino Linotype" w:hAnsi="Palatino Linotype"/>
          <w:lang w:val="es-ES" w:eastAsia="es-EC"/>
        </w:rPr>
        <w:t xml:space="preserve"> </w:t>
      </w:r>
      <w:r w:rsidR="002455C7" w:rsidRPr="002A77BC">
        <w:rPr>
          <w:rFonts w:ascii="Palatino Linotype" w:hAnsi="Palatino Linotype"/>
          <w:b/>
          <w:lang w:val="es-ES" w:eastAsia="es-EC"/>
        </w:rPr>
        <w:t>Autoridad Administrativa Otorgante de la LMU (41).-</w:t>
      </w:r>
      <w:r w:rsidR="002455C7" w:rsidRPr="002A77BC">
        <w:rPr>
          <w:rFonts w:ascii="Palatino Linotype" w:hAnsi="Palatino Linotype"/>
          <w:lang w:val="es-ES" w:eastAsia="es-EC"/>
        </w:rPr>
        <w:t xml:space="preserve"> Son órganos competentes del Municipio del Distrito Metropolitano de Quito, para el otorgamiento de la LMU (41): </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a)</w:t>
      </w:r>
      <w:r w:rsidRPr="002A77BC">
        <w:rPr>
          <w:rFonts w:ascii="Palatino Linotype" w:hAnsi="Palatino Linotype"/>
          <w:lang w:val="es-ES" w:eastAsia="es-EC"/>
        </w:rPr>
        <w:t xml:space="preserve"> El órgano rector del Territorio, Hábitat y Vivienda del </w:t>
      </w:r>
      <w:r w:rsidR="00264512" w:rsidRPr="002A77BC">
        <w:rPr>
          <w:rFonts w:ascii="Palatino Linotype" w:hAnsi="Palatino Linotype"/>
          <w:lang w:val="es-ES" w:eastAsia="es-EC"/>
        </w:rPr>
        <w:t xml:space="preserve">Municipio del </w:t>
      </w:r>
      <w:r w:rsidRPr="002A77BC">
        <w:rPr>
          <w:rFonts w:ascii="Palatino Linotype" w:hAnsi="Palatino Linotype"/>
          <w:lang w:val="es-ES" w:eastAsia="es-EC"/>
        </w:rPr>
        <w:t xml:space="preserve">Distrito Metropolitano de Quito </w:t>
      </w:r>
      <w:r w:rsidR="003C5F93" w:rsidRPr="002A77BC">
        <w:rPr>
          <w:rFonts w:ascii="Palatino Linotype" w:hAnsi="Palatino Linotype"/>
          <w:lang w:val="es-ES" w:eastAsia="es-EC"/>
        </w:rPr>
        <w:t>será</w:t>
      </w:r>
      <w:r w:rsidRPr="002A77BC">
        <w:rPr>
          <w:rFonts w:ascii="Palatino Linotype" w:hAnsi="Palatino Linotype"/>
          <w:lang w:val="es-ES" w:eastAsia="es-EC"/>
        </w:rPr>
        <w:t xml:space="preserve"> competente para otorgar la autorización correspondiente a las actuaciones publicitarias </w:t>
      </w:r>
      <w:r w:rsidR="00D9623D" w:rsidRPr="002A77BC">
        <w:rPr>
          <w:rFonts w:ascii="Palatino Linotype" w:hAnsi="Palatino Linotype"/>
          <w:lang w:val="es-ES" w:eastAsia="es-EC"/>
        </w:rPr>
        <w:t>no convencionales</w:t>
      </w:r>
      <w:r w:rsidR="00DA54D2" w:rsidRPr="002A77BC">
        <w:rPr>
          <w:rFonts w:ascii="Palatino Linotype" w:hAnsi="Palatino Linotype"/>
          <w:lang w:val="es-ES" w:eastAsia="es-EC"/>
        </w:rPr>
        <w:t>,</w:t>
      </w:r>
      <w:r w:rsidRPr="002A77BC">
        <w:rPr>
          <w:rFonts w:ascii="Palatino Linotype" w:hAnsi="Palatino Linotype"/>
          <w:lang w:val="es-ES" w:eastAsia="es-EC"/>
        </w:rPr>
        <w:t xml:space="preserve"> dentro del procedimiento especial;</w:t>
      </w:r>
    </w:p>
    <w:p w:rsidR="002455C7"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b)</w:t>
      </w:r>
      <w:r w:rsidRPr="002A77BC">
        <w:rPr>
          <w:rFonts w:ascii="Palatino Linotype" w:hAnsi="Palatino Linotype"/>
          <w:lang w:val="es-ES" w:eastAsia="es-EC"/>
        </w:rPr>
        <w:t xml:space="preserve"> La</w:t>
      </w:r>
      <w:r w:rsidR="003C5F93" w:rsidRPr="002A77BC">
        <w:rPr>
          <w:rFonts w:ascii="Palatino Linotype" w:hAnsi="Palatino Linotype"/>
          <w:lang w:val="es-ES" w:eastAsia="es-EC"/>
        </w:rPr>
        <w:t>s</w:t>
      </w:r>
      <w:r w:rsidRPr="002A77BC">
        <w:rPr>
          <w:rFonts w:ascii="Palatino Linotype" w:hAnsi="Palatino Linotype"/>
          <w:lang w:val="es-ES" w:eastAsia="es-EC"/>
        </w:rPr>
        <w:t xml:space="preserve"> </w:t>
      </w:r>
      <w:r w:rsidR="003C5F93" w:rsidRPr="002A77BC">
        <w:rPr>
          <w:rFonts w:ascii="Palatino Linotype" w:hAnsi="Palatino Linotype"/>
          <w:lang w:val="es-ES" w:eastAsia="es-EC"/>
        </w:rPr>
        <w:t>Administraciones</w:t>
      </w:r>
      <w:r w:rsidRPr="002A77BC">
        <w:rPr>
          <w:rFonts w:ascii="Palatino Linotype" w:hAnsi="Palatino Linotype"/>
          <w:lang w:val="es-ES" w:eastAsia="es-EC"/>
        </w:rPr>
        <w:t xml:space="preserve"> </w:t>
      </w:r>
      <w:r w:rsidR="003C5F93" w:rsidRPr="002A77BC">
        <w:rPr>
          <w:rFonts w:ascii="Palatino Linotype" w:hAnsi="Palatino Linotype"/>
          <w:lang w:val="es-ES" w:eastAsia="es-EC"/>
        </w:rPr>
        <w:t>Z</w:t>
      </w:r>
      <w:r w:rsidRPr="002A77BC">
        <w:rPr>
          <w:rFonts w:ascii="Palatino Linotype" w:hAnsi="Palatino Linotype"/>
          <w:lang w:val="es-ES" w:eastAsia="es-EC"/>
        </w:rPr>
        <w:t>onal</w:t>
      </w:r>
      <w:r w:rsidR="003C5F93" w:rsidRPr="002A77BC">
        <w:rPr>
          <w:rFonts w:ascii="Palatino Linotype" w:hAnsi="Palatino Linotype"/>
          <w:lang w:val="es-ES" w:eastAsia="es-EC"/>
        </w:rPr>
        <w:t>es</w:t>
      </w:r>
      <w:r w:rsidRPr="002A77BC">
        <w:rPr>
          <w:rFonts w:ascii="Palatino Linotype" w:hAnsi="Palatino Linotype"/>
          <w:lang w:val="es-ES" w:eastAsia="es-EC"/>
        </w:rPr>
        <w:t xml:space="preserve">, en su respectiva circunscripción territorial, </w:t>
      </w:r>
      <w:r w:rsidR="003C5F93" w:rsidRPr="002A77BC">
        <w:rPr>
          <w:rFonts w:ascii="Palatino Linotype" w:hAnsi="Palatino Linotype"/>
          <w:lang w:val="es-ES" w:eastAsia="es-EC"/>
        </w:rPr>
        <w:t>serán</w:t>
      </w:r>
      <w:r w:rsidRPr="002A77BC">
        <w:rPr>
          <w:rFonts w:ascii="Palatino Linotype" w:hAnsi="Palatino Linotype"/>
          <w:lang w:val="es-ES" w:eastAsia="es-EC"/>
        </w:rPr>
        <w:t xml:space="preserve"> competente</w:t>
      </w:r>
      <w:r w:rsidR="003C5F93" w:rsidRPr="002A77BC">
        <w:rPr>
          <w:rFonts w:ascii="Palatino Linotype" w:hAnsi="Palatino Linotype"/>
          <w:lang w:val="es-ES" w:eastAsia="es-EC"/>
        </w:rPr>
        <w:t>s para otorgar la LMU (41</w:t>
      </w:r>
      <w:r w:rsidRPr="002A77BC">
        <w:rPr>
          <w:rFonts w:ascii="Palatino Linotype" w:hAnsi="Palatino Linotype"/>
          <w:lang w:val="es-ES" w:eastAsia="es-EC"/>
        </w:rPr>
        <w:t xml:space="preserve">), cuando se trate del procedimiento simplificado; y, </w:t>
      </w:r>
    </w:p>
    <w:p w:rsidR="003C5F93" w:rsidRPr="002A77BC" w:rsidRDefault="002455C7" w:rsidP="002A77BC">
      <w:pPr>
        <w:spacing w:after="120"/>
        <w:jc w:val="both"/>
        <w:rPr>
          <w:rFonts w:ascii="Palatino Linotype" w:hAnsi="Palatino Linotype"/>
          <w:lang w:val="es-ES" w:eastAsia="es-EC"/>
        </w:rPr>
      </w:pPr>
      <w:r w:rsidRPr="000555DF">
        <w:rPr>
          <w:rFonts w:ascii="Palatino Linotype" w:hAnsi="Palatino Linotype"/>
          <w:b/>
          <w:lang w:val="es-ES" w:eastAsia="es-EC"/>
        </w:rPr>
        <w:t>c)</w:t>
      </w:r>
      <w:r w:rsidRPr="002A77BC">
        <w:rPr>
          <w:rFonts w:ascii="Palatino Linotype" w:hAnsi="Palatino Linotype"/>
          <w:lang w:val="es-ES" w:eastAsia="es-EC"/>
        </w:rPr>
        <w:t xml:space="preserve"> La </w:t>
      </w:r>
      <w:r w:rsidR="003C5F93" w:rsidRPr="002A77BC">
        <w:rPr>
          <w:rFonts w:ascii="Palatino Linotype" w:hAnsi="Palatino Linotype"/>
          <w:lang w:val="es-ES" w:eastAsia="es-EC"/>
        </w:rPr>
        <w:t xml:space="preserve">autoridad administrativa competente para el otorgamiento de las habilitaciones administrativas para la prestación del servicio de transporte en el Distrito Metropolitano </w:t>
      </w:r>
      <w:r w:rsidR="003C5F93" w:rsidRPr="002A77BC">
        <w:rPr>
          <w:rFonts w:ascii="Palatino Linotype" w:hAnsi="Palatino Linotype"/>
          <w:lang w:val="es-ES" w:eastAsia="es-EC"/>
        </w:rPr>
        <w:lastRenderedPageBreak/>
        <w:t xml:space="preserve">de Quito será </w:t>
      </w:r>
      <w:r w:rsidRPr="002A77BC">
        <w:rPr>
          <w:rFonts w:ascii="Palatino Linotype" w:hAnsi="Palatino Linotype"/>
          <w:lang w:val="es-ES" w:eastAsia="es-EC"/>
        </w:rPr>
        <w:t>competen</w:t>
      </w:r>
      <w:r w:rsidR="003C5F93" w:rsidRPr="002A77BC">
        <w:rPr>
          <w:rFonts w:ascii="Palatino Linotype" w:hAnsi="Palatino Linotype"/>
          <w:lang w:val="es-ES" w:eastAsia="es-EC"/>
        </w:rPr>
        <w:t>te para otorgar autorizaciones relativas a la publicidad exterior móvil y la publicidad exterior fija en parqueaderos,</w:t>
      </w:r>
      <w:r w:rsidR="00ED5016" w:rsidRPr="002A77BC">
        <w:rPr>
          <w:rFonts w:ascii="Palatino Linotype" w:hAnsi="Palatino Linotype"/>
          <w:lang w:val="es-ES" w:eastAsia="es-EC"/>
        </w:rPr>
        <w:t xml:space="preserve"> </w:t>
      </w:r>
      <w:r w:rsidR="003C5F93" w:rsidRPr="002A77BC">
        <w:rPr>
          <w:rFonts w:ascii="Palatino Linotype" w:hAnsi="Palatino Linotype"/>
          <w:lang w:val="es-ES" w:eastAsia="es-EC"/>
        </w:rPr>
        <w:t>estaciones y terminales del sistema de transporte público</w:t>
      </w:r>
      <w:r w:rsidR="00BA5028" w:rsidRPr="002A77BC">
        <w:rPr>
          <w:rFonts w:ascii="Palatino Linotype" w:hAnsi="Palatino Linotype"/>
          <w:lang w:val="es-ES" w:eastAsia="es-EC"/>
        </w:rPr>
        <w:t>, en sujeción a lo establecido en el Anexo Único del presente título</w:t>
      </w:r>
      <w:r w:rsidR="00763BCF"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1</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Órganos competentes para el ejercicio de la potestad de control</w:t>
      </w:r>
      <w:r w:rsidRPr="002A77BC">
        <w:rPr>
          <w:rFonts w:ascii="Palatino Linotype" w:hAnsi="Palatino Linotype"/>
          <w:lang w:val="es-ES" w:eastAsia="es-EC"/>
        </w:rPr>
        <w:t>.-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Una vez que la LMU (41) haya sido emitida por la autoridad administrativa otorgante, </w:t>
      </w:r>
      <w:r w:rsidRPr="002A77BC">
        <w:rPr>
          <w:rFonts w:ascii="Palatino Linotype" w:hAnsi="Palatino Linotype"/>
          <w:lang w:val="es-ES_tradnl"/>
        </w:rPr>
        <w:t xml:space="preserve">le corresponde a la Agencia Metropolitana de Control ejercer las potestades </w:t>
      </w:r>
      <w:r w:rsidRPr="002A77BC">
        <w:rPr>
          <w:rFonts w:ascii="Palatino Linotype" w:hAnsi="Palatino Linotype"/>
          <w:lang w:val="es-ES" w:eastAsia="es-EC"/>
        </w:rPr>
        <w:t xml:space="preserve">de inspección general,  de instrucción y de juzgamiento administrativo, de conformidad con la Ordenanza Metropolitana que norma el régimen jurídico de control administrativo en el Distrito Metropolitano de Quito.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2.</w:t>
      </w:r>
      <w:r w:rsidRPr="002A77BC">
        <w:rPr>
          <w:rFonts w:ascii="Palatino Linotype" w:hAnsi="Palatino Linotype"/>
          <w:lang w:val="es-ES" w:eastAsia="es-EC"/>
        </w:rPr>
        <w:t xml:space="preserve"> Las tareas de inspección, después del otorgamiento de la autorización de publicidad </w:t>
      </w:r>
      <w:r w:rsidR="00011819" w:rsidRPr="002A77BC">
        <w:rPr>
          <w:rFonts w:ascii="Palatino Linotype" w:hAnsi="Palatino Linotype"/>
          <w:lang w:val="es-ES" w:eastAsia="es-EC"/>
        </w:rPr>
        <w:t xml:space="preserve">no convencional </w:t>
      </w:r>
      <w:r w:rsidRPr="002A77BC">
        <w:rPr>
          <w:rFonts w:ascii="Palatino Linotype" w:hAnsi="Palatino Linotype"/>
          <w:lang w:val="es-ES" w:eastAsia="es-EC"/>
        </w:rPr>
        <w:t>en el procedimiento especial, estarán a cargo de la Agencia Metropolitana de Control.</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3.</w:t>
      </w:r>
      <w:r w:rsidRPr="002A77BC">
        <w:rPr>
          <w:rFonts w:ascii="Palatino Linotype" w:hAnsi="Palatino Linotype"/>
          <w:lang w:val="es-ES" w:eastAsia="es-EC"/>
        </w:rPr>
        <w:t xml:space="preserve"> La Autoridad Administrativa Otorgante y la </w:t>
      </w:r>
      <w:r w:rsidRPr="002A77BC">
        <w:rPr>
          <w:rFonts w:ascii="Palatino Linotype" w:hAnsi="Palatino Linotype"/>
          <w:lang w:val="es-ES_tradnl"/>
        </w:rPr>
        <w:t>Agencia Metropolitana de Control</w:t>
      </w:r>
      <w:r w:rsidRPr="002A77BC">
        <w:rPr>
          <w:rFonts w:ascii="Palatino Linotype" w:hAnsi="Palatino Linotype"/>
          <w:lang w:val="es-ES" w:eastAsia="es-EC"/>
        </w:rPr>
        <w:t>, deberán coordinar el ejercicio de la potestad inspectora que tienen atribuida, cada una en la etapa del procedimiento administrativo que les corresponde.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4.</w:t>
      </w:r>
      <w:r w:rsidRPr="002A77BC">
        <w:rPr>
          <w:rFonts w:ascii="Palatino Linotype" w:hAnsi="Palatino Linotype"/>
          <w:lang w:val="es-ES" w:eastAsia="es-EC"/>
        </w:rPr>
        <w:t xml:space="preserve"> Para el ejercicio de la potestad de inspección, la Autoridad Administrativa Otorgante y la </w:t>
      </w:r>
      <w:r w:rsidRPr="002A77BC">
        <w:rPr>
          <w:rFonts w:ascii="Palatino Linotype" w:hAnsi="Palatino Linotype"/>
          <w:lang w:val="es-ES_tradnl"/>
        </w:rPr>
        <w:t xml:space="preserve">Agencia Metropolitana de Control </w:t>
      </w:r>
      <w:r w:rsidRPr="002A77BC">
        <w:rPr>
          <w:rFonts w:ascii="Palatino Linotype" w:hAnsi="Palatino Linotype"/>
          <w:lang w:val="es-ES" w:eastAsia="es-EC"/>
        </w:rPr>
        <w:t>podrán contar con el auxilio de las Entidades Colaboradoras, bajo la modalidad de contrato administrativo o por el sistema de libre concurrencia. Las Entidades Colaboradoras únicamente ejercerán funciones auxiliares de comprobación  del cumplimiento de normas administrativas y de las Reglas Técnicas, a través de emisión de informes y certificados de conformidad producto de inspecciones o verificaciones. </w:t>
      </w:r>
    </w:p>
    <w:p w:rsidR="002455C7" w:rsidRPr="002A77BC" w:rsidRDefault="00763BCF"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Capítulo V</w:t>
      </w:r>
    </w:p>
    <w:p w:rsidR="002455C7" w:rsidRPr="002A77BC" w:rsidRDefault="00763BCF" w:rsidP="000555DF">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Del procedimiento administrativo para el otorgamiento de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2</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Categorización de las actuaciones de Publicidad Exterior para determinar el procedimiento administrativo de licenciamiento</w:t>
      </w:r>
      <w:r w:rsidRPr="002A77BC">
        <w:rPr>
          <w:rFonts w:ascii="Palatino Linotype" w:hAnsi="Palatino Linotype"/>
          <w:lang w:val="es-ES" w:eastAsia="es-EC"/>
        </w:rPr>
        <w:t>.-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Con el fin de determinar las actuaciones de publicidad exterior cuyo licenciamiento se sujeta a los procedimientos simplificado  y especial, se diferencian dos categorías, en razón </w:t>
      </w:r>
      <w:r w:rsidRPr="002A77BC">
        <w:rPr>
          <w:rFonts w:ascii="Palatino Linotype" w:hAnsi="Palatino Linotype"/>
          <w:lang w:val="es-ES" w:eastAsia="es-EC"/>
        </w:rPr>
        <w:lastRenderedPageBreak/>
        <w:t>de la compatibilización de esta actividad con el fin previsto por las normas contenidas en este Título.</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a)</w:t>
      </w:r>
      <w:r w:rsidRPr="002A77BC">
        <w:rPr>
          <w:rFonts w:ascii="Palatino Linotype" w:hAnsi="Palatino Linotype"/>
          <w:lang w:val="es-ES" w:eastAsia="es-EC"/>
        </w:rPr>
        <w:t xml:space="preserve"> La categoría I, sujeta al procedimiento especial, corresponde a las Actuaciones Publicitarias </w:t>
      </w:r>
      <w:r w:rsidR="006A4FAC">
        <w:rPr>
          <w:rFonts w:ascii="Palatino Linotype" w:hAnsi="Palatino Linotype"/>
          <w:lang w:val="es-ES" w:eastAsia="es-EC"/>
        </w:rPr>
        <w:t>no convencionales</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b)</w:t>
      </w:r>
      <w:r w:rsidRPr="002A77BC">
        <w:rPr>
          <w:rFonts w:ascii="Palatino Linotype" w:hAnsi="Palatino Linotype"/>
          <w:lang w:val="es-ES" w:eastAsia="es-EC"/>
        </w:rPr>
        <w:t xml:space="preserve"> El resto de actuaciones corresponde a la categoría II, sujeta al procedimiento simplificado, </w:t>
      </w:r>
      <w:r w:rsidRPr="002A77BC">
        <w:rPr>
          <w:rFonts w:ascii="Palatino Linotype" w:hAnsi="Palatino Linotype" w:cs="Tahoma"/>
          <w:lang w:val="es-ES"/>
        </w:rPr>
        <w:t>incluyendo la publicidad exterior móvil.</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cs="Tahoma"/>
          <w:lang w:val="es-ES"/>
        </w:rPr>
        <w:t>Cualquier otra actuación de publicidad exterior no prevista en este Título y que no implique afectación a la salud de las personas, bienes o ambiente, tales como la contenida en globos aerostáticos o similares, la que porten bicicletas o sillas de ruedas no motorizadas, la de difusión de actividades o eventos, o similares se sujetarán al procedimiento administrativo simplificado.</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2.</w:t>
      </w:r>
      <w:r w:rsidRPr="002A77BC">
        <w:rPr>
          <w:rFonts w:ascii="Palatino Linotype" w:hAnsi="Palatino Linotype"/>
          <w:lang w:val="es-ES" w:eastAsia="es-EC"/>
        </w:rPr>
        <w:t xml:space="preserve"> La publicidad exterior fija de terceros colocada en el espacio público de </w:t>
      </w:r>
      <w:r w:rsidR="00950980" w:rsidRPr="002A77BC">
        <w:rPr>
          <w:rFonts w:ascii="Palatino Linotype" w:hAnsi="Palatino Linotype"/>
          <w:lang w:val="es-ES" w:eastAsia="es-EC"/>
        </w:rPr>
        <w:t>dominio público</w:t>
      </w:r>
      <w:r w:rsidR="00151B07" w:rsidRPr="002A77BC">
        <w:rPr>
          <w:rFonts w:ascii="Palatino Linotype" w:hAnsi="Palatino Linotype"/>
          <w:lang w:val="es-ES" w:eastAsia="es-EC"/>
        </w:rPr>
        <w:t xml:space="preserve">, en el ejercicio de la actividad económica publicitaria, </w:t>
      </w:r>
      <w:r w:rsidR="00CE462B" w:rsidRPr="002A77BC">
        <w:rPr>
          <w:rFonts w:ascii="Palatino Linotype" w:hAnsi="Palatino Linotype"/>
          <w:lang w:val="es-ES" w:eastAsia="es-EC"/>
        </w:rPr>
        <w:t xml:space="preserve">se sujetará al régimen jurídico previsto en el Capítulo </w:t>
      </w:r>
      <w:r w:rsidR="00151B07" w:rsidRPr="002A77BC">
        <w:rPr>
          <w:rFonts w:ascii="Palatino Linotype" w:hAnsi="Palatino Linotype"/>
          <w:lang w:val="es-ES" w:eastAsia="es-EC"/>
        </w:rPr>
        <w:t>IX de este Título</w:t>
      </w:r>
      <w:r w:rsidR="002455C7" w:rsidRPr="002A77BC">
        <w:rPr>
          <w:rFonts w:ascii="Palatino Linotype" w:hAnsi="Palatino Linotype"/>
          <w:lang w:val="es-ES" w:eastAsia="es-EC"/>
        </w:rPr>
        <w:t>.</w:t>
      </w:r>
    </w:p>
    <w:p w:rsidR="002455C7" w:rsidRPr="002A77BC" w:rsidRDefault="00763BCF"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Sección I</w:t>
      </w:r>
    </w:p>
    <w:p w:rsidR="002455C7" w:rsidRPr="002A77BC" w:rsidRDefault="00763BCF" w:rsidP="000555DF">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Licenciamiento sujeto al procedimiento administrativo simplificado</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3</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Trámite</w:t>
      </w:r>
      <w:r w:rsidRPr="002A77BC">
        <w:rPr>
          <w:rFonts w:ascii="Palatino Linotype" w:hAnsi="Palatino Linotype"/>
          <w:lang w:val="es-ES" w:eastAsia="es-EC"/>
        </w:rPr>
        <w:t xml:space="preserve">.- El procedimiento administrativo simplificado estará sujeto al régimen general de licenciamiento, únicamente con las variaciones previstas en esta Sección. En cualquier caso, de ser necesario, el flujo de los procedimientos se organizará mediante instrucciones contenidas en la correspondiente Resolución Administrativa.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4</w:t>
      </w:r>
      <w:r w:rsidRPr="002A77BC">
        <w:rPr>
          <w:rFonts w:ascii="Palatino Linotype" w:hAnsi="Palatino Linotype"/>
          <w:b/>
          <w:lang w:val="es-ES" w:eastAsia="es-EC"/>
        </w:rPr>
        <w:t xml:space="preserve">).- Otorgamiento automático de la LMU (41).- </w:t>
      </w:r>
      <w:r w:rsidRPr="002A77BC">
        <w:rPr>
          <w:rFonts w:ascii="Palatino Linotype" w:hAnsi="Palatino Linotype"/>
          <w:lang w:val="es-ES" w:eastAsia="es-EC"/>
        </w:rPr>
        <w:t>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En el procedimiento administrativo simplificado, la mera presentación del formulario de solicitud de la LMU (41)</w:t>
      </w:r>
      <w:r w:rsidRPr="002A77BC">
        <w:rPr>
          <w:rFonts w:ascii="Palatino Linotype" w:hAnsi="Palatino Linotype"/>
          <w:b/>
          <w:i/>
          <w:lang w:val="es-ES" w:eastAsia="es-EC"/>
        </w:rPr>
        <w:t xml:space="preserve"> </w:t>
      </w:r>
      <w:r w:rsidRPr="002A77BC">
        <w:rPr>
          <w:rFonts w:ascii="Palatino Linotype" w:hAnsi="Palatino Linotype"/>
          <w:lang w:val="es-ES" w:eastAsia="es-EC"/>
        </w:rPr>
        <w:t>conllevará automáticamente su otorgamiento cuando se cumplan simultáneamente las siguientes condiciones: </w:t>
      </w:r>
    </w:p>
    <w:p w:rsidR="002455C7" w:rsidRPr="002A77BC" w:rsidRDefault="00763BCF" w:rsidP="002A77BC">
      <w:pPr>
        <w:spacing w:after="120"/>
        <w:jc w:val="both"/>
        <w:rPr>
          <w:rFonts w:ascii="Palatino Linotype" w:hAnsi="Palatino Linotype"/>
          <w:b/>
          <w:i/>
          <w:lang w:val="es-ES" w:eastAsia="es-EC"/>
        </w:rPr>
      </w:pPr>
      <w:r w:rsidRPr="000555DF">
        <w:rPr>
          <w:rFonts w:ascii="Palatino Linotype" w:hAnsi="Palatino Linotype"/>
          <w:b/>
          <w:lang w:val="es-ES" w:eastAsia="es-EC"/>
        </w:rPr>
        <w:t>a)</w:t>
      </w:r>
      <w:r w:rsidRPr="002A77BC">
        <w:rPr>
          <w:rFonts w:ascii="Palatino Linotype" w:hAnsi="Palatino Linotype"/>
          <w:lang w:val="es-ES" w:eastAsia="es-EC"/>
        </w:rPr>
        <w:t xml:space="preserve"> Que el formulario de solicitud haya sido presentado a la Autoridad Administrativa Otorgante y en el lugar que el Municipio del Distrito Metropolitano de Quito hubiere habilitado para el efecto;</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b)</w:t>
      </w:r>
      <w:r w:rsidRPr="002A77BC">
        <w:rPr>
          <w:rFonts w:ascii="Palatino Linotype" w:hAnsi="Palatino Linotype"/>
          <w:lang w:val="es-ES" w:eastAsia="es-EC"/>
        </w:rPr>
        <w:t xml:space="preserve"> Que la actuación materia del licenciamiento esté reglado por este procedimiento;</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lastRenderedPageBreak/>
        <w:t xml:space="preserve">c) </w:t>
      </w:r>
      <w:r w:rsidRPr="002A77BC">
        <w:rPr>
          <w:rFonts w:ascii="Palatino Linotype" w:hAnsi="Palatino Linotype"/>
          <w:lang w:val="es-ES" w:eastAsia="es-EC"/>
        </w:rPr>
        <w:t>Que el formulario de solicitud cumpla con los requisitos establecidos y conste la declaración jurada de cumplimiento y observancia de normas administrativas y de Reglas Técnicas vigentes;</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d)</w:t>
      </w:r>
      <w:r w:rsidRPr="002A77BC">
        <w:rPr>
          <w:rFonts w:ascii="Palatino Linotype" w:hAnsi="Palatino Linotype"/>
          <w:lang w:val="es-ES" w:eastAsia="es-EC"/>
        </w:rPr>
        <w:t xml:space="preserve"> Que se hubieren acompañado todos los requisitos documentales exigidos dentro del procedimiento; y,</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color w:val="000000"/>
          <w:lang w:val="es-ES"/>
        </w:rPr>
        <w:t>e)</w:t>
      </w:r>
      <w:r w:rsidRPr="002A77BC">
        <w:rPr>
          <w:rFonts w:ascii="Palatino Linotype" w:hAnsi="Palatino Linotype"/>
          <w:color w:val="000000"/>
          <w:lang w:val="es-ES"/>
        </w:rPr>
        <w:t xml:space="preserve"> Aquellas condiciones que vía Resolución Administrativa se determinen atendiendo a las necesidades de la gestión.  </w:t>
      </w:r>
    </w:p>
    <w:p w:rsidR="002455C7" w:rsidRPr="002A77BC" w:rsidRDefault="00763BCF" w:rsidP="002A77BC">
      <w:pPr>
        <w:spacing w:after="120"/>
        <w:jc w:val="both"/>
        <w:rPr>
          <w:rFonts w:ascii="Palatino Linotype" w:hAnsi="Palatino Linotype"/>
          <w:b/>
          <w:i/>
          <w:lang w:val="es-ES" w:eastAsia="es-EC"/>
        </w:rPr>
      </w:pPr>
      <w:r w:rsidRPr="000555DF">
        <w:rPr>
          <w:rFonts w:ascii="Palatino Linotype" w:hAnsi="Palatino Linotype"/>
          <w:b/>
          <w:lang w:val="es-ES" w:eastAsia="es-EC"/>
        </w:rPr>
        <w:t>2.</w:t>
      </w:r>
      <w:r w:rsidRPr="002A77BC">
        <w:rPr>
          <w:rFonts w:ascii="Palatino Linotype" w:hAnsi="Palatino Linotype"/>
          <w:lang w:val="es-ES" w:eastAsia="es-EC"/>
        </w:rPr>
        <w:t xml:space="preserve"> Se informará al administrado en el acto de entrega del formulario de solicitud de la LMU (41), el cumplimiento de las condiciones establecidas en el numeral precedente y continuará con el procedimiento de emisión de la LMU (41). </w:t>
      </w:r>
      <w:r w:rsidRPr="002A77BC">
        <w:rPr>
          <w:rFonts w:ascii="Palatino Linotype" w:hAnsi="Palatino Linotype"/>
          <w:b/>
          <w:i/>
          <w:lang w:val="es-ES" w:eastAsia="es-EC"/>
        </w:rPr>
        <w:t xml:space="preserve"> </w:t>
      </w:r>
    </w:p>
    <w:p w:rsidR="002455C7" w:rsidRPr="002A77BC" w:rsidRDefault="00763BCF" w:rsidP="002A77BC">
      <w:pPr>
        <w:spacing w:after="120"/>
        <w:jc w:val="both"/>
        <w:rPr>
          <w:rFonts w:ascii="Palatino Linotype" w:hAnsi="Palatino Linotype"/>
          <w:b/>
          <w:i/>
          <w:lang w:val="es-ES" w:eastAsia="es-EC"/>
        </w:rPr>
      </w:pPr>
      <w:r w:rsidRPr="000555DF">
        <w:rPr>
          <w:rFonts w:ascii="Palatino Linotype" w:hAnsi="Palatino Linotype"/>
          <w:b/>
          <w:lang w:val="es-ES" w:eastAsia="es-EC"/>
        </w:rPr>
        <w:t>3.</w:t>
      </w:r>
      <w:r w:rsidRPr="002A77BC">
        <w:rPr>
          <w:rFonts w:ascii="Palatino Linotype" w:hAnsi="Palatino Linotype"/>
          <w:lang w:val="es-ES" w:eastAsia="es-EC"/>
        </w:rPr>
        <w:t xml:space="preserve"> Si el administrado no hubiese cumplido las condiciones previstas en el numeral 1 de este artículo, es responsabilidad del funcionario asignado al trámite explicar las razones e informar al administrado las acciones que deba tomar para obtener la LMU (41). </w:t>
      </w:r>
      <w:r w:rsidRPr="002A77BC">
        <w:rPr>
          <w:rFonts w:ascii="Palatino Linotype" w:hAnsi="Palatino Linotype"/>
          <w:b/>
          <w:i/>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5</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Responsabilidad y alcance específico de la LMU (41) en el procedimiento simplificado.-</w:t>
      </w:r>
      <w:r w:rsidRPr="002A77BC">
        <w:rPr>
          <w:rFonts w:ascii="Palatino Linotype" w:hAnsi="Palatino Linotype"/>
          <w:lang w:val="es-ES" w:eastAsia="es-EC"/>
        </w:rPr>
        <w:t>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1.</w:t>
      </w:r>
      <w:r w:rsidRPr="002A77BC">
        <w:rPr>
          <w:rFonts w:ascii="Palatino Linotype" w:hAnsi="Palatino Linotype"/>
          <w:lang w:val="es-ES" w:eastAsia="es-EC"/>
        </w:rPr>
        <w:t xml:space="preserve"> La Autoridad Administrativa Otorgante emitirá la LMU (41) con la constatación del cumplimiento de los requisitos formales para su otorgamiento.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2.</w:t>
      </w:r>
      <w:r w:rsidRPr="002A77BC">
        <w:rPr>
          <w:rFonts w:ascii="Palatino Linotype" w:hAnsi="Palatino Linotype"/>
          <w:lang w:val="es-ES" w:eastAsia="es-EC"/>
        </w:rPr>
        <w:t xml:space="preserve"> La emisión de la LMU (41) en el procedimiento administrativo simplificado no supone opinión alguna del Municipio del Distrito Metropolitano de Quito sobre el cumplimiento de los requisitos materiales, sean éstos normas administrativas o Reglas Técnicas, para el ejercicio de la actuación de publicidad exterior de la que se trate. </w:t>
      </w:r>
    </w:p>
    <w:p w:rsidR="002455C7" w:rsidRPr="002A77BC" w:rsidRDefault="00763BCF" w:rsidP="002A77BC">
      <w:pPr>
        <w:spacing w:after="120"/>
        <w:jc w:val="both"/>
        <w:rPr>
          <w:rFonts w:ascii="Palatino Linotype" w:hAnsi="Palatino Linotype"/>
          <w:lang w:val="es-ES" w:eastAsia="es-EC"/>
        </w:rPr>
      </w:pPr>
      <w:r w:rsidRPr="000555DF">
        <w:rPr>
          <w:rFonts w:ascii="Palatino Linotype" w:hAnsi="Palatino Linotype"/>
          <w:b/>
          <w:lang w:val="es-ES" w:eastAsia="es-EC"/>
        </w:rPr>
        <w:t>3.</w:t>
      </w:r>
      <w:r w:rsidRPr="002A77BC">
        <w:rPr>
          <w:rFonts w:ascii="Palatino Linotype" w:hAnsi="Palatino Linotype"/>
          <w:lang w:val="es-ES" w:eastAsia="es-EC"/>
        </w:rPr>
        <w:t xml:space="preserve"> La verificación de los requisitos materiales para el ejercicio de la actividad, acción o actuación de publicidad exterior se efectuará con posterioridad al otorgamiento de la LMU (41).  </w:t>
      </w:r>
    </w:p>
    <w:p w:rsidR="002455C7" w:rsidRPr="002A77BC" w:rsidRDefault="006A4FAC" w:rsidP="002A77BC">
      <w:pPr>
        <w:spacing w:after="120"/>
        <w:jc w:val="both"/>
        <w:rPr>
          <w:rFonts w:ascii="Palatino Linotype" w:hAnsi="Palatino Linotype"/>
          <w:lang w:val="es-ES" w:eastAsia="es-EC"/>
        </w:rPr>
      </w:pPr>
      <w:r>
        <w:rPr>
          <w:rFonts w:ascii="Palatino Linotype" w:hAnsi="Palatino Linotype"/>
          <w:b/>
          <w:lang w:val="es-ES" w:eastAsia="es-EC"/>
        </w:rPr>
        <w:t xml:space="preserve">4. </w:t>
      </w:r>
      <w:r w:rsidR="00763BCF" w:rsidRPr="002A77BC">
        <w:rPr>
          <w:rFonts w:ascii="Palatino Linotype" w:hAnsi="Palatino Linotype"/>
          <w:lang w:val="es-ES" w:eastAsia="es-EC"/>
        </w:rPr>
        <w:t xml:space="preserve">El titular de la LMU (41) es responsable exclusivo del contenido de las declaraciones que, bajo juramento, ha efectuado en el formulario de solicitud. La información sobre cuya base se emite la autorización administrativa se presume </w:t>
      </w:r>
      <w:proofErr w:type="gramStart"/>
      <w:r w:rsidR="00763BCF" w:rsidRPr="002A77BC">
        <w:rPr>
          <w:rFonts w:ascii="Palatino Linotype" w:hAnsi="Palatino Linotype"/>
          <w:lang w:val="es-ES" w:eastAsia="es-EC"/>
        </w:rPr>
        <w:t>verídica</w:t>
      </w:r>
      <w:proofErr w:type="gramEnd"/>
      <w:r w:rsidR="00763BCF" w:rsidRPr="002A77BC">
        <w:rPr>
          <w:rFonts w:ascii="Palatino Linotype" w:hAnsi="Palatino Linotype"/>
          <w:lang w:val="es-ES" w:eastAsia="es-EC"/>
        </w:rPr>
        <w:t xml:space="preserve"> hasta que se constate a través de inspecciones o verificaciones. </w:t>
      </w:r>
    </w:p>
    <w:p w:rsidR="00D342CE" w:rsidRPr="002A77BC" w:rsidRDefault="006A4FAC" w:rsidP="002A77BC">
      <w:pPr>
        <w:spacing w:after="120"/>
        <w:jc w:val="both"/>
        <w:rPr>
          <w:rFonts w:ascii="Palatino Linotype" w:hAnsi="Palatino Linotype"/>
          <w:lang w:val="es-ES" w:eastAsia="es-EC"/>
        </w:rPr>
      </w:pPr>
      <w:r w:rsidRPr="006A4FAC">
        <w:rPr>
          <w:rFonts w:ascii="Palatino Linotype" w:hAnsi="Palatino Linotype"/>
          <w:b/>
          <w:lang w:val="es-ES" w:eastAsia="es-EC"/>
        </w:rPr>
        <w:t xml:space="preserve">5. </w:t>
      </w:r>
      <w:r w:rsidR="00763BCF" w:rsidRPr="002A77BC">
        <w:rPr>
          <w:rFonts w:ascii="Palatino Linotype" w:hAnsi="Palatino Linotype"/>
          <w:lang w:val="es-ES" w:eastAsia="es-EC"/>
        </w:rPr>
        <w:t>Las LMU (41) emitidas deberán ser inscritas en el Registro General de Licencias Metropolitanas.</w:t>
      </w:r>
    </w:p>
    <w:p w:rsidR="002455C7" w:rsidRPr="002A77BC" w:rsidRDefault="00763BCF"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lastRenderedPageBreak/>
        <w:t>Sección II</w:t>
      </w:r>
    </w:p>
    <w:p w:rsidR="002455C7" w:rsidRPr="002A77BC" w:rsidRDefault="00763BCF" w:rsidP="000555DF">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Licenciamiento sujeto al procedimiento administrativo especial</w:t>
      </w:r>
    </w:p>
    <w:p w:rsidR="002455C7" w:rsidRPr="002A77BC" w:rsidRDefault="00763BCF" w:rsidP="002A77BC">
      <w:pPr>
        <w:spacing w:after="120"/>
        <w:jc w:val="both"/>
        <w:rPr>
          <w:rFonts w:ascii="Palatino Linotype" w:hAnsi="Palatino Linotype" w:cs="Tahoma"/>
          <w:lang w:val="es-ES"/>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6</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Trámite.-</w:t>
      </w:r>
      <w:r w:rsidRPr="002A77BC">
        <w:rPr>
          <w:rFonts w:ascii="Palatino Linotype" w:hAnsi="Palatino Linotype"/>
          <w:lang w:val="es-ES" w:eastAsia="es-EC"/>
        </w:rPr>
        <w:t> </w:t>
      </w:r>
      <w:r w:rsidRPr="002A77BC">
        <w:rPr>
          <w:rFonts w:ascii="Palatino Linotype" w:hAnsi="Palatino Linotype" w:cs="Tahoma"/>
          <w:lang w:val="es-ES"/>
        </w:rPr>
        <w:t>El procedimiento administrativo especial estará sujeto a la presentación de un estudio de la propuesta de la actuación publicitaria</w:t>
      </w:r>
      <w:r w:rsidR="00D9623D" w:rsidRPr="002A77BC">
        <w:rPr>
          <w:rFonts w:ascii="Palatino Linotype" w:hAnsi="Palatino Linotype" w:cs="Tahoma"/>
          <w:lang w:val="es-ES"/>
        </w:rPr>
        <w:t xml:space="preserve"> no convencional</w:t>
      </w:r>
      <w:r w:rsidRPr="002A77BC">
        <w:rPr>
          <w:rFonts w:ascii="Palatino Linotype" w:hAnsi="Palatino Linotype" w:cs="Tahoma"/>
          <w:lang w:val="es-ES"/>
        </w:rPr>
        <w:t>. La autorización otorgada por el órgano competente, en base a la información proporcionada</w:t>
      </w:r>
      <w:r w:rsidR="00C64C2B" w:rsidRPr="002A77BC">
        <w:rPr>
          <w:rFonts w:ascii="Palatino Linotype" w:hAnsi="Palatino Linotype" w:cs="Tahoma"/>
          <w:lang w:val="es-ES"/>
        </w:rPr>
        <w:t>, que deberá indicar de manera clara su ubicación y ocupación del espacio público, si existe dinamismo en sus mecanismos de visualización, estructuras de soporte y otros</w:t>
      </w:r>
      <w:r w:rsidRPr="002A77BC">
        <w:rPr>
          <w:rFonts w:ascii="Palatino Linotype" w:hAnsi="Palatino Linotype" w:cs="Tahoma"/>
          <w:lang w:val="es-ES"/>
        </w:rPr>
        <w:t>,</w:t>
      </w:r>
      <w:r w:rsidR="00C64C2B" w:rsidRPr="002A77BC">
        <w:rPr>
          <w:rFonts w:ascii="Palatino Linotype" w:hAnsi="Palatino Linotype" w:cs="Tahoma"/>
          <w:lang w:val="es-ES"/>
        </w:rPr>
        <w:t xml:space="preserve"> y</w:t>
      </w:r>
      <w:r w:rsidRPr="002A77BC">
        <w:rPr>
          <w:rFonts w:ascii="Palatino Linotype" w:hAnsi="Palatino Linotype" w:cs="Tahoma"/>
          <w:lang w:val="es-ES"/>
        </w:rPr>
        <w:t xml:space="preserve"> se presume verídica hasta que se constate a través de inspecciones o verificaciones por parte del órgano de Control del Distrito Metropolitano de Quito.</w:t>
      </w:r>
    </w:p>
    <w:p w:rsidR="002455C7" w:rsidRPr="002A77BC" w:rsidRDefault="00763BCF" w:rsidP="002A77BC">
      <w:pPr>
        <w:spacing w:after="120"/>
        <w:jc w:val="both"/>
        <w:rPr>
          <w:rFonts w:ascii="Palatino Linotype" w:hAnsi="Palatino Linotype" w:cs="Tahoma"/>
          <w:lang w:val="es-ES"/>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7</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Prohibición general.-</w:t>
      </w:r>
      <w:r w:rsidRPr="002A77BC">
        <w:rPr>
          <w:rFonts w:ascii="Palatino Linotype" w:hAnsi="Palatino Linotype"/>
          <w:lang w:val="es-ES" w:eastAsia="es-EC"/>
        </w:rPr>
        <w:t xml:space="preserve"> El administrado cuya actuación se encuentre sujeta a este procedimiento no podrá iniciarla ni continuarla si es que no cuenta con la </w:t>
      </w:r>
      <w:r w:rsidRPr="002A77BC">
        <w:rPr>
          <w:rFonts w:ascii="Palatino Linotype" w:hAnsi="Palatino Linotype" w:cs="Tahoma"/>
          <w:lang w:val="es-ES"/>
        </w:rPr>
        <w:t>autorización correspondiente por parte del órgano competente.</w:t>
      </w:r>
    </w:p>
    <w:p w:rsidR="002455C7" w:rsidRPr="002A77BC" w:rsidRDefault="00763BCF" w:rsidP="00587E2A">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capítulo vi</w:t>
      </w:r>
    </w:p>
    <w:p w:rsidR="002455C7" w:rsidRPr="002A77BC" w:rsidRDefault="00763BCF" w:rsidP="00587E2A">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De la vigencia,  modificación y extinción de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8</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Vigencia de la LMU (41)</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cs="Tahoma"/>
          <w:lang w:val="es-ES_tradnl"/>
        </w:rPr>
      </w:pPr>
      <w:r w:rsidRPr="00587E2A">
        <w:rPr>
          <w:rFonts w:ascii="Palatino Linotype" w:hAnsi="Palatino Linotype"/>
          <w:b/>
          <w:lang w:val="es-ES" w:eastAsia="es-EC"/>
        </w:rPr>
        <w:t>1.</w:t>
      </w:r>
      <w:r w:rsidRPr="002A77BC">
        <w:rPr>
          <w:rFonts w:ascii="Palatino Linotype" w:hAnsi="Palatino Linotype"/>
          <w:lang w:val="es-ES" w:eastAsia="es-EC"/>
        </w:rPr>
        <w:t xml:space="preserve"> La LMU (41) </w:t>
      </w:r>
      <w:r w:rsidRPr="002A77BC">
        <w:rPr>
          <w:rFonts w:ascii="Palatino Linotype" w:hAnsi="Palatino Linotype" w:cs="Tahoma"/>
          <w:lang w:val="es-ES_tradnl"/>
        </w:rPr>
        <w:t>tiene una vigencia anual, con renovaciones automáticas hasta por cuatro años, sin perjuicio de las potestades de control y siempre que en cada año, hasta el 30 de abril, se cancelen las tasas a través de la ventanilla de licenciamiento o cualquier medio disponible habilitado por la Autoridad Administrativa Otorgante. Al concluir el cuarto año, caducará automáticamente debiendo el administrado, de ser su interés, reiniciar el proceso de licenciamiento.</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color w:val="000000"/>
          <w:lang w:val="es-ES_tradnl"/>
        </w:rPr>
        <w:t>2.</w:t>
      </w:r>
      <w:r w:rsidRPr="002A77BC">
        <w:rPr>
          <w:rFonts w:ascii="Palatino Linotype" w:hAnsi="Palatino Linotype"/>
          <w:color w:val="000000"/>
          <w:lang w:val="es-ES_tradnl"/>
        </w:rPr>
        <w:t xml:space="preserve"> Atendiendo al dígito final de la LMU (41) la Autoridad Administrativa Otorgante podrá </w:t>
      </w:r>
      <w:r w:rsidRPr="002A77BC">
        <w:rPr>
          <w:rFonts w:ascii="Palatino Linotype" w:hAnsi="Palatino Linotype"/>
          <w:lang w:val="es-ES" w:eastAsia="es-EC"/>
        </w:rPr>
        <w:t xml:space="preserve">organizar, mediante instrucciones contenidas en la correspondiente Resolución Administrativa, los períodos de obtención o renovación de que trata el numeral precedente. </w:t>
      </w:r>
    </w:p>
    <w:p w:rsidR="00943C74"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_tradnl" w:eastAsia="es-EC"/>
        </w:rPr>
        <w:t>3</w:t>
      </w:r>
      <w:r w:rsidRPr="00587E2A">
        <w:rPr>
          <w:rFonts w:ascii="Palatino Linotype" w:hAnsi="Palatino Linotype"/>
          <w:b/>
          <w:lang w:val="es-ES" w:eastAsia="es-EC"/>
        </w:rPr>
        <w:t>.</w:t>
      </w:r>
      <w:r w:rsidRPr="002A77BC">
        <w:rPr>
          <w:rFonts w:ascii="Palatino Linotype" w:hAnsi="Palatino Linotype"/>
          <w:lang w:val="es-ES_tradnl" w:eastAsia="es-EC"/>
        </w:rPr>
        <w:t xml:space="preserve"> </w:t>
      </w:r>
      <w:r w:rsidRPr="002A77BC">
        <w:rPr>
          <w:rFonts w:ascii="Palatino Linotype" w:hAnsi="Palatino Linotype"/>
          <w:lang w:val="es-ES" w:eastAsia="es-EC"/>
        </w:rPr>
        <w:t xml:space="preserve">Podrá otorgarse una LMU (41) de vigencia temporal menor, cuando así sea requerido expresamente por el administrado o cuando el inicio de la actuación de publicidad exterior se produzca en el transcurso del año calendario. En este caso, transcurrido el término de </w:t>
      </w:r>
      <w:r w:rsidRPr="002A77BC">
        <w:rPr>
          <w:rFonts w:ascii="Palatino Linotype" w:hAnsi="Palatino Linotype"/>
          <w:lang w:val="es-ES" w:eastAsia="es-EC"/>
        </w:rPr>
        <w:lastRenderedPageBreak/>
        <w:t xml:space="preserve">vigencia, no será necesario presentar la comunicación de cese de actividades a que se refiere este título. </w:t>
      </w:r>
    </w:p>
    <w:p w:rsidR="002455C7" w:rsidRPr="002A77BC" w:rsidRDefault="00241582"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(2</w:t>
      </w:r>
      <w:r w:rsidR="00B16E59" w:rsidRPr="002A77BC">
        <w:rPr>
          <w:rFonts w:ascii="Palatino Linotype" w:hAnsi="Palatino Linotype"/>
          <w:b/>
          <w:lang w:val="es-ES" w:eastAsia="es-EC"/>
        </w:rPr>
        <w:t>9</w:t>
      </w:r>
      <w:r w:rsidR="002455C7" w:rsidRPr="002A77BC">
        <w:rPr>
          <w:rFonts w:ascii="Palatino Linotype" w:hAnsi="Palatino Linotype"/>
          <w:b/>
          <w:lang w:val="es-ES" w:eastAsia="es-EC"/>
        </w:rPr>
        <w:t>).-</w:t>
      </w:r>
      <w:r w:rsidR="00763BCF" w:rsidRPr="002A77BC">
        <w:rPr>
          <w:rFonts w:ascii="Palatino Linotype" w:hAnsi="Palatino Linotype"/>
          <w:lang w:val="es-ES" w:eastAsia="es-EC"/>
        </w:rPr>
        <w:t xml:space="preserve"> </w:t>
      </w:r>
      <w:r w:rsidR="00763BCF" w:rsidRPr="002A77BC">
        <w:rPr>
          <w:rFonts w:ascii="Palatino Linotype" w:hAnsi="Palatino Linotype"/>
          <w:b/>
          <w:lang w:val="es-ES" w:eastAsia="es-EC"/>
        </w:rPr>
        <w:t>De la renovación de la LMU (41)</w:t>
      </w:r>
      <w:r w:rsidR="00763BCF" w:rsidRPr="002A77BC">
        <w:rPr>
          <w:rFonts w:ascii="Palatino Linotype" w:hAnsi="Palatino Linotype"/>
          <w:lang w:val="es-ES" w:eastAsia="es-EC"/>
        </w:rPr>
        <w:t>.-</w:t>
      </w:r>
      <w:r w:rsidR="00E030B9" w:rsidRPr="002A77BC">
        <w:rPr>
          <w:rFonts w:ascii="Palatino Linotype" w:hAnsi="Palatino Linotype"/>
          <w:lang w:val="es-ES" w:eastAsia="es-EC"/>
        </w:rPr>
        <w:tab/>
      </w:r>
    </w:p>
    <w:p w:rsidR="002455C7" w:rsidRPr="002A77BC" w:rsidRDefault="005D3C6C" w:rsidP="002A77BC">
      <w:pPr>
        <w:spacing w:after="120"/>
        <w:jc w:val="both"/>
        <w:rPr>
          <w:rFonts w:ascii="Palatino Linotype" w:hAnsi="Palatino Linotype"/>
          <w:lang w:val="es-ES" w:eastAsia="es-EC"/>
        </w:rPr>
      </w:pPr>
      <w:r w:rsidRPr="00587E2A">
        <w:rPr>
          <w:rFonts w:ascii="Palatino Linotype" w:hAnsi="Palatino Linotype"/>
          <w:b/>
          <w:lang w:val="es-ES" w:eastAsia="es-EC"/>
        </w:rPr>
        <w:t>1.</w:t>
      </w:r>
      <w:r w:rsidRPr="002A77BC">
        <w:rPr>
          <w:rFonts w:ascii="Palatino Linotype" w:hAnsi="Palatino Linotype"/>
          <w:lang w:val="es-ES" w:eastAsia="es-EC"/>
        </w:rPr>
        <w:t xml:space="preserve"> </w:t>
      </w:r>
      <w:r w:rsidR="002455C7" w:rsidRPr="002A77BC">
        <w:rPr>
          <w:rFonts w:ascii="Palatino Linotype" w:hAnsi="Palatino Linotype"/>
          <w:lang w:val="es-ES" w:eastAsia="es-EC"/>
        </w:rPr>
        <w:t xml:space="preserve">Anualmente, el administrado deberá realizar el pago de la tasa vinculada con el ejercicio de las actuaciones de publicidad exterior materia de la LMU (41), a través de cualquier medio disponible habilitado por la Autoridad Administrativa Otorgante. Con este propósito, el administrado deberá presentar el formulario normalizado, determinado mediante Resolución Administrativa, debidamente cumplimentado. </w:t>
      </w:r>
      <w:r w:rsidR="00273152" w:rsidRPr="002A77BC">
        <w:rPr>
          <w:rFonts w:ascii="Palatino Linotype" w:hAnsi="Palatino Linotype"/>
          <w:lang w:val="es-ES" w:eastAsia="es-EC"/>
        </w:rPr>
        <w:t>En caso de que el administrado no solicite la renovación en el plazo deter</w:t>
      </w:r>
      <w:r w:rsidR="00763BCF" w:rsidRPr="002A77BC">
        <w:rPr>
          <w:rFonts w:ascii="Palatino Linotype" w:hAnsi="Palatino Linotype"/>
          <w:lang w:val="es-ES" w:eastAsia="es-EC"/>
        </w:rPr>
        <w:t>minado en el numeral primero del artículo que antecede al presente, se entenderá dicho punto de publicidad exterior como vacante</w:t>
      </w:r>
      <w:r w:rsidR="00763BCF" w:rsidRPr="002A77BC">
        <w:rPr>
          <w:rFonts w:ascii="Palatino Linotype" w:eastAsia="MS Mincho" w:hAnsi="Palatino Linotype"/>
        </w:rPr>
        <w:t>.</w:t>
      </w:r>
    </w:p>
    <w:p w:rsidR="00252517" w:rsidRPr="002A77BC" w:rsidRDefault="005D3C6C" w:rsidP="002A77BC">
      <w:pPr>
        <w:spacing w:after="120"/>
        <w:jc w:val="both"/>
        <w:rPr>
          <w:rFonts w:ascii="Palatino Linotype" w:hAnsi="Palatino Linotype"/>
          <w:lang w:val="es-ES" w:eastAsia="es-EC"/>
        </w:rPr>
      </w:pPr>
      <w:r w:rsidRPr="00587E2A">
        <w:rPr>
          <w:rFonts w:ascii="Palatino Linotype" w:hAnsi="Palatino Linotype"/>
          <w:b/>
          <w:lang w:val="es-ES" w:eastAsia="es-EC"/>
        </w:rPr>
        <w:t>2.</w:t>
      </w:r>
      <w:r w:rsidRPr="002A77BC">
        <w:rPr>
          <w:rFonts w:ascii="Palatino Linotype" w:hAnsi="Palatino Linotype"/>
          <w:lang w:val="es-ES" w:eastAsia="es-EC"/>
        </w:rPr>
        <w:t xml:space="preserve"> </w:t>
      </w:r>
      <w:r w:rsidR="00763BCF" w:rsidRPr="002A77BC">
        <w:rPr>
          <w:rFonts w:ascii="Palatino Linotype" w:hAnsi="Palatino Linotype"/>
          <w:lang w:val="es-ES" w:eastAsia="es-EC"/>
        </w:rPr>
        <w:t>En general, el trámite de renovación seguirá el mismo procedimiento para el otorgamiento de la LMU (41).</w:t>
      </w:r>
    </w:p>
    <w:p w:rsidR="00252517" w:rsidRPr="002A77BC" w:rsidRDefault="005D3C6C" w:rsidP="002A77BC">
      <w:pPr>
        <w:spacing w:after="120"/>
        <w:jc w:val="both"/>
        <w:rPr>
          <w:rFonts w:ascii="Palatino Linotype" w:hAnsi="Palatino Linotype"/>
          <w:lang w:val="es-ES" w:eastAsia="es-EC"/>
        </w:rPr>
      </w:pPr>
      <w:r w:rsidRPr="00587E2A">
        <w:rPr>
          <w:rFonts w:ascii="Palatino Linotype" w:hAnsi="Palatino Linotype"/>
          <w:b/>
          <w:lang w:val="es-ES" w:eastAsia="es-EC"/>
        </w:rPr>
        <w:t>3.</w:t>
      </w:r>
      <w:r w:rsidRPr="002A77BC">
        <w:rPr>
          <w:rFonts w:ascii="Palatino Linotype" w:hAnsi="Palatino Linotype"/>
          <w:lang w:eastAsia="es-EC"/>
        </w:rPr>
        <w:t xml:space="preserve"> </w:t>
      </w:r>
      <w:r w:rsidR="00252517" w:rsidRPr="002A77BC">
        <w:rPr>
          <w:rFonts w:ascii="Palatino Linotype" w:hAnsi="Palatino Linotype"/>
          <w:lang w:eastAsia="es-EC"/>
        </w:rPr>
        <w:t xml:space="preserve">La autorización obtenida en el procedimiento administrativo especial, es decir en caso de publicidad exterior experimental, no podrá ser renovada como tal.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w:t>
      </w:r>
      <w:r w:rsidR="00B16E59" w:rsidRPr="002A77BC">
        <w:rPr>
          <w:rFonts w:ascii="Palatino Linotype" w:hAnsi="Palatino Linotype"/>
          <w:b/>
          <w:lang w:val="es-ES" w:eastAsia="es-EC"/>
        </w:rPr>
        <w:t>30</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De la modificación de la LMU (41)</w:t>
      </w:r>
      <w:r w:rsidR="003D7172" w:rsidRPr="002A77BC">
        <w:rPr>
          <w:rFonts w:ascii="Palatino Linotype" w:hAnsi="Palatino Linotype"/>
          <w:b/>
          <w:lang w:val="es-ES" w:eastAsia="es-EC"/>
        </w:rPr>
        <w:t xml:space="preserve"> solicitada por el administrado</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1.</w:t>
      </w:r>
      <w:r w:rsidRPr="002A77BC">
        <w:rPr>
          <w:rFonts w:ascii="Palatino Linotype" w:hAnsi="Palatino Linotype"/>
          <w:lang w:val="es-ES" w:eastAsia="es-EC"/>
        </w:rPr>
        <w:t xml:space="preserve"> Durante la vigencia de la LMU (41) se precisará solicitar modificación cuando existan variaciones en la información provista para su otorgamiento.</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2.</w:t>
      </w:r>
      <w:r w:rsidRPr="002A77BC">
        <w:rPr>
          <w:rFonts w:ascii="Palatino Linotype" w:hAnsi="Palatino Linotype"/>
          <w:lang w:val="es-ES" w:eastAsia="es-EC"/>
        </w:rPr>
        <w:t xml:space="preserve"> La modificación puede ser requerida al administrado y aplicada de oficio por la Autoridad Administrativa Otorgante. El requerimiento indicará las alteraciones existentes, motivando la necesidad de la modificación de la LMU (41).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3.</w:t>
      </w:r>
      <w:r w:rsidRPr="002A77BC">
        <w:rPr>
          <w:rFonts w:ascii="Palatino Linotype" w:hAnsi="Palatino Linotype"/>
          <w:lang w:val="es-ES" w:eastAsia="es-EC"/>
        </w:rPr>
        <w:t xml:space="preserve"> El título de la LMU (41) que se conceda en sustitución, se limitará a recoger el contenido de la modificación, haciendo referencia al título de la LMU (41) que se modifica.  La LMU (41) original caducará a partir de la fecha del otorgamiento de la LMU (41) que incluya las modificaciones.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4.</w:t>
      </w:r>
      <w:r w:rsidRPr="002A77BC">
        <w:rPr>
          <w:rFonts w:ascii="Palatino Linotype" w:hAnsi="Palatino Linotype"/>
          <w:lang w:val="es-ES" w:eastAsia="es-EC"/>
        </w:rPr>
        <w:t xml:space="preserve"> Será necesario solicitar una nueva LMU (41), cumpliendo el procedimiento y requisitos que le corresponden, en todos los casos en que las modificaciones que se introducen supongan una variación en las condiciones establecidas para su otorgamiento.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5.</w:t>
      </w:r>
      <w:r w:rsidRPr="002A77BC">
        <w:rPr>
          <w:rFonts w:ascii="Palatino Linotype" w:hAnsi="Palatino Linotype"/>
          <w:lang w:val="es-ES" w:eastAsia="es-EC"/>
        </w:rPr>
        <w:t xml:space="preserve"> Las modificaciones en la LMU (41) deberán ser inscritas en el Registro General de Licencias Metropolitanas.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lastRenderedPageBreak/>
        <w:t>Artículo… (3</w:t>
      </w:r>
      <w:r w:rsidR="00B16E59" w:rsidRPr="002A77BC">
        <w:rPr>
          <w:rFonts w:ascii="Palatino Linotype" w:hAnsi="Palatino Linotype"/>
          <w:b/>
          <w:lang w:val="es-ES" w:eastAsia="es-EC"/>
        </w:rPr>
        <w:t>1</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Caducidad de la LMU (41)</w:t>
      </w:r>
      <w:r w:rsidRPr="002A77BC">
        <w:rPr>
          <w:rFonts w:ascii="Palatino Linotype" w:hAnsi="Palatino Linotype"/>
          <w:lang w:val="es-ES" w:eastAsia="es-EC"/>
        </w:rPr>
        <w:t>.- La LMU (41) caducará</w:t>
      </w:r>
      <w:r w:rsidRPr="002A77BC">
        <w:rPr>
          <w:rFonts w:ascii="Palatino Linotype" w:hAnsi="Palatino Linotype"/>
          <w:lang w:eastAsia="es-EC"/>
        </w:rPr>
        <w:t xml:space="preserve">, y por tanto se extinguirá, </w:t>
      </w:r>
      <w:r w:rsidRPr="002A77BC">
        <w:rPr>
          <w:rFonts w:ascii="Palatino Linotype" w:hAnsi="Palatino Linotype"/>
          <w:lang w:val="es-ES" w:eastAsia="es-EC"/>
        </w:rPr>
        <w:t xml:space="preserve"> en los siguientes supuestos:</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a)</w:t>
      </w:r>
      <w:r w:rsidRPr="002A77BC">
        <w:rPr>
          <w:rFonts w:ascii="Palatino Linotype" w:hAnsi="Palatino Linotype"/>
          <w:lang w:val="es-ES" w:eastAsia="es-EC"/>
        </w:rPr>
        <w:t xml:space="preserve"> Cuando haya vencido el plazo de vigencia de la LMU (41) y el administrado no haya solicitado su renovación hasta el 30 de abril de cada año, según lo previsto en el numeral primero del artículo 26 de la presente ordenanza;</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b)</w:t>
      </w:r>
      <w:r w:rsidRPr="002A77BC">
        <w:rPr>
          <w:rFonts w:ascii="Palatino Linotype" w:hAnsi="Palatino Linotype"/>
          <w:lang w:val="es-ES" w:eastAsia="es-EC"/>
        </w:rPr>
        <w:t xml:space="preserve"> En el plazo de tres meses de expedida, si su titular no hubiere iniciado la actuación licenciada;</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c)</w:t>
      </w:r>
      <w:r w:rsidRPr="002A77BC">
        <w:rPr>
          <w:rFonts w:ascii="Palatino Linotype" w:hAnsi="Palatino Linotype"/>
          <w:lang w:val="es-ES" w:eastAsia="es-EC"/>
        </w:rPr>
        <w:t xml:space="preserve"> </w:t>
      </w:r>
      <w:r w:rsidRPr="002A77BC">
        <w:rPr>
          <w:rFonts w:ascii="Palatino Linotype" w:hAnsi="Palatino Linotype"/>
          <w:lang w:eastAsia="es-EC"/>
        </w:rPr>
        <w:t xml:space="preserve">Por el vencimiento de cualquier otro plazo otorgado al administrado por el Municipio del Distrito Metropolitano de Quito para subsanar deficiencias; </w:t>
      </w:r>
      <w:r w:rsidR="002A59AE" w:rsidRPr="002A77BC">
        <w:rPr>
          <w:rFonts w:ascii="Palatino Linotype" w:hAnsi="Palatino Linotype"/>
          <w:lang w:eastAsia="es-EC"/>
        </w:rPr>
        <w:t>y,</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d)</w:t>
      </w:r>
      <w:r w:rsidRPr="002A77BC">
        <w:rPr>
          <w:rFonts w:ascii="Palatino Linotype" w:hAnsi="Palatino Linotype"/>
          <w:lang w:val="es-ES" w:eastAsia="es-EC"/>
        </w:rPr>
        <w:t xml:space="preserve"> En los demás casos previstos en el ordenamiento jurídico metropolitano</w:t>
      </w:r>
      <w:r w:rsidR="002A59AE" w:rsidRPr="002A77BC">
        <w:rPr>
          <w:rFonts w:ascii="Palatino Linotype" w:hAnsi="Palatino Linotype"/>
          <w:lang w:val="es-ES" w:eastAsia="es-EC"/>
        </w:rPr>
        <w:t>.</w:t>
      </w:r>
    </w:p>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b/>
          <w:lang w:eastAsia="es-EC"/>
        </w:rPr>
        <w:t>Artículo…  (3</w:t>
      </w:r>
      <w:r w:rsidR="00B16E59" w:rsidRPr="002A77BC">
        <w:rPr>
          <w:rFonts w:ascii="Palatino Linotype" w:hAnsi="Palatino Linotype"/>
          <w:b/>
          <w:lang w:eastAsia="es-EC"/>
        </w:rPr>
        <w:t>2</w:t>
      </w:r>
      <w:r w:rsidRPr="002A77BC">
        <w:rPr>
          <w:rFonts w:ascii="Palatino Linotype" w:hAnsi="Palatino Linotype"/>
          <w:b/>
          <w:lang w:eastAsia="es-EC"/>
        </w:rPr>
        <w:t>).-</w:t>
      </w:r>
      <w:r w:rsidRPr="002A77BC">
        <w:rPr>
          <w:rFonts w:ascii="Palatino Linotype" w:hAnsi="Palatino Linotype"/>
          <w:lang w:eastAsia="es-EC"/>
        </w:rPr>
        <w:t xml:space="preserve">  </w:t>
      </w:r>
      <w:r w:rsidRPr="002A77BC">
        <w:rPr>
          <w:rFonts w:ascii="Palatino Linotype" w:hAnsi="Palatino Linotype"/>
          <w:b/>
          <w:lang w:eastAsia="es-EC"/>
        </w:rPr>
        <w:t>Efectos de la extinción de la LMU (41)</w:t>
      </w:r>
      <w:r w:rsidRPr="002A77BC">
        <w:rPr>
          <w:rFonts w:ascii="Palatino Linotype" w:hAnsi="Palatino Linotype"/>
          <w:lang w:eastAsia="es-EC"/>
        </w:rPr>
        <w:t xml:space="preserve">.- </w:t>
      </w:r>
    </w:p>
    <w:p w:rsidR="00943C74" w:rsidRPr="002A77BC" w:rsidRDefault="00763BCF" w:rsidP="002A77BC">
      <w:pPr>
        <w:spacing w:after="120"/>
        <w:jc w:val="both"/>
        <w:rPr>
          <w:rFonts w:ascii="Palatino Linotype" w:hAnsi="Palatino Linotype"/>
          <w:lang w:eastAsia="es-EC"/>
        </w:rPr>
      </w:pPr>
      <w:r w:rsidRPr="00587E2A">
        <w:rPr>
          <w:rFonts w:ascii="Palatino Linotype" w:hAnsi="Palatino Linotype"/>
          <w:b/>
          <w:lang w:eastAsia="es-EC"/>
        </w:rPr>
        <w:t>1.</w:t>
      </w:r>
      <w:r w:rsidRPr="002A77BC">
        <w:rPr>
          <w:rFonts w:ascii="Palatino Linotype" w:hAnsi="Palatino Linotype"/>
          <w:lang w:eastAsia="es-EC"/>
        </w:rPr>
        <w:t xml:space="preserve"> La extinción de la LMU (41) impedirá iniciar o proseguir la actuación, salvo la realización de los trabajos de desmantelamiento del soporte publicitario, seguridad, mantenimiento y protección de las personas, los bienes y el ambiente, de los cuales se dará cuenta al Municipio del Distrito Metropolitano de Quito para su control. </w:t>
      </w:r>
    </w:p>
    <w:p w:rsidR="002455C7" w:rsidRPr="002A77BC" w:rsidRDefault="00763BCF" w:rsidP="002A77BC">
      <w:pPr>
        <w:spacing w:after="120"/>
        <w:jc w:val="both"/>
        <w:rPr>
          <w:rFonts w:ascii="Palatino Linotype" w:hAnsi="Palatino Linotype"/>
          <w:lang w:eastAsia="es-EC"/>
        </w:rPr>
      </w:pPr>
      <w:r w:rsidRPr="00587E2A">
        <w:rPr>
          <w:rFonts w:ascii="Palatino Linotype" w:hAnsi="Palatino Linotype"/>
          <w:b/>
          <w:lang w:eastAsia="es-EC"/>
        </w:rPr>
        <w:t>2.</w:t>
      </w:r>
      <w:r w:rsidRPr="002A77BC">
        <w:rPr>
          <w:rFonts w:ascii="Palatino Linotype" w:hAnsi="Palatino Linotype"/>
          <w:lang w:eastAsia="es-EC"/>
        </w:rPr>
        <w:t xml:space="preserve"> La extinción de la LMU (41) por alguna de las causas previstas en el artículo anterior no dará derecho a indemnización alguna y conllevará a declarar el punto de publicidad exterior como vacante. </w:t>
      </w:r>
    </w:p>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b/>
          <w:lang w:eastAsia="es-EC"/>
        </w:rPr>
        <w:t>Artículo…  (3</w:t>
      </w:r>
      <w:r w:rsidR="00B16E59" w:rsidRPr="002A77BC">
        <w:rPr>
          <w:rFonts w:ascii="Palatino Linotype" w:hAnsi="Palatino Linotype"/>
          <w:b/>
          <w:lang w:eastAsia="es-EC"/>
        </w:rPr>
        <w:t>3</w:t>
      </w:r>
      <w:r w:rsidRPr="002A77BC">
        <w:rPr>
          <w:rFonts w:ascii="Palatino Linotype" w:hAnsi="Palatino Linotype"/>
          <w:b/>
          <w:lang w:eastAsia="es-EC"/>
        </w:rPr>
        <w:t>).-</w:t>
      </w:r>
      <w:r w:rsidRPr="002A77BC">
        <w:rPr>
          <w:rFonts w:ascii="Palatino Linotype" w:hAnsi="Palatino Linotype"/>
          <w:lang w:eastAsia="es-EC"/>
        </w:rPr>
        <w:t xml:space="preserve"> </w:t>
      </w:r>
      <w:r w:rsidRPr="002A77BC">
        <w:rPr>
          <w:rFonts w:ascii="Palatino Linotype" w:hAnsi="Palatino Linotype"/>
          <w:b/>
          <w:lang w:eastAsia="es-EC"/>
        </w:rPr>
        <w:t>Extinción por razones de legitimidad</w:t>
      </w:r>
      <w:r w:rsidRPr="002A77BC">
        <w:rPr>
          <w:rFonts w:ascii="Palatino Linotype" w:hAnsi="Palatino Linotype"/>
          <w:lang w:eastAsia="es-EC"/>
        </w:rPr>
        <w:t xml:space="preserve">.- </w:t>
      </w:r>
    </w:p>
    <w:p w:rsidR="002455C7" w:rsidRPr="002A77BC" w:rsidRDefault="00763BCF" w:rsidP="002A77BC">
      <w:pPr>
        <w:spacing w:after="120"/>
        <w:jc w:val="both"/>
        <w:rPr>
          <w:rFonts w:ascii="Palatino Linotype" w:hAnsi="Palatino Linotype"/>
          <w:lang w:eastAsia="es-EC"/>
        </w:rPr>
      </w:pPr>
      <w:r w:rsidRPr="00587E2A">
        <w:rPr>
          <w:rFonts w:ascii="Palatino Linotype" w:hAnsi="Palatino Linotype"/>
          <w:b/>
          <w:lang w:eastAsia="es-EC"/>
        </w:rPr>
        <w:t>1.</w:t>
      </w:r>
      <w:r w:rsidRPr="002A77BC">
        <w:rPr>
          <w:rFonts w:ascii="Palatino Linotype" w:hAnsi="Palatino Linotype"/>
          <w:lang w:eastAsia="es-EC"/>
        </w:rPr>
        <w:t xml:space="preserve"> La LMU (41) podrá ser extinguida, de oficio o a petición de parte, en cualquier momento por la Autoridad Administrativa Otorgante, cuando hubiere sido otorgada sin cumplir con los requisitos establecidos en las normas administrativas o Reglas Técnicas que le hubieren sido aplicables. Tal vicio se considera a todos los efectos como inconvalidable. </w:t>
      </w:r>
    </w:p>
    <w:p w:rsidR="002455C7" w:rsidRPr="002A77BC" w:rsidRDefault="00763BCF" w:rsidP="002A77BC">
      <w:pPr>
        <w:spacing w:after="120"/>
        <w:jc w:val="both"/>
        <w:rPr>
          <w:rFonts w:ascii="Palatino Linotype" w:hAnsi="Palatino Linotype"/>
          <w:lang w:eastAsia="es-EC"/>
        </w:rPr>
      </w:pPr>
      <w:r w:rsidRPr="00587E2A">
        <w:rPr>
          <w:rFonts w:ascii="Palatino Linotype" w:hAnsi="Palatino Linotype"/>
          <w:b/>
          <w:lang w:eastAsia="es-EC"/>
        </w:rPr>
        <w:t>2.</w:t>
      </w:r>
      <w:r w:rsidRPr="002A77BC">
        <w:rPr>
          <w:rFonts w:ascii="Palatino Linotype" w:hAnsi="Palatino Linotype"/>
          <w:lang w:eastAsia="es-EC"/>
        </w:rPr>
        <w:t xml:space="preserve"> La misma competencia está asignada a la Agencia Metropolitana de Control en los procedimientos que tiene a cargo. </w:t>
      </w:r>
    </w:p>
    <w:p w:rsidR="002455C7" w:rsidRPr="002A77BC" w:rsidRDefault="00763BCF" w:rsidP="002A77BC">
      <w:pPr>
        <w:spacing w:after="120"/>
        <w:jc w:val="both"/>
        <w:rPr>
          <w:rFonts w:ascii="Palatino Linotype" w:hAnsi="Palatino Linotype"/>
          <w:color w:val="000000"/>
          <w:lang w:val="es-ES_tradnl"/>
        </w:rPr>
      </w:pPr>
      <w:r w:rsidRPr="002A77BC">
        <w:rPr>
          <w:rFonts w:ascii="Palatino Linotype" w:hAnsi="Palatino Linotype"/>
          <w:b/>
          <w:color w:val="000000"/>
          <w:lang w:val="es-ES_tradnl"/>
        </w:rPr>
        <w:t>Artículo… (3</w:t>
      </w:r>
      <w:r w:rsidR="00B16E59" w:rsidRPr="002A77BC">
        <w:rPr>
          <w:rFonts w:ascii="Palatino Linotype" w:hAnsi="Palatino Linotype"/>
          <w:b/>
          <w:color w:val="000000"/>
          <w:lang w:val="es-ES_tradnl"/>
        </w:rPr>
        <w:t>4</w:t>
      </w:r>
      <w:r w:rsidRPr="002A77BC">
        <w:rPr>
          <w:rFonts w:ascii="Palatino Linotype" w:hAnsi="Palatino Linotype"/>
          <w:b/>
          <w:color w:val="000000"/>
          <w:lang w:val="es-ES_tradnl"/>
        </w:rPr>
        <w:t>).-</w:t>
      </w:r>
      <w:r w:rsidRPr="002A77BC">
        <w:rPr>
          <w:rFonts w:ascii="Palatino Linotype" w:hAnsi="Palatino Linotype"/>
          <w:color w:val="000000"/>
          <w:lang w:val="es-ES_tradnl"/>
        </w:rPr>
        <w:t xml:space="preserve"> </w:t>
      </w:r>
      <w:r w:rsidRPr="002A77BC">
        <w:rPr>
          <w:rFonts w:ascii="Palatino Linotype" w:hAnsi="Palatino Linotype"/>
          <w:b/>
          <w:color w:val="000000"/>
          <w:lang w:val="es-ES_tradnl"/>
        </w:rPr>
        <w:t>Cese de actividades</w:t>
      </w:r>
      <w:r w:rsidRPr="002A77BC">
        <w:rPr>
          <w:rFonts w:ascii="Palatino Linotype" w:hAnsi="Palatino Linotype"/>
          <w:color w:val="000000"/>
          <w:lang w:val="es-ES_tradnl"/>
        </w:rPr>
        <w:t xml:space="preserve">.- </w:t>
      </w:r>
    </w:p>
    <w:p w:rsidR="002455C7" w:rsidRPr="002A77BC" w:rsidRDefault="00763BCF" w:rsidP="002A77BC">
      <w:pPr>
        <w:spacing w:after="120"/>
        <w:jc w:val="both"/>
        <w:rPr>
          <w:rFonts w:ascii="Palatino Linotype" w:hAnsi="Palatino Linotype"/>
          <w:color w:val="000000"/>
          <w:lang w:val="es-ES_tradnl"/>
        </w:rPr>
      </w:pPr>
      <w:r w:rsidRPr="00587E2A">
        <w:rPr>
          <w:rFonts w:ascii="Palatino Linotype" w:hAnsi="Palatino Linotype"/>
          <w:b/>
          <w:color w:val="000000"/>
          <w:lang w:val="es-ES_tradnl"/>
        </w:rPr>
        <w:t>1.</w:t>
      </w:r>
      <w:r w:rsidRPr="002A77BC">
        <w:rPr>
          <w:rFonts w:ascii="Palatino Linotype" w:hAnsi="Palatino Linotype"/>
          <w:color w:val="000000"/>
          <w:lang w:val="es-ES_tradnl"/>
        </w:rPr>
        <w:t xml:space="preserve"> Cuando el titular de la LMU (41) desee retirar la publicidad exterior colocada, deberá informar a la Autoridad Administrativa Otorgante, mediante el formulario normalizado correspondiente, el cese de la actuación y ésta efectuará el asiento correspondiente en el </w:t>
      </w:r>
      <w:r w:rsidRPr="002A77BC">
        <w:rPr>
          <w:rFonts w:ascii="Palatino Linotype" w:hAnsi="Palatino Linotype"/>
          <w:color w:val="000000"/>
          <w:lang w:val="es-ES_tradnl"/>
        </w:rPr>
        <w:lastRenderedPageBreak/>
        <w:t xml:space="preserve">Registro General de Licencias Metropolitanas y dejará sin efecto la licencia otorgada, desde la fecha de dicha notificación. </w:t>
      </w:r>
    </w:p>
    <w:p w:rsidR="002455C7" w:rsidRPr="002A77BC" w:rsidRDefault="00763BCF" w:rsidP="002A77BC">
      <w:pPr>
        <w:spacing w:after="120"/>
        <w:jc w:val="both"/>
        <w:rPr>
          <w:rFonts w:ascii="Palatino Linotype" w:hAnsi="Palatino Linotype"/>
          <w:color w:val="000000"/>
          <w:lang w:val="es-ES_tradnl"/>
        </w:rPr>
      </w:pPr>
      <w:r w:rsidRPr="00587E2A">
        <w:rPr>
          <w:rFonts w:ascii="Palatino Linotype" w:hAnsi="Palatino Linotype"/>
          <w:b/>
          <w:color w:val="000000"/>
          <w:lang w:val="es-ES_tradnl"/>
        </w:rPr>
        <w:t>2.</w:t>
      </w:r>
      <w:r w:rsidRPr="002A77BC">
        <w:rPr>
          <w:rFonts w:ascii="Palatino Linotype" w:hAnsi="Palatino Linotype"/>
          <w:color w:val="000000"/>
          <w:lang w:val="es-ES_tradnl"/>
        </w:rPr>
        <w:t xml:space="preserve"> Este procedimiento es de aprobación automática, sin perjuicio del cumplimiento de las obligaciones económicas que estuvieren pendientes de solución.</w:t>
      </w:r>
    </w:p>
    <w:p w:rsidR="002455C7" w:rsidRPr="002A77BC" w:rsidRDefault="00763BCF" w:rsidP="002A77BC">
      <w:pPr>
        <w:spacing w:after="120"/>
        <w:jc w:val="both"/>
        <w:rPr>
          <w:rFonts w:ascii="Palatino Linotype" w:hAnsi="Palatino Linotype"/>
          <w:color w:val="000000"/>
          <w:lang w:val="es-ES_tradnl"/>
        </w:rPr>
      </w:pPr>
      <w:r w:rsidRPr="00587E2A">
        <w:rPr>
          <w:rFonts w:ascii="Palatino Linotype" w:hAnsi="Palatino Linotype"/>
          <w:b/>
          <w:color w:val="000000"/>
          <w:lang w:val="es-ES_tradnl"/>
        </w:rPr>
        <w:t>3.</w:t>
      </w:r>
      <w:r w:rsidRPr="002A77BC">
        <w:rPr>
          <w:rFonts w:ascii="Palatino Linotype" w:hAnsi="Palatino Linotype"/>
          <w:color w:val="000000"/>
          <w:lang w:val="es-ES_tradnl"/>
        </w:rPr>
        <w:t xml:space="preserve"> El administrado estará obligado, cuando se produzca la notificación de que trata el numeral 1 de este artículo,  a retirar a su costa la publicidad exterior colocada, sin lo cual dicha notificación no surtirá los efectos previstos en el mismo. </w:t>
      </w:r>
    </w:p>
    <w:p w:rsidR="002455C7" w:rsidRPr="002A77BC" w:rsidRDefault="00763BCF" w:rsidP="00587E2A">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Capítulo VII</w:t>
      </w:r>
    </w:p>
    <w:p w:rsidR="002455C7" w:rsidRPr="002A77BC" w:rsidRDefault="00763BCF" w:rsidP="00587E2A">
      <w:pPr>
        <w:spacing w:after="120"/>
        <w:jc w:val="center"/>
        <w:rPr>
          <w:rFonts w:ascii="Palatino Linotype" w:hAnsi="Palatino Linotype"/>
          <w:b/>
          <w:smallCaps/>
          <w:lang w:val="es-ES" w:eastAsia="es-EC"/>
        </w:rPr>
      </w:pPr>
      <w:r w:rsidRPr="002A77BC">
        <w:rPr>
          <w:rFonts w:ascii="Palatino Linotype" w:hAnsi="Palatino Linotype"/>
          <w:b/>
          <w:smallCaps/>
          <w:lang w:val="es-ES" w:eastAsia="es-EC"/>
        </w:rPr>
        <w:t>Del módulo específico en el Registro General de Licencias Metropolitanas vinculado con la</w:t>
      </w:r>
      <w:r w:rsidRPr="002A77BC">
        <w:rPr>
          <w:rFonts w:ascii="Palatino Linotype" w:hAnsi="Palatino Linotype"/>
          <w:lang w:val="es-ES"/>
        </w:rPr>
        <w:t xml:space="preserve"> </w:t>
      </w:r>
      <w:r w:rsidRPr="002A77BC">
        <w:rPr>
          <w:rFonts w:ascii="Palatino Linotype" w:hAnsi="Palatino Linotype"/>
          <w:b/>
          <w:smallCaps/>
          <w:lang w:val="es-ES" w:eastAsia="es-EC"/>
        </w:rPr>
        <w:t>Licencia Metropolitana Urbanística de Publicidad Exterior</w:t>
      </w:r>
    </w:p>
    <w:p w:rsidR="0006798D" w:rsidRDefault="00763BCF" w:rsidP="002A77BC">
      <w:pPr>
        <w:spacing w:after="120"/>
        <w:jc w:val="both"/>
        <w:rPr>
          <w:rFonts w:ascii="Palatino Linotype" w:hAnsi="Palatino Linotype"/>
          <w:b/>
          <w:lang w:val="es-ES" w:eastAsia="es-EC"/>
        </w:rPr>
      </w:pPr>
      <w:r w:rsidRPr="002A77BC">
        <w:rPr>
          <w:rFonts w:ascii="Palatino Linotype" w:hAnsi="Palatino Linotype"/>
          <w:b/>
          <w:lang w:val="es-ES" w:eastAsia="es-EC"/>
        </w:rPr>
        <w:t>Artículo… (3</w:t>
      </w:r>
      <w:r w:rsidR="00B16E59" w:rsidRPr="002A77BC">
        <w:rPr>
          <w:rFonts w:ascii="Palatino Linotype" w:hAnsi="Palatino Linotype"/>
          <w:b/>
          <w:lang w:val="es-ES" w:eastAsia="es-EC"/>
        </w:rPr>
        <w:t>5</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 xml:space="preserve">Naturaleza.- </w:t>
      </w:r>
    </w:p>
    <w:p w:rsidR="00F455F9" w:rsidRPr="002A77BC" w:rsidRDefault="0006798D" w:rsidP="002A77BC">
      <w:pPr>
        <w:spacing w:after="120"/>
        <w:jc w:val="both"/>
        <w:rPr>
          <w:rFonts w:ascii="Palatino Linotype" w:hAnsi="Palatino Linotype"/>
          <w:lang w:val="es-ES" w:eastAsia="es-EC"/>
        </w:rPr>
      </w:pPr>
      <w:r w:rsidRPr="0006798D">
        <w:rPr>
          <w:rFonts w:ascii="Palatino Linotype" w:hAnsi="Palatino Linotype"/>
          <w:b/>
          <w:lang w:val="es-ES" w:eastAsia="es-EC"/>
        </w:rPr>
        <w:t xml:space="preserve">1. </w:t>
      </w:r>
      <w:r w:rsidR="00763BCF" w:rsidRPr="002A77BC">
        <w:rPr>
          <w:rFonts w:ascii="Palatino Linotype" w:hAnsi="Palatino Linotype"/>
          <w:lang w:val="es-ES" w:eastAsia="es-EC"/>
        </w:rPr>
        <w:t>En el Registro General de Licencias Metropolitanas se mantendrá el módulo denominado “Registro de Publicidad Exterior”, administrado por los órganos dependientes de la Administración General del Municipio del Distrito Metropolitano de Quito; y, para uso general.</w:t>
      </w:r>
      <w:r w:rsidR="00F455F9" w:rsidRPr="002A77BC">
        <w:rPr>
          <w:rFonts w:ascii="Palatino Linotype" w:hAnsi="Palatino Linotype"/>
          <w:lang w:val="es-ES" w:eastAsia="es-EC"/>
        </w:rPr>
        <w:t xml:space="preserve"> </w:t>
      </w:r>
    </w:p>
    <w:p w:rsidR="002455C7" w:rsidRPr="002A77BC" w:rsidRDefault="0006798D" w:rsidP="002A77BC">
      <w:pPr>
        <w:spacing w:after="120"/>
        <w:jc w:val="both"/>
        <w:rPr>
          <w:rFonts w:ascii="Palatino Linotype" w:hAnsi="Palatino Linotype"/>
          <w:lang w:val="es-ES" w:eastAsia="es-EC"/>
        </w:rPr>
      </w:pPr>
      <w:r>
        <w:rPr>
          <w:rFonts w:ascii="Palatino Linotype" w:hAnsi="Palatino Linotype"/>
          <w:b/>
          <w:lang w:val="es-ES" w:eastAsia="es-EC"/>
        </w:rPr>
        <w:t xml:space="preserve">2. </w:t>
      </w:r>
      <w:r w:rsidR="00763BCF" w:rsidRPr="002A77BC">
        <w:rPr>
          <w:rFonts w:ascii="Palatino Linotype" w:hAnsi="Palatino Linotype"/>
          <w:lang w:val="es-ES" w:eastAsia="es-EC"/>
        </w:rPr>
        <w:t xml:space="preserve">El Registro es la herramienta de gestión administrativa en el que se encuentran inscritos los titulares de la LMU (41) y la publicidad exterior </w:t>
      </w:r>
      <w:r w:rsidR="00763BCF" w:rsidRPr="002A77BC">
        <w:rPr>
          <w:rFonts w:ascii="Palatino Linotype" w:hAnsi="Palatino Linotype"/>
          <w:lang w:val="es-ES"/>
        </w:rPr>
        <w:t>de las que son titulares</w:t>
      </w:r>
      <w:r w:rsidR="00763BCF" w:rsidRPr="002A77BC">
        <w:rPr>
          <w:rFonts w:ascii="Palatino Linotype" w:hAnsi="Palatino Linotype"/>
          <w:lang w:val="es-ES" w:eastAsia="es-EC"/>
        </w:rPr>
        <w:t>.</w:t>
      </w:r>
    </w:p>
    <w:p w:rsidR="00F455F9" w:rsidRPr="002A77BC" w:rsidRDefault="0006798D" w:rsidP="002A77BC">
      <w:pPr>
        <w:spacing w:after="120"/>
        <w:jc w:val="both"/>
        <w:rPr>
          <w:rFonts w:ascii="Palatino Linotype" w:hAnsi="Palatino Linotype"/>
          <w:lang w:val="es-ES" w:eastAsia="es-EC"/>
        </w:rPr>
      </w:pPr>
      <w:r>
        <w:rPr>
          <w:rFonts w:ascii="Palatino Linotype" w:hAnsi="Palatino Linotype"/>
          <w:b/>
          <w:lang w:val="es-ES" w:eastAsia="es-EC"/>
        </w:rPr>
        <w:t xml:space="preserve">3. </w:t>
      </w:r>
      <w:r w:rsidR="0006179D" w:rsidRPr="002A77BC">
        <w:rPr>
          <w:rFonts w:ascii="Palatino Linotype" w:hAnsi="Palatino Linotype"/>
          <w:lang w:val="es-ES" w:eastAsia="es-EC"/>
        </w:rPr>
        <w:t xml:space="preserve">La Secretaría encargada del Territorio, Hábitat y Vivienda, llevará un Registro General de Publicidad Exterior Fija de Terceros, en el cual se incorporarán espacialmente los elementos publicitarios licenciados, concesionados, subastados, </w:t>
      </w:r>
      <w:proofErr w:type="spellStart"/>
      <w:r w:rsidR="0006179D" w:rsidRPr="002A77BC">
        <w:rPr>
          <w:rFonts w:ascii="Palatino Linotype" w:hAnsi="Palatino Linotype"/>
          <w:lang w:val="es-ES" w:eastAsia="es-EC"/>
        </w:rPr>
        <w:t>etc</w:t>
      </w:r>
      <w:proofErr w:type="spellEnd"/>
      <w:r w:rsidR="0006179D" w:rsidRPr="002A77BC">
        <w:rPr>
          <w:rFonts w:ascii="Palatino Linotype" w:hAnsi="Palatino Linotype"/>
          <w:lang w:val="es-ES" w:eastAsia="es-EC"/>
        </w:rPr>
        <w:t xml:space="preserve">, como una herramienta de gestión territorial. </w:t>
      </w:r>
    </w:p>
    <w:p w:rsidR="002455C7" w:rsidRPr="002A77BC" w:rsidRDefault="00763BCF" w:rsidP="002A77BC">
      <w:pPr>
        <w:spacing w:after="120"/>
        <w:jc w:val="both"/>
        <w:rPr>
          <w:rFonts w:ascii="Palatino Linotype" w:hAnsi="Palatino Linotype"/>
          <w:b/>
          <w:lang w:val="es-ES" w:eastAsia="es-EC"/>
        </w:rPr>
      </w:pPr>
      <w:r w:rsidRPr="002A77BC">
        <w:rPr>
          <w:rFonts w:ascii="Palatino Linotype" w:hAnsi="Palatino Linotype"/>
          <w:b/>
          <w:lang w:val="es-ES" w:eastAsia="es-EC"/>
        </w:rPr>
        <w:t>Artículo… (3</w:t>
      </w:r>
      <w:r w:rsidR="00B16E59" w:rsidRPr="002A77BC">
        <w:rPr>
          <w:rFonts w:ascii="Palatino Linotype" w:hAnsi="Palatino Linotype"/>
          <w:b/>
          <w:lang w:val="es-ES" w:eastAsia="es-EC"/>
        </w:rPr>
        <w:t>6</w:t>
      </w:r>
      <w:r w:rsidRPr="002A77BC">
        <w:rPr>
          <w:rFonts w:ascii="Palatino Linotype" w:hAnsi="Palatino Linotype"/>
          <w:b/>
          <w:lang w:val="es-ES" w:eastAsia="es-EC"/>
        </w:rPr>
        <w:t xml:space="preserve">).- Datos.-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1.</w:t>
      </w:r>
      <w:r w:rsidRPr="002A77BC">
        <w:rPr>
          <w:rFonts w:ascii="Palatino Linotype" w:hAnsi="Palatino Linotype"/>
          <w:b/>
          <w:lang w:val="es-ES" w:eastAsia="es-EC"/>
        </w:rPr>
        <w:t xml:space="preserve"> </w:t>
      </w:r>
      <w:r w:rsidRPr="002A77BC">
        <w:rPr>
          <w:rFonts w:ascii="Palatino Linotype" w:hAnsi="Palatino Linotype"/>
          <w:lang w:val="es-ES" w:eastAsia="es-EC"/>
        </w:rPr>
        <w:t>El Registro contendrá los siguientes datos:  </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a)</w:t>
      </w:r>
      <w:r w:rsidRPr="002A77BC">
        <w:rPr>
          <w:rFonts w:ascii="Palatino Linotype" w:hAnsi="Palatino Linotype"/>
          <w:lang w:val="es-ES" w:eastAsia="es-EC"/>
        </w:rPr>
        <w:t xml:space="preserve"> Los contenidos en el Registro General de Licencias Metropolitanas; y,</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b)</w:t>
      </w:r>
      <w:r w:rsidRPr="002A77BC">
        <w:rPr>
          <w:rFonts w:ascii="Palatino Linotype" w:hAnsi="Palatino Linotype"/>
          <w:lang w:val="es-ES" w:eastAsia="es-EC"/>
        </w:rPr>
        <w:t xml:space="preserve"> Aquellos contenidos que se determinaren, vía Resolución Administrativa, atendiendo las circunstancias de la gestión.</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2.</w:t>
      </w:r>
      <w:r w:rsidRPr="002A77BC">
        <w:rPr>
          <w:rFonts w:ascii="Palatino Linotype" w:hAnsi="Palatino Linotype"/>
          <w:lang w:val="es-ES" w:eastAsia="es-EC"/>
        </w:rPr>
        <w:t xml:space="preserve"> Respecto de las Empresas Publicitarias, el Registro contendrá la siguiente información:</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lastRenderedPageBreak/>
        <w:t>a)</w:t>
      </w:r>
      <w:r w:rsidRPr="002A77BC">
        <w:rPr>
          <w:rFonts w:ascii="Palatino Linotype" w:hAnsi="Palatino Linotype"/>
          <w:lang w:val="es-ES" w:eastAsia="es-EC"/>
        </w:rPr>
        <w:t xml:space="preserve"> Razón social, acreditado mediante escritura de constitución o certificado del Registro Mercantil;</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b)</w:t>
      </w:r>
      <w:r w:rsidRPr="002A77BC">
        <w:rPr>
          <w:rFonts w:ascii="Palatino Linotype" w:hAnsi="Palatino Linotype"/>
          <w:lang w:val="es-ES" w:eastAsia="es-EC"/>
        </w:rPr>
        <w:t xml:space="preserve"> Nombre del representante legal o apoderado y cédula de ciudadanía de éste, acreditado mediante nombramiento o poder;</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c)</w:t>
      </w:r>
      <w:r w:rsidRPr="002A77BC">
        <w:rPr>
          <w:rFonts w:ascii="Palatino Linotype" w:hAnsi="Palatino Linotype"/>
          <w:lang w:val="es-ES" w:eastAsia="es-EC"/>
        </w:rPr>
        <w:t xml:space="preserve"> Domicilio de la empresa publicitaria, su dirección y teléfono;</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d)</w:t>
      </w:r>
      <w:r w:rsidRPr="002A77BC">
        <w:rPr>
          <w:rFonts w:ascii="Palatino Linotype" w:hAnsi="Palatino Linotype"/>
          <w:lang w:val="es-ES" w:eastAsia="es-EC"/>
        </w:rPr>
        <w:t xml:space="preserve"> Número de Licencia Metropolitana Única para el ejercicio de actividades económicas;</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e)</w:t>
      </w:r>
      <w:r w:rsidRPr="002A77BC">
        <w:rPr>
          <w:rFonts w:ascii="Palatino Linotype" w:hAnsi="Palatino Linotype"/>
          <w:lang w:val="es-ES" w:eastAsia="es-EC"/>
        </w:rPr>
        <w:t xml:space="preserve"> Beneficiario o beneficiarios de la publicidad exterior: nombre y apellidos o razón social y su domicilio;</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f)</w:t>
      </w:r>
      <w:r w:rsidRPr="002A77BC">
        <w:rPr>
          <w:rFonts w:ascii="Palatino Linotype" w:hAnsi="Palatino Linotype"/>
          <w:lang w:val="es-ES" w:eastAsia="es-EC"/>
        </w:rPr>
        <w:t xml:space="preserve"> Contrato o autorización del propietario del inmueble en el que se ha colocado la Publicidad Exterior, en caso de Publicidad Exterior colocada en espacio público de </w:t>
      </w:r>
      <w:r w:rsidR="00950980" w:rsidRPr="002A77BC">
        <w:rPr>
          <w:rFonts w:ascii="Palatino Linotype" w:hAnsi="Palatino Linotype"/>
          <w:lang w:val="es-ES" w:eastAsia="es-EC"/>
        </w:rPr>
        <w:t>dominio privado</w:t>
      </w:r>
      <w:r w:rsidRPr="002A77BC">
        <w:rPr>
          <w:rFonts w:ascii="Palatino Linotype" w:hAnsi="Palatino Linotype"/>
          <w:lang w:val="es-ES" w:eastAsia="es-EC"/>
        </w:rPr>
        <w:t>, incluyendo el espacio privado susceptible de publicidad exterior;</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g)</w:t>
      </w:r>
      <w:r w:rsidRPr="002A77BC">
        <w:rPr>
          <w:rFonts w:ascii="Palatino Linotype" w:hAnsi="Palatino Linotype"/>
          <w:lang w:val="es-ES" w:eastAsia="es-EC"/>
        </w:rPr>
        <w:t xml:space="preserve"> Emplazamiento, dirección y coordenadas  de la publicidad exterior; y,</w:t>
      </w:r>
    </w:p>
    <w:p w:rsidR="002455C7" w:rsidRPr="002A77BC" w:rsidRDefault="00763BCF" w:rsidP="002A77BC">
      <w:pPr>
        <w:spacing w:after="120"/>
        <w:jc w:val="both"/>
        <w:rPr>
          <w:rFonts w:ascii="Palatino Linotype" w:hAnsi="Palatino Linotype"/>
          <w:lang w:val="es-ES" w:eastAsia="es-EC"/>
        </w:rPr>
      </w:pPr>
      <w:r w:rsidRPr="00587E2A">
        <w:rPr>
          <w:rFonts w:ascii="Palatino Linotype" w:hAnsi="Palatino Linotype"/>
          <w:b/>
          <w:lang w:val="es-ES" w:eastAsia="es-EC"/>
        </w:rPr>
        <w:t>h)</w:t>
      </w:r>
      <w:r w:rsidRPr="002A77BC">
        <w:rPr>
          <w:rFonts w:ascii="Palatino Linotype" w:hAnsi="Palatino Linotype"/>
          <w:lang w:val="es-ES" w:eastAsia="es-EC"/>
        </w:rPr>
        <w:t xml:space="preserve"> Un apartado de observaciones, en el que se consignarán las incidencias e infracciones contra el ordenamiento jurídico metropolitano en materia de publicidad exterior, si se produjeran.</w:t>
      </w:r>
    </w:p>
    <w:p w:rsidR="002455C7" w:rsidRPr="002A77BC" w:rsidRDefault="00763BCF" w:rsidP="00587E2A">
      <w:pPr>
        <w:spacing w:after="120"/>
        <w:jc w:val="center"/>
        <w:rPr>
          <w:rFonts w:ascii="Palatino Linotype" w:hAnsi="Palatino Linotype"/>
          <w:smallCaps/>
          <w:lang w:val="es-ES" w:eastAsia="es-EC"/>
        </w:rPr>
      </w:pPr>
      <w:r w:rsidRPr="002A77BC">
        <w:rPr>
          <w:rFonts w:ascii="Palatino Linotype" w:hAnsi="Palatino Linotype"/>
          <w:b/>
          <w:smallCaps/>
          <w:lang w:val="es-ES" w:eastAsia="es-EC"/>
        </w:rPr>
        <w:t>Capítulo VIII</w:t>
      </w:r>
    </w:p>
    <w:p w:rsidR="002455C7" w:rsidRPr="002A77BC" w:rsidRDefault="00763BCF" w:rsidP="00587E2A">
      <w:pPr>
        <w:spacing w:after="120"/>
        <w:jc w:val="center"/>
        <w:rPr>
          <w:rFonts w:ascii="Palatino Linotype" w:hAnsi="Palatino Linotype"/>
          <w:b/>
          <w:smallCaps/>
          <w:color w:val="000000"/>
          <w:lang w:val="es-ES"/>
        </w:rPr>
      </w:pPr>
      <w:r w:rsidRPr="002A77BC">
        <w:rPr>
          <w:rFonts w:ascii="Palatino Linotype" w:hAnsi="Palatino Linotype"/>
          <w:b/>
          <w:smallCaps/>
          <w:color w:val="000000"/>
          <w:lang w:val="es-ES"/>
        </w:rPr>
        <w:t>De la tasa de utilización o aprovechamiento del Espacio Público a través de la colocación de Publicidad Exterior  en el Distrito metropolitano de Quito</w:t>
      </w:r>
    </w:p>
    <w:p w:rsidR="002455C7" w:rsidRPr="002A77BC" w:rsidRDefault="00763BCF" w:rsidP="002A77BC">
      <w:pPr>
        <w:spacing w:after="120"/>
        <w:jc w:val="both"/>
        <w:rPr>
          <w:rFonts w:ascii="Palatino Linotype" w:hAnsi="Palatino Linotype"/>
          <w:color w:val="000000"/>
          <w:lang w:val="es-ES"/>
        </w:rPr>
      </w:pPr>
      <w:r w:rsidRPr="00393B46">
        <w:rPr>
          <w:rFonts w:ascii="Palatino Linotype" w:hAnsi="Palatino Linotype"/>
          <w:b/>
          <w:lang w:val="es-ES"/>
        </w:rPr>
        <w:t>Artículo... (3</w:t>
      </w:r>
      <w:r w:rsidR="00B16E59" w:rsidRPr="00393B46">
        <w:rPr>
          <w:rFonts w:ascii="Palatino Linotype" w:hAnsi="Palatino Linotype"/>
          <w:b/>
          <w:lang w:val="es-ES"/>
        </w:rPr>
        <w:t>7</w:t>
      </w:r>
      <w:r w:rsidRPr="00393B46">
        <w:rPr>
          <w:rFonts w:ascii="Palatino Linotype" w:hAnsi="Palatino Linotype"/>
          <w:b/>
          <w:lang w:val="es-ES"/>
        </w:rPr>
        <w:t>).-</w:t>
      </w:r>
      <w:r w:rsidRPr="00393B46">
        <w:rPr>
          <w:rFonts w:ascii="Palatino Linotype" w:hAnsi="Palatino Linotype"/>
          <w:lang w:val="es-ES"/>
        </w:rPr>
        <w:t xml:space="preserve"> </w:t>
      </w:r>
      <w:r w:rsidRPr="00393B46">
        <w:rPr>
          <w:rFonts w:ascii="Palatino Linotype" w:hAnsi="Palatino Linotype"/>
          <w:b/>
          <w:lang w:val="es-ES"/>
        </w:rPr>
        <w:t>Hecho generador.-</w:t>
      </w:r>
      <w:r w:rsidRPr="00393B46">
        <w:rPr>
          <w:rFonts w:ascii="Palatino Linotype" w:hAnsi="Palatino Linotype"/>
          <w:lang w:val="es-ES"/>
        </w:rPr>
        <w:t xml:space="preserve">  El hecho generador de la tasa constituye la utilización o el aprovechamiento del espacio público para la difusión de Publicidad Exterior en el Distrito Metropolitano de Quito, que</w:t>
      </w:r>
      <w:r w:rsidRPr="00393B46">
        <w:rPr>
          <w:rFonts w:ascii="Palatino Linotype" w:hAnsi="Palatino Linotype"/>
          <w:color w:val="000000"/>
          <w:lang w:val="es-ES"/>
        </w:rPr>
        <w:t xml:space="preserve"> es materia de la LMU (41).</w:t>
      </w:r>
    </w:p>
    <w:p w:rsidR="002455C7" w:rsidRPr="002A77BC" w:rsidRDefault="00763BCF" w:rsidP="002A77BC">
      <w:pPr>
        <w:spacing w:after="120"/>
        <w:jc w:val="both"/>
        <w:rPr>
          <w:rFonts w:ascii="Palatino Linotype" w:hAnsi="Palatino Linotype"/>
          <w:lang w:val="es-ES"/>
        </w:rPr>
      </w:pPr>
      <w:r w:rsidRPr="002A77BC">
        <w:rPr>
          <w:rFonts w:ascii="Palatino Linotype" w:hAnsi="Palatino Linotype"/>
          <w:b/>
          <w:lang w:val="es-ES"/>
        </w:rPr>
        <w:t>Artículo... (3</w:t>
      </w:r>
      <w:r w:rsidR="00B16E59" w:rsidRPr="002A77BC">
        <w:rPr>
          <w:rFonts w:ascii="Palatino Linotype" w:hAnsi="Palatino Linotype"/>
          <w:b/>
          <w:lang w:val="es-ES"/>
        </w:rPr>
        <w:t>8</w:t>
      </w:r>
      <w:r w:rsidRPr="002A77BC">
        <w:rPr>
          <w:rFonts w:ascii="Palatino Linotype" w:hAnsi="Palatino Linotype"/>
          <w:b/>
          <w:lang w:val="es-ES"/>
        </w:rPr>
        <w:t>).-</w:t>
      </w:r>
      <w:r w:rsidRPr="002A77BC">
        <w:rPr>
          <w:rFonts w:ascii="Palatino Linotype" w:hAnsi="Palatino Linotype"/>
          <w:lang w:val="es-ES"/>
        </w:rPr>
        <w:t xml:space="preserve"> </w:t>
      </w:r>
      <w:r w:rsidRPr="002A77BC">
        <w:rPr>
          <w:rFonts w:ascii="Palatino Linotype" w:hAnsi="Palatino Linotype"/>
          <w:b/>
          <w:lang w:val="es-ES"/>
        </w:rPr>
        <w:t>Sujeto pasivo</w:t>
      </w:r>
      <w:r w:rsidRPr="002A77BC">
        <w:rPr>
          <w:rFonts w:ascii="Palatino Linotype" w:hAnsi="Palatino Linotype"/>
          <w:lang w:val="es-ES"/>
        </w:rPr>
        <w:t xml:space="preserve">.-  </w:t>
      </w:r>
    </w:p>
    <w:p w:rsidR="002455C7" w:rsidRPr="002A77BC" w:rsidRDefault="00763BCF" w:rsidP="002A77BC">
      <w:pPr>
        <w:spacing w:after="120"/>
        <w:jc w:val="both"/>
        <w:rPr>
          <w:rFonts w:ascii="Palatino Linotype" w:hAnsi="Palatino Linotype"/>
          <w:lang w:val="es-ES"/>
        </w:rPr>
      </w:pPr>
      <w:r w:rsidRPr="00587E2A">
        <w:rPr>
          <w:rFonts w:ascii="Palatino Linotype" w:hAnsi="Palatino Linotype"/>
          <w:b/>
          <w:lang w:val="es-ES"/>
        </w:rPr>
        <w:t>1.</w:t>
      </w:r>
      <w:r w:rsidRPr="002A77BC">
        <w:rPr>
          <w:rFonts w:ascii="Palatino Linotype" w:hAnsi="Palatino Linotype"/>
          <w:lang w:val="es-ES"/>
        </w:rPr>
        <w:t xml:space="preserve"> Son sujetos pasivos, a título de contribuyentes,  los sujetos obligados a licenciarse en los términos de este título.</w:t>
      </w:r>
      <w:r w:rsidRPr="002A77BC">
        <w:rPr>
          <w:rFonts w:ascii="Palatino Linotype" w:hAnsi="Palatino Linotype"/>
          <w:color w:val="000000"/>
          <w:lang w:val="es-ES"/>
        </w:rPr>
        <w:t xml:space="preserve">  </w:t>
      </w:r>
    </w:p>
    <w:p w:rsidR="002455C7" w:rsidRPr="002A77BC" w:rsidRDefault="00763BCF" w:rsidP="002A77BC">
      <w:pPr>
        <w:spacing w:after="120"/>
        <w:jc w:val="both"/>
        <w:rPr>
          <w:rFonts w:ascii="Palatino Linotype" w:hAnsi="Palatino Linotype"/>
          <w:lang w:val="es-ES"/>
        </w:rPr>
      </w:pPr>
      <w:r w:rsidRPr="00587E2A">
        <w:rPr>
          <w:rFonts w:ascii="Palatino Linotype" w:hAnsi="Palatino Linotype"/>
          <w:b/>
          <w:lang w:val="es-ES"/>
        </w:rPr>
        <w:t>2.</w:t>
      </w:r>
      <w:r w:rsidRPr="002A77BC">
        <w:rPr>
          <w:rFonts w:ascii="Palatino Linotype" w:hAnsi="Palatino Linotype"/>
          <w:lang w:val="es-ES"/>
        </w:rPr>
        <w:t xml:space="preserve"> Las tasas se harán efectivas por aquellos a cuyo favor se otorgue la licencia correspondiente o, en su defecto, por quienes se benefician del aprovechamiento.</w:t>
      </w:r>
    </w:p>
    <w:p w:rsidR="002455C7" w:rsidRPr="002A77BC" w:rsidRDefault="00763BCF" w:rsidP="002A77BC">
      <w:pPr>
        <w:spacing w:after="120"/>
        <w:jc w:val="both"/>
        <w:rPr>
          <w:rFonts w:ascii="Palatino Linotype" w:hAnsi="Palatino Linotype"/>
          <w:lang w:val="es-ES"/>
        </w:rPr>
      </w:pPr>
      <w:r w:rsidRPr="002A77BC">
        <w:rPr>
          <w:rFonts w:ascii="Palatino Linotype" w:hAnsi="Palatino Linotype"/>
          <w:b/>
          <w:lang w:val="es-ES"/>
        </w:rPr>
        <w:t>Artículo… (3</w:t>
      </w:r>
      <w:r w:rsidR="00B16E59" w:rsidRPr="002A77BC">
        <w:rPr>
          <w:rFonts w:ascii="Palatino Linotype" w:hAnsi="Palatino Linotype"/>
          <w:b/>
          <w:lang w:val="es-ES"/>
        </w:rPr>
        <w:t>9</w:t>
      </w:r>
      <w:r w:rsidRPr="002A77BC">
        <w:rPr>
          <w:rFonts w:ascii="Palatino Linotype" w:hAnsi="Palatino Linotype"/>
          <w:b/>
          <w:lang w:val="es-ES"/>
        </w:rPr>
        <w:t>).-</w:t>
      </w:r>
      <w:r w:rsidRPr="002A77BC">
        <w:rPr>
          <w:rFonts w:ascii="Palatino Linotype" w:hAnsi="Palatino Linotype"/>
          <w:lang w:val="es-ES"/>
        </w:rPr>
        <w:t xml:space="preserve"> </w:t>
      </w:r>
      <w:r w:rsidRPr="002A77BC">
        <w:rPr>
          <w:rFonts w:ascii="Palatino Linotype" w:hAnsi="Palatino Linotype"/>
          <w:b/>
          <w:lang w:val="es-ES"/>
        </w:rPr>
        <w:t>Exenciones</w:t>
      </w:r>
      <w:r w:rsidRPr="002A77BC">
        <w:rPr>
          <w:rFonts w:ascii="Palatino Linotype" w:hAnsi="Palatino Linotype"/>
          <w:lang w:val="es-ES"/>
        </w:rPr>
        <w:t xml:space="preserve">.- </w:t>
      </w:r>
    </w:p>
    <w:p w:rsidR="002455C7" w:rsidRPr="002A77BC" w:rsidRDefault="00763BCF" w:rsidP="002A77BC">
      <w:pPr>
        <w:spacing w:after="120"/>
        <w:jc w:val="both"/>
        <w:rPr>
          <w:rFonts w:ascii="Palatino Linotype" w:hAnsi="Palatino Linotype"/>
          <w:lang w:val="es-ES"/>
        </w:rPr>
      </w:pPr>
      <w:r w:rsidRPr="00587E2A">
        <w:rPr>
          <w:rFonts w:ascii="Palatino Linotype" w:hAnsi="Palatino Linotype"/>
          <w:b/>
          <w:lang w:val="es-ES"/>
        </w:rPr>
        <w:t>1.</w:t>
      </w:r>
      <w:r w:rsidRPr="002A77BC">
        <w:rPr>
          <w:rFonts w:ascii="Palatino Linotype" w:hAnsi="Palatino Linotype"/>
          <w:lang w:val="es-ES"/>
        </w:rPr>
        <w:t xml:space="preserve"> Estarán exentos del pago de la tasa:</w:t>
      </w:r>
    </w:p>
    <w:p w:rsidR="002455C7" w:rsidRPr="002A77BC" w:rsidRDefault="00763BCF" w:rsidP="002A77BC">
      <w:pPr>
        <w:spacing w:after="120"/>
        <w:jc w:val="both"/>
        <w:rPr>
          <w:rFonts w:ascii="Palatino Linotype" w:hAnsi="Palatino Linotype"/>
          <w:color w:val="000000"/>
          <w:lang w:val="es-ES"/>
        </w:rPr>
      </w:pPr>
      <w:r w:rsidRPr="00587E2A">
        <w:rPr>
          <w:rFonts w:ascii="Palatino Linotype" w:hAnsi="Palatino Linotype"/>
          <w:b/>
          <w:lang w:val="es-ES"/>
        </w:rPr>
        <w:lastRenderedPageBreak/>
        <w:t>a)</w:t>
      </w:r>
      <w:r w:rsidRPr="002A77BC">
        <w:rPr>
          <w:rFonts w:ascii="Palatino Linotype" w:hAnsi="Palatino Linotype"/>
          <w:lang w:val="es-ES"/>
        </w:rPr>
        <w:t xml:space="preserve"> </w:t>
      </w:r>
      <w:r w:rsidRPr="002A77BC">
        <w:rPr>
          <w:rFonts w:ascii="Palatino Linotype" w:hAnsi="Palatino Linotype"/>
          <w:color w:val="000000"/>
          <w:lang w:val="es-ES"/>
        </w:rPr>
        <w:t xml:space="preserve">Los organismos u órganos públicos que instalen o coloquen, específicamente, </w:t>
      </w:r>
      <w:r w:rsidRPr="002A77BC">
        <w:rPr>
          <w:rFonts w:ascii="Palatino Linotype" w:hAnsi="Palatino Linotype"/>
          <w:lang w:val="es-MX"/>
        </w:rPr>
        <w:t>señalización de tránsito e información turística</w:t>
      </w:r>
      <w:r w:rsidRPr="002A77BC">
        <w:rPr>
          <w:rFonts w:ascii="Palatino Linotype" w:hAnsi="Palatino Linotype"/>
          <w:color w:val="000000"/>
          <w:lang w:val="es-ES"/>
        </w:rPr>
        <w:t>;</w:t>
      </w:r>
    </w:p>
    <w:p w:rsidR="002455C7" w:rsidRPr="002A77BC" w:rsidRDefault="00763BCF" w:rsidP="002A77BC">
      <w:pPr>
        <w:spacing w:after="120"/>
        <w:jc w:val="both"/>
        <w:rPr>
          <w:rFonts w:ascii="Palatino Linotype" w:hAnsi="Palatino Linotype"/>
          <w:color w:val="000000"/>
          <w:lang w:val="es-ES"/>
        </w:rPr>
      </w:pPr>
      <w:r w:rsidRPr="00587E2A">
        <w:rPr>
          <w:rFonts w:ascii="Palatino Linotype" w:hAnsi="Palatino Linotype"/>
          <w:b/>
          <w:color w:val="000000"/>
          <w:lang w:val="es-ES"/>
        </w:rPr>
        <w:t>b)</w:t>
      </w:r>
      <w:r w:rsidRPr="002A77BC">
        <w:rPr>
          <w:rFonts w:ascii="Palatino Linotype" w:hAnsi="Palatino Linotype"/>
          <w:color w:val="000000"/>
          <w:lang w:val="es-ES"/>
        </w:rPr>
        <w:t xml:space="preserve"> Las entidades competentes del Municipio del Distrito Metropolitano de Quito; </w:t>
      </w:r>
    </w:p>
    <w:p w:rsidR="002455C7" w:rsidRPr="002A77BC" w:rsidRDefault="00763BCF" w:rsidP="002A77BC">
      <w:pPr>
        <w:spacing w:after="120"/>
        <w:jc w:val="both"/>
        <w:rPr>
          <w:rFonts w:ascii="Palatino Linotype" w:hAnsi="Palatino Linotype"/>
          <w:lang w:val="es-MX"/>
        </w:rPr>
      </w:pPr>
      <w:r w:rsidRPr="00587E2A">
        <w:rPr>
          <w:rFonts w:ascii="Palatino Linotype" w:hAnsi="Palatino Linotype"/>
          <w:b/>
          <w:lang w:val="es-ES"/>
        </w:rPr>
        <w:t>c</w:t>
      </w:r>
      <w:r w:rsidRPr="00587E2A">
        <w:rPr>
          <w:rFonts w:ascii="Palatino Linotype" w:hAnsi="Palatino Linotype"/>
          <w:b/>
          <w:lang w:val="es-MX"/>
        </w:rPr>
        <w:t>)</w:t>
      </w:r>
      <w:r w:rsidRPr="002A77BC">
        <w:rPr>
          <w:rFonts w:ascii="Palatino Linotype" w:hAnsi="Palatino Linotype"/>
          <w:lang w:val="es-MX"/>
        </w:rPr>
        <w:t xml:space="preserve"> Quienes coloquen publicidad temporal, que se realiza sobre carteles, banderines y lonas, para anunciar eventos populares, cuya exposición no supere los treinta días; y,</w:t>
      </w:r>
    </w:p>
    <w:p w:rsidR="006E0DC6" w:rsidRPr="002A77BC" w:rsidRDefault="00763BCF" w:rsidP="002A77BC">
      <w:pPr>
        <w:spacing w:after="120"/>
        <w:jc w:val="both"/>
        <w:rPr>
          <w:rFonts w:ascii="Palatino Linotype" w:hAnsi="Palatino Linotype"/>
          <w:lang w:val="es-MX"/>
        </w:rPr>
      </w:pPr>
      <w:r w:rsidRPr="00587E2A">
        <w:rPr>
          <w:rFonts w:ascii="Palatino Linotype" w:hAnsi="Palatino Linotype"/>
          <w:b/>
          <w:lang w:val="es-MX"/>
        </w:rPr>
        <w:t>d)</w:t>
      </w:r>
      <w:r w:rsidRPr="002A77BC">
        <w:rPr>
          <w:rFonts w:ascii="Palatino Linotype" w:hAnsi="Palatino Linotype"/>
          <w:lang w:val="es-MX"/>
        </w:rPr>
        <w:t xml:space="preserve"> Las empresas que hubieren suscrito con el Municipio del Distrito Metropolitano de Quito </w:t>
      </w:r>
      <w:r w:rsidR="005F47B9" w:rsidRPr="002A77BC">
        <w:rPr>
          <w:rFonts w:ascii="Palatino Linotype" w:hAnsi="Palatino Linotype"/>
          <w:lang w:val="es-MX"/>
        </w:rPr>
        <w:t>contratos de delegación</w:t>
      </w:r>
      <w:r w:rsidR="00452E9B" w:rsidRPr="002A77BC">
        <w:rPr>
          <w:rFonts w:ascii="Palatino Linotype" w:hAnsi="Palatino Linotype"/>
          <w:lang w:val="es-MX"/>
        </w:rPr>
        <w:t xml:space="preserve">, conforme lo previsto en la </w:t>
      </w:r>
      <w:r w:rsidR="007A3D8B" w:rsidRPr="002A77BC">
        <w:rPr>
          <w:rFonts w:ascii="Palatino Linotype" w:hAnsi="Palatino Linotype"/>
          <w:lang w:val="es-MX"/>
        </w:rPr>
        <w:t>legislación vigente</w:t>
      </w:r>
      <w:r w:rsidR="005F47B9" w:rsidRPr="002A77BC">
        <w:rPr>
          <w:rFonts w:ascii="Palatino Linotype" w:hAnsi="Palatino Linotype"/>
          <w:lang w:val="es-MX"/>
        </w:rPr>
        <w:t xml:space="preserve"> para la explotación de</w:t>
      </w:r>
      <w:r w:rsidR="006E0DC6" w:rsidRPr="002A77BC">
        <w:rPr>
          <w:rFonts w:ascii="Palatino Linotype" w:hAnsi="Palatino Linotype"/>
          <w:lang w:val="es-MX"/>
        </w:rPr>
        <w:t xml:space="preserve"> publicidad exterior </w:t>
      </w:r>
      <w:r w:rsidR="005F47B9" w:rsidRPr="002A77BC">
        <w:rPr>
          <w:rFonts w:ascii="Palatino Linotype" w:hAnsi="Palatino Linotype"/>
          <w:lang w:val="es-MX"/>
        </w:rPr>
        <w:t xml:space="preserve">implantada </w:t>
      </w:r>
      <w:r w:rsidR="006E0DC6" w:rsidRPr="002A77BC">
        <w:rPr>
          <w:rFonts w:ascii="Palatino Linotype" w:hAnsi="Palatino Linotype"/>
          <w:lang w:val="es-MX"/>
        </w:rPr>
        <w:t xml:space="preserve">en espacio público de dominio público y de publicidad exterior </w:t>
      </w:r>
      <w:r w:rsidR="0040515E" w:rsidRPr="002A77BC">
        <w:rPr>
          <w:rFonts w:ascii="Palatino Linotype" w:hAnsi="Palatino Linotype"/>
          <w:lang w:val="es-ES" w:eastAsia="es-EC"/>
        </w:rPr>
        <w:t>instalada en los activos de las empresas públicas metropolitanas</w:t>
      </w:r>
      <w:r w:rsidR="00FE0173" w:rsidRPr="002A77BC">
        <w:rPr>
          <w:rFonts w:ascii="Palatino Linotype" w:hAnsi="Palatino Linotype"/>
          <w:lang w:val="es-MX"/>
        </w:rPr>
        <w:t>.</w:t>
      </w:r>
      <w:r w:rsidRPr="002A77BC">
        <w:rPr>
          <w:rFonts w:ascii="Palatino Linotype" w:hAnsi="Palatino Linotype"/>
          <w:lang w:val="es-MX"/>
        </w:rPr>
        <w:t xml:space="preserve"> </w:t>
      </w:r>
    </w:p>
    <w:p w:rsidR="002455C7" w:rsidRPr="002A77BC" w:rsidRDefault="00763BCF" w:rsidP="002A77BC">
      <w:pPr>
        <w:spacing w:after="120"/>
        <w:jc w:val="both"/>
        <w:rPr>
          <w:rFonts w:ascii="Palatino Linotype" w:hAnsi="Palatino Linotype"/>
          <w:lang w:val="es-MX"/>
        </w:rPr>
      </w:pPr>
      <w:r w:rsidRPr="00587E2A">
        <w:rPr>
          <w:rFonts w:ascii="Palatino Linotype" w:hAnsi="Palatino Linotype"/>
          <w:b/>
          <w:lang w:val="es-MX"/>
        </w:rPr>
        <w:t>2.</w:t>
      </w:r>
      <w:r w:rsidRPr="002A77BC">
        <w:rPr>
          <w:rFonts w:ascii="Palatino Linotype" w:hAnsi="Palatino Linotype"/>
          <w:lang w:val="es-MX"/>
        </w:rPr>
        <w:t xml:space="preserve"> En el caso del literal a) del numeral precedente, estará exenta del pago de la tasa la señalización de tránsito e información turística exclusivamente; toda publicidad exterior incluida en dichas señalizaciones pagará la tasa establecida en este Título.</w:t>
      </w:r>
    </w:p>
    <w:p w:rsidR="002455C7" w:rsidRPr="002A77BC" w:rsidRDefault="00763BCF" w:rsidP="002A77BC">
      <w:pPr>
        <w:spacing w:after="120"/>
        <w:jc w:val="both"/>
        <w:rPr>
          <w:rFonts w:ascii="Palatino Linotype" w:hAnsi="Palatino Linotype"/>
          <w:b/>
          <w:color w:val="FFFF00"/>
          <w:lang w:val="es-ES"/>
        </w:rPr>
      </w:pPr>
      <w:r w:rsidRPr="002A77BC">
        <w:rPr>
          <w:rFonts w:ascii="Palatino Linotype" w:hAnsi="Palatino Linotype"/>
          <w:b/>
          <w:lang w:val="es-ES"/>
        </w:rPr>
        <w:t>Artículo... (</w:t>
      </w:r>
      <w:r w:rsidR="00B16E59" w:rsidRPr="002A77BC">
        <w:rPr>
          <w:rFonts w:ascii="Palatino Linotype" w:hAnsi="Palatino Linotype"/>
          <w:b/>
          <w:lang w:val="es-ES"/>
        </w:rPr>
        <w:t>40</w:t>
      </w:r>
      <w:r w:rsidRPr="002A77BC">
        <w:rPr>
          <w:rFonts w:ascii="Palatino Linotype" w:hAnsi="Palatino Linotype"/>
          <w:b/>
          <w:lang w:val="es-ES"/>
        </w:rPr>
        <w:t>).-</w:t>
      </w:r>
      <w:r w:rsidRPr="002A77BC">
        <w:rPr>
          <w:rFonts w:ascii="Palatino Linotype" w:hAnsi="Palatino Linotype"/>
          <w:lang w:val="es-ES"/>
        </w:rPr>
        <w:t xml:space="preserve"> </w:t>
      </w:r>
      <w:r w:rsidRPr="002A77BC">
        <w:rPr>
          <w:rFonts w:ascii="Palatino Linotype" w:hAnsi="Palatino Linotype"/>
          <w:b/>
          <w:lang w:val="es-ES"/>
        </w:rPr>
        <w:t xml:space="preserve">Devengo.- </w:t>
      </w:r>
      <w:r w:rsidRPr="002A77BC">
        <w:rPr>
          <w:rFonts w:ascii="Palatino Linotype" w:hAnsi="Palatino Linotype"/>
          <w:lang w:val="es-ES"/>
        </w:rPr>
        <w:t>La tasa se hace exigible al momento del otorgamiento de la LMU (41); sin embargo, si la utilización o aprovechamiento del espacio público se hubiere efectuado en contra del ordenamiento jurídico metropolitano, sin contar con la LMU (41), el tributo será exigible desde la fecha en la que se inició  con dicha utilización o aprovechamiento y que se determinará, presuntivamente, en el procedimiento de control y juzgamiento administrativo correspondiente.</w:t>
      </w:r>
    </w:p>
    <w:p w:rsidR="002455C7" w:rsidRPr="002A77BC" w:rsidRDefault="00763BCF" w:rsidP="002A77BC">
      <w:pPr>
        <w:spacing w:after="120"/>
        <w:jc w:val="both"/>
        <w:rPr>
          <w:rFonts w:ascii="Palatino Linotype" w:hAnsi="Palatino Linotype"/>
          <w:lang w:val="es-ES"/>
        </w:rPr>
      </w:pPr>
      <w:r w:rsidRPr="002A77BC">
        <w:rPr>
          <w:rFonts w:ascii="Palatino Linotype" w:hAnsi="Palatino Linotype"/>
          <w:b/>
          <w:lang w:val="es-ES"/>
        </w:rPr>
        <w:t>Artículo... (4</w:t>
      </w:r>
      <w:r w:rsidR="00B16E59" w:rsidRPr="002A77BC">
        <w:rPr>
          <w:rFonts w:ascii="Palatino Linotype" w:hAnsi="Palatino Linotype"/>
          <w:b/>
          <w:lang w:val="es-ES"/>
        </w:rPr>
        <w:t>1</w:t>
      </w:r>
      <w:r w:rsidRPr="002A77BC">
        <w:rPr>
          <w:rFonts w:ascii="Palatino Linotype" w:hAnsi="Palatino Linotype"/>
          <w:b/>
          <w:lang w:val="es-ES"/>
        </w:rPr>
        <w:t>).-</w:t>
      </w:r>
      <w:r w:rsidRPr="002A77BC">
        <w:rPr>
          <w:rFonts w:ascii="Palatino Linotype" w:hAnsi="Palatino Linotype"/>
          <w:lang w:val="es-ES"/>
        </w:rPr>
        <w:t xml:space="preserve"> </w:t>
      </w:r>
      <w:r w:rsidRPr="002A77BC">
        <w:rPr>
          <w:rFonts w:ascii="Palatino Linotype" w:hAnsi="Palatino Linotype"/>
          <w:b/>
          <w:lang w:val="es-ES"/>
        </w:rPr>
        <w:t>Cuantía de la tasa</w:t>
      </w:r>
      <w:r w:rsidR="004E60EB">
        <w:rPr>
          <w:rFonts w:ascii="Palatino Linotype" w:hAnsi="Palatino Linotype"/>
          <w:lang w:val="es-ES"/>
        </w:rPr>
        <w:t>.-</w:t>
      </w:r>
      <w:r w:rsidRPr="002A77BC">
        <w:rPr>
          <w:rFonts w:ascii="Palatino Linotype" w:hAnsi="Palatino Linotype"/>
          <w:lang w:val="es-ES"/>
        </w:rPr>
        <w:t xml:space="preserve"> La tasa se determinará con arreglo a las cuantías fijadas en forma anual de acuerdo al siguiente cuadro: </w:t>
      </w:r>
    </w:p>
    <w:tbl>
      <w:tblPr>
        <w:tblW w:w="864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2"/>
        <w:gridCol w:w="4395"/>
      </w:tblGrid>
      <w:tr w:rsidR="002455C7" w:rsidRPr="002A77BC" w:rsidTr="003A1ADC">
        <w:trPr>
          <w:trHeight w:val="300"/>
        </w:trPr>
        <w:tc>
          <w:tcPr>
            <w:tcW w:w="4252" w:type="dxa"/>
            <w:noWrap/>
            <w:vAlign w:val="center"/>
          </w:tcPr>
          <w:p w:rsidR="002455C7" w:rsidRPr="002A77BC" w:rsidRDefault="002455C7" w:rsidP="002A77BC">
            <w:pPr>
              <w:spacing w:after="120"/>
              <w:jc w:val="both"/>
              <w:rPr>
                <w:rFonts w:ascii="Palatino Linotype" w:hAnsi="Palatino Linotype"/>
                <w:lang w:eastAsia="es-EC"/>
              </w:rPr>
            </w:pPr>
          </w:p>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t>De 1 a 8 metros cuadrados de superficie</w:t>
            </w:r>
          </w:p>
          <w:p w:rsidR="002455C7" w:rsidRPr="002A77BC" w:rsidRDefault="002455C7" w:rsidP="002A77BC">
            <w:pPr>
              <w:spacing w:after="120"/>
              <w:jc w:val="both"/>
              <w:rPr>
                <w:rFonts w:ascii="Palatino Linotype" w:hAnsi="Palatino Linotype"/>
                <w:lang w:eastAsia="es-EC"/>
              </w:rPr>
            </w:pPr>
          </w:p>
        </w:tc>
        <w:tc>
          <w:tcPr>
            <w:tcW w:w="4395" w:type="dxa"/>
            <w:noWrap/>
            <w:vAlign w:val="bottom"/>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t xml:space="preserve">Cinco por ciento (5%) </w:t>
            </w:r>
            <w:r w:rsidRPr="002A77BC">
              <w:rPr>
                <w:rFonts w:ascii="Palatino Linotype" w:hAnsi="Palatino Linotype" w:cs="Tahoma"/>
                <w:lang w:eastAsia="es-EC"/>
              </w:rPr>
              <w:t xml:space="preserve">del salario básico unificado </w:t>
            </w:r>
            <w:r w:rsidRPr="002A77BC">
              <w:rPr>
                <w:rFonts w:ascii="Palatino Linotype" w:hAnsi="Palatino Linotype"/>
                <w:lang w:eastAsia="es-EC"/>
              </w:rPr>
              <w:t>por metro cuadrado de superficie.</w:t>
            </w:r>
          </w:p>
        </w:tc>
      </w:tr>
      <w:tr w:rsidR="002455C7" w:rsidRPr="002A77BC" w:rsidTr="003A1ADC">
        <w:trPr>
          <w:trHeight w:val="300"/>
        </w:trPr>
        <w:tc>
          <w:tcPr>
            <w:tcW w:w="4252" w:type="dxa"/>
            <w:noWrap/>
            <w:vAlign w:val="center"/>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val="es-ES" w:eastAsia="es-EC"/>
              </w:rPr>
              <w:t xml:space="preserve">De </w:t>
            </w:r>
            <w:r w:rsidRPr="002A77BC">
              <w:rPr>
                <w:rFonts w:ascii="Palatino Linotype" w:hAnsi="Palatino Linotype"/>
                <w:lang w:eastAsia="es-EC"/>
              </w:rPr>
              <w:t>9  metros cuadrados de superficie en adelante</w:t>
            </w:r>
          </w:p>
          <w:p w:rsidR="002455C7" w:rsidRPr="002A77BC" w:rsidRDefault="002455C7" w:rsidP="002A77BC">
            <w:pPr>
              <w:spacing w:after="120"/>
              <w:jc w:val="both"/>
              <w:rPr>
                <w:rFonts w:ascii="Palatino Linotype" w:hAnsi="Palatino Linotype"/>
                <w:lang w:eastAsia="es-EC"/>
              </w:rPr>
            </w:pPr>
          </w:p>
          <w:p w:rsidR="002455C7" w:rsidRPr="002A77BC" w:rsidRDefault="002455C7" w:rsidP="002A77BC">
            <w:pPr>
              <w:spacing w:after="120"/>
              <w:jc w:val="both"/>
              <w:rPr>
                <w:rFonts w:ascii="Palatino Linotype" w:hAnsi="Palatino Linotype"/>
                <w:lang w:eastAsia="es-EC"/>
              </w:rPr>
            </w:pPr>
          </w:p>
        </w:tc>
        <w:tc>
          <w:tcPr>
            <w:tcW w:w="4395" w:type="dxa"/>
            <w:noWrap/>
            <w:vAlign w:val="center"/>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t xml:space="preserve">Quince por ciento (15%) </w:t>
            </w:r>
            <w:r w:rsidRPr="002A77BC">
              <w:rPr>
                <w:rFonts w:ascii="Palatino Linotype" w:hAnsi="Palatino Linotype" w:cs="Tahoma"/>
                <w:lang w:eastAsia="es-EC"/>
              </w:rPr>
              <w:t>del salario básico unificado</w:t>
            </w:r>
            <w:r w:rsidRPr="002A77BC">
              <w:rPr>
                <w:rFonts w:ascii="Palatino Linotype" w:hAnsi="Palatino Linotype"/>
                <w:lang w:eastAsia="es-EC"/>
              </w:rPr>
              <w:t xml:space="preserve"> por metro cuadrado de superficie. </w:t>
            </w:r>
          </w:p>
        </w:tc>
      </w:tr>
      <w:tr w:rsidR="002455C7" w:rsidRPr="002A77BC" w:rsidTr="003A1ADC">
        <w:trPr>
          <w:trHeight w:val="300"/>
        </w:trPr>
        <w:tc>
          <w:tcPr>
            <w:tcW w:w="4252" w:type="dxa"/>
            <w:noWrap/>
            <w:vAlign w:val="center"/>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t>Publicidad móvil</w:t>
            </w:r>
          </w:p>
        </w:tc>
        <w:tc>
          <w:tcPr>
            <w:tcW w:w="4395" w:type="dxa"/>
            <w:noWrap/>
            <w:vAlign w:val="center"/>
          </w:tcPr>
          <w:p w:rsidR="002455C7" w:rsidRPr="002A77BC" w:rsidRDefault="00393B46" w:rsidP="002A77BC">
            <w:pPr>
              <w:spacing w:after="120"/>
              <w:jc w:val="both"/>
              <w:rPr>
                <w:rFonts w:ascii="Palatino Linotype" w:hAnsi="Palatino Linotype"/>
                <w:lang w:eastAsia="es-EC"/>
              </w:rPr>
            </w:pPr>
            <w:r w:rsidRPr="00393B46">
              <w:rPr>
                <w:rFonts w:ascii="Palatino Linotype" w:hAnsi="Palatino Linotype"/>
                <w:b/>
                <w:lang w:eastAsia="es-EC"/>
              </w:rPr>
              <w:t>a)</w:t>
            </w:r>
            <w:r>
              <w:rPr>
                <w:rFonts w:ascii="Palatino Linotype" w:hAnsi="Palatino Linotype"/>
                <w:lang w:eastAsia="es-EC"/>
              </w:rPr>
              <w:t xml:space="preserve"> </w:t>
            </w:r>
            <w:r w:rsidR="00763BCF" w:rsidRPr="002A77BC">
              <w:rPr>
                <w:rFonts w:ascii="Palatino Linotype" w:hAnsi="Palatino Linotype"/>
                <w:lang w:eastAsia="es-EC"/>
              </w:rPr>
              <w:t xml:space="preserve">El cinco por ciento (5%), </w:t>
            </w:r>
            <w:r w:rsidR="00763BCF" w:rsidRPr="002A77BC">
              <w:rPr>
                <w:rFonts w:ascii="Palatino Linotype" w:hAnsi="Palatino Linotype" w:cs="Tahoma"/>
                <w:lang w:eastAsia="es-EC"/>
              </w:rPr>
              <w:t>del salario básico unificado</w:t>
            </w:r>
            <w:r w:rsidR="00763BCF" w:rsidRPr="002A77BC">
              <w:rPr>
                <w:rFonts w:ascii="Palatino Linotype" w:hAnsi="Palatino Linotype"/>
                <w:lang w:eastAsia="es-EC"/>
              </w:rPr>
              <w:t xml:space="preserve"> para el caso de vehículos </w:t>
            </w:r>
            <w:r w:rsidR="00763BCF" w:rsidRPr="002A77BC">
              <w:rPr>
                <w:rFonts w:ascii="Palatino Linotype" w:hAnsi="Palatino Linotype"/>
                <w:lang w:eastAsia="es-EC"/>
              </w:rPr>
              <w:lastRenderedPageBreak/>
              <w:t xml:space="preserve">no motorizados; y para los motorizados de un cilindraje menor a 500 c.c.  </w:t>
            </w:r>
          </w:p>
          <w:p w:rsidR="002455C7" w:rsidRPr="002A77BC" w:rsidRDefault="00393B46" w:rsidP="002A77BC">
            <w:pPr>
              <w:spacing w:after="120"/>
              <w:jc w:val="both"/>
              <w:rPr>
                <w:rFonts w:ascii="Palatino Linotype" w:hAnsi="Palatino Linotype"/>
                <w:lang w:eastAsia="es-EC"/>
              </w:rPr>
            </w:pPr>
            <w:r>
              <w:rPr>
                <w:rFonts w:ascii="Palatino Linotype" w:hAnsi="Palatino Linotype"/>
                <w:b/>
                <w:lang w:eastAsia="es-EC"/>
              </w:rPr>
              <w:t xml:space="preserve">b) </w:t>
            </w:r>
            <w:r w:rsidR="00763BCF" w:rsidRPr="002A77BC">
              <w:rPr>
                <w:rFonts w:ascii="Palatino Linotype" w:hAnsi="Palatino Linotype"/>
                <w:lang w:eastAsia="es-EC"/>
              </w:rPr>
              <w:t xml:space="preserve">Un </w:t>
            </w:r>
            <w:r w:rsidR="00763BCF" w:rsidRPr="002A77BC">
              <w:rPr>
                <w:rFonts w:ascii="Palatino Linotype" w:hAnsi="Palatino Linotype" w:cs="Tahoma"/>
                <w:lang w:eastAsia="es-EC"/>
              </w:rPr>
              <w:t xml:space="preserve">salario básico unificado para todo vehículo que preste servicio de transporte comercial (taxis). </w:t>
            </w:r>
          </w:p>
          <w:p w:rsidR="002455C7" w:rsidRPr="002A77BC" w:rsidRDefault="00393B46" w:rsidP="002A77BC">
            <w:pPr>
              <w:spacing w:after="120"/>
              <w:jc w:val="both"/>
              <w:rPr>
                <w:rFonts w:ascii="Palatino Linotype" w:hAnsi="Palatino Linotype"/>
                <w:lang w:eastAsia="es-EC"/>
              </w:rPr>
            </w:pPr>
            <w:r>
              <w:rPr>
                <w:rFonts w:ascii="Palatino Linotype" w:hAnsi="Palatino Linotype"/>
                <w:b/>
                <w:lang w:eastAsia="es-EC"/>
              </w:rPr>
              <w:t xml:space="preserve">c) </w:t>
            </w:r>
            <w:r w:rsidR="00661616" w:rsidRPr="002A77BC">
              <w:rPr>
                <w:rFonts w:ascii="Palatino Linotype" w:hAnsi="Palatino Linotype"/>
                <w:lang w:eastAsia="es-EC"/>
              </w:rPr>
              <w:t xml:space="preserve">Veinte y </w:t>
            </w:r>
            <w:r w:rsidR="007F436D" w:rsidRPr="002A77BC">
              <w:rPr>
                <w:rFonts w:ascii="Palatino Linotype" w:hAnsi="Palatino Linotype"/>
                <w:lang w:eastAsia="es-EC"/>
              </w:rPr>
              <w:t>cinco por ciento (</w:t>
            </w:r>
            <w:r w:rsidR="00661616" w:rsidRPr="002A77BC">
              <w:rPr>
                <w:rFonts w:ascii="Palatino Linotype" w:hAnsi="Palatino Linotype"/>
                <w:lang w:eastAsia="es-EC"/>
              </w:rPr>
              <w:t>25</w:t>
            </w:r>
            <w:r w:rsidR="007F436D" w:rsidRPr="002A77BC">
              <w:rPr>
                <w:rFonts w:ascii="Palatino Linotype" w:hAnsi="Palatino Linotype"/>
                <w:lang w:eastAsia="es-EC"/>
              </w:rPr>
              <w:t>%) del salario básico unificado por unidad por cada mes de campaña para vehículos destinados al transporte público (furgonetas, buses, busetas, etc.)</w:t>
            </w:r>
          </w:p>
          <w:p w:rsidR="002455C7" w:rsidRPr="002A77BC" w:rsidRDefault="00393B46" w:rsidP="002A77BC">
            <w:pPr>
              <w:spacing w:after="120"/>
              <w:jc w:val="both"/>
              <w:rPr>
                <w:rFonts w:ascii="Palatino Linotype" w:hAnsi="Palatino Linotype"/>
                <w:lang w:eastAsia="es-EC"/>
              </w:rPr>
            </w:pPr>
            <w:r>
              <w:rPr>
                <w:rFonts w:ascii="Palatino Linotype" w:hAnsi="Palatino Linotype"/>
                <w:b/>
                <w:lang w:eastAsia="es-EC"/>
              </w:rPr>
              <w:t xml:space="preserve">d) </w:t>
            </w:r>
            <w:r w:rsidR="00763BCF" w:rsidRPr="002A77BC">
              <w:rPr>
                <w:rFonts w:ascii="Palatino Linotype" w:hAnsi="Palatino Linotype"/>
                <w:lang w:eastAsia="es-EC"/>
              </w:rPr>
              <w:t>Para el caso de transporte comercial, de carga o similares, que publiciten o presten servicios de publicidad de terceros, pagarán la misma tarifa contemplada en el literal c). Se exceptúan aquellos vehículos de propiedad de empresas y particulares que publiciten sus propios productos o servicios.</w:t>
            </w:r>
          </w:p>
        </w:tc>
      </w:tr>
      <w:tr w:rsidR="003D1294" w:rsidRPr="002A77BC" w:rsidTr="003A1ADC">
        <w:trPr>
          <w:trHeight w:val="300"/>
        </w:trPr>
        <w:tc>
          <w:tcPr>
            <w:tcW w:w="4252" w:type="dxa"/>
            <w:noWrap/>
            <w:vAlign w:val="center"/>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lastRenderedPageBreak/>
              <w:t xml:space="preserve">Pantallas LED, proyectores electrónicos y/o similares. </w:t>
            </w:r>
          </w:p>
        </w:tc>
        <w:tc>
          <w:tcPr>
            <w:tcW w:w="4395" w:type="dxa"/>
            <w:noWrap/>
            <w:vAlign w:val="center"/>
          </w:tcPr>
          <w:p w:rsidR="002455C7" w:rsidRPr="002A77BC" w:rsidRDefault="00763BCF" w:rsidP="002A77BC">
            <w:pPr>
              <w:spacing w:after="120"/>
              <w:jc w:val="both"/>
              <w:rPr>
                <w:rFonts w:ascii="Palatino Linotype" w:hAnsi="Palatino Linotype"/>
                <w:lang w:eastAsia="es-EC"/>
              </w:rPr>
            </w:pPr>
            <w:r w:rsidRPr="002A77BC">
              <w:rPr>
                <w:rFonts w:ascii="Palatino Linotype" w:hAnsi="Palatino Linotype"/>
                <w:lang w:eastAsia="es-EC"/>
              </w:rPr>
              <w:t xml:space="preserve">Un </w:t>
            </w:r>
            <w:r w:rsidRPr="002A77BC">
              <w:rPr>
                <w:rFonts w:ascii="Palatino Linotype" w:hAnsi="Palatino Linotype" w:cs="Tahoma"/>
                <w:lang w:eastAsia="es-EC"/>
              </w:rPr>
              <w:t>salario básico unificado</w:t>
            </w:r>
            <w:r w:rsidRPr="002A77BC">
              <w:rPr>
                <w:rFonts w:ascii="Palatino Linotype" w:hAnsi="Palatino Linotype"/>
                <w:lang w:eastAsia="es-EC"/>
              </w:rPr>
              <w:t xml:space="preserve"> por cada metro cuadrado de superficie</w:t>
            </w:r>
          </w:p>
        </w:tc>
      </w:tr>
    </w:tbl>
    <w:p w:rsidR="00587E2A" w:rsidRDefault="00587E2A" w:rsidP="002A77BC">
      <w:pPr>
        <w:spacing w:after="120"/>
        <w:jc w:val="both"/>
        <w:rPr>
          <w:rFonts w:ascii="Palatino Linotype" w:hAnsi="Palatino Linotype"/>
          <w:b/>
          <w:lang w:val="es-ES" w:eastAsia="es-EC"/>
        </w:rPr>
      </w:pP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2</w:t>
      </w:r>
      <w:r w:rsidRPr="002A77BC">
        <w:rPr>
          <w:rFonts w:ascii="Palatino Linotype" w:hAnsi="Palatino Linotype"/>
          <w:b/>
          <w:lang w:val="es-ES" w:eastAsia="es-EC"/>
        </w:rPr>
        <w:t>).- Recaudación de la tasa</w:t>
      </w:r>
      <w:r w:rsidRPr="002A77BC">
        <w:rPr>
          <w:rFonts w:ascii="Palatino Linotype" w:hAnsi="Palatino Linotype"/>
          <w:lang w:val="es-ES" w:eastAsia="es-EC"/>
        </w:rPr>
        <w:t>.-  El pago de la tasa correspondiente se efectuará a través de cualquier medio disponible habilitado por la Autoridad Administrativa Otorgante, y será pagadero en forma anual</w:t>
      </w:r>
      <w:r w:rsidR="00393B46">
        <w:rPr>
          <w:rFonts w:ascii="Palatino Linotype" w:hAnsi="Palatino Linotype"/>
          <w:lang w:val="es-ES" w:eastAsia="es-EC"/>
        </w:rPr>
        <w:t>, salvo el caso del literal c) de publicidad móvil previsto en el artículo precedente</w:t>
      </w:r>
      <w:r w:rsidRPr="002A77BC">
        <w:rPr>
          <w:rFonts w:ascii="Palatino Linotype" w:hAnsi="Palatino Linotype"/>
          <w:lang w:val="es-ES" w:eastAsia="es-EC"/>
        </w:rPr>
        <w:t xml:space="preserve">.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3</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Potestad coactiva.-</w:t>
      </w:r>
      <w:r w:rsidRPr="002A77BC">
        <w:rPr>
          <w:rFonts w:ascii="Palatino Linotype" w:hAnsi="Palatino Linotype"/>
          <w:lang w:val="es-ES" w:eastAsia="es-EC"/>
        </w:rPr>
        <w:t xml:space="preserve"> Los valores adeudados por concepto de la tasa establecida en el presente Título,  las respectivas multas y los gastos administrativos y judiciales, serán cobrados coactivamente una vez que se hayan vuelto exigibles, con independencia del otorgamiento de la LMU (41) y de las infracciones y sanciones a que hubiere lugar, siguiendo el procedimiento general que corresponde a la naturaleza de cada tipo de obligación, de conformidad con el ordenamiento jurídico nacional y metropolitano.</w:t>
      </w:r>
    </w:p>
    <w:p w:rsidR="00C12F22" w:rsidRPr="002A77BC" w:rsidRDefault="00763BCF" w:rsidP="00587E2A">
      <w:pPr>
        <w:spacing w:after="120"/>
        <w:jc w:val="center"/>
        <w:rPr>
          <w:rFonts w:ascii="Palatino Linotype" w:hAnsi="Palatino Linotype" w:cs="Tahoma"/>
          <w:b/>
          <w:lang w:val="es-ES" w:eastAsia="es-EC"/>
        </w:rPr>
      </w:pPr>
      <w:r w:rsidRPr="002A77BC">
        <w:rPr>
          <w:rFonts w:ascii="Palatino Linotype" w:hAnsi="Palatino Linotype" w:cs="Tahoma"/>
          <w:b/>
          <w:lang w:val="es-ES" w:eastAsia="es-EC"/>
        </w:rPr>
        <w:lastRenderedPageBreak/>
        <w:t>CAPÍTULO IX</w:t>
      </w:r>
    </w:p>
    <w:p w:rsidR="002455C7" w:rsidRPr="002A77BC" w:rsidRDefault="00763BCF" w:rsidP="00587E2A">
      <w:pPr>
        <w:spacing w:after="120"/>
        <w:jc w:val="center"/>
        <w:rPr>
          <w:rFonts w:ascii="Palatino Linotype" w:hAnsi="Palatino Linotype"/>
          <w:b/>
          <w:lang w:val="es-ES" w:eastAsia="es-EC"/>
        </w:rPr>
      </w:pPr>
      <w:r w:rsidRPr="002A77BC">
        <w:rPr>
          <w:rFonts w:ascii="Palatino Linotype" w:hAnsi="Palatino Linotype" w:cs="Tahoma"/>
          <w:b/>
          <w:lang w:val="es-ES" w:eastAsia="es-EC"/>
        </w:rPr>
        <w:t xml:space="preserve">DEL RÉGIMEN JURÍDICO APLICABLE A LA PUBLICIDAD EXTERIOR DE TERCEROS COLOCADA EN ESPACIO PÚBLICO </w:t>
      </w:r>
      <w:r w:rsidR="003E4C04" w:rsidRPr="002A77BC">
        <w:rPr>
          <w:rFonts w:ascii="Palatino Linotype" w:hAnsi="Palatino Linotype" w:cs="Tahoma"/>
          <w:b/>
          <w:lang w:val="es-ES" w:eastAsia="es-EC"/>
        </w:rPr>
        <w:t xml:space="preserve">DE </w:t>
      </w:r>
      <w:r w:rsidR="00950980" w:rsidRPr="002A77BC">
        <w:rPr>
          <w:rFonts w:ascii="Palatino Linotype" w:hAnsi="Palatino Linotype" w:cs="Tahoma"/>
          <w:b/>
          <w:lang w:val="es-ES" w:eastAsia="es-EC"/>
        </w:rPr>
        <w:t>DOMINIO PÚBLICO</w:t>
      </w:r>
      <w:r w:rsidR="00C12F22" w:rsidRPr="002A77BC">
        <w:rPr>
          <w:rFonts w:ascii="Palatino Linotype" w:hAnsi="Palatino Linotype" w:cs="Tahoma"/>
          <w:b/>
          <w:lang w:val="es-ES" w:eastAsia="es-EC"/>
        </w:rPr>
        <w:t xml:space="preserve"> EN EL EJERCICIO DE LA ACTIVIDAD ECONÓMICA PUBLICITARIA</w:t>
      </w:r>
    </w:p>
    <w:p w:rsidR="00C12F22" w:rsidRPr="002A77BC" w:rsidRDefault="00C12F22"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4</w:t>
      </w:r>
      <w:r w:rsidRPr="002A77BC">
        <w:rPr>
          <w:rFonts w:ascii="Palatino Linotype" w:hAnsi="Palatino Linotype"/>
          <w:b/>
          <w:lang w:val="es-ES" w:eastAsia="es-EC"/>
        </w:rPr>
        <w:t xml:space="preserve">).- Objeto.- </w:t>
      </w:r>
      <w:r w:rsidR="00763BCF" w:rsidRPr="002A77BC">
        <w:rPr>
          <w:rFonts w:ascii="Palatino Linotype" w:hAnsi="Palatino Linotype"/>
          <w:lang w:val="es-ES" w:eastAsia="es-EC"/>
        </w:rPr>
        <w:t xml:space="preserve">Se establece el régimen de “Puntos de Publicidad Exterior “para regular la colocación de Publicidad Exterior de terceros, en el espacio público de </w:t>
      </w:r>
      <w:r w:rsidR="00950980" w:rsidRPr="002A77BC">
        <w:rPr>
          <w:rFonts w:ascii="Palatino Linotype" w:hAnsi="Palatino Linotype"/>
          <w:lang w:val="es-ES" w:eastAsia="es-EC"/>
        </w:rPr>
        <w:t>dominio público</w:t>
      </w:r>
      <w:r w:rsidR="00763BCF" w:rsidRPr="002A77BC">
        <w:rPr>
          <w:rFonts w:ascii="Palatino Linotype" w:hAnsi="Palatino Linotype"/>
          <w:lang w:val="es-ES" w:eastAsia="es-EC"/>
        </w:rPr>
        <w:t>, en el ejercicio de la actividad económica publicitaria; y, que se sujetará a las Reglas Técnicas que constan detalladas en el Anexo Único del</w:t>
      </w:r>
      <w:r w:rsidR="00433200" w:rsidRPr="002A77BC">
        <w:rPr>
          <w:rFonts w:ascii="Palatino Linotype" w:hAnsi="Palatino Linotype"/>
          <w:lang w:val="es-ES" w:eastAsia="es-EC"/>
        </w:rPr>
        <w:t xml:space="preserve"> Título III de la </w:t>
      </w:r>
      <w:r w:rsidR="00763BCF" w:rsidRPr="002A77BC">
        <w:rPr>
          <w:rFonts w:ascii="Palatino Linotype" w:hAnsi="Palatino Linotype"/>
          <w:lang w:val="es-ES" w:eastAsia="es-EC"/>
        </w:rPr>
        <w:t>Ordenanza Metropolitana</w:t>
      </w:r>
      <w:r w:rsidR="00433200" w:rsidRPr="002A77BC">
        <w:rPr>
          <w:rFonts w:ascii="Palatino Linotype" w:hAnsi="Palatino Linotype"/>
          <w:lang w:val="es-ES" w:eastAsia="es-EC"/>
        </w:rPr>
        <w:t xml:space="preserve"> 308</w:t>
      </w:r>
      <w:r w:rsidR="00763BCF" w:rsidRPr="002A77BC">
        <w:rPr>
          <w:rFonts w:ascii="Palatino Linotype" w:hAnsi="Palatino Linotype"/>
          <w:lang w:val="es-ES" w:eastAsia="es-EC"/>
        </w:rPr>
        <w:t xml:space="preserve">, bajo la denominación de “Reglas Técnicas para la instalación de Soportes Publicitarios y colocación de Publicidad Exterior en el Distrito Metropolitano de Quito”. La explotación de esta Publicidad Exterior podrá efectuarse mediante </w:t>
      </w:r>
      <w:r w:rsidR="00716051" w:rsidRPr="002A77BC">
        <w:rPr>
          <w:rFonts w:ascii="Palatino Linotype" w:hAnsi="Palatino Linotype"/>
          <w:lang w:val="es-ES" w:eastAsia="es-EC"/>
        </w:rPr>
        <w:t xml:space="preserve">delegación </w:t>
      </w:r>
      <w:r w:rsidR="002A7CCA" w:rsidRPr="002A77BC">
        <w:rPr>
          <w:rFonts w:ascii="Palatino Linotype" w:hAnsi="Palatino Linotype"/>
          <w:lang w:val="es-ES" w:eastAsia="es-EC"/>
        </w:rPr>
        <w:t xml:space="preserve">a </w:t>
      </w:r>
      <w:r w:rsidR="00F55391" w:rsidRPr="002A77BC">
        <w:rPr>
          <w:rFonts w:ascii="Palatino Linotype" w:hAnsi="Palatino Linotype"/>
          <w:lang w:val="es-ES" w:eastAsia="es-EC"/>
        </w:rPr>
        <w:t>personas naturales</w:t>
      </w:r>
      <w:r w:rsidR="003407C8" w:rsidRPr="002A77BC">
        <w:rPr>
          <w:rFonts w:ascii="Palatino Linotype" w:hAnsi="Palatino Linotype"/>
          <w:lang w:val="es-ES" w:eastAsia="es-EC"/>
        </w:rPr>
        <w:t xml:space="preserve"> o jurídicas, </w:t>
      </w:r>
      <w:r w:rsidR="005B01F7" w:rsidRPr="002A77BC">
        <w:rPr>
          <w:rFonts w:ascii="Palatino Linotype" w:hAnsi="Palatino Linotype"/>
          <w:lang w:val="es-ES" w:eastAsia="es-EC"/>
        </w:rPr>
        <w:t>públicas, privadas o mixtas, nacionales o extra</w:t>
      </w:r>
      <w:r w:rsidR="00B127AB" w:rsidRPr="002A77BC">
        <w:rPr>
          <w:rFonts w:ascii="Palatino Linotype" w:hAnsi="Palatino Linotype"/>
          <w:lang w:val="es-ES" w:eastAsia="es-EC"/>
        </w:rPr>
        <w:t>n</w:t>
      </w:r>
      <w:r w:rsidR="005B01F7" w:rsidRPr="002A77BC">
        <w:rPr>
          <w:rFonts w:ascii="Palatino Linotype" w:hAnsi="Palatino Linotype"/>
          <w:lang w:val="es-ES" w:eastAsia="es-EC"/>
        </w:rPr>
        <w:t>jeras</w:t>
      </w:r>
      <w:r w:rsidR="00B127AB" w:rsidRPr="002A77BC">
        <w:rPr>
          <w:rFonts w:ascii="Palatino Linotype" w:hAnsi="Palatino Linotype"/>
          <w:lang w:val="es-ES" w:eastAsia="es-EC"/>
        </w:rPr>
        <w:t>,</w:t>
      </w:r>
      <w:r w:rsidR="005B01F7" w:rsidRPr="002A77BC">
        <w:rPr>
          <w:rFonts w:ascii="Palatino Linotype" w:hAnsi="Palatino Linotype"/>
          <w:lang w:val="es-ES" w:eastAsia="es-EC"/>
        </w:rPr>
        <w:t xml:space="preserve"> </w:t>
      </w:r>
      <w:r w:rsidR="00B127AB" w:rsidRPr="002A77BC">
        <w:rPr>
          <w:rFonts w:ascii="Palatino Linotype" w:hAnsi="Palatino Linotype"/>
          <w:lang w:val="es-ES" w:eastAsia="es-EC"/>
        </w:rPr>
        <w:t xml:space="preserve">de acuerdo a  las modalidades </w:t>
      </w:r>
      <w:r w:rsidR="00716051" w:rsidRPr="002A77BC">
        <w:rPr>
          <w:rFonts w:ascii="Palatino Linotype" w:hAnsi="Palatino Linotype"/>
          <w:lang w:val="es-ES" w:eastAsia="es-EC"/>
        </w:rPr>
        <w:t>previstas en la</w:t>
      </w:r>
      <w:r w:rsidR="002A7CCA" w:rsidRPr="002A77BC">
        <w:rPr>
          <w:rFonts w:ascii="Palatino Linotype" w:hAnsi="Palatino Linotype"/>
          <w:lang w:val="es-ES" w:eastAsia="es-EC"/>
        </w:rPr>
        <w:t xml:space="preserve"> legislación vigente</w:t>
      </w:r>
      <w:r w:rsidRPr="002A77BC">
        <w:rPr>
          <w:rFonts w:ascii="Palatino Linotype" w:hAnsi="Palatino Linotype"/>
          <w:lang w:val="es-ES" w:eastAsia="es-EC"/>
        </w:rPr>
        <w:t xml:space="preserve"> y quedará sometida a las condiciones que se establezcan en su contratación, de conformidad con lo dispuesto en este Capítulo.</w:t>
      </w:r>
    </w:p>
    <w:p w:rsidR="00943C74" w:rsidRPr="002A77BC" w:rsidRDefault="00C12F22"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5</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00763BCF" w:rsidRPr="002A77BC">
        <w:rPr>
          <w:rFonts w:ascii="Palatino Linotype" w:hAnsi="Palatino Linotype"/>
          <w:b/>
          <w:lang w:val="es-ES" w:eastAsia="es-EC"/>
        </w:rPr>
        <w:t xml:space="preserve">Participación del </w:t>
      </w:r>
      <w:r w:rsidR="00587E2A">
        <w:rPr>
          <w:rFonts w:ascii="Palatino Linotype" w:hAnsi="Palatino Linotype"/>
          <w:b/>
          <w:lang w:val="es-ES" w:eastAsia="es-EC"/>
        </w:rPr>
        <w:t>s</w:t>
      </w:r>
      <w:r w:rsidR="00763BCF" w:rsidRPr="002A77BC">
        <w:rPr>
          <w:rFonts w:ascii="Palatino Linotype" w:hAnsi="Palatino Linotype"/>
          <w:b/>
          <w:lang w:val="es-ES" w:eastAsia="es-EC"/>
        </w:rPr>
        <w:t xml:space="preserve">ector </w:t>
      </w:r>
      <w:r w:rsidR="00587E2A">
        <w:rPr>
          <w:rFonts w:ascii="Palatino Linotype" w:hAnsi="Palatino Linotype"/>
          <w:b/>
          <w:lang w:val="es-ES" w:eastAsia="es-EC"/>
        </w:rPr>
        <w:t>p</w:t>
      </w:r>
      <w:r w:rsidR="00763BCF" w:rsidRPr="002A77BC">
        <w:rPr>
          <w:rFonts w:ascii="Palatino Linotype" w:hAnsi="Palatino Linotype"/>
          <w:b/>
          <w:lang w:val="es-ES" w:eastAsia="es-EC"/>
        </w:rPr>
        <w:t>rivado</w:t>
      </w:r>
      <w:r w:rsidR="00763BCF" w:rsidRPr="002A77BC">
        <w:rPr>
          <w:rFonts w:ascii="Palatino Linotype" w:hAnsi="Palatino Linotype"/>
          <w:lang w:val="es-ES" w:eastAsia="es-EC"/>
        </w:rPr>
        <w:t>.-</w:t>
      </w:r>
      <w:r w:rsidR="00587E2A">
        <w:rPr>
          <w:rFonts w:ascii="Palatino Linotype" w:hAnsi="Palatino Linotype"/>
          <w:lang w:val="es-ES" w:eastAsia="es-EC"/>
        </w:rPr>
        <w:t xml:space="preserve"> </w:t>
      </w:r>
      <w:r w:rsidR="00763BCF" w:rsidRPr="002A77BC">
        <w:rPr>
          <w:rFonts w:ascii="Palatino Linotype" w:hAnsi="Palatino Linotype"/>
          <w:lang w:val="es-ES" w:eastAsia="es-EC"/>
        </w:rPr>
        <w:t xml:space="preserve">La Publicidad Exterior de terceros en el espacio público de </w:t>
      </w:r>
      <w:r w:rsidR="00950980" w:rsidRPr="002A77BC">
        <w:rPr>
          <w:rFonts w:ascii="Palatino Linotype" w:hAnsi="Palatino Linotype"/>
          <w:lang w:val="es-ES" w:eastAsia="es-EC"/>
        </w:rPr>
        <w:t>dominio público</w:t>
      </w:r>
      <w:r w:rsidR="00763BCF" w:rsidRPr="002A77BC">
        <w:rPr>
          <w:rFonts w:ascii="Palatino Linotype" w:hAnsi="Palatino Linotype"/>
          <w:lang w:val="es-ES" w:eastAsia="es-EC"/>
        </w:rPr>
        <w:t xml:space="preserve">, en los sitios determinados como “Puntos de Publicidad Exterior en el espacio público”, </w:t>
      </w:r>
      <w:r w:rsidR="002A7CCA" w:rsidRPr="002A77BC">
        <w:rPr>
          <w:rFonts w:ascii="Palatino Linotype" w:hAnsi="Palatino Linotype"/>
          <w:lang w:val="es-ES" w:eastAsia="es-EC"/>
        </w:rPr>
        <w:t>podrá ser explotada previo un concurso público, bajo las modalidades de delegación y participación previstas en la legislación vigente.</w:t>
      </w:r>
    </w:p>
    <w:p w:rsidR="00017BD1" w:rsidRPr="002A77BC" w:rsidRDefault="00017BD1"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6</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00763BCF" w:rsidRPr="002A77BC">
        <w:rPr>
          <w:rFonts w:ascii="Palatino Linotype" w:hAnsi="Palatino Linotype"/>
          <w:b/>
          <w:lang w:val="es-ES" w:eastAsia="es-EC"/>
        </w:rPr>
        <w:t xml:space="preserve">Puntos de </w:t>
      </w:r>
      <w:r w:rsidR="00587E2A">
        <w:rPr>
          <w:rFonts w:ascii="Palatino Linotype" w:hAnsi="Palatino Linotype"/>
          <w:b/>
          <w:lang w:val="es-ES" w:eastAsia="es-EC"/>
        </w:rPr>
        <w:t>p</w:t>
      </w:r>
      <w:r w:rsidR="00763BCF" w:rsidRPr="002A77BC">
        <w:rPr>
          <w:rFonts w:ascii="Palatino Linotype" w:hAnsi="Palatino Linotype"/>
          <w:b/>
          <w:lang w:val="es-ES" w:eastAsia="es-EC"/>
        </w:rPr>
        <w:t xml:space="preserve">ublicidad </w:t>
      </w:r>
      <w:r w:rsidR="00587E2A">
        <w:rPr>
          <w:rFonts w:ascii="Palatino Linotype" w:hAnsi="Palatino Linotype"/>
          <w:b/>
          <w:lang w:val="es-ES" w:eastAsia="es-EC"/>
        </w:rPr>
        <w:t>e</w:t>
      </w:r>
      <w:r w:rsidR="00763BCF" w:rsidRPr="002A77BC">
        <w:rPr>
          <w:rFonts w:ascii="Palatino Linotype" w:hAnsi="Palatino Linotype"/>
          <w:b/>
          <w:lang w:val="es-ES" w:eastAsia="es-EC"/>
        </w:rPr>
        <w:t xml:space="preserve">xterior en espacio público de </w:t>
      </w:r>
      <w:r w:rsidR="00950980" w:rsidRPr="002A77BC">
        <w:rPr>
          <w:rFonts w:ascii="Palatino Linotype" w:hAnsi="Palatino Linotype"/>
          <w:b/>
          <w:lang w:val="es-ES" w:eastAsia="es-EC"/>
        </w:rPr>
        <w:t>dominio público</w:t>
      </w:r>
      <w:r w:rsidR="00763BCF" w:rsidRPr="002A77BC">
        <w:rPr>
          <w:rFonts w:ascii="Palatino Linotype" w:hAnsi="Palatino Linotype"/>
          <w:lang w:val="es-ES" w:eastAsia="es-EC"/>
        </w:rPr>
        <w:t>.-</w:t>
      </w:r>
      <w:r w:rsidR="00587E2A">
        <w:rPr>
          <w:rFonts w:ascii="Palatino Linotype" w:hAnsi="Palatino Linotype"/>
          <w:lang w:val="es-ES" w:eastAsia="es-EC"/>
        </w:rPr>
        <w:t xml:space="preserve"> </w:t>
      </w:r>
      <w:r w:rsidR="00393B46">
        <w:rPr>
          <w:rFonts w:ascii="Palatino Linotype" w:hAnsi="Palatino Linotype"/>
          <w:b/>
          <w:lang w:val="es-ES" w:eastAsia="es-EC"/>
        </w:rPr>
        <w:t xml:space="preserve">1. </w:t>
      </w:r>
      <w:r w:rsidR="00763BCF" w:rsidRPr="002A77BC">
        <w:rPr>
          <w:rFonts w:ascii="Palatino Linotype" w:hAnsi="Palatino Linotype"/>
          <w:lang w:val="es-ES" w:eastAsia="es-EC"/>
        </w:rPr>
        <w:t xml:space="preserve">Para el caso de la explotación de Publicidad Exterior de terceros ubicada en espacio público de </w:t>
      </w:r>
      <w:r w:rsidR="00950980" w:rsidRPr="002A77BC">
        <w:rPr>
          <w:rFonts w:ascii="Palatino Linotype" w:hAnsi="Palatino Linotype"/>
          <w:lang w:val="es-ES" w:eastAsia="es-EC"/>
        </w:rPr>
        <w:t>dominio público</w:t>
      </w:r>
      <w:r w:rsidR="00763BCF" w:rsidRPr="002A77BC">
        <w:rPr>
          <w:rFonts w:ascii="Palatino Linotype" w:hAnsi="Palatino Linotype"/>
          <w:lang w:val="es-ES" w:eastAsia="es-EC"/>
        </w:rPr>
        <w:t xml:space="preserve">, ésta se realizará de manera obligatoria en los sitios denominados como “Puntos de Publicidad Exterior en el espacio público” por parte del Municipio del Distrito Metropolitano de Quito, vía Resolución del Concejo Metropolitano y previo informe de la Comisión </w:t>
      </w:r>
      <w:r w:rsidR="00A15F8E" w:rsidRPr="002A77BC">
        <w:rPr>
          <w:rFonts w:ascii="Palatino Linotype" w:hAnsi="Palatino Linotype"/>
          <w:lang w:val="es-ES" w:eastAsia="es-EC"/>
        </w:rPr>
        <w:t xml:space="preserve"> de Uso de Suelo</w:t>
      </w:r>
      <w:r w:rsidR="00393B46">
        <w:rPr>
          <w:rFonts w:ascii="Palatino Linotype" w:hAnsi="Palatino Linotype"/>
          <w:lang w:val="es-ES" w:eastAsia="es-EC"/>
        </w:rPr>
        <w:t>.</w:t>
      </w:r>
    </w:p>
    <w:p w:rsidR="00017BD1" w:rsidRPr="002A77BC" w:rsidRDefault="00393B46" w:rsidP="002A77BC">
      <w:pPr>
        <w:spacing w:after="120"/>
        <w:jc w:val="both"/>
        <w:rPr>
          <w:rFonts w:ascii="Palatino Linotype" w:hAnsi="Palatino Linotype"/>
          <w:lang w:val="es-ES" w:eastAsia="es-EC"/>
        </w:rPr>
      </w:pPr>
      <w:r>
        <w:rPr>
          <w:rFonts w:ascii="Palatino Linotype" w:hAnsi="Palatino Linotype"/>
          <w:b/>
          <w:lang w:val="es-ES" w:eastAsia="es-EC"/>
        </w:rPr>
        <w:t xml:space="preserve">2. </w:t>
      </w:r>
      <w:r w:rsidR="00763BCF" w:rsidRPr="002A77BC">
        <w:rPr>
          <w:rFonts w:ascii="Palatino Linotype" w:hAnsi="Palatino Linotype"/>
          <w:lang w:val="es-ES" w:eastAsia="es-EC"/>
        </w:rPr>
        <w:t xml:space="preserve">Para los efectos previstos en el numeral anterior, la Secretaría </w:t>
      </w:r>
      <w:r w:rsidR="006423F0" w:rsidRPr="002A77BC">
        <w:rPr>
          <w:rFonts w:ascii="Palatino Linotype" w:hAnsi="Palatino Linotype"/>
          <w:lang w:val="es-ES" w:eastAsia="es-EC"/>
        </w:rPr>
        <w:t xml:space="preserve">encargada </w:t>
      </w:r>
      <w:r w:rsidR="00763BCF" w:rsidRPr="002A77BC">
        <w:rPr>
          <w:rFonts w:ascii="Palatino Linotype" w:hAnsi="Palatino Linotype"/>
          <w:lang w:val="es-ES" w:eastAsia="es-EC"/>
        </w:rPr>
        <w:t>de</w:t>
      </w:r>
      <w:r w:rsidR="006423F0" w:rsidRPr="002A77BC">
        <w:rPr>
          <w:rFonts w:ascii="Palatino Linotype" w:hAnsi="Palatino Linotype"/>
          <w:lang w:val="es-ES" w:eastAsia="es-EC"/>
        </w:rPr>
        <w:t>l</w:t>
      </w:r>
      <w:r w:rsidR="00763BCF" w:rsidRPr="002A77BC">
        <w:rPr>
          <w:rFonts w:ascii="Palatino Linotype" w:hAnsi="Palatino Linotype"/>
          <w:lang w:val="es-ES" w:eastAsia="es-EC"/>
        </w:rPr>
        <w:t xml:space="preserve"> Territorio, Hábitat y Vivienda expedirá cada tres años los planes de intervención, para conocimiento de la Comisión de </w:t>
      </w:r>
      <w:r w:rsidR="00A15F8E" w:rsidRPr="002A77BC">
        <w:rPr>
          <w:rFonts w:ascii="Palatino Linotype" w:hAnsi="Palatino Linotype"/>
          <w:lang w:val="es-ES" w:eastAsia="es-EC"/>
        </w:rPr>
        <w:t>Uso de Suelo</w:t>
      </w:r>
      <w:r w:rsidR="00763BCF" w:rsidRPr="002A77BC">
        <w:rPr>
          <w:rFonts w:ascii="Palatino Linotype" w:hAnsi="Palatino Linotype"/>
          <w:lang w:val="es-ES" w:eastAsia="es-EC"/>
        </w:rPr>
        <w:t xml:space="preserve"> y con fundamentos en los criterios de seguridad ciudadana, protección del ambiente, ornato del espacio público, iniciativa de una comunidad organizada, entre otros.</w:t>
      </w:r>
    </w:p>
    <w:p w:rsidR="00E75BBC" w:rsidRPr="002A77BC" w:rsidRDefault="00393B46" w:rsidP="002A77BC">
      <w:pPr>
        <w:spacing w:after="120"/>
        <w:jc w:val="both"/>
        <w:rPr>
          <w:rFonts w:ascii="Palatino Linotype" w:hAnsi="Palatino Linotype"/>
          <w:lang w:val="es-ES" w:eastAsia="es-EC"/>
        </w:rPr>
      </w:pPr>
      <w:r>
        <w:rPr>
          <w:rFonts w:ascii="Palatino Linotype" w:hAnsi="Palatino Linotype"/>
          <w:b/>
          <w:lang w:val="es-ES" w:eastAsia="es-EC"/>
        </w:rPr>
        <w:lastRenderedPageBreak/>
        <w:t xml:space="preserve">3. </w:t>
      </w:r>
      <w:r w:rsidR="00E75BBC" w:rsidRPr="002A77BC">
        <w:rPr>
          <w:rFonts w:ascii="Palatino Linotype" w:hAnsi="Palatino Linotype"/>
          <w:lang w:val="es-ES" w:eastAsia="es-EC"/>
        </w:rPr>
        <w:t xml:space="preserve">La colocación de la Publicidad Exterior regulada en este Capítulo, contará con una póliza de seguros contra todo tipo de riesgo, a favor de terceros, cuya vigencia será permanente e incluirá el periodo de instalación, permanencia y retiro de aquellas y sus soportes publicitarios. El monto de dicha póliza será fijado en los </w:t>
      </w:r>
      <w:r w:rsidR="00B03037" w:rsidRPr="002A77BC">
        <w:rPr>
          <w:rFonts w:ascii="Palatino Linotype" w:hAnsi="Palatino Linotype"/>
          <w:lang w:val="es-ES" w:eastAsia="es-EC"/>
        </w:rPr>
        <w:t>P</w:t>
      </w:r>
      <w:r w:rsidR="00E75BBC" w:rsidRPr="002A77BC">
        <w:rPr>
          <w:rFonts w:ascii="Palatino Linotype" w:hAnsi="Palatino Linotype"/>
          <w:lang w:val="es-ES" w:eastAsia="es-EC"/>
        </w:rPr>
        <w:t xml:space="preserve">liegos de Condiciones.  </w:t>
      </w:r>
    </w:p>
    <w:p w:rsidR="00393B46" w:rsidRDefault="00C20AC1"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7</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Explotación</w:t>
      </w:r>
      <w:r w:rsidR="00763BCF" w:rsidRPr="002A77BC">
        <w:rPr>
          <w:rFonts w:ascii="Palatino Linotype" w:hAnsi="Palatino Linotype"/>
          <w:b/>
          <w:lang w:val="es-ES" w:eastAsia="es-EC"/>
        </w:rPr>
        <w:t xml:space="preserve"> de </w:t>
      </w:r>
      <w:r w:rsidR="00587E2A">
        <w:rPr>
          <w:rFonts w:ascii="Palatino Linotype" w:hAnsi="Palatino Linotype"/>
          <w:b/>
          <w:lang w:val="es-ES" w:eastAsia="es-EC"/>
        </w:rPr>
        <w:t>e</w:t>
      </w:r>
      <w:r w:rsidR="00763BCF" w:rsidRPr="002A77BC">
        <w:rPr>
          <w:rFonts w:ascii="Palatino Linotype" w:hAnsi="Palatino Linotype"/>
          <w:b/>
          <w:lang w:val="es-ES" w:eastAsia="es-EC"/>
        </w:rPr>
        <w:t xml:space="preserve">spacios </w:t>
      </w:r>
      <w:r w:rsidR="00587E2A">
        <w:rPr>
          <w:rFonts w:ascii="Palatino Linotype" w:hAnsi="Palatino Linotype"/>
          <w:b/>
          <w:lang w:val="es-ES" w:eastAsia="es-EC"/>
        </w:rPr>
        <w:t>p</w:t>
      </w:r>
      <w:r w:rsidR="00763BCF" w:rsidRPr="002A77BC">
        <w:rPr>
          <w:rFonts w:ascii="Palatino Linotype" w:hAnsi="Palatino Linotype"/>
          <w:b/>
          <w:lang w:val="es-ES" w:eastAsia="es-EC"/>
        </w:rPr>
        <w:t xml:space="preserve">úblicos de </w:t>
      </w:r>
      <w:r w:rsidR="00950980" w:rsidRPr="002A77BC">
        <w:rPr>
          <w:rFonts w:ascii="Palatino Linotype" w:hAnsi="Palatino Linotype"/>
          <w:b/>
          <w:lang w:val="es-ES" w:eastAsia="es-EC"/>
        </w:rPr>
        <w:t>dominio público</w:t>
      </w:r>
      <w:r w:rsidR="00763BCF" w:rsidRPr="002A77BC">
        <w:rPr>
          <w:rFonts w:ascii="Palatino Linotype" w:hAnsi="Palatino Linotype"/>
          <w:lang w:val="es-ES" w:eastAsia="es-EC"/>
        </w:rPr>
        <w:t>.-</w:t>
      </w:r>
      <w:r w:rsidR="00587E2A">
        <w:rPr>
          <w:rFonts w:ascii="Palatino Linotype" w:hAnsi="Palatino Linotype"/>
          <w:lang w:val="es-ES" w:eastAsia="es-EC"/>
        </w:rPr>
        <w:t xml:space="preserve"> </w:t>
      </w:r>
    </w:p>
    <w:p w:rsidR="00C20AC1" w:rsidRPr="002A77BC" w:rsidRDefault="00393B46" w:rsidP="002A77BC">
      <w:pPr>
        <w:spacing w:after="120"/>
        <w:jc w:val="both"/>
        <w:rPr>
          <w:rFonts w:ascii="Palatino Linotype" w:hAnsi="Palatino Linotype"/>
          <w:lang w:val="es-ES" w:eastAsia="es-EC"/>
        </w:rPr>
      </w:pPr>
      <w:r>
        <w:rPr>
          <w:rFonts w:ascii="Palatino Linotype" w:hAnsi="Palatino Linotype"/>
          <w:b/>
          <w:lang w:val="es-ES" w:eastAsia="es-EC"/>
        </w:rPr>
        <w:t xml:space="preserve">1. </w:t>
      </w:r>
      <w:r w:rsidR="007616B4" w:rsidRPr="002A77BC">
        <w:rPr>
          <w:rFonts w:ascii="Palatino Linotype" w:hAnsi="Palatino Linotype"/>
          <w:lang w:val="es-ES" w:eastAsia="es-EC"/>
        </w:rPr>
        <w:t xml:space="preserve">Una vez concluido el </w:t>
      </w:r>
      <w:r w:rsidR="00C20AC1" w:rsidRPr="002A77BC">
        <w:rPr>
          <w:rFonts w:ascii="Palatino Linotype" w:hAnsi="Palatino Linotype"/>
          <w:lang w:val="es-ES" w:eastAsia="es-EC"/>
        </w:rPr>
        <w:t>concurso público, el Municipio del Distrito Metropolitano de Quito, suscribirá con l</w:t>
      </w:r>
      <w:r w:rsidR="00A15F8E" w:rsidRPr="002A77BC">
        <w:rPr>
          <w:rFonts w:ascii="Palatino Linotype" w:hAnsi="Palatino Linotype"/>
          <w:lang w:val="es-ES" w:eastAsia="es-EC"/>
        </w:rPr>
        <w:t>os</w:t>
      </w:r>
      <w:r w:rsidR="00C20AC1" w:rsidRPr="002A77BC">
        <w:rPr>
          <w:rFonts w:ascii="Palatino Linotype" w:hAnsi="Palatino Linotype"/>
          <w:lang w:val="es-ES" w:eastAsia="es-EC"/>
        </w:rPr>
        <w:t xml:space="preserve"> adjudicad</w:t>
      </w:r>
      <w:r w:rsidR="00A15F8E" w:rsidRPr="002A77BC">
        <w:rPr>
          <w:rFonts w:ascii="Palatino Linotype" w:hAnsi="Palatino Linotype"/>
          <w:lang w:val="es-ES" w:eastAsia="es-EC"/>
        </w:rPr>
        <w:t>o</w:t>
      </w:r>
      <w:r w:rsidR="00C20AC1" w:rsidRPr="002A77BC">
        <w:rPr>
          <w:rFonts w:ascii="Palatino Linotype" w:hAnsi="Palatino Linotype"/>
          <w:lang w:val="es-ES" w:eastAsia="es-EC"/>
        </w:rPr>
        <w:t xml:space="preserve">s, los contratos bajo las modalidades previstas en la </w:t>
      </w:r>
      <w:r w:rsidR="007A3D8B" w:rsidRPr="002A77BC">
        <w:rPr>
          <w:rFonts w:ascii="Palatino Linotype" w:hAnsi="Palatino Linotype"/>
          <w:lang w:val="es-ES" w:eastAsia="es-EC"/>
        </w:rPr>
        <w:t>legislación vigente</w:t>
      </w:r>
      <w:r w:rsidR="00C20AC1" w:rsidRPr="002A77BC">
        <w:rPr>
          <w:rFonts w:ascii="Palatino Linotype" w:hAnsi="Palatino Linotype"/>
          <w:lang w:val="es-ES" w:eastAsia="es-EC"/>
        </w:rPr>
        <w:t>, como instrumentos para la ejecución de los planes de intervención prescritos en este Capítulo, utilizando el procedimiento previsto en los artículos siguientes.</w:t>
      </w:r>
    </w:p>
    <w:p w:rsidR="00C20AC1" w:rsidRPr="002A77BC" w:rsidRDefault="00393B46" w:rsidP="002A77BC">
      <w:pPr>
        <w:spacing w:after="120"/>
        <w:jc w:val="both"/>
        <w:rPr>
          <w:rFonts w:ascii="Palatino Linotype" w:hAnsi="Palatino Linotype"/>
          <w:lang w:val="es-ES" w:eastAsia="es-EC"/>
        </w:rPr>
      </w:pPr>
      <w:r>
        <w:rPr>
          <w:rFonts w:ascii="Palatino Linotype" w:hAnsi="Palatino Linotype"/>
          <w:b/>
          <w:lang w:val="es-ES" w:eastAsia="es-EC"/>
        </w:rPr>
        <w:t xml:space="preserve">2. </w:t>
      </w:r>
      <w:r w:rsidR="00C20AC1" w:rsidRPr="002A77BC">
        <w:rPr>
          <w:rFonts w:ascii="Palatino Linotype" w:hAnsi="Palatino Linotype"/>
          <w:lang w:val="es-ES" w:eastAsia="es-EC"/>
        </w:rPr>
        <w:t xml:space="preserve">Los plazos de la explotación del espacio público de </w:t>
      </w:r>
      <w:r w:rsidR="00950980" w:rsidRPr="002A77BC">
        <w:rPr>
          <w:rFonts w:ascii="Palatino Linotype" w:hAnsi="Palatino Linotype"/>
          <w:lang w:val="es-ES" w:eastAsia="es-EC"/>
        </w:rPr>
        <w:t>dominio público</w:t>
      </w:r>
      <w:r w:rsidR="000805A3" w:rsidRPr="002A77BC">
        <w:rPr>
          <w:rFonts w:ascii="Palatino Linotype" w:hAnsi="Palatino Linotype"/>
          <w:lang w:val="es-ES" w:eastAsia="es-EC"/>
        </w:rPr>
        <w:t>,</w:t>
      </w:r>
      <w:r w:rsidR="00C20AC1" w:rsidRPr="002A77BC">
        <w:rPr>
          <w:rFonts w:ascii="Palatino Linotype" w:hAnsi="Palatino Linotype"/>
          <w:lang w:val="es-ES" w:eastAsia="es-EC"/>
        </w:rPr>
        <w:t xml:space="preserve">  para la colocación de Publicidad Exterior de terceros, por parte de l</w:t>
      </w:r>
      <w:r w:rsidR="00A15F8E" w:rsidRPr="002A77BC">
        <w:rPr>
          <w:rFonts w:ascii="Palatino Linotype" w:hAnsi="Palatino Linotype"/>
          <w:lang w:val="es-ES" w:eastAsia="es-EC"/>
        </w:rPr>
        <w:t>os</w:t>
      </w:r>
      <w:r w:rsidR="00C20AC1" w:rsidRPr="002A77BC">
        <w:rPr>
          <w:rFonts w:ascii="Palatino Linotype" w:hAnsi="Palatino Linotype"/>
          <w:lang w:val="es-ES" w:eastAsia="es-EC"/>
        </w:rPr>
        <w:t xml:space="preserve"> adjudicad</w:t>
      </w:r>
      <w:r w:rsidR="00A15F8E" w:rsidRPr="002A77BC">
        <w:rPr>
          <w:rFonts w:ascii="Palatino Linotype" w:hAnsi="Palatino Linotype"/>
          <w:lang w:val="es-ES" w:eastAsia="es-EC"/>
        </w:rPr>
        <w:t>o</w:t>
      </w:r>
      <w:r w:rsidR="00C20AC1" w:rsidRPr="002A77BC">
        <w:rPr>
          <w:rFonts w:ascii="Palatino Linotype" w:hAnsi="Palatino Linotype"/>
          <w:lang w:val="es-ES" w:eastAsia="es-EC"/>
        </w:rPr>
        <w:t>s, serán determinados dentro del propio procedimiento y permitirán la</w:t>
      </w:r>
      <w:r w:rsidR="00763BCF" w:rsidRPr="002A77BC">
        <w:rPr>
          <w:rFonts w:ascii="Palatino Linotype" w:hAnsi="Palatino Linotype"/>
          <w:lang w:val="es-ES" w:eastAsia="es-EC"/>
        </w:rPr>
        <w:t xml:space="preserve"> recuperación del monto de inversión de los adjudicatarios, evitando los monopolios.</w:t>
      </w:r>
    </w:p>
    <w:p w:rsidR="00EC2947" w:rsidRPr="002A77BC" w:rsidRDefault="00393B46" w:rsidP="002A77BC">
      <w:pPr>
        <w:spacing w:after="120"/>
        <w:jc w:val="both"/>
        <w:rPr>
          <w:rFonts w:ascii="Palatino Linotype" w:hAnsi="Palatino Linotype"/>
          <w:lang w:val="es-ES" w:eastAsia="es-EC"/>
        </w:rPr>
      </w:pPr>
      <w:r>
        <w:rPr>
          <w:rFonts w:ascii="Palatino Linotype" w:hAnsi="Palatino Linotype"/>
          <w:b/>
          <w:lang w:val="es-ES" w:eastAsia="es-EC"/>
        </w:rPr>
        <w:t xml:space="preserve">3. </w:t>
      </w:r>
      <w:r w:rsidR="00763BCF" w:rsidRPr="002A77BC">
        <w:rPr>
          <w:rFonts w:ascii="Palatino Linotype" w:hAnsi="Palatino Linotype"/>
          <w:lang w:val="es-ES" w:eastAsia="es-EC"/>
        </w:rPr>
        <w:t>Los contratos a suscribirse estipularán y regularán</w:t>
      </w:r>
      <w:r w:rsidR="00433200" w:rsidRPr="002A77BC">
        <w:rPr>
          <w:rFonts w:ascii="Palatino Linotype" w:hAnsi="Palatino Linotype"/>
          <w:lang w:val="es-ES" w:eastAsia="es-EC"/>
        </w:rPr>
        <w:t xml:space="preserve"> q</w:t>
      </w:r>
      <w:r w:rsidR="00763BCF" w:rsidRPr="002A77BC">
        <w:rPr>
          <w:rFonts w:ascii="Palatino Linotype" w:hAnsi="Palatino Linotype"/>
          <w:lang w:val="es-ES" w:eastAsia="es-EC"/>
        </w:rPr>
        <w:t xml:space="preserve">ue el 5% de los Puntos de Publicidad Exterior sujetos a explotación deberán ser destinados, sin costo alguno, </w:t>
      </w:r>
      <w:r w:rsidR="007F436D" w:rsidRPr="002A77BC">
        <w:rPr>
          <w:rFonts w:ascii="Palatino Linotype" w:hAnsi="Palatino Linotype"/>
          <w:lang w:val="es-ES" w:eastAsia="es-EC"/>
        </w:rPr>
        <w:t>a la difusión de actividades turísticas, culturales, sociales, de emergencia o educativos a cargo del Municipio del Distrito Metropolitano de Quito.</w:t>
      </w:r>
      <w:r w:rsidR="00763BCF" w:rsidRPr="002A77BC">
        <w:rPr>
          <w:rFonts w:ascii="Palatino Linotype" w:hAnsi="Palatino Linotype"/>
          <w:lang w:val="es-ES" w:eastAsia="es-EC"/>
        </w:rPr>
        <w:t xml:space="preserve"> </w:t>
      </w:r>
    </w:p>
    <w:p w:rsidR="00E95C20" w:rsidRPr="002A77BC" w:rsidRDefault="00763BCF" w:rsidP="002A77BC">
      <w:pPr>
        <w:spacing w:after="120"/>
        <w:jc w:val="both"/>
        <w:rPr>
          <w:rFonts w:ascii="Palatino Linotype" w:hAnsi="Palatino Linotype"/>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8</w:t>
      </w:r>
      <w:r w:rsidRPr="002A77BC">
        <w:rPr>
          <w:rFonts w:ascii="Palatino Linotype" w:hAnsi="Palatino Linotype"/>
          <w:b/>
          <w:lang w:val="es-ES" w:eastAsia="es-EC"/>
        </w:rPr>
        <w:t>)</w:t>
      </w:r>
      <w:r w:rsidR="003A1AD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Del concurso público para la explotación de publicidad exterior.-</w:t>
      </w:r>
      <w:r w:rsidR="00587E2A">
        <w:rPr>
          <w:rFonts w:ascii="Palatino Linotype" w:hAnsi="Palatino Linotype"/>
          <w:b/>
          <w:lang w:val="es-ES" w:eastAsia="es-EC"/>
        </w:rPr>
        <w:t xml:space="preserve"> </w:t>
      </w:r>
      <w:r w:rsidRPr="002A77BC">
        <w:rPr>
          <w:rFonts w:ascii="Palatino Linotype" w:hAnsi="Palatino Linotype"/>
        </w:rPr>
        <w:t>Según lo dispuesto en el numeral 1 del artículo 4</w:t>
      </w:r>
      <w:r w:rsidR="004C3E9F" w:rsidRPr="002A77BC">
        <w:rPr>
          <w:rFonts w:ascii="Palatino Linotype" w:hAnsi="Palatino Linotype"/>
        </w:rPr>
        <w:t>6</w:t>
      </w:r>
      <w:r w:rsidRPr="002A77BC">
        <w:rPr>
          <w:rFonts w:ascii="Palatino Linotype" w:hAnsi="Palatino Linotype"/>
        </w:rPr>
        <w:t xml:space="preserve"> del presente Capítulo, el Municipio del Distrito Metropolitano de Quito, a través de la </w:t>
      </w:r>
      <w:r w:rsidR="00E95C20" w:rsidRPr="002A77BC">
        <w:rPr>
          <w:rFonts w:ascii="Palatino Linotype" w:hAnsi="Palatino Linotype"/>
        </w:rPr>
        <w:t xml:space="preserve">Secretaria </w:t>
      </w:r>
      <w:r w:rsidR="007A3D8B" w:rsidRPr="002A77BC">
        <w:rPr>
          <w:rFonts w:ascii="Palatino Linotype" w:hAnsi="Palatino Linotype"/>
        </w:rPr>
        <w:t xml:space="preserve">encargada del </w:t>
      </w:r>
      <w:r w:rsidR="00E95C20" w:rsidRPr="002A77BC">
        <w:rPr>
          <w:rFonts w:ascii="Palatino Linotype" w:hAnsi="Palatino Linotype"/>
        </w:rPr>
        <w:t xml:space="preserve">Territorio, Hábitat y Vivienda </w:t>
      </w:r>
      <w:r w:rsidR="00A15F8E" w:rsidRPr="002A77BC">
        <w:rPr>
          <w:rFonts w:ascii="Palatino Linotype" w:hAnsi="Palatino Linotype"/>
        </w:rPr>
        <w:t xml:space="preserve">o las empresas públicas metropolitanas </w:t>
      </w:r>
      <w:r w:rsidR="00E95C20" w:rsidRPr="002A77BC">
        <w:rPr>
          <w:rFonts w:ascii="Palatino Linotype" w:hAnsi="Palatino Linotype"/>
        </w:rPr>
        <w:t xml:space="preserve">podrá </w:t>
      </w:r>
      <w:r w:rsidR="00471513" w:rsidRPr="002A77BC">
        <w:rPr>
          <w:rFonts w:ascii="Palatino Linotype" w:hAnsi="Palatino Linotype"/>
        </w:rPr>
        <w:t>convocar a</w:t>
      </w:r>
      <w:r w:rsidR="001129B8" w:rsidRPr="002A77BC">
        <w:rPr>
          <w:rFonts w:ascii="Palatino Linotype" w:hAnsi="Palatino Linotype"/>
        </w:rPr>
        <w:t xml:space="preserve"> </w:t>
      </w:r>
      <w:r w:rsidR="00A15F8E" w:rsidRPr="002A77BC">
        <w:rPr>
          <w:rFonts w:ascii="Palatino Linotype" w:hAnsi="Palatino Linotype"/>
        </w:rPr>
        <w:t>personas naturales o jurídicas, públicas</w:t>
      </w:r>
      <w:r w:rsidR="004C3E9F" w:rsidRPr="002A77BC">
        <w:rPr>
          <w:rFonts w:ascii="Palatino Linotype" w:hAnsi="Palatino Linotype"/>
        </w:rPr>
        <w:t>,</w:t>
      </w:r>
      <w:r w:rsidR="00A15F8E" w:rsidRPr="002A77BC">
        <w:rPr>
          <w:rFonts w:ascii="Palatino Linotype" w:hAnsi="Palatino Linotype"/>
        </w:rPr>
        <w:t xml:space="preserve"> privadas</w:t>
      </w:r>
      <w:r w:rsidR="004C3E9F" w:rsidRPr="002A77BC">
        <w:rPr>
          <w:rFonts w:ascii="Palatino Linotype" w:hAnsi="Palatino Linotype"/>
        </w:rPr>
        <w:t xml:space="preserve"> o</w:t>
      </w:r>
      <w:r w:rsidR="001129B8" w:rsidRPr="002A77BC">
        <w:rPr>
          <w:rFonts w:ascii="Palatino Linotype" w:hAnsi="Palatino Linotype"/>
        </w:rPr>
        <w:t xml:space="preserve"> mixtas</w:t>
      </w:r>
      <w:r w:rsidR="004C3E9F" w:rsidRPr="002A77BC">
        <w:rPr>
          <w:rFonts w:ascii="Palatino Linotype" w:hAnsi="Palatino Linotype"/>
        </w:rPr>
        <w:t>, nacionales o extranjeras</w:t>
      </w:r>
      <w:r w:rsidR="001129B8" w:rsidRPr="002A77BC">
        <w:rPr>
          <w:rFonts w:ascii="Palatino Linotype" w:hAnsi="Palatino Linotype"/>
        </w:rPr>
        <w:t xml:space="preserve"> </w:t>
      </w:r>
      <w:r w:rsidR="00471513" w:rsidRPr="002A77BC">
        <w:rPr>
          <w:rFonts w:ascii="Palatino Linotype" w:hAnsi="Palatino Linotype"/>
        </w:rPr>
        <w:t>a participar en</w:t>
      </w:r>
      <w:r w:rsidR="00E95C20" w:rsidRPr="002A77BC">
        <w:rPr>
          <w:rFonts w:ascii="Palatino Linotype" w:hAnsi="Palatino Linotype"/>
        </w:rPr>
        <w:t xml:space="preserve"> concursos p</w:t>
      </w:r>
      <w:r w:rsidR="00471513" w:rsidRPr="002A77BC">
        <w:rPr>
          <w:rFonts w:ascii="Palatino Linotype" w:hAnsi="Palatino Linotype"/>
        </w:rPr>
        <w:t xml:space="preserve">úblicos orientados a </w:t>
      </w:r>
      <w:r w:rsidR="00E95C20" w:rsidRPr="002A77BC">
        <w:rPr>
          <w:rFonts w:ascii="Palatino Linotype" w:hAnsi="Palatino Linotype"/>
        </w:rPr>
        <w:t>la ejecución de los Planes de Intervención</w:t>
      </w:r>
      <w:r w:rsidR="00471513" w:rsidRPr="002A77BC">
        <w:rPr>
          <w:rFonts w:ascii="Palatino Linotype" w:hAnsi="Palatino Linotype"/>
        </w:rPr>
        <w:t xml:space="preserve"> previstos en el artículo </w:t>
      </w:r>
      <w:r w:rsidRPr="002A77BC">
        <w:rPr>
          <w:rFonts w:ascii="Palatino Linotype" w:hAnsi="Palatino Linotype"/>
        </w:rPr>
        <w:t>4</w:t>
      </w:r>
      <w:r w:rsidR="004C3E9F" w:rsidRPr="002A77BC">
        <w:rPr>
          <w:rFonts w:ascii="Palatino Linotype" w:hAnsi="Palatino Linotype"/>
        </w:rPr>
        <w:t>6</w:t>
      </w:r>
      <w:r w:rsidRPr="002A77BC">
        <w:rPr>
          <w:rFonts w:ascii="Palatino Linotype" w:hAnsi="Palatino Linotype"/>
        </w:rPr>
        <w:t xml:space="preserve"> numeral 2 de la presente ordenanza. Para tales efectos, los pliegos del concurso deberán contener al menos: </w:t>
      </w:r>
    </w:p>
    <w:p w:rsidR="00E95C20" w:rsidRPr="00A87C18" w:rsidRDefault="00763BCF" w:rsidP="005F1F46">
      <w:pPr>
        <w:pStyle w:val="Prrafodelista"/>
        <w:numPr>
          <w:ilvl w:val="0"/>
          <w:numId w:val="27"/>
        </w:numPr>
        <w:spacing w:after="120"/>
        <w:jc w:val="both"/>
        <w:rPr>
          <w:rFonts w:ascii="Palatino Linotype" w:hAnsi="Palatino Linotype"/>
        </w:rPr>
      </w:pPr>
      <w:r w:rsidRPr="00A87C18">
        <w:rPr>
          <w:rFonts w:ascii="Palatino Linotype" w:hAnsi="Palatino Linotype"/>
        </w:rPr>
        <w:t xml:space="preserve">Delimitación territorial del Plan de Intervención y/o de los Puntos de Publicidad Exterior a ser explotados </w:t>
      </w:r>
      <w:r w:rsidR="001129B8" w:rsidRPr="00A87C18">
        <w:rPr>
          <w:rFonts w:ascii="Palatino Linotype" w:hAnsi="Palatino Linotype"/>
        </w:rPr>
        <w:t>mediante esta modalidad</w:t>
      </w:r>
      <w:r w:rsidR="00E95C20" w:rsidRPr="00A87C18">
        <w:rPr>
          <w:rFonts w:ascii="Palatino Linotype" w:hAnsi="Palatino Linotype"/>
        </w:rPr>
        <w:t>.</w:t>
      </w:r>
    </w:p>
    <w:p w:rsidR="00E95C20" w:rsidRPr="00A87C18" w:rsidRDefault="00E95C20" w:rsidP="005F1F46">
      <w:pPr>
        <w:pStyle w:val="Prrafodelista"/>
        <w:numPr>
          <w:ilvl w:val="0"/>
          <w:numId w:val="27"/>
        </w:numPr>
        <w:spacing w:after="120"/>
        <w:jc w:val="both"/>
        <w:rPr>
          <w:rFonts w:ascii="Palatino Linotype" w:hAnsi="Palatino Linotype"/>
        </w:rPr>
      </w:pPr>
      <w:r w:rsidRPr="00A87C18">
        <w:rPr>
          <w:rFonts w:ascii="Palatino Linotype" w:hAnsi="Palatino Linotype"/>
        </w:rPr>
        <w:t xml:space="preserve">Justificación y establecimiento del equilibrio económico-financiero del contrato de </w:t>
      </w:r>
      <w:r w:rsidR="001F57D2" w:rsidRPr="00A87C18">
        <w:rPr>
          <w:rFonts w:ascii="Palatino Linotype" w:hAnsi="Palatino Linotype"/>
        </w:rPr>
        <w:t>explotación</w:t>
      </w:r>
      <w:r w:rsidRPr="00A87C18">
        <w:rPr>
          <w:rFonts w:ascii="Palatino Linotype" w:hAnsi="Palatino Linotype"/>
        </w:rPr>
        <w:t xml:space="preserve"> que sustente el plazo, la </w:t>
      </w:r>
      <w:r w:rsidR="00763BCF" w:rsidRPr="00A87C18">
        <w:rPr>
          <w:rFonts w:ascii="Palatino Linotype" w:hAnsi="Palatino Linotype"/>
        </w:rPr>
        <w:t>inversión, el costo y la rentabilidad proyectada.</w:t>
      </w:r>
    </w:p>
    <w:p w:rsidR="00E95C20" w:rsidRPr="00A87C18" w:rsidRDefault="00763BCF" w:rsidP="005F1F46">
      <w:pPr>
        <w:pStyle w:val="Prrafodelista"/>
        <w:numPr>
          <w:ilvl w:val="0"/>
          <w:numId w:val="27"/>
        </w:numPr>
        <w:spacing w:after="120"/>
        <w:jc w:val="both"/>
        <w:rPr>
          <w:rFonts w:ascii="Palatino Linotype" w:hAnsi="Palatino Linotype"/>
        </w:rPr>
      </w:pPr>
      <w:r w:rsidRPr="00A87C18">
        <w:rPr>
          <w:rFonts w:ascii="Palatino Linotype" w:hAnsi="Palatino Linotype"/>
        </w:rPr>
        <w:lastRenderedPageBreak/>
        <w:t>Régimen de contraprestaciones a favor del Municipio del Distrito Metropolitano de Quito.</w:t>
      </w:r>
    </w:p>
    <w:p w:rsidR="00F45801" w:rsidRPr="00A87C18" w:rsidRDefault="00F45801" w:rsidP="005F1F46">
      <w:pPr>
        <w:pStyle w:val="Prrafodelista"/>
        <w:numPr>
          <w:ilvl w:val="0"/>
          <w:numId w:val="27"/>
        </w:numPr>
        <w:spacing w:after="120"/>
        <w:jc w:val="both"/>
        <w:rPr>
          <w:rFonts w:ascii="Palatino Linotype" w:hAnsi="Palatino Linotype"/>
        </w:rPr>
      </w:pPr>
      <w:r w:rsidRPr="00A87C18">
        <w:rPr>
          <w:rFonts w:ascii="Palatino Linotype" w:hAnsi="Palatino Linotype"/>
        </w:rPr>
        <w:t xml:space="preserve">El destino final de los  </w:t>
      </w:r>
      <w:r w:rsidR="00447A7C" w:rsidRPr="00A87C18">
        <w:rPr>
          <w:rFonts w:ascii="Palatino Linotype" w:hAnsi="Palatino Linotype"/>
        </w:rPr>
        <w:t>activos</w:t>
      </w:r>
      <w:r w:rsidRPr="00A87C18">
        <w:rPr>
          <w:rFonts w:ascii="Palatino Linotype" w:hAnsi="Palatino Linotype"/>
        </w:rPr>
        <w:t xml:space="preserve"> de la publicidad;</w:t>
      </w:r>
    </w:p>
    <w:p w:rsidR="00E95C20" w:rsidRPr="00A87C18" w:rsidRDefault="00763BCF" w:rsidP="005F1F46">
      <w:pPr>
        <w:pStyle w:val="Prrafodelista"/>
        <w:numPr>
          <w:ilvl w:val="0"/>
          <w:numId w:val="27"/>
        </w:numPr>
        <w:spacing w:after="120"/>
        <w:jc w:val="both"/>
        <w:rPr>
          <w:rFonts w:ascii="Palatino Linotype" w:hAnsi="Palatino Linotype"/>
        </w:rPr>
      </w:pPr>
      <w:r w:rsidRPr="00A87C18">
        <w:rPr>
          <w:rFonts w:ascii="Palatino Linotype" w:hAnsi="Palatino Linotype"/>
        </w:rPr>
        <w:t>Los principios y criterios para la evaluación y ponderación de las ofertas;</w:t>
      </w:r>
    </w:p>
    <w:p w:rsidR="00E95C20" w:rsidRPr="00A87C18" w:rsidRDefault="00763BCF" w:rsidP="005F1F46">
      <w:pPr>
        <w:pStyle w:val="Prrafodelista"/>
        <w:numPr>
          <w:ilvl w:val="0"/>
          <w:numId w:val="27"/>
        </w:numPr>
        <w:spacing w:after="120"/>
        <w:jc w:val="both"/>
        <w:rPr>
          <w:rFonts w:ascii="Palatino Linotype" w:hAnsi="Palatino Linotype"/>
        </w:rPr>
      </w:pPr>
      <w:r w:rsidRPr="00A87C18">
        <w:rPr>
          <w:rFonts w:ascii="Palatino Linotype" w:hAnsi="Palatino Linotype"/>
        </w:rPr>
        <w:t>El modelo del contrato; y,</w:t>
      </w:r>
    </w:p>
    <w:p w:rsidR="00E95C20" w:rsidRPr="00A87C18" w:rsidRDefault="00763BCF" w:rsidP="005F1F46">
      <w:pPr>
        <w:pStyle w:val="Prrafodelista"/>
        <w:numPr>
          <w:ilvl w:val="0"/>
          <w:numId w:val="27"/>
        </w:numPr>
        <w:spacing w:after="120"/>
        <w:jc w:val="both"/>
        <w:rPr>
          <w:rFonts w:ascii="Palatino Linotype" w:hAnsi="Palatino Linotype"/>
        </w:rPr>
      </w:pPr>
      <w:r w:rsidRPr="00A87C18">
        <w:rPr>
          <w:rFonts w:ascii="Palatino Linotype" w:hAnsi="Palatino Linotype"/>
        </w:rPr>
        <w:t>Régimen legal aplicable.</w:t>
      </w:r>
    </w:p>
    <w:p w:rsidR="00E95C20" w:rsidRPr="005F1F46" w:rsidRDefault="00763BCF" w:rsidP="005F1F46">
      <w:pPr>
        <w:spacing w:after="120"/>
        <w:jc w:val="both"/>
        <w:rPr>
          <w:rFonts w:ascii="Palatino Linotype" w:hAnsi="Palatino Linotype"/>
        </w:rPr>
      </w:pPr>
      <w:r w:rsidRPr="005F1F46">
        <w:rPr>
          <w:rFonts w:ascii="Palatino Linotype" w:hAnsi="Palatino Linotype"/>
        </w:rPr>
        <w:t>Por ningún motivo el Municipio del Distrito Metropolitano de Quito garantizará la rentabilidad a favor de la adjudicataria, sin perjuicio de que el contrato contemple los mecanismos legales más adecuados para mantener el equilibrio económico del contrato.</w:t>
      </w:r>
    </w:p>
    <w:p w:rsidR="005F1F46"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(4</w:t>
      </w:r>
      <w:r w:rsidR="00B16E59" w:rsidRPr="002A77BC">
        <w:rPr>
          <w:rFonts w:ascii="Palatino Linotype" w:hAnsi="Palatino Linotype"/>
          <w:b/>
          <w:lang w:val="es-ES" w:eastAsia="es-EC"/>
        </w:rPr>
        <w:t>9</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 xml:space="preserve">Subasta al </w:t>
      </w:r>
      <w:r w:rsidR="00587E2A">
        <w:rPr>
          <w:rFonts w:ascii="Palatino Linotype" w:hAnsi="Palatino Linotype"/>
          <w:b/>
          <w:lang w:val="es-ES" w:eastAsia="es-EC"/>
        </w:rPr>
        <w:t>a</w:t>
      </w:r>
      <w:r w:rsidRPr="002A77BC">
        <w:rPr>
          <w:rFonts w:ascii="Palatino Linotype" w:hAnsi="Palatino Linotype"/>
          <w:b/>
          <w:lang w:val="es-ES" w:eastAsia="es-EC"/>
        </w:rPr>
        <w:t>lza</w:t>
      </w:r>
      <w:r w:rsidR="00ED35A9" w:rsidRPr="002A77BC">
        <w:rPr>
          <w:rFonts w:ascii="Palatino Linotype" w:hAnsi="Palatino Linotype"/>
          <w:lang w:val="es-ES" w:eastAsia="es-EC"/>
        </w:rPr>
        <w:t>.-</w:t>
      </w:r>
      <w:r w:rsidR="00587E2A">
        <w:rPr>
          <w:rFonts w:ascii="Palatino Linotype" w:hAnsi="Palatino Linotype"/>
          <w:lang w:val="es-ES" w:eastAsia="es-EC"/>
        </w:rPr>
        <w:t xml:space="preserve"> </w:t>
      </w:r>
    </w:p>
    <w:p w:rsidR="00ED35A9"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t xml:space="preserve">1. </w:t>
      </w:r>
      <w:r w:rsidR="00ED35A9" w:rsidRPr="002A77BC">
        <w:rPr>
          <w:rFonts w:ascii="Palatino Linotype" w:hAnsi="Palatino Linotype"/>
          <w:lang w:val="es-ES" w:eastAsia="es-EC"/>
        </w:rPr>
        <w:t xml:space="preserve">Para la colocación de Publicidad Exterior de terceros en espacio público de </w:t>
      </w:r>
      <w:r w:rsidR="00950980" w:rsidRPr="002A77BC">
        <w:rPr>
          <w:rFonts w:ascii="Palatino Linotype" w:hAnsi="Palatino Linotype"/>
          <w:lang w:val="es-ES" w:eastAsia="es-EC"/>
        </w:rPr>
        <w:t>dominio público</w:t>
      </w:r>
      <w:r w:rsidR="00ED35A9" w:rsidRPr="002A77BC">
        <w:rPr>
          <w:rFonts w:ascii="Palatino Linotype" w:hAnsi="Palatino Linotype"/>
          <w:lang w:val="es-ES" w:eastAsia="es-EC"/>
        </w:rPr>
        <w:t xml:space="preserve"> en los sitios determinados como “Puntos de Publicidad Exterior en el espacio público”, el Municipio del Distrito Metropolitano de Quito, como una modalidad más de participación, podrá convocar a </w:t>
      </w:r>
      <w:r w:rsidR="00A15F8E" w:rsidRPr="002A77BC">
        <w:rPr>
          <w:rFonts w:ascii="Palatino Linotype" w:hAnsi="Palatino Linotype"/>
          <w:lang w:val="es-ES" w:eastAsia="es-EC"/>
        </w:rPr>
        <w:t>personas naturales</w:t>
      </w:r>
      <w:r w:rsidR="004C3E9F" w:rsidRPr="002A77BC">
        <w:rPr>
          <w:rFonts w:ascii="Palatino Linotype" w:hAnsi="Palatino Linotype"/>
          <w:lang w:val="es-ES" w:eastAsia="es-EC"/>
        </w:rPr>
        <w:t xml:space="preserve"> o</w:t>
      </w:r>
      <w:r w:rsidR="00A15F8E" w:rsidRPr="002A77BC">
        <w:rPr>
          <w:rFonts w:ascii="Palatino Linotype" w:hAnsi="Palatino Linotype"/>
          <w:lang w:val="es-ES" w:eastAsia="es-EC"/>
        </w:rPr>
        <w:t xml:space="preserve"> jurídicas</w:t>
      </w:r>
      <w:r w:rsidR="004C3E9F" w:rsidRPr="002A77BC">
        <w:rPr>
          <w:rFonts w:ascii="Palatino Linotype" w:hAnsi="Palatino Linotype"/>
          <w:lang w:val="es-ES" w:eastAsia="es-EC"/>
        </w:rPr>
        <w:t xml:space="preserve">, públicas, privadas o mixtas, nacionales o extranjeras </w:t>
      </w:r>
      <w:r w:rsidR="00ED35A9" w:rsidRPr="002A77BC">
        <w:rPr>
          <w:rFonts w:ascii="Palatino Linotype" w:hAnsi="Palatino Linotype"/>
          <w:lang w:val="es-ES" w:eastAsia="es-EC"/>
        </w:rPr>
        <w:t xml:space="preserve">a participar en subastas al alza en las cuales </w:t>
      </w:r>
      <w:r w:rsidR="001129B8" w:rsidRPr="002A77BC">
        <w:rPr>
          <w:rFonts w:ascii="Palatino Linotype" w:hAnsi="Palatino Linotype"/>
          <w:lang w:val="es-ES" w:eastAsia="es-EC"/>
        </w:rPr>
        <w:t>é</w:t>
      </w:r>
      <w:r w:rsidR="00763BCF" w:rsidRPr="002A77BC">
        <w:rPr>
          <w:rFonts w:ascii="Palatino Linotype" w:hAnsi="Palatino Linotype"/>
          <w:lang w:val="es-ES" w:eastAsia="es-EC"/>
        </w:rPr>
        <w:t>stas pujarán hacia el alza del precio ofertado, en acto público o por medios electrónicos.</w:t>
      </w:r>
    </w:p>
    <w:p w:rsidR="00ED35A9"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t xml:space="preserve">2. </w:t>
      </w:r>
      <w:r w:rsidR="00ED35A9" w:rsidRPr="002A77BC">
        <w:rPr>
          <w:rFonts w:ascii="Palatino Linotype" w:hAnsi="Palatino Linotype"/>
          <w:lang w:val="es-ES" w:eastAsia="es-EC"/>
        </w:rPr>
        <w:t xml:space="preserve">El procedimiento, duración de la puja y más condiciones de la Subasta al Alza constarán en los pliegos que elaborará y aprobará la Secretaría </w:t>
      </w:r>
      <w:r w:rsidR="0036535F" w:rsidRPr="002A77BC">
        <w:rPr>
          <w:rFonts w:ascii="Palatino Linotype" w:hAnsi="Palatino Linotype"/>
          <w:lang w:val="es-ES" w:eastAsia="es-EC"/>
        </w:rPr>
        <w:t xml:space="preserve">encargada </w:t>
      </w:r>
      <w:r w:rsidR="00ED35A9" w:rsidRPr="002A77BC">
        <w:rPr>
          <w:rFonts w:ascii="Palatino Linotype" w:hAnsi="Palatino Linotype"/>
          <w:lang w:val="es-ES" w:eastAsia="es-EC"/>
        </w:rPr>
        <w:t>de</w:t>
      </w:r>
      <w:r w:rsidR="0036535F" w:rsidRPr="002A77BC">
        <w:rPr>
          <w:rFonts w:ascii="Palatino Linotype" w:hAnsi="Palatino Linotype"/>
          <w:lang w:val="es-ES" w:eastAsia="es-EC"/>
        </w:rPr>
        <w:t>l</w:t>
      </w:r>
      <w:r w:rsidR="00ED35A9" w:rsidRPr="002A77BC">
        <w:rPr>
          <w:rFonts w:ascii="Palatino Linotype" w:hAnsi="Palatino Linotype"/>
          <w:lang w:val="es-ES" w:eastAsia="es-EC"/>
        </w:rPr>
        <w:t xml:space="preserve"> Territorio, Hábitat y Vivienda </w:t>
      </w:r>
      <w:r w:rsidR="00A15F8E" w:rsidRPr="002A77BC">
        <w:rPr>
          <w:rFonts w:ascii="Palatino Linotype" w:hAnsi="Palatino Linotype"/>
          <w:lang w:val="es-ES" w:eastAsia="es-EC"/>
        </w:rPr>
        <w:t>o los Directorios de la Empresas Públicas Metropolitanas</w:t>
      </w:r>
      <w:r w:rsidR="004C3E9F" w:rsidRPr="002A77BC">
        <w:rPr>
          <w:rFonts w:ascii="Palatino Linotype" w:hAnsi="Palatino Linotype"/>
          <w:lang w:val="es-ES" w:eastAsia="es-EC"/>
        </w:rPr>
        <w:t>,</w:t>
      </w:r>
      <w:r w:rsidR="00A15F8E" w:rsidRPr="002A77BC">
        <w:rPr>
          <w:rFonts w:ascii="Palatino Linotype" w:hAnsi="Palatino Linotype"/>
          <w:lang w:val="es-ES" w:eastAsia="es-EC"/>
        </w:rPr>
        <w:t xml:space="preserve"> según el caso</w:t>
      </w:r>
      <w:r w:rsidR="004C3E9F" w:rsidRPr="002A77BC">
        <w:rPr>
          <w:rFonts w:ascii="Palatino Linotype" w:hAnsi="Palatino Linotype"/>
          <w:lang w:val="es-ES" w:eastAsia="es-EC"/>
        </w:rPr>
        <w:t>,</w:t>
      </w:r>
      <w:r w:rsidR="00A15F8E" w:rsidRPr="002A77BC">
        <w:rPr>
          <w:rFonts w:ascii="Palatino Linotype" w:hAnsi="Palatino Linotype"/>
          <w:lang w:val="es-ES" w:eastAsia="es-EC"/>
        </w:rPr>
        <w:t xml:space="preserve"> </w:t>
      </w:r>
      <w:r w:rsidR="00ED35A9" w:rsidRPr="002A77BC">
        <w:rPr>
          <w:rFonts w:ascii="Palatino Linotype" w:hAnsi="Palatino Linotype"/>
          <w:lang w:val="es-ES" w:eastAsia="es-EC"/>
        </w:rPr>
        <w:t>para cada concurso, aplicando los principios de calidad, vigencia tecnológica, oportunidad, concurrencia, transparencia y publicidad.</w:t>
      </w:r>
    </w:p>
    <w:p w:rsidR="00ED35A9"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t xml:space="preserve">3. </w:t>
      </w:r>
      <w:r w:rsidR="00ED35A9" w:rsidRPr="002A77BC">
        <w:rPr>
          <w:rFonts w:ascii="Palatino Linotype" w:hAnsi="Palatino Linotype"/>
          <w:lang w:val="es-ES" w:eastAsia="es-EC"/>
        </w:rPr>
        <w:t>Los Pliegos, que no podrán afectar el trato igualitario que el Municipio del Distrito Metropolitano de Quito debe dar a tod</w:t>
      </w:r>
      <w:r w:rsidR="004C3E9F" w:rsidRPr="002A77BC">
        <w:rPr>
          <w:rFonts w:ascii="Palatino Linotype" w:hAnsi="Palatino Linotype"/>
          <w:lang w:val="es-ES" w:eastAsia="es-EC"/>
        </w:rPr>
        <w:t>o</w:t>
      </w:r>
      <w:r w:rsidR="00ED35A9" w:rsidRPr="002A77BC">
        <w:rPr>
          <w:rFonts w:ascii="Palatino Linotype" w:hAnsi="Palatino Linotype"/>
          <w:lang w:val="es-ES" w:eastAsia="es-EC"/>
        </w:rPr>
        <w:t>s l</w:t>
      </w:r>
      <w:r w:rsidR="00A15F8E" w:rsidRPr="002A77BC">
        <w:rPr>
          <w:rFonts w:ascii="Palatino Linotype" w:hAnsi="Palatino Linotype"/>
          <w:lang w:val="es-ES" w:eastAsia="es-EC"/>
        </w:rPr>
        <w:t>os</w:t>
      </w:r>
      <w:r w:rsidR="00ED35A9" w:rsidRPr="002A77BC">
        <w:rPr>
          <w:rFonts w:ascii="Palatino Linotype" w:hAnsi="Palatino Linotype"/>
          <w:lang w:val="es-ES" w:eastAsia="es-EC"/>
        </w:rPr>
        <w:t xml:space="preserve"> oferentes ni </w:t>
      </w:r>
      <w:r w:rsidR="0036535F" w:rsidRPr="002A77BC">
        <w:rPr>
          <w:rFonts w:ascii="Palatino Linotype" w:hAnsi="Palatino Linotype"/>
          <w:lang w:val="es-ES" w:eastAsia="es-EC"/>
        </w:rPr>
        <w:t xml:space="preserve">podrán </w:t>
      </w:r>
      <w:r w:rsidR="00ED35A9" w:rsidRPr="002A77BC">
        <w:rPr>
          <w:rFonts w:ascii="Palatino Linotype" w:hAnsi="Palatino Linotype"/>
          <w:lang w:val="es-ES" w:eastAsia="es-EC"/>
        </w:rPr>
        <w:t>establecer diferencias arbitrarias entre éstas, establecerán las condiciones que permitan alcanzar la</w:t>
      </w:r>
      <w:r w:rsidR="0036535F" w:rsidRPr="002A77BC">
        <w:rPr>
          <w:rFonts w:ascii="Palatino Linotype" w:hAnsi="Palatino Linotype"/>
          <w:lang w:val="es-ES" w:eastAsia="es-EC"/>
        </w:rPr>
        <w:t>s</w:t>
      </w:r>
      <w:r w:rsidR="00ED35A9" w:rsidRPr="002A77BC">
        <w:rPr>
          <w:rFonts w:ascii="Palatino Linotype" w:hAnsi="Palatino Linotype"/>
          <w:lang w:val="es-ES" w:eastAsia="es-EC"/>
        </w:rPr>
        <w:t xml:space="preserve"> co</w:t>
      </w:r>
      <w:r w:rsidR="0036535F" w:rsidRPr="002A77BC">
        <w:rPr>
          <w:rFonts w:ascii="Palatino Linotype" w:hAnsi="Palatino Linotype"/>
          <w:lang w:val="es-ES" w:eastAsia="es-EC"/>
        </w:rPr>
        <w:t xml:space="preserve">ndiciones </w:t>
      </w:r>
      <w:r w:rsidR="00ED35A9" w:rsidRPr="002A77BC">
        <w:rPr>
          <w:rFonts w:ascii="Palatino Linotype" w:hAnsi="Palatino Linotype"/>
          <w:lang w:val="es-ES" w:eastAsia="es-EC"/>
        </w:rPr>
        <w:t>más ventajosa</w:t>
      </w:r>
      <w:r w:rsidR="0036535F" w:rsidRPr="002A77BC">
        <w:rPr>
          <w:rFonts w:ascii="Palatino Linotype" w:hAnsi="Palatino Linotype"/>
          <w:lang w:val="es-ES" w:eastAsia="es-EC"/>
        </w:rPr>
        <w:t>s</w:t>
      </w:r>
      <w:r w:rsidR="00ED35A9" w:rsidRPr="002A77BC">
        <w:rPr>
          <w:rFonts w:ascii="Palatino Linotype" w:hAnsi="Palatino Linotype"/>
          <w:lang w:val="es-ES" w:eastAsia="es-EC"/>
        </w:rPr>
        <w:t xml:space="preserve"> para la municipalidad.</w:t>
      </w:r>
    </w:p>
    <w:p w:rsidR="00ED35A9"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t xml:space="preserve">4. </w:t>
      </w:r>
      <w:r w:rsidR="00ED35A9" w:rsidRPr="002A77BC">
        <w:rPr>
          <w:rFonts w:ascii="Palatino Linotype" w:hAnsi="Palatino Linotype"/>
          <w:lang w:val="es-ES" w:eastAsia="es-EC"/>
        </w:rPr>
        <w:t xml:space="preserve">La Secretaría </w:t>
      </w:r>
      <w:r w:rsidR="0036535F" w:rsidRPr="002A77BC">
        <w:rPr>
          <w:rFonts w:ascii="Palatino Linotype" w:hAnsi="Palatino Linotype"/>
          <w:lang w:val="es-ES" w:eastAsia="es-EC"/>
        </w:rPr>
        <w:t xml:space="preserve">encargada </w:t>
      </w:r>
      <w:r w:rsidR="00ED35A9" w:rsidRPr="002A77BC">
        <w:rPr>
          <w:rFonts w:ascii="Palatino Linotype" w:hAnsi="Palatino Linotype"/>
          <w:lang w:val="es-ES" w:eastAsia="es-EC"/>
        </w:rPr>
        <w:t>de</w:t>
      </w:r>
      <w:r w:rsidR="0036535F" w:rsidRPr="002A77BC">
        <w:rPr>
          <w:rFonts w:ascii="Palatino Linotype" w:hAnsi="Palatino Linotype"/>
          <w:lang w:val="es-ES" w:eastAsia="es-EC"/>
        </w:rPr>
        <w:t>l</w:t>
      </w:r>
      <w:r w:rsidR="00ED35A9" w:rsidRPr="002A77BC">
        <w:rPr>
          <w:rFonts w:ascii="Palatino Linotype" w:hAnsi="Palatino Linotype"/>
          <w:lang w:val="es-ES" w:eastAsia="es-EC"/>
        </w:rPr>
        <w:t xml:space="preserve"> Territorio, Hábitat y Vivienda </w:t>
      </w:r>
      <w:r w:rsidR="00A15F8E" w:rsidRPr="002A77BC">
        <w:rPr>
          <w:rFonts w:ascii="Palatino Linotype" w:hAnsi="Palatino Linotype"/>
          <w:lang w:val="es-ES" w:eastAsia="es-EC"/>
        </w:rPr>
        <w:t>o la</w:t>
      </w:r>
      <w:r w:rsidR="004C3E9F" w:rsidRPr="002A77BC">
        <w:rPr>
          <w:rFonts w:ascii="Palatino Linotype" w:hAnsi="Palatino Linotype"/>
          <w:lang w:val="es-ES" w:eastAsia="es-EC"/>
        </w:rPr>
        <w:t>s</w:t>
      </w:r>
      <w:r w:rsidR="00A15F8E" w:rsidRPr="002A77BC">
        <w:rPr>
          <w:rFonts w:ascii="Palatino Linotype" w:hAnsi="Palatino Linotype"/>
          <w:lang w:val="es-ES" w:eastAsia="es-EC"/>
        </w:rPr>
        <w:t xml:space="preserve"> Empresas Públicas Metropolitanas</w:t>
      </w:r>
      <w:r w:rsidR="004C3E9F" w:rsidRPr="002A77BC">
        <w:rPr>
          <w:rFonts w:ascii="Palatino Linotype" w:hAnsi="Palatino Linotype"/>
          <w:lang w:val="es-ES" w:eastAsia="es-EC"/>
        </w:rPr>
        <w:t>,</w:t>
      </w:r>
      <w:r w:rsidR="00A15F8E" w:rsidRPr="002A77BC">
        <w:rPr>
          <w:rFonts w:ascii="Palatino Linotype" w:hAnsi="Palatino Linotype"/>
          <w:lang w:val="es-ES" w:eastAsia="es-EC"/>
        </w:rPr>
        <w:t xml:space="preserve"> según el caso</w:t>
      </w:r>
      <w:r w:rsidR="004C3E9F" w:rsidRPr="002A77BC">
        <w:rPr>
          <w:rFonts w:ascii="Palatino Linotype" w:hAnsi="Palatino Linotype"/>
          <w:lang w:val="es-ES" w:eastAsia="es-EC"/>
        </w:rPr>
        <w:t>,</w:t>
      </w:r>
      <w:r w:rsidR="00A15F8E" w:rsidRPr="002A77BC">
        <w:rPr>
          <w:rFonts w:ascii="Palatino Linotype" w:hAnsi="Palatino Linotype"/>
          <w:lang w:val="es-ES" w:eastAsia="es-EC"/>
        </w:rPr>
        <w:t xml:space="preserve"> </w:t>
      </w:r>
      <w:r w:rsidR="00ED35A9" w:rsidRPr="002A77BC">
        <w:rPr>
          <w:rFonts w:ascii="Palatino Linotype" w:hAnsi="Palatino Linotype"/>
          <w:lang w:val="es-ES" w:eastAsia="es-EC"/>
        </w:rPr>
        <w:t>t</w:t>
      </w:r>
      <w:r w:rsidR="0036535F" w:rsidRPr="002A77BC">
        <w:rPr>
          <w:rFonts w:ascii="Palatino Linotype" w:hAnsi="Palatino Linotype"/>
          <w:lang w:val="es-ES" w:eastAsia="es-EC"/>
        </w:rPr>
        <w:t xml:space="preserve">endrá </w:t>
      </w:r>
      <w:r w:rsidR="00ED35A9" w:rsidRPr="002A77BC">
        <w:rPr>
          <w:rFonts w:ascii="Palatino Linotype" w:hAnsi="Palatino Linotype"/>
          <w:lang w:val="es-ES" w:eastAsia="es-EC"/>
        </w:rPr>
        <w:t>a su cargo y responsabilidad el llevar adelante los procesos previstos para cada concurso, y actuará de conformidad con los pliegos aprobados para el efecto. De ser necesario se podrá conformar una o más subcomisiones de apoyo</w:t>
      </w:r>
      <w:r w:rsidR="00947672" w:rsidRPr="002A77BC">
        <w:rPr>
          <w:rFonts w:ascii="Palatino Linotype" w:hAnsi="Palatino Linotype"/>
          <w:lang w:val="es-ES" w:eastAsia="es-EC"/>
        </w:rPr>
        <w:t>.</w:t>
      </w:r>
    </w:p>
    <w:p w:rsidR="005E4A33"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lastRenderedPageBreak/>
        <w:t xml:space="preserve">5. </w:t>
      </w:r>
      <w:r w:rsidR="0053118E" w:rsidRPr="002A77BC">
        <w:rPr>
          <w:rFonts w:ascii="Palatino Linotype" w:hAnsi="Palatino Linotype"/>
          <w:lang w:val="es-ES" w:eastAsia="es-EC"/>
        </w:rPr>
        <w:t xml:space="preserve">La contraprestación prevista para el proceso de subasta al alza podrá ser pactada en numerario o en especie, </w:t>
      </w:r>
      <w:r w:rsidR="00E6214D" w:rsidRPr="002A77BC">
        <w:rPr>
          <w:rFonts w:ascii="Palatino Linotype" w:hAnsi="Palatino Linotype"/>
          <w:lang w:val="es-ES" w:eastAsia="es-EC"/>
        </w:rPr>
        <w:t>debiendo</w:t>
      </w:r>
      <w:r w:rsidR="0053118E" w:rsidRPr="002A77BC">
        <w:rPr>
          <w:rFonts w:ascii="Palatino Linotype" w:hAnsi="Palatino Linotype"/>
          <w:lang w:val="es-ES" w:eastAsia="es-EC"/>
        </w:rPr>
        <w:t xml:space="preserve"> </w:t>
      </w:r>
      <w:r w:rsidR="00E6214D" w:rsidRPr="002A77BC">
        <w:rPr>
          <w:rFonts w:ascii="Palatino Linotype" w:hAnsi="Palatino Linotype"/>
          <w:lang w:val="es-ES" w:eastAsia="es-EC"/>
        </w:rPr>
        <w:t xml:space="preserve">dicha </w:t>
      </w:r>
      <w:r w:rsidR="0053118E" w:rsidRPr="002A77BC">
        <w:rPr>
          <w:rFonts w:ascii="Palatino Linotype" w:hAnsi="Palatino Linotype"/>
          <w:lang w:val="es-ES" w:eastAsia="es-EC"/>
        </w:rPr>
        <w:t>condición constar expresamente en los pliegos que se desarrollen para el concurso.</w:t>
      </w:r>
    </w:p>
    <w:p w:rsidR="003A21BF" w:rsidRPr="002A77BC" w:rsidRDefault="003A21BF" w:rsidP="002A77BC">
      <w:pPr>
        <w:spacing w:after="120"/>
        <w:jc w:val="both"/>
        <w:rPr>
          <w:rFonts w:ascii="Palatino Linotype" w:hAnsi="Palatino Linotype"/>
        </w:rPr>
      </w:pPr>
      <w:r w:rsidRPr="002A77BC">
        <w:rPr>
          <w:rFonts w:ascii="Palatino Linotype" w:hAnsi="Palatino Linotype"/>
          <w:b/>
          <w:lang w:val="es-ES" w:eastAsia="es-EC"/>
        </w:rPr>
        <w:t>Artículo… (</w:t>
      </w:r>
      <w:r w:rsidR="00B16E59" w:rsidRPr="002A77BC">
        <w:rPr>
          <w:rFonts w:ascii="Palatino Linotype" w:hAnsi="Palatino Linotype"/>
          <w:b/>
          <w:lang w:val="es-ES" w:eastAsia="es-EC"/>
        </w:rPr>
        <w:t>50</w:t>
      </w:r>
      <w:r w:rsidR="002455C7" w:rsidRPr="002A77BC">
        <w:rPr>
          <w:rFonts w:ascii="Palatino Linotype" w:hAnsi="Palatino Linotype"/>
          <w:b/>
          <w:lang w:val="es-ES" w:eastAsia="es-EC"/>
        </w:rPr>
        <w:t>).-</w:t>
      </w:r>
      <w:r w:rsidR="002455C7" w:rsidRPr="002A77BC">
        <w:rPr>
          <w:rFonts w:ascii="Palatino Linotype" w:hAnsi="Palatino Linotype"/>
          <w:lang w:val="es-ES" w:eastAsia="es-EC"/>
        </w:rPr>
        <w:t xml:space="preserve"> </w:t>
      </w:r>
      <w:r w:rsidR="00763BCF" w:rsidRPr="002A77BC">
        <w:rPr>
          <w:rFonts w:ascii="Palatino Linotype" w:hAnsi="Palatino Linotype"/>
          <w:b/>
          <w:lang w:val="es-ES" w:eastAsia="es-EC"/>
        </w:rPr>
        <w:t>Explotación de publicidad por parte de las empresas municipales.-</w:t>
      </w:r>
      <w:r w:rsidR="00587E2A">
        <w:rPr>
          <w:rFonts w:ascii="Palatino Linotype" w:hAnsi="Palatino Linotype"/>
          <w:b/>
          <w:lang w:val="es-ES" w:eastAsia="es-EC"/>
        </w:rPr>
        <w:t xml:space="preserve"> </w:t>
      </w:r>
      <w:r w:rsidR="00763BCF" w:rsidRPr="002A77BC">
        <w:rPr>
          <w:rFonts w:ascii="Palatino Linotype" w:hAnsi="Palatino Linotype"/>
        </w:rPr>
        <w:t xml:space="preserve">Los procedimientos previstos en el presente Capítulo </w:t>
      </w:r>
      <w:r w:rsidR="00E01CC0" w:rsidRPr="002A77BC">
        <w:rPr>
          <w:rFonts w:ascii="Palatino Linotype" w:hAnsi="Palatino Linotype"/>
        </w:rPr>
        <w:t>serán</w:t>
      </w:r>
      <w:r w:rsidR="00763BCF" w:rsidRPr="002A77BC">
        <w:rPr>
          <w:rFonts w:ascii="Palatino Linotype" w:hAnsi="Palatino Linotype"/>
        </w:rPr>
        <w:t xml:space="preserve"> aplicados por las empresas públicas municipales</w:t>
      </w:r>
      <w:r w:rsidR="00E01CC0" w:rsidRPr="002A77BC">
        <w:rPr>
          <w:rFonts w:ascii="Palatino Linotype" w:hAnsi="Palatino Linotype"/>
        </w:rPr>
        <w:t>,</w:t>
      </w:r>
      <w:r w:rsidR="00763BCF" w:rsidRPr="002A77BC">
        <w:rPr>
          <w:rFonts w:ascii="Palatino Linotype" w:hAnsi="Palatino Linotype"/>
        </w:rPr>
        <w:t xml:space="preserve"> competentes  para regular, autorizar y explotar cualquier proyecto de publicidad exterior móvil exhibida sobre vehículos de transporte público municipal y/o publicidad exterior fija colocada en los activos (inmuebles) pertenecientes a dichas empresas</w:t>
      </w:r>
      <w:r w:rsidR="00947672" w:rsidRPr="002A77BC">
        <w:rPr>
          <w:rFonts w:ascii="Palatino Linotype" w:hAnsi="Palatino Linotype"/>
        </w:rPr>
        <w:t>, previa aprobación del Directorio con el voto favorable de cuatro de sus integrantes</w:t>
      </w:r>
      <w:r w:rsidR="00763BCF" w:rsidRPr="002A77BC">
        <w:rPr>
          <w:rFonts w:ascii="Palatino Linotype" w:hAnsi="Palatino Linotype"/>
        </w:rPr>
        <w:t>.</w:t>
      </w:r>
    </w:p>
    <w:p w:rsidR="00067CC8" w:rsidRPr="002A77BC" w:rsidRDefault="00763BCF" w:rsidP="002A77BC">
      <w:pPr>
        <w:spacing w:after="120"/>
        <w:jc w:val="both"/>
        <w:rPr>
          <w:rFonts w:ascii="Palatino Linotype" w:hAnsi="Palatino Linotype"/>
          <w:lang w:val="es-ES_tradnl"/>
        </w:rPr>
      </w:pPr>
      <w:r w:rsidRPr="002A77BC">
        <w:rPr>
          <w:rFonts w:ascii="Palatino Linotype" w:hAnsi="Palatino Linotype"/>
          <w:b/>
          <w:lang w:eastAsia="es-EC"/>
        </w:rPr>
        <w:t>Artículo…  (5</w:t>
      </w:r>
      <w:r w:rsidR="00B16E59" w:rsidRPr="002A77BC">
        <w:rPr>
          <w:rFonts w:ascii="Palatino Linotype" w:hAnsi="Palatino Linotype"/>
          <w:b/>
          <w:lang w:eastAsia="es-EC"/>
        </w:rPr>
        <w:t>1</w:t>
      </w:r>
      <w:r w:rsidRPr="002A77BC">
        <w:rPr>
          <w:rFonts w:ascii="Palatino Linotype" w:hAnsi="Palatino Linotype"/>
          <w:b/>
          <w:lang w:eastAsia="es-EC"/>
        </w:rPr>
        <w:t>).-</w:t>
      </w:r>
      <w:r w:rsidRPr="002A77BC">
        <w:rPr>
          <w:rFonts w:ascii="Palatino Linotype" w:hAnsi="Palatino Linotype"/>
          <w:color w:val="0000FF"/>
          <w:lang w:eastAsia="es-EC"/>
        </w:rPr>
        <w:t xml:space="preserve"> </w:t>
      </w:r>
      <w:r w:rsidR="004E59B7" w:rsidRPr="002A77BC">
        <w:rPr>
          <w:rFonts w:ascii="Palatino Linotype" w:eastAsia="MS Mincho" w:hAnsi="Palatino Linotype"/>
          <w:b/>
        </w:rPr>
        <w:t>Delegación</w:t>
      </w:r>
      <w:r w:rsidRPr="002A77BC">
        <w:rPr>
          <w:rFonts w:ascii="Palatino Linotype" w:eastAsia="MS Mincho" w:hAnsi="Palatino Linotype"/>
          <w:b/>
        </w:rPr>
        <w:t xml:space="preserve"> de los </w:t>
      </w:r>
      <w:r w:rsidR="00587E2A">
        <w:rPr>
          <w:rFonts w:ascii="Palatino Linotype" w:eastAsia="MS Mincho" w:hAnsi="Palatino Linotype"/>
          <w:b/>
        </w:rPr>
        <w:t>p</w:t>
      </w:r>
      <w:r w:rsidRPr="002A77BC">
        <w:rPr>
          <w:rFonts w:ascii="Palatino Linotype" w:eastAsia="MS Mincho" w:hAnsi="Palatino Linotype"/>
          <w:b/>
        </w:rPr>
        <w:t xml:space="preserve">untos de </w:t>
      </w:r>
      <w:r w:rsidR="00587E2A">
        <w:rPr>
          <w:rFonts w:ascii="Palatino Linotype" w:eastAsia="MS Mincho" w:hAnsi="Palatino Linotype"/>
          <w:b/>
        </w:rPr>
        <w:t>p</w:t>
      </w:r>
      <w:r w:rsidRPr="002A77BC">
        <w:rPr>
          <w:rFonts w:ascii="Palatino Linotype" w:eastAsia="MS Mincho" w:hAnsi="Palatino Linotype"/>
          <w:b/>
        </w:rPr>
        <w:t>ublicidad.-</w:t>
      </w:r>
      <w:r w:rsidR="00587E2A">
        <w:rPr>
          <w:rFonts w:ascii="Palatino Linotype" w:eastAsia="MS Mincho" w:hAnsi="Palatino Linotype"/>
          <w:b/>
        </w:rPr>
        <w:t xml:space="preserve"> </w:t>
      </w:r>
      <w:r w:rsidRPr="002A77BC">
        <w:rPr>
          <w:rFonts w:ascii="Palatino Linotype" w:hAnsi="Palatino Linotype"/>
          <w:lang w:val="es-ES_tradnl"/>
        </w:rPr>
        <w:t>La autoridad administrativa competente para el otorgamiento de las habilitaciones administrativas para la prestación del servicio del transporte en el Distrito Metropolitano de Quito, así como, las empresas públicas metropolitanas habilitadas para el efecto, tendrán competencia exclusiva para llevar acabo procesos de concesión, asociación público privada, alianzas estratégicas o cualquier otro tipo de delegación contempladas en la legislación vigente en los terminales de transferencia</w:t>
      </w:r>
      <w:r w:rsidR="00786AEC" w:rsidRPr="002A77BC">
        <w:rPr>
          <w:rFonts w:ascii="Palatino Linotype" w:hAnsi="Palatino Linotype"/>
          <w:lang w:val="es-ES_tradnl"/>
        </w:rPr>
        <w:t xml:space="preserve"> y paradas</w:t>
      </w:r>
      <w:r w:rsidRPr="002A77BC">
        <w:rPr>
          <w:rFonts w:ascii="Palatino Linotype" w:hAnsi="Palatino Linotype"/>
          <w:lang w:val="es-ES_tradnl"/>
        </w:rPr>
        <w:t xml:space="preserve"> del Metro y Quito Cables, así como sobre </w:t>
      </w:r>
      <w:r w:rsidR="00786AEC" w:rsidRPr="002A77BC">
        <w:rPr>
          <w:rFonts w:ascii="Palatino Linotype" w:hAnsi="Palatino Linotype"/>
          <w:lang w:val="es-ES_tradnl"/>
        </w:rPr>
        <w:t xml:space="preserve">los </w:t>
      </w:r>
      <w:r w:rsidRPr="002A77BC">
        <w:rPr>
          <w:rFonts w:ascii="Palatino Linotype" w:hAnsi="Palatino Linotype"/>
          <w:lang w:val="es-ES_tradnl"/>
        </w:rPr>
        <w:t>corredor</w:t>
      </w:r>
      <w:r w:rsidR="00786AEC" w:rsidRPr="002A77BC">
        <w:rPr>
          <w:rFonts w:ascii="Palatino Linotype" w:hAnsi="Palatino Linotype"/>
          <w:lang w:val="es-ES_tradnl"/>
        </w:rPr>
        <w:t>es</w:t>
      </w:r>
      <w:r w:rsidRPr="002A77BC">
        <w:rPr>
          <w:rFonts w:ascii="Palatino Linotype" w:hAnsi="Palatino Linotype"/>
          <w:lang w:val="es-ES_tradnl"/>
        </w:rPr>
        <w:t xml:space="preserve"> exclusivo</w:t>
      </w:r>
      <w:r w:rsidR="00786AEC" w:rsidRPr="002A77BC">
        <w:rPr>
          <w:rFonts w:ascii="Palatino Linotype" w:hAnsi="Palatino Linotype"/>
          <w:lang w:val="es-ES_tradnl"/>
        </w:rPr>
        <w:t>s</w:t>
      </w:r>
      <w:r w:rsidRPr="002A77BC">
        <w:rPr>
          <w:rFonts w:ascii="Palatino Linotype" w:hAnsi="Palatino Linotype"/>
          <w:lang w:val="es-ES_tradnl"/>
        </w:rPr>
        <w:t xml:space="preserve"> del transporte público municipal, a lo largo y ancho en su totalidad.</w:t>
      </w:r>
    </w:p>
    <w:p w:rsidR="00067CC8" w:rsidRPr="002A77BC" w:rsidRDefault="00763BCF" w:rsidP="002A77BC">
      <w:pPr>
        <w:spacing w:after="120"/>
        <w:jc w:val="both"/>
        <w:rPr>
          <w:rFonts w:ascii="Palatino Linotype" w:hAnsi="Palatino Linotype"/>
          <w:lang w:val="es-ES_tradnl"/>
        </w:rPr>
      </w:pPr>
      <w:r w:rsidRPr="002A77BC">
        <w:rPr>
          <w:rFonts w:ascii="Palatino Linotype" w:hAnsi="Palatino Linotype"/>
          <w:lang w:val="es-ES_tradnl"/>
        </w:rPr>
        <w:t>Por norma general, no se podrán instalar dos puntos de publicidad dentro del r</w:t>
      </w:r>
      <w:r w:rsidR="00871BE6">
        <w:rPr>
          <w:rFonts w:ascii="Palatino Linotype" w:hAnsi="Palatino Linotype"/>
          <w:lang w:val="es-ES_tradnl"/>
        </w:rPr>
        <w:t>adio</w:t>
      </w:r>
      <w:r w:rsidRPr="002A77BC">
        <w:rPr>
          <w:rFonts w:ascii="Palatino Linotype" w:hAnsi="Palatino Linotype"/>
          <w:lang w:val="es-ES_tradnl"/>
        </w:rPr>
        <w:t xml:space="preserve"> de distancia de 200</w:t>
      </w:r>
      <w:r w:rsidR="00A87C18">
        <w:rPr>
          <w:rFonts w:ascii="Palatino Linotype" w:hAnsi="Palatino Linotype"/>
          <w:lang w:val="es-ES_tradnl"/>
        </w:rPr>
        <w:t xml:space="preserve"> </w:t>
      </w:r>
      <w:r w:rsidRPr="002A77BC">
        <w:rPr>
          <w:rFonts w:ascii="Palatino Linotype" w:hAnsi="Palatino Linotype"/>
          <w:lang w:val="es-ES_tradnl"/>
        </w:rPr>
        <w:t>m</w:t>
      </w:r>
      <w:r w:rsidR="00C33079" w:rsidRPr="002A77BC">
        <w:rPr>
          <w:rFonts w:ascii="Palatino Linotype" w:hAnsi="Palatino Linotype"/>
          <w:lang w:val="es-ES_tradnl"/>
        </w:rPr>
        <w:t xml:space="preserve"> salvo casos excepcionales debidamente justificados por la autoridad competente</w:t>
      </w:r>
      <w:r w:rsidRPr="002A77BC">
        <w:rPr>
          <w:rFonts w:ascii="Palatino Linotype" w:hAnsi="Palatino Linotype"/>
          <w:lang w:val="es-ES_tradnl"/>
        </w:rPr>
        <w:t xml:space="preserve">. </w:t>
      </w:r>
    </w:p>
    <w:p w:rsidR="00FC154F" w:rsidRPr="00587E2A" w:rsidRDefault="00763BCF" w:rsidP="002A77BC">
      <w:pPr>
        <w:spacing w:after="120"/>
        <w:jc w:val="both"/>
        <w:rPr>
          <w:rFonts w:ascii="Palatino Linotype" w:hAnsi="Palatino Linotype"/>
          <w:b/>
        </w:rPr>
      </w:pPr>
      <w:r w:rsidRPr="002A77BC">
        <w:rPr>
          <w:rFonts w:ascii="Palatino Linotype" w:hAnsi="Palatino Linotype"/>
          <w:b/>
          <w:lang w:val="es-ES"/>
        </w:rPr>
        <w:t>Artículo… (5</w:t>
      </w:r>
      <w:r w:rsidR="00B16E59" w:rsidRPr="002A77BC">
        <w:rPr>
          <w:rFonts w:ascii="Palatino Linotype" w:hAnsi="Palatino Linotype"/>
          <w:b/>
          <w:lang w:val="es-ES"/>
        </w:rPr>
        <w:t>2</w:t>
      </w:r>
      <w:r w:rsidRPr="002A77BC">
        <w:rPr>
          <w:rFonts w:ascii="Palatino Linotype" w:hAnsi="Palatino Linotype"/>
          <w:b/>
          <w:lang w:val="es-ES"/>
        </w:rPr>
        <w:t>).-</w:t>
      </w:r>
      <w:r w:rsidRPr="002A77BC">
        <w:rPr>
          <w:rFonts w:ascii="Palatino Linotype" w:hAnsi="Palatino Linotype"/>
          <w:lang w:val="es-ES"/>
        </w:rPr>
        <w:t xml:space="preserve"> </w:t>
      </w:r>
      <w:r w:rsidRPr="002A77BC">
        <w:rPr>
          <w:rFonts w:ascii="Palatino Linotype" w:hAnsi="Palatino Linotype"/>
          <w:b/>
        </w:rPr>
        <w:t xml:space="preserve">Del régimen legal aplicable a la delegación.- </w:t>
      </w:r>
      <w:r w:rsidR="00FC154F" w:rsidRPr="002A77BC">
        <w:rPr>
          <w:rFonts w:ascii="Palatino Linotype" w:hAnsi="Palatino Linotype"/>
        </w:rPr>
        <w:t xml:space="preserve">El procedimiento de </w:t>
      </w:r>
      <w:r w:rsidR="007A3D8B" w:rsidRPr="002A77BC">
        <w:rPr>
          <w:rFonts w:ascii="Palatino Linotype" w:hAnsi="Palatino Linotype"/>
        </w:rPr>
        <w:t xml:space="preserve">delegación </w:t>
      </w:r>
      <w:r w:rsidR="00FC154F" w:rsidRPr="002A77BC">
        <w:rPr>
          <w:rFonts w:ascii="Palatino Linotype" w:hAnsi="Palatino Linotype"/>
        </w:rPr>
        <w:t xml:space="preserve">se regulará por lo dispuesto en el ordenamiento jurídico vigente al momento de la convocatoria del </w:t>
      </w:r>
      <w:r w:rsidR="007A3D8B" w:rsidRPr="002A77BC">
        <w:rPr>
          <w:rFonts w:ascii="Palatino Linotype" w:hAnsi="Palatino Linotype"/>
        </w:rPr>
        <w:t>concurso público</w:t>
      </w:r>
      <w:r w:rsidR="00FC154F" w:rsidRPr="002A77BC">
        <w:rPr>
          <w:rFonts w:ascii="Palatino Linotype" w:hAnsi="Palatino Linotype"/>
        </w:rPr>
        <w:t>.</w:t>
      </w:r>
    </w:p>
    <w:p w:rsidR="00E73386" w:rsidRPr="002A77BC" w:rsidRDefault="00FC154F" w:rsidP="002A77BC">
      <w:pPr>
        <w:spacing w:after="120"/>
        <w:jc w:val="both"/>
        <w:rPr>
          <w:rFonts w:ascii="Palatino Linotype" w:hAnsi="Palatino Linotype"/>
        </w:rPr>
      </w:pPr>
      <w:r w:rsidRPr="002A77BC">
        <w:rPr>
          <w:rFonts w:ascii="Palatino Linotype" w:hAnsi="Palatino Linotype"/>
        </w:rPr>
        <w:t xml:space="preserve"> </w:t>
      </w:r>
      <w:r w:rsidR="00763BCF" w:rsidRPr="002A77BC">
        <w:rPr>
          <w:rFonts w:ascii="Palatino Linotype" w:hAnsi="Palatino Linotype"/>
          <w:b/>
        </w:rPr>
        <w:t>Artículo… (5</w:t>
      </w:r>
      <w:r w:rsidR="00B16E59" w:rsidRPr="002A77BC">
        <w:rPr>
          <w:rFonts w:ascii="Palatino Linotype" w:hAnsi="Palatino Linotype"/>
          <w:b/>
        </w:rPr>
        <w:t>3</w:t>
      </w:r>
      <w:r w:rsidR="00763BCF" w:rsidRPr="002A77BC">
        <w:rPr>
          <w:rFonts w:ascii="Palatino Linotype" w:hAnsi="Palatino Linotype"/>
          <w:b/>
        </w:rPr>
        <w:t>).- Del concurso público.-</w:t>
      </w:r>
      <w:r w:rsidR="00587E2A">
        <w:rPr>
          <w:rFonts w:ascii="Palatino Linotype" w:hAnsi="Palatino Linotype"/>
          <w:b/>
        </w:rPr>
        <w:t xml:space="preserve"> </w:t>
      </w:r>
      <w:r w:rsidR="00D318C0" w:rsidRPr="002A77BC">
        <w:rPr>
          <w:rFonts w:ascii="Palatino Linotype" w:hAnsi="Palatino Linotype"/>
        </w:rPr>
        <w:t>El proceso de delegación</w:t>
      </w:r>
      <w:r w:rsidR="00067CC8" w:rsidRPr="002A77BC">
        <w:rPr>
          <w:rFonts w:ascii="Palatino Linotype" w:hAnsi="Palatino Linotype"/>
        </w:rPr>
        <w:t xml:space="preserve"> </w:t>
      </w:r>
      <w:r w:rsidR="00E73386" w:rsidRPr="002A77BC">
        <w:rPr>
          <w:rFonts w:ascii="Palatino Linotype" w:hAnsi="Palatino Linotype"/>
        </w:rPr>
        <w:t xml:space="preserve">se </w:t>
      </w:r>
      <w:r w:rsidR="00067CC8" w:rsidRPr="002A77BC">
        <w:rPr>
          <w:rFonts w:ascii="Palatino Linotype" w:hAnsi="Palatino Linotype"/>
        </w:rPr>
        <w:t xml:space="preserve">realizará </w:t>
      </w:r>
      <w:r w:rsidR="00E73386" w:rsidRPr="002A77BC">
        <w:rPr>
          <w:rFonts w:ascii="Palatino Linotype" w:hAnsi="Palatino Linotype"/>
        </w:rPr>
        <w:t>a través de un concurso público competitivo de ofertas.</w:t>
      </w:r>
    </w:p>
    <w:p w:rsidR="00765E1E" w:rsidRPr="002A77BC" w:rsidRDefault="00765E1E"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(5</w:t>
      </w:r>
      <w:r w:rsidR="00B16E59" w:rsidRPr="002A77BC">
        <w:rPr>
          <w:rFonts w:ascii="Palatino Linotype" w:hAnsi="Palatino Linotype"/>
          <w:b/>
          <w:lang w:val="es-ES" w:eastAsia="es-EC"/>
        </w:rPr>
        <w:t>4</w:t>
      </w:r>
      <w:r w:rsidRPr="002A77BC">
        <w:rPr>
          <w:rFonts w:ascii="Palatino Linotype" w:hAnsi="Palatino Linotype"/>
          <w:b/>
          <w:lang w:val="es-ES" w:eastAsia="es-EC"/>
        </w:rPr>
        <w:t>).-</w:t>
      </w:r>
      <w:r w:rsidRPr="002A77BC">
        <w:rPr>
          <w:rFonts w:ascii="Palatino Linotype" w:hAnsi="Palatino Linotype"/>
          <w:lang w:val="es-ES" w:eastAsia="es-EC"/>
        </w:rPr>
        <w:t xml:space="preserve"> </w:t>
      </w:r>
      <w:r w:rsidRPr="002A77BC">
        <w:rPr>
          <w:rFonts w:ascii="Palatino Linotype" w:hAnsi="Palatino Linotype"/>
          <w:b/>
          <w:lang w:val="es-ES" w:eastAsia="es-EC"/>
        </w:rPr>
        <w:t>Adjudicación.-</w:t>
      </w:r>
      <w:r w:rsidRPr="002A77BC">
        <w:rPr>
          <w:rFonts w:ascii="Palatino Linotype" w:hAnsi="Palatino Linotype"/>
          <w:lang w:val="es-ES" w:eastAsia="es-EC"/>
        </w:rPr>
        <w:t xml:space="preserve"> </w:t>
      </w:r>
      <w:r w:rsidR="00763BCF" w:rsidRPr="002A77BC">
        <w:rPr>
          <w:rFonts w:ascii="Palatino Linotype" w:hAnsi="Palatino Linotype"/>
          <w:lang w:val="es-ES" w:eastAsia="es-EC"/>
        </w:rPr>
        <w:t xml:space="preserve">Para todas las modalidades de </w:t>
      </w:r>
      <w:r w:rsidR="00D318C0" w:rsidRPr="002A77BC">
        <w:rPr>
          <w:rFonts w:ascii="Palatino Linotype" w:hAnsi="Palatino Linotype"/>
          <w:lang w:val="es-ES" w:eastAsia="es-EC"/>
        </w:rPr>
        <w:t>delegación</w:t>
      </w:r>
      <w:r w:rsidR="00763BCF" w:rsidRPr="002A77BC">
        <w:rPr>
          <w:rFonts w:ascii="Palatino Linotype" w:hAnsi="Palatino Linotype"/>
          <w:lang w:val="es-ES" w:eastAsia="es-EC"/>
        </w:rPr>
        <w:t xml:space="preserve"> previstas en este Capítulo, el Municipio del Distrito Metropolitano de Quito</w:t>
      </w:r>
      <w:r w:rsidR="00D318C0" w:rsidRPr="002A77BC">
        <w:rPr>
          <w:rFonts w:ascii="Palatino Linotype" w:hAnsi="Palatino Linotype"/>
          <w:lang w:val="es-ES" w:eastAsia="es-EC"/>
        </w:rPr>
        <w:t xml:space="preserve"> o las Empresas Públicas</w:t>
      </w:r>
      <w:r w:rsidR="00763BCF" w:rsidRPr="002A77BC">
        <w:rPr>
          <w:rFonts w:ascii="Palatino Linotype" w:hAnsi="Palatino Linotype"/>
          <w:lang w:val="es-ES" w:eastAsia="es-EC"/>
        </w:rPr>
        <w:t xml:space="preserve">, una vez concluido el proceso de los respectivos concursos, de ser el caso, adjudicará o declarará desierto el procedimiento, mediante resolución debidamente motivada. </w:t>
      </w:r>
    </w:p>
    <w:p w:rsidR="005F1F46" w:rsidRDefault="005F1F46" w:rsidP="00587E2A">
      <w:pPr>
        <w:spacing w:after="120"/>
        <w:jc w:val="center"/>
        <w:rPr>
          <w:rFonts w:ascii="Palatino Linotype" w:hAnsi="Palatino Linotype" w:cs="Tahoma"/>
          <w:b/>
          <w:lang w:val="es-ES" w:eastAsia="es-EC"/>
        </w:rPr>
      </w:pPr>
    </w:p>
    <w:p w:rsidR="003C21FF" w:rsidRPr="002A77BC" w:rsidRDefault="003A1ADC" w:rsidP="00587E2A">
      <w:pPr>
        <w:spacing w:after="120"/>
        <w:jc w:val="center"/>
        <w:rPr>
          <w:rFonts w:ascii="Palatino Linotype" w:hAnsi="Palatino Linotype" w:cs="Tahoma"/>
          <w:b/>
          <w:lang w:val="es-ES" w:eastAsia="es-EC"/>
        </w:rPr>
      </w:pPr>
      <w:r>
        <w:rPr>
          <w:rFonts w:ascii="Palatino Linotype" w:hAnsi="Palatino Linotype" w:cs="Tahoma"/>
          <w:b/>
          <w:lang w:val="es-ES" w:eastAsia="es-EC"/>
        </w:rPr>
        <w:lastRenderedPageBreak/>
        <w:t xml:space="preserve">CAPÍTULO </w:t>
      </w:r>
      <w:r w:rsidR="003C21FF" w:rsidRPr="002A77BC">
        <w:rPr>
          <w:rFonts w:ascii="Palatino Linotype" w:hAnsi="Palatino Linotype" w:cs="Tahoma"/>
          <w:b/>
          <w:lang w:val="es-ES" w:eastAsia="es-EC"/>
        </w:rPr>
        <w:t>X</w:t>
      </w:r>
    </w:p>
    <w:p w:rsidR="003C21FF" w:rsidRPr="002A77BC" w:rsidRDefault="003C21FF" w:rsidP="00587E2A">
      <w:pPr>
        <w:spacing w:after="120"/>
        <w:jc w:val="center"/>
        <w:rPr>
          <w:rFonts w:ascii="Palatino Linotype" w:hAnsi="Palatino Linotype"/>
          <w:b/>
          <w:lang w:val="es-ES" w:eastAsia="es-EC"/>
        </w:rPr>
      </w:pPr>
      <w:r w:rsidRPr="002A77BC">
        <w:rPr>
          <w:rFonts w:ascii="Palatino Linotype" w:hAnsi="Palatino Linotype"/>
          <w:b/>
          <w:lang w:val="es-ES" w:eastAsia="es-EC"/>
        </w:rPr>
        <w:t>DEL RÉGIMEN SANCIONATORIO</w:t>
      </w:r>
    </w:p>
    <w:p w:rsidR="003C21FF" w:rsidRPr="002A77BC" w:rsidRDefault="005F1F46" w:rsidP="002A77BC">
      <w:pPr>
        <w:spacing w:after="120"/>
        <w:jc w:val="both"/>
        <w:rPr>
          <w:rFonts w:ascii="Palatino Linotype" w:hAnsi="Palatino Linotype"/>
          <w:lang w:val="es-ES" w:eastAsia="es-EC"/>
        </w:rPr>
      </w:pPr>
      <w:r>
        <w:rPr>
          <w:rFonts w:ascii="Palatino Linotype" w:hAnsi="Palatino Linotype"/>
          <w:b/>
          <w:lang w:val="es-ES" w:eastAsia="es-EC"/>
        </w:rPr>
        <w:t xml:space="preserve">Artículo… </w:t>
      </w:r>
      <w:r w:rsidR="003C21FF" w:rsidRPr="002A77BC">
        <w:rPr>
          <w:rFonts w:ascii="Palatino Linotype" w:hAnsi="Palatino Linotype"/>
          <w:b/>
          <w:lang w:val="es-ES" w:eastAsia="es-EC"/>
        </w:rPr>
        <w:t>(55).-</w:t>
      </w:r>
      <w:r w:rsidR="003C21FF" w:rsidRPr="002A77BC">
        <w:rPr>
          <w:rFonts w:ascii="Palatino Linotype" w:hAnsi="Palatino Linotype"/>
          <w:lang w:val="es-ES" w:eastAsia="es-EC"/>
        </w:rPr>
        <w:t xml:space="preserve"> Los administrados que hayan colocado publicidad exterior sin la autorización  del Municipio del Distrito Metropolitano de Quito, o sin ajustarse a las normas administrativas y reglas técnicas previstas en esta ordenanza metropolitana y su Anexo Único, serán sancionados con una multa equivalente </w:t>
      </w:r>
      <w:r w:rsidR="009F0662" w:rsidRPr="002A77BC">
        <w:rPr>
          <w:rFonts w:ascii="Palatino Linotype" w:hAnsi="Palatino Linotype"/>
          <w:lang w:val="es-ES" w:eastAsia="es-EC"/>
        </w:rPr>
        <w:t xml:space="preserve">al </w:t>
      </w:r>
      <w:r w:rsidR="007F436D" w:rsidRPr="002A77BC">
        <w:rPr>
          <w:rFonts w:ascii="Palatino Linotype" w:hAnsi="Palatino Linotype"/>
          <w:lang w:val="es-ES" w:eastAsia="es-EC"/>
        </w:rPr>
        <w:t>sesenta por ciento (6</w:t>
      </w:r>
      <w:r w:rsidR="00CA2769" w:rsidRPr="002A77BC">
        <w:rPr>
          <w:rFonts w:ascii="Palatino Linotype" w:hAnsi="Palatino Linotype"/>
          <w:lang w:val="es-ES" w:eastAsia="es-EC"/>
        </w:rPr>
        <w:t>0</w:t>
      </w:r>
      <w:r w:rsidR="007F436D" w:rsidRPr="002A77BC">
        <w:rPr>
          <w:rFonts w:ascii="Palatino Linotype" w:hAnsi="Palatino Linotype"/>
          <w:lang w:val="es-ES" w:eastAsia="es-EC"/>
        </w:rPr>
        <w:t>%) del salario básico unificado por metro cuadrado o fracción</w:t>
      </w:r>
      <w:r w:rsidR="003C21FF" w:rsidRPr="002A77BC">
        <w:rPr>
          <w:rFonts w:ascii="Palatino Linotype" w:hAnsi="Palatino Linotype"/>
          <w:lang w:val="es-ES" w:eastAsia="es-EC"/>
        </w:rPr>
        <w:t xml:space="preserve">, así como el desmontaje o retiro de la publicidad exterior, con reposición de las cosas al estado anterior del cometimiento de la infracción. No obstante, para el caso de la publicidad fija de uno a ocho metros cuadrados y la publicidad móvil de sillas de ruedas, bicicletas y vehículos de hasta 500 c.c., se aplicará una multa </w:t>
      </w:r>
      <w:r w:rsidR="009F0662" w:rsidRPr="002A77BC">
        <w:rPr>
          <w:rFonts w:ascii="Palatino Linotype" w:hAnsi="Palatino Linotype"/>
          <w:lang w:val="es-ES" w:eastAsia="es-EC"/>
        </w:rPr>
        <w:t xml:space="preserve">del </w:t>
      </w:r>
      <w:r w:rsidR="007F436D" w:rsidRPr="002A77BC">
        <w:rPr>
          <w:rFonts w:ascii="Palatino Linotype" w:hAnsi="Palatino Linotype"/>
          <w:lang w:val="es-ES" w:eastAsia="es-EC"/>
        </w:rPr>
        <w:t>veinte por ciento (20%) del salario básico unificado por metro cuadrado o fracción</w:t>
      </w:r>
      <w:r w:rsidR="003C21FF" w:rsidRPr="002A77BC">
        <w:rPr>
          <w:rFonts w:ascii="Palatino Linotype" w:hAnsi="Palatino Linotype"/>
          <w:lang w:val="es-ES" w:eastAsia="es-EC"/>
        </w:rPr>
        <w:t>, sin perjuicio del desmontaje o retiro de la publicidad exterior, con reposición de las cosas al estado anterior del cometimiento de la infracción.</w:t>
      </w:r>
    </w:p>
    <w:p w:rsidR="003C21FF" w:rsidRPr="002A77BC" w:rsidRDefault="003C21FF" w:rsidP="002A77BC">
      <w:pPr>
        <w:spacing w:after="120"/>
        <w:jc w:val="both"/>
        <w:rPr>
          <w:rFonts w:ascii="Palatino Linotype" w:hAnsi="Palatino Linotype"/>
          <w:lang w:val="es-ES" w:eastAsia="es-EC"/>
        </w:rPr>
      </w:pPr>
      <w:r w:rsidRPr="002A77BC">
        <w:rPr>
          <w:rFonts w:ascii="Palatino Linotype" w:hAnsi="Palatino Linotype"/>
          <w:lang w:val="es-ES" w:eastAsia="es-EC"/>
        </w:rPr>
        <w:t xml:space="preserve">La sanción general prevista en esta disposición será aplicable igualmente cuando el contenido de la publicidad contravenga lo establecido en el artículo </w:t>
      </w:r>
      <w:proofErr w:type="gramStart"/>
      <w:r w:rsidRPr="002A77BC">
        <w:rPr>
          <w:rFonts w:ascii="Palatino Linotype" w:hAnsi="Palatino Linotype"/>
          <w:lang w:val="es-ES" w:eastAsia="es-EC"/>
        </w:rPr>
        <w:t>innumerado …</w:t>
      </w:r>
      <w:proofErr w:type="gramEnd"/>
      <w:r w:rsidRPr="002A77BC">
        <w:rPr>
          <w:rFonts w:ascii="Palatino Linotype" w:hAnsi="Palatino Linotype"/>
          <w:lang w:val="es-ES" w:eastAsia="es-EC"/>
        </w:rPr>
        <w:t>(8) de la presente ordenanza.</w:t>
      </w:r>
    </w:p>
    <w:p w:rsidR="003C21FF" w:rsidRPr="002A77BC" w:rsidRDefault="003C21F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(56).-</w:t>
      </w:r>
      <w:r w:rsidRPr="002A77BC">
        <w:rPr>
          <w:rFonts w:ascii="Palatino Linotype" w:hAnsi="Palatino Linotype"/>
          <w:lang w:val="es-ES" w:eastAsia="es-EC"/>
        </w:rPr>
        <w:t xml:space="preserve"> El acto administrativo de disposición de desmontaje se notificará al administrado, previniéndole de retirar la Publicidad Exterior en el plazo de cinco días, contados desde la fecha de la notificación. En caso de incumplimiento, los órganos competentes del Municipio del Distrito Metropolitano de Quito  procederán a la ejecución sustitutoria a costa del administrado que deberá abonar los gastos de desmontaje, transporte, almacenamiento y bodegaje, independientemente de las sanciones que hubieran lugar.  Los costos a los que hace referencia este numeral serán determinados por la Empresa Pública Metropolitana de Movilidad y Obras Públicas, de acuerdo al análisis de precios unitarios. </w:t>
      </w:r>
    </w:p>
    <w:p w:rsidR="003C21FF" w:rsidRPr="002A77BC" w:rsidRDefault="003C21FF" w:rsidP="002A77BC">
      <w:pPr>
        <w:spacing w:after="120"/>
        <w:jc w:val="both"/>
        <w:rPr>
          <w:rFonts w:ascii="Palatino Linotype" w:hAnsi="Palatino Linotype"/>
          <w:lang w:val="es-ES" w:eastAsia="es-EC"/>
        </w:rPr>
      </w:pPr>
      <w:r w:rsidRPr="002A77BC">
        <w:rPr>
          <w:rFonts w:ascii="Palatino Linotype" w:hAnsi="Palatino Linotype"/>
          <w:lang w:val="es-ES" w:eastAsia="es-EC"/>
        </w:rPr>
        <w:t>En caso de que los propietarios no hayan procedido al retiro de dichas estructuras embodegadas en el lapso de treinta días, los mismos serán declarados en abandono procediendo el  Municipio del Distrito Metropolitano de Quito  a dar de baja de conformidad con los procedimientos establecidos en el ordenamiento jurídico nacional y metropolitano.</w:t>
      </w:r>
    </w:p>
    <w:p w:rsidR="003C21FF" w:rsidRPr="002A77BC" w:rsidRDefault="003C21FF" w:rsidP="002A77BC">
      <w:pPr>
        <w:spacing w:after="120"/>
        <w:jc w:val="both"/>
        <w:rPr>
          <w:rFonts w:ascii="Palatino Linotype" w:hAnsi="Palatino Linotype"/>
          <w:lang w:val="es-ES" w:eastAsia="es-EC"/>
        </w:rPr>
      </w:pPr>
      <w:r w:rsidRPr="002A77BC">
        <w:rPr>
          <w:rFonts w:ascii="Palatino Linotype" w:hAnsi="Palatino Linotype"/>
          <w:b/>
          <w:lang w:val="es-ES" w:eastAsia="es-EC"/>
        </w:rPr>
        <w:lastRenderedPageBreak/>
        <w:t>Artículo… (57).-</w:t>
      </w:r>
      <w:r w:rsidRPr="002A77BC">
        <w:rPr>
          <w:rFonts w:ascii="Palatino Linotype" w:hAnsi="Palatino Linotype"/>
          <w:lang w:val="es-ES" w:eastAsia="es-EC"/>
        </w:rPr>
        <w:t xml:space="preserve"> Los procedimientos administrativos sancionadores por infracciones tipificadas en esta Ordenanza Metropolitana, se tramitarán de conformidad con lo dispuesto en el ordenamiento jurídico metropolitano.</w:t>
      </w:r>
    </w:p>
    <w:p w:rsidR="003C21FF" w:rsidRPr="002A77BC" w:rsidRDefault="003C21FF" w:rsidP="002A77BC">
      <w:pPr>
        <w:spacing w:after="120"/>
        <w:jc w:val="both"/>
        <w:rPr>
          <w:rFonts w:ascii="Palatino Linotype" w:hAnsi="Palatino Linotype"/>
          <w:lang w:val="es-ES" w:eastAsia="es-EC"/>
        </w:rPr>
      </w:pPr>
      <w:r w:rsidRPr="002A77BC">
        <w:rPr>
          <w:rFonts w:ascii="Palatino Linotype" w:hAnsi="Palatino Linotype"/>
          <w:b/>
          <w:lang w:val="es-ES" w:eastAsia="es-EC"/>
        </w:rPr>
        <w:t>Artículo… (58).-</w:t>
      </w:r>
      <w:r w:rsidRPr="002A77BC">
        <w:rPr>
          <w:rFonts w:ascii="Palatino Linotype" w:hAnsi="Palatino Linotype"/>
          <w:lang w:val="es-ES" w:eastAsia="es-EC"/>
        </w:rPr>
        <w:t xml:space="preserve"> Iniciado el procedimiento sancionador, podrán adoptarse, de forma motivada, las medidas de carácter provisional que resulten necesarias para evitar que se produzcan o mantengan en el tiempo los perjuicios derivados de la presunta infracción.</w:t>
      </w:r>
    </w:p>
    <w:p w:rsidR="003C21FF" w:rsidRPr="002A77BC" w:rsidRDefault="003C21FF" w:rsidP="002A77BC">
      <w:pPr>
        <w:spacing w:after="120"/>
        <w:jc w:val="both"/>
        <w:rPr>
          <w:rFonts w:ascii="Palatino Linotype" w:hAnsi="Palatino Linotype"/>
          <w:lang w:val="es-ES"/>
        </w:rPr>
      </w:pPr>
      <w:r w:rsidRPr="002A77BC">
        <w:rPr>
          <w:rFonts w:ascii="Palatino Linotype" w:hAnsi="Palatino Linotype"/>
          <w:b/>
          <w:lang w:val="es-ES" w:eastAsia="es-EC"/>
        </w:rPr>
        <w:t>Artículo… (59).-</w:t>
      </w:r>
      <w:r w:rsidRPr="002A77BC">
        <w:rPr>
          <w:rFonts w:ascii="Palatino Linotype" w:hAnsi="Palatino Linotype"/>
          <w:lang w:val="es-ES" w:eastAsia="es-EC"/>
        </w:rPr>
        <w:t xml:space="preserve">  </w:t>
      </w:r>
      <w:r w:rsidRPr="002A77BC">
        <w:rPr>
          <w:rFonts w:ascii="Palatino Linotype" w:hAnsi="Palatino Linotype"/>
          <w:lang w:val="es-ES"/>
        </w:rPr>
        <w:t>Cuando hubieren sido violentados los sellos colocados por orden de autoridad competente del Municipio del Distrito Metropolitano de Quito o en general se hubiese desacatado la resolución del órgano decisor competente, éste estará habilitado para imponer multas compulsivas o coercitivas para efectos de exigir el cumplimiento del acto administrativo. Las multas coercitivas, dentro del procedimiento administrativo sancionatorio principal, se aplicarán mediante resolución  de conformidad con el ordenamiento jurídico metropolitano.</w:t>
      </w:r>
    </w:p>
    <w:p w:rsidR="003C21FF" w:rsidRPr="002A77BC" w:rsidRDefault="00100B28" w:rsidP="002A77BC">
      <w:pPr>
        <w:spacing w:after="120"/>
        <w:jc w:val="both"/>
        <w:rPr>
          <w:rFonts w:ascii="Palatino Linotype" w:hAnsi="Palatino Linotype" w:cs="Tahoma"/>
          <w:b/>
          <w:lang w:val="es-ES"/>
        </w:rPr>
      </w:pPr>
      <w:r w:rsidRPr="002A77BC">
        <w:rPr>
          <w:rFonts w:ascii="Palatino Linotype" w:hAnsi="Palatino Linotype"/>
          <w:b/>
          <w:lang w:val="es-ES" w:eastAsia="es-EC"/>
        </w:rPr>
        <w:t>Artículo… (60).-</w:t>
      </w:r>
      <w:r w:rsidRPr="002A77BC">
        <w:rPr>
          <w:rFonts w:ascii="Palatino Linotype" w:hAnsi="Palatino Linotype"/>
          <w:lang w:val="es-ES" w:eastAsia="es-EC"/>
        </w:rPr>
        <w:t xml:space="preserve"> </w:t>
      </w:r>
      <w:r w:rsidR="003C21FF" w:rsidRPr="002A77BC">
        <w:rPr>
          <w:rFonts w:ascii="Palatino Linotype" w:hAnsi="Palatino Linotype"/>
          <w:lang w:val="es-ES" w:eastAsia="es-EC"/>
        </w:rPr>
        <w:t>En los casos en que el infractor no sea propietario del predio o inmueble en donde se encuentra colocada la Publicitad Exterior y/o los soportes publicitarios, el órgano decisor competente notificará al propietario con la primera multa compulsiva ordenada</w:t>
      </w:r>
      <w:r w:rsidR="003C21FF" w:rsidRPr="002A77BC">
        <w:rPr>
          <w:rFonts w:ascii="Palatino Linotype" w:hAnsi="Palatino Linotype"/>
          <w:lang w:val="es-ES"/>
        </w:rPr>
        <w:t xml:space="preserve"> dentro del procedimiento administrativo sancionatorio principal</w:t>
      </w:r>
      <w:r w:rsidR="003C21FF" w:rsidRPr="002A77BC">
        <w:rPr>
          <w:rFonts w:ascii="Palatino Linotype" w:hAnsi="Palatino Linotype"/>
          <w:lang w:val="es-ES" w:eastAsia="es-EC"/>
        </w:rPr>
        <w:t>, con la prevención de que en caso de que en su predio o inmueble se continúe la actuación en desacato de la resolución del órgano decisor competente, se constituirá en deudor solidario de las subsiguientes multas compulsivas que disponga el comisario metropolitano.</w:t>
      </w:r>
      <w:r w:rsidR="003C21FF" w:rsidRPr="002A77BC">
        <w:rPr>
          <w:rFonts w:ascii="Palatino Linotype" w:hAnsi="Palatino Linotype"/>
          <w:lang w:val="es-ES"/>
        </w:rPr>
        <w:t xml:space="preserve">  Igual solidaridad y en las mismas condiciones alcanzará al </w:t>
      </w:r>
      <w:r w:rsidR="003C21FF" w:rsidRPr="002A77BC">
        <w:rPr>
          <w:rFonts w:ascii="Palatino Linotype" w:hAnsi="Palatino Linotype"/>
          <w:lang w:val="es-ES" w:eastAsia="es-EC"/>
        </w:rPr>
        <w:t>representante legal y accionistas o socios de la persona jurídica, en caso de que ésta sea la infractora.</w:t>
      </w:r>
    </w:p>
    <w:p w:rsidR="007F436D" w:rsidRPr="002A77BC" w:rsidRDefault="00587E2A" w:rsidP="002A77BC">
      <w:pPr>
        <w:spacing w:after="120"/>
        <w:jc w:val="both"/>
        <w:rPr>
          <w:rFonts w:ascii="Palatino Linotype" w:hAnsi="Palatino Linotype" w:cs="Tahoma"/>
          <w:b/>
          <w:lang w:val="es-ES"/>
        </w:rPr>
      </w:pPr>
      <w:r w:rsidRPr="002A77BC">
        <w:rPr>
          <w:rFonts w:ascii="Palatino Linotype" w:hAnsi="Palatino Linotype" w:cs="Tahoma"/>
          <w:b/>
          <w:lang w:val="es-ES"/>
        </w:rPr>
        <w:t>Disposiciones Generales</w:t>
      </w:r>
      <w:r>
        <w:rPr>
          <w:rFonts w:ascii="Palatino Linotype" w:hAnsi="Palatino Linotype" w:cs="Tahoma"/>
          <w:b/>
          <w:lang w:val="es-ES"/>
        </w:rPr>
        <w:t>:</w:t>
      </w:r>
    </w:p>
    <w:p w:rsidR="00C3422C" w:rsidRPr="002A77BC" w:rsidRDefault="007F436D" w:rsidP="002A77BC">
      <w:pPr>
        <w:spacing w:after="120"/>
        <w:jc w:val="both"/>
        <w:rPr>
          <w:rFonts w:ascii="Palatino Linotype" w:hAnsi="Palatino Linotype" w:cs="Tahoma"/>
          <w:lang w:val="es-ES"/>
        </w:rPr>
      </w:pPr>
      <w:r w:rsidRPr="002A77BC">
        <w:rPr>
          <w:rFonts w:ascii="Palatino Linotype" w:hAnsi="Palatino Linotype" w:cs="Tahoma"/>
          <w:b/>
          <w:lang w:val="es-ES"/>
        </w:rPr>
        <w:t>Primera.-</w:t>
      </w:r>
      <w:r w:rsidR="00587E2A">
        <w:rPr>
          <w:rFonts w:ascii="Palatino Linotype" w:hAnsi="Palatino Linotype" w:cs="Tahoma"/>
          <w:b/>
          <w:lang w:val="es-ES"/>
        </w:rPr>
        <w:t xml:space="preserve"> </w:t>
      </w:r>
      <w:r w:rsidR="00763BCF" w:rsidRPr="002A77BC">
        <w:rPr>
          <w:rFonts w:ascii="Palatino Linotype" w:hAnsi="Palatino Linotype" w:cs="Tahoma"/>
          <w:lang w:val="es-ES"/>
        </w:rPr>
        <w:t>Los rótulos que se encuentran regulados específicamente por la Licencia Metropolitana Única de Actividades Económicas (LUAE) y las Reglas Técnicas constantes en el  Anexo Único de esta ordenanza, se podrán ubicar en los usos de suelo autorizados por dicho licenciamiento.</w:t>
      </w:r>
    </w:p>
    <w:p w:rsidR="003D1294" w:rsidRPr="002A77BC" w:rsidRDefault="00763BCF" w:rsidP="002A77BC">
      <w:pPr>
        <w:spacing w:after="120"/>
        <w:jc w:val="both"/>
        <w:rPr>
          <w:rFonts w:ascii="Palatino Linotype" w:hAnsi="Palatino Linotype" w:cs="Tahoma"/>
          <w:lang w:val="es-ES"/>
        </w:rPr>
      </w:pPr>
      <w:r w:rsidRPr="002A77BC">
        <w:rPr>
          <w:rFonts w:ascii="Palatino Linotype" w:hAnsi="Palatino Linotype" w:cs="Tahoma"/>
          <w:lang w:val="es-ES"/>
        </w:rPr>
        <w:t>Para la ubicación de rótulos adicionales no contemplados en la LUAE, se deberá obtener la correspondiente LMU (41), cumpliendo las Reglas Técnicas constantes en el Anexo Único.</w:t>
      </w:r>
    </w:p>
    <w:p w:rsidR="007F436D" w:rsidRPr="002A77BC" w:rsidRDefault="007F436D" w:rsidP="002A77BC">
      <w:pPr>
        <w:spacing w:after="120"/>
        <w:jc w:val="both"/>
        <w:rPr>
          <w:rFonts w:ascii="Palatino Linotype" w:hAnsi="Palatino Linotype" w:cs="Tahoma"/>
          <w:b/>
          <w:lang w:eastAsia="es-EC"/>
        </w:rPr>
      </w:pPr>
      <w:r w:rsidRPr="002A77BC">
        <w:rPr>
          <w:rFonts w:ascii="Palatino Linotype" w:hAnsi="Palatino Linotype" w:cs="Tahoma"/>
          <w:b/>
          <w:lang w:eastAsia="es-EC"/>
        </w:rPr>
        <w:t xml:space="preserve">Segunda.- </w:t>
      </w:r>
      <w:r w:rsidRPr="002A77BC">
        <w:rPr>
          <w:rFonts w:ascii="Palatino Linotype" w:hAnsi="Palatino Linotype" w:cs="Tahoma"/>
          <w:lang w:eastAsia="es-EC"/>
        </w:rPr>
        <w:t xml:space="preserve">Con las excepciones contempladas en el </w:t>
      </w:r>
      <w:r w:rsidR="00A87C18">
        <w:rPr>
          <w:rFonts w:ascii="Palatino Linotype" w:hAnsi="Palatino Linotype" w:cs="Tahoma"/>
          <w:lang w:eastAsia="es-EC"/>
        </w:rPr>
        <w:t>artículo</w:t>
      </w:r>
      <w:r w:rsidRPr="002A77BC">
        <w:rPr>
          <w:rFonts w:ascii="Palatino Linotype" w:hAnsi="Palatino Linotype" w:cs="Tahoma"/>
          <w:lang w:eastAsia="es-EC"/>
        </w:rPr>
        <w:t xml:space="preserve"> 51 de la presente Ordenanza Metropolitana, el órgano administrativo competente, encargado del espacio público, será </w:t>
      </w:r>
      <w:r w:rsidRPr="002A77BC">
        <w:rPr>
          <w:rFonts w:ascii="Palatino Linotype" w:hAnsi="Palatino Linotype" w:cs="Tahoma"/>
          <w:lang w:eastAsia="es-EC"/>
        </w:rPr>
        <w:lastRenderedPageBreak/>
        <w:t xml:space="preserve">la autoridad encargada de la administración de los parterres, parques, plazas y piletas, teniendo competencia exclusiva para la suscripción de convenios con particulares para el mantenimiento de dichos espacios públicos, autorizando la colocación de las menciones publicitarias de auspicio compartido de conformidad a las reglas técnicas contempladas en el Anexo Único de la presente ordenanza. </w:t>
      </w:r>
    </w:p>
    <w:p w:rsidR="007F436D" w:rsidRPr="002A77BC" w:rsidRDefault="007F436D" w:rsidP="002A77BC">
      <w:pPr>
        <w:spacing w:after="120"/>
        <w:jc w:val="both"/>
        <w:rPr>
          <w:rFonts w:ascii="Palatino Linotype" w:hAnsi="Palatino Linotype"/>
          <w:lang w:val="es-ES" w:eastAsia="es-EC"/>
        </w:rPr>
      </w:pPr>
      <w:r w:rsidRPr="002A77BC">
        <w:rPr>
          <w:rFonts w:ascii="Palatino Linotype" w:hAnsi="Palatino Linotype" w:cs="Tahoma"/>
          <w:b/>
          <w:lang w:val="es-ES" w:eastAsia="es-EC"/>
        </w:rPr>
        <w:t>Tercera.-</w:t>
      </w:r>
      <w:r w:rsidRPr="002A77BC">
        <w:rPr>
          <w:rFonts w:ascii="Palatino Linotype" w:hAnsi="Palatino Linotype" w:cs="Tahoma"/>
          <w:lang w:val="es-ES" w:eastAsia="es-EC"/>
        </w:rPr>
        <w:t xml:space="preserve"> </w:t>
      </w:r>
      <w:r w:rsidRPr="002A77BC">
        <w:rPr>
          <w:rFonts w:ascii="Palatino Linotype" w:hAnsi="Palatino Linotype"/>
          <w:lang w:val="es-ES" w:eastAsia="es-EC"/>
        </w:rPr>
        <w:t>En los predios cuyo uso principal sea múltiple (M), en los que el retiro frontal aún no haya sido tratado como prolongación de la acera, a pedido del administrado y cumpliendo los demás requisitos normativos y reglas técnicas, la Administración Zonal competente, podrá otorgar una LMU (41-C) “C</w:t>
      </w:r>
      <w:r w:rsidR="00A87C18">
        <w:rPr>
          <w:rFonts w:ascii="Palatino Linotype" w:hAnsi="Palatino Linotype"/>
          <w:lang w:val="es-ES" w:eastAsia="es-EC"/>
        </w:rPr>
        <w:t>ondicionada</w:t>
      </w:r>
      <w:r w:rsidRPr="002A77BC">
        <w:rPr>
          <w:rFonts w:ascii="Palatino Linotype" w:hAnsi="Palatino Linotype"/>
          <w:lang w:val="es-ES" w:eastAsia="es-EC"/>
        </w:rPr>
        <w:t xml:space="preserve">”, a la Publicidad Exterior fija de terceros. </w:t>
      </w:r>
    </w:p>
    <w:p w:rsidR="007F436D" w:rsidRPr="002A77BC" w:rsidRDefault="007F436D" w:rsidP="002A77BC">
      <w:pPr>
        <w:spacing w:after="120"/>
        <w:jc w:val="both"/>
        <w:rPr>
          <w:rFonts w:ascii="Palatino Linotype" w:hAnsi="Palatino Linotype" w:cs="Tahoma"/>
          <w:lang w:val="es-ES" w:eastAsia="es-EC"/>
        </w:rPr>
      </w:pPr>
      <w:r w:rsidRPr="002A77BC">
        <w:rPr>
          <w:rFonts w:ascii="Palatino Linotype" w:hAnsi="Palatino Linotype"/>
          <w:lang w:val="es-ES" w:eastAsia="es-EC"/>
        </w:rPr>
        <w:t>La LMU (41-C) tendrá la vigencia y características especificadas en el artículo innumerado… (27) de la presente ordenanza, con la salvedad de que en el caso de que, efectivamente, el retiro frontal se incorpore al espacio público, sin que se pueda alegar derecho adquirido por parte del administrado, la LMU (41-C) caducará de manera inmediata, y el elemento publicitario deberá ser retirado del espacio público.</w:t>
      </w:r>
    </w:p>
    <w:p w:rsidR="007F436D" w:rsidRPr="002A77BC" w:rsidRDefault="007F436D" w:rsidP="002A77BC">
      <w:pPr>
        <w:spacing w:after="120"/>
        <w:jc w:val="both"/>
        <w:rPr>
          <w:rFonts w:ascii="Palatino Linotype" w:hAnsi="Palatino Linotype"/>
          <w:lang w:val="es-ES_tradnl"/>
        </w:rPr>
      </w:pPr>
      <w:r w:rsidRPr="002A77BC">
        <w:rPr>
          <w:rFonts w:ascii="Palatino Linotype" w:hAnsi="Palatino Linotype"/>
          <w:b/>
          <w:lang w:val="es-ES_tradnl"/>
        </w:rPr>
        <w:t xml:space="preserve">Cuarta.- </w:t>
      </w:r>
      <w:r w:rsidRPr="002A77BC">
        <w:rPr>
          <w:rFonts w:ascii="Palatino Linotype" w:hAnsi="Palatino Linotype"/>
          <w:lang w:val="es-ES_tradnl"/>
        </w:rPr>
        <w:t>La Administración General proveerá los recursos necesarios para la implementación de lo establecido en la presente ordenanza.</w:t>
      </w:r>
    </w:p>
    <w:p w:rsidR="002455C7" w:rsidRPr="002A77BC" w:rsidRDefault="00587E2A" w:rsidP="002A77BC">
      <w:pPr>
        <w:spacing w:after="120"/>
        <w:jc w:val="both"/>
        <w:rPr>
          <w:rFonts w:ascii="Palatino Linotype" w:hAnsi="Palatino Linotype"/>
          <w:lang w:val="es-ES" w:eastAsia="es-EC"/>
        </w:rPr>
      </w:pPr>
      <w:r w:rsidRPr="002A77BC">
        <w:rPr>
          <w:rFonts w:ascii="Palatino Linotype" w:hAnsi="Palatino Linotype"/>
          <w:b/>
          <w:lang w:val="es-ES" w:eastAsia="es-EC"/>
        </w:rPr>
        <w:t>Disposiciones Transitorias</w:t>
      </w:r>
      <w:r>
        <w:rPr>
          <w:rFonts w:ascii="Palatino Linotype" w:hAnsi="Palatino Linotype"/>
          <w:lang w:val="es-ES" w:eastAsia="es-EC"/>
        </w:rPr>
        <w:t>:</w:t>
      </w:r>
    </w:p>
    <w:p w:rsidR="00587E2A"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Primera</w:t>
      </w:r>
      <w:r w:rsidRPr="002A77BC">
        <w:rPr>
          <w:rFonts w:ascii="Palatino Linotype" w:hAnsi="Palatino Linotype"/>
          <w:lang w:val="es-ES" w:eastAsia="es-EC"/>
        </w:rPr>
        <w:t xml:space="preserve">.- </w:t>
      </w:r>
    </w:p>
    <w:p w:rsidR="00340C6D" w:rsidRPr="002A77BC" w:rsidRDefault="00587E2A" w:rsidP="002A77BC">
      <w:pPr>
        <w:spacing w:after="120"/>
        <w:jc w:val="both"/>
        <w:rPr>
          <w:rFonts w:ascii="Palatino Linotype" w:eastAsia="MS Mincho" w:hAnsi="Palatino Linotype"/>
        </w:rPr>
      </w:pPr>
      <w:r w:rsidRPr="00587E2A">
        <w:rPr>
          <w:rFonts w:ascii="Palatino Linotype" w:hAnsi="Palatino Linotype"/>
          <w:b/>
          <w:lang w:val="es-ES" w:eastAsia="es-EC"/>
        </w:rPr>
        <w:t xml:space="preserve">1. </w:t>
      </w:r>
      <w:r w:rsidR="00763BCF" w:rsidRPr="002A77BC">
        <w:rPr>
          <w:rFonts w:ascii="Palatino Linotype" w:eastAsia="MS Mincho" w:hAnsi="Palatino Linotype"/>
        </w:rPr>
        <w:t xml:space="preserve">Los elementos publicitarios que contengan publicidad exterior fija de terceros (PEFT), instalados en el Distrito Metropolitano de Quito antes de la sanción de la presente Ordenanza reformatoria, que no cuenten con la respectiva Licencia Metropolitana Urbanística de Publicidad Exterior – LMU (41), colocada en el espacio público de </w:t>
      </w:r>
      <w:r w:rsidR="00950980" w:rsidRPr="002A77BC">
        <w:rPr>
          <w:rFonts w:ascii="Palatino Linotype" w:eastAsia="MS Mincho" w:hAnsi="Palatino Linotype"/>
        </w:rPr>
        <w:t>dominio privado</w:t>
      </w:r>
      <w:r w:rsidR="00763BCF" w:rsidRPr="002A77BC">
        <w:rPr>
          <w:rFonts w:ascii="Palatino Linotype" w:eastAsia="MS Mincho" w:hAnsi="Palatino Linotype"/>
        </w:rPr>
        <w:t xml:space="preserve">, podrán obtener la autorización por parte de la Autoridad Administrativa Otorgante, para lo cual deberán cumplir con los siguientes requisitos: </w:t>
      </w:r>
    </w:p>
    <w:p w:rsidR="00340C6D" w:rsidRP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Que el formulario de solicitud haya sido presentado ante la Administración Zonal dependiendo de la circunscripción territorial en la que se encuentre el elemento publicitario;</w:t>
      </w:r>
    </w:p>
    <w:p w:rsidR="00340C6D" w:rsidRP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Que el elemento publicitario cumpla las reglas técnicas respecto a la publicidad exterior sujeta a este proceso;</w:t>
      </w:r>
    </w:p>
    <w:p w:rsidR="00340C6D" w:rsidRP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Que el elemento publicitario se ubique en lugares cuyo uso del suelo lo permita.</w:t>
      </w:r>
    </w:p>
    <w:p w:rsidR="002A43EC" w:rsidRPr="00A87C18" w:rsidRDefault="002A43EC"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lastRenderedPageBreak/>
        <w:t xml:space="preserve">Que adjunto al formulario de solicitud </w:t>
      </w:r>
      <w:r w:rsidR="004E43DF" w:rsidRPr="00A87C18">
        <w:rPr>
          <w:rFonts w:ascii="Palatino Linotype" w:eastAsia="MS Mincho" w:hAnsi="Palatino Linotype"/>
        </w:rPr>
        <w:t>se presente la ubicación del elemento publicitario en formato digital</w:t>
      </w:r>
      <w:r w:rsidR="007F70C4" w:rsidRPr="00A87C18">
        <w:rPr>
          <w:rFonts w:ascii="Palatino Linotype" w:eastAsia="MS Mincho" w:hAnsi="Palatino Linotype"/>
        </w:rPr>
        <w:t>,</w:t>
      </w:r>
      <w:r w:rsidR="004E43DF" w:rsidRPr="00A87C18">
        <w:rPr>
          <w:rFonts w:ascii="Palatino Linotype" w:eastAsia="MS Mincho" w:hAnsi="Palatino Linotype"/>
        </w:rPr>
        <w:t xml:space="preserve"> </w:t>
      </w:r>
      <w:proofErr w:type="spellStart"/>
      <w:r w:rsidR="004E43DF" w:rsidRPr="00A87C18">
        <w:rPr>
          <w:rFonts w:ascii="Palatino Linotype" w:eastAsia="MS Mincho" w:hAnsi="Palatino Linotype"/>
        </w:rPr>
        <w:t>georeferenciado</w:t>
      </w:r>
      <w:proofErr w:type="spellEnd"/>
      <w:r w:rsidR="004E43DF" w:rsidRPr="00A87C18">
        <w:rPr>
          <w:rFonts w:ascii="Palatino Linotype" w:eastAsia="MS Mincho" w:hAnsi="Palatino Linotype"/>
        </w:rPr>
        <w:t>.</w:t>
      </w:r>
    </w:p>
    <w:p w:rsidR="00340C6D" w:rsidRP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Que el peticionario no mantenga obligaciones tributarias o no tributarias pendientes con el Municipio del Distrito Metropolitano de Quito. De existir estas obligaciones, deberá previamente cancelarlas o adjuntar copia del convenio de pago suscrito entre el deudor y el Municipio del Distrito Metropolitano de Quito;</w:t>
      </w:r>
    </w:p>
    <w:p w:rsid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Que el peticionario presente la declaración jurada de cumplimiento y observancia de normas administrativas y reglas técnicas vigentes respecto de los elementos publicitarios para los que solicita la Licencia Metropolitana Urbanística de Publicidad Exterior – LMU (41);</w:t>
      </w:r>
    </w:p>
    <w:p w:rsidR="00340C6D" w:rsidRPr="00A87C18" w:rsidRDefault="00763BCF" w:rsidP="005F1F46">
      <w:pPr>
        <w:pStyle w:val="Prrafodelista"/>
        <w:numPr>
          <w:ilvl w:val="0"/>
          <w:numId w:val="28"/>
        </w:numPr>
        <w:spacing w:after="120"/>
        <w:jc w:val="both"/>
        <w:rPr>
          <w:rFonts w:ascii="Palatino Linotype" w:eastAsia="MS Mincho" w:hAnsi="Palatino Linotype"/>
        </w:rPr>
      </w:pPr>
      <w:r w:rsidRPr="00A87C18">
        <w:rPr>
          <w:rFonts w:ascii="Palatino Linotype" w:eastAsia="MS Mincho" w:hAnsi="Palatino Linotype"/>
        </w:rPr>
        <w:t xml:space="preserve">Si el peticionario mantiene juicios </w:t>
      </w:r>
      <w:r w:rsidR="00E2117E" w:rsidRPr="00A87C18">
        <w:rPr>
          <w:rFonts w:ascii="Palatino Linotype" w:eastAsia="MS Mincho" w:hAnsi="Palatino Linotype"/>
        </w:rPr>
        <w:t xml:space="preserve">en relación con el elemento publicitario que pretende regularizar y que se </w:t>
      </w:r>
      <w:r w:rsidR="00607C20" w:rsidRPr="00A87C18">
        <w:rPr>
          <w:rFonts w:ascii="Palatino Linotype" w:eastAsia="MS Mincho" w:hAnsi="Palatino Linotype"/>
        </w:rPr>
        <w:t>versen</w:t>
      </w:r>
      <w:r w:rsidR="00E2117E" w:rsidRPr="00A87C18">
        <w:rPr>
          <w:rFonts w:ascii="Palatino Linotype" w:eastAsia="MS Mincho" w:hAnsi="Palatino Linotype"/>
        </w:rPr>
        <w:t xml:space="preserve"> exclusivamente  a </w:t>
      </w:r>
      <w:r w:rsidR="00607C20" w:rsidRPr="00A87C18">
        <w:rPr>
          <w:rFonts w:ascii="Palatino Linotype" w:eastAsia="MS Mincho" w:hAnsi="Palatino Linotype"/>
        </w:rPr>
        <w:t xml:space="preserve">la </w:t>
      </w:r>
      <w:r w:rsidR="00E2117E" w:rsidRPr="00A87C18">
        <w:rPr>
          <w:rFonts w:ascii="Palatino Linotype" w:eastAsia="MS Mincho" w:hAnsi="Palatino Linotype"/>
        </w:rPr>
        <w:t xml:space="preserve">falta de LMU (41), </w:t>
      </w:r>
      <w:r w:rsidRPr="00A87C18">
        <w:rPr>
          <w:rFonts w:ascii="Palatino Linotype" w:eastAsia="MS Mincho" w:hAnsi="Palatino Linotype"/>
        </w:rPr>
        <w:t>en contra del Municipio del Distrito Metropolitano de Quito o sus empresas públicas, previamente desistirá del mismo y adjuntará la resolución del juez competente.</w:t>
      </w:r>
    </w:p>
    <w:p w:rsidR="00340C6D" w:rsidRPr="002A77BC" w:rsidRDefault="00763BCF" w:rsidP="002A77BC">
      <w:pPr>
        <w:spacing w:after="120"/>
        <w:jc w:val="both"/>
        <w:rPr>
          <w:rFonts w:ascii="Palatino Linotype" w:eastAsia="MS Mincho" w:hAnsi="Palatino Linotype"/>
        </w:rPr>
      </w:pPr>
      <w:r w:rsidRPr="00587E2A">
        <w:rPr>
          <w:rFonts w:ascii="Palatino Linotype" w:eastAsia="MS Mincho" w:hAnsi="Palatino Linotype"/>
          <w:b/>
        </w:rPr>
        <w:t xml:space="preserve">2. </w:t>
      </w:r>
      <w:r w:rsidRPr="002A77BC">
        <w:rPr>
          <w:rFonts w:ascii="Palatino Linotype" w:eastAsia="MS Mincho" w:hAnsi="Palatino Linotype"/>
        </w:rPr>
        <w:t xml:space="preserve">La Autoridad Administrativa Otorgante de la LMU (41) será la Administración Zonal correspondiente, a través del procedimiento simplificado determinado en el artículo </w:t>
      </w:r>
      <w:r w:rsidR="007F70C4" w:rsidRPr="002A77BC">
        <w:rPr>
          <w:rFonts w:ascii="Palatino Linotype" w:eastAsia="MS Mincho" w:hAnsi="Palatino Linotype"/>
        </w:rPr>
        <w:t xml:space="preserve">20 </w:t>
      </w:r>
      <w:r w:rsidRPr="002A77BC">
        <w:rPr>
          <w:rFonts w:ascii="Palatino Linotype" w:eastAsia="MS Mincho" w:hAnsi="Palatino Linotype"/>
        </w:rPr>
        <w:t>de la presente ordenanza.</w:t>
      </w:r>
    </w:p>
    <w:p w:rsidR="00340C6D" w:rsidRPr="002A77BC" w:rsidRDefault="00763BCF" w:rsidP="002A77BC">
      <w:pPr>
        <w:spacing w:after="120"/>
        <w:jc w:val="both"/>
        <w:rPr>
          <w:rFonts w:ascii="Palatino Linotype" w:eastAsia="MS Mincho" w:hAnsi="Palatino Linotype"/>
        </w:rPr>
      </w:pPr>
      <w:r w:rsidRPr="00587E2A">
        <w:rPr>
          <w:rFonts w:ascii="Palatino Linotype" w:eastAsia="MS Mincho" w:hAnsi="Palatino Linotype"/>
          <w:b/>
        </w:rPr>
        <w:t>3.</w:t>
      </w:r>
      <w:r w:rsidRPr="002A77BC">
        <w:rPr>
          <w:rFonts w:ascii="Palatino Linotype" w:eastAsia="MS Mincho" w:hAnsi="Palatino Linotype"/>
        </w:rPr>
        <w:t xml:space="preserve"> Se podrá otorgar la LMU (41) a las PEFT que hayan sido objeto de resolución sancionatoria ejecutoriada dentro de un procedimiento administrativo sancionador, siempre y cuando cumplan con las normas técnicas, se haya pagado la multa y los demás requisitos contemplados en el presente régimen y demás reglas técnicas de la presente ordenanza.</w:t>
      </w:r>
    </w:p>
    <w:p w:rsidR="00340C6D" w:rsidRPr="002A77BC" w:rsidRDefault="00763BCF" w:rsidP="002A77BC">
      <w:pPr>
        <w:spacing w:after="120"/>
        <w:jc w:val="both"/>
        <w:rPr>
          <w:rFonts w:ascii="Palatino Linotype" w:eastAsia="MS Mincho" w:hAnsi="Palatino Linotype"/>
        </w:rPr>
      </w:pPr>
      <w:r w:rsidRPr="00587E2A">
        <w:rPr>
          <w:rFonts w:ascii="Palatino Linotype" w:eastAsia="MS Mincho" w:hAnsi="Palatino Linotype"/>
          <w:b/>
        </w:rPr>
        <w:t>4.</w:t>
      </w:r>
      <w:r w:rsidRPr="002A77BC">
        <w:rPr>
          <w:rFonts w:ascii="Palatino Linotype" w:eastAsia="MS Mincho" w:hAnsi="Palatino Linotype"/>
        </w:rPr>
        <w:t xml:space="preserve"> </w:t>
      </w:r>
      <w:r w:rsidR="00C939EB" w:rsidRPr="002A77BC">
        <w:rPr>
          <w:rFonts w:ascii="Palatino Linotype" w:eastAsia="MS Mincho" w:hAnsi="Palatino Linotype"/>
        </w:rPr>
        <w:t xml:space="preserve">Los </w:t>
      </w:r>
      <w:r w:rsidR="00575B17" w:rsidRPr="002A77BC">
        <w:rPr>
          <w:rFonts w:ascii="Palatino Linotype" w:eastAsia="MS Mincho" w:hAnsi="Palatino Linotype"/>
        </w:rPr>
        <w:t>administrados</w:t>
      </w:r>
      <w:r w:rsidR="00C939EB" w:rsidRPr="002A77BC">
        <w:rPr>
          <w:rFonts w:ascii="Palatino Linotype" w:eastAsia="MS Mincho" w:hAnsi="Palatino Linotype"/>
        </w:rPr>
        <w:t xml:space="preserve"> que requieran licenciamiento de la PEFT, se sujetarán al régimen de transición, además del pago de la tasa correspondiente a la LMU (41) para el año solicitado, deberán pagar un recargo del 150% del valor de la tasa de la LMU (41)</w:t>
      </w:r>
      <w:r w:rsidR="00B4014B" w:rsidRPr="002A77BC">
        <w:rPr>
          <w:rFonts w:ascii="Palatino Linotype" w:eastAsia="MS Mincho" w:hAnsi="Palatino Linotype"/>
        </w:rPr>
        <w:t xml:space="preserve"> y cancelarán</w:t>
      </w:r>
      <w:r w:rsidR="00C11F4F" w:rsidRPr="002A77BC">
        <w:rPr>
          <w:rFonts w:ascii="Palatino Linotype" w:eastAsia="MS Mincho" w:hAnsi="Palatino Linotype"/>
        </w:rPr>
        <w:t xml:space="preserve"> la tasa correspondiente</w:t>
      </w:r>
      <w:r w:rsidR="00B4014B" w:rsidRPr="002A77BC">
        <w:rPr>
          <w:rFonts w:ascii="Palatino Linotype" w:eastAsia="MS Mincho" w:hAnsi="Palatino Linotype"/>
        </w:rPr>
        <w:t xml:space="preserve"> por los años anteriores contados a partir de la fecha en que el Municipio hizo el registro de implantación de los elementos publicitarios</w:t>
      </w:r>
      <w:r w:rsidR="0095618B" w:rsidRPr="002A77BC">
        <w:rPr>
          <w:rFonts w:ascii="Palatino Linotype" w:eastAsia="MS Mincho" w:hAnsi="Palatino Linotype"/>
        </w:rPr>
        <w:t xml:space="preserve">, sin </w:t>
      </w:r>
      <w:r w:rsidR="001031E7" w:rsidRPr="002A77BC">
        <w:rPr>
          <w:rFonts w:ascii="Palatino Linotype" w:eastAsia="MS Mincho" w:hAnsi="Palatino Linotype"/>
        </w:rPr>
        <w:t xml:space="preserve"> </w:t>
      </w:r>
      <w:r w:rsidR="0095618B" w:rsidRPr="002A77BC">
        <w:rPr>
          <w:rFonts w:ascii="Palatino Linotype" w:eastAsia="MS Mincho" w:hAnsi="Palatino Linotype"/>
        </w:rPr>
        <w:t xml:space="preserve">perjuicio de los procesos </w:t>
      </w:r>
      <w:r w:rsidR="001031E7" w:rsidRPr="002A77BC">
        <w:rPr>
          <w:rFonts w:ascii="Palatino Linotype" w:eastAsia="MS Mincho" w:hAnsi="Palatino Linotype"/>
        </w:rPr>
        <w:t xml:space="preserve">administrativos sancionatorios iniciados con anterioridad a la expedición de la presente ordenanza, que deberán ser resueltos de conformidad con el ordenamiento jurídico vigente. </w:t>
      </w:r>
    </w:p>
    <w:p w:rsidR="009F0662" w:rsidRPr="002A77BC" w:rsidRDefault="001B3159" w:rsidP="002A77BC">
      <w:pPr>
        <w:spacing w:after="120"/>
        <w:jc w:val="both"/>
        <w:rPr>
          <w:rFonts w:ascii="Palatino Linotype" w:eastAsia="MS Mincho" w:hAnsi="Palatino Linotype"/>
        </w:rPr>
      </w:pPr>
      <w:r w:rsidRPr="00587E2A">
        <w:rPr>
          <w:rFonts w:ascii="Palatino Linotype" w:eastAsia="MS Mincho" w:hAnsi="Palatino Linotype"/>
          <w:b/>
        </w:rPr>
        <w:t>5.</w:t>
      </w:r>
      <w:r w:rsidRPr="002A77BC">
        <w:rPr>
          <w:rFonts w:ascii="Palatino Linotype" w:eastAsia="MS Mincho" w:hAnsi="Palatino Linotype"/>
        </w:rPr>
        <w:t xml:space="preserve"> </w:t>
      </w:r>
      <w:r w:rsidR="007F70C4" w:rsidRPr="002A77BC">
        <w:rPr>
          <w:rFonts w:ascii="Palatino Linotype" w:eastAsia="MS Mincho" w:hAnsi="Palatino Linotype"/>
        </w:rPr>
        <w:t xml:space="preserve">En caso de que los elementos publicitarios no cumplan con la distancia entre medios determinada en el Anexo Único, las Administraciones Zonales realizarán </w:t>
      </w:r>
      <w:r w:rsidR="00C939EB" w:rsidRPr="002A77BC">
        <w:rPr>
          <w:rFonts w:ascii="Palatino Linotype" w:eastAsia="MS Mincho" w:hAnsi="Palatino Linotype"/>
        </w:rPr>
        <w:t xml:space="preserve">un proceso de </w:t>
      </w:r>
      <w:r w:rsidR="00C939EB" w:rsidRPr="002A77BC">
        <w:rPr>
          <w:rFonts w:ascii="Palatino Linotype" w:eastAsia="MS Mincho" w:hAnsi="Palatino Linotype"/>
        </w:rPr>
        <w:lastRenderedPageBreak/>
        <w:t>subasta al alza pa</w:t>
      </w:r>
      <w:r w:rsidR="007F70C4" w:rsidRPr="002A77BC">
        <w:rPr>
          <w:rFonts w:ascii="Palatino Linotype" w:eastAsia="MS Mincho" w:hAnsi="Palatino Linotype"/>
        </w:rPr>
        <w:t>r</w:t>
      </w:r>
      <w:r w:rsidR="00C939EB" w:rsidRPr="002A77BC">
        <w:rPr>
          <w:rFonts w:ascii="Palatino Linotype" w:eastAsia="MS Mincho" w:hAnsi="Palatino Linotype"/>
        </w:rPr>
        <w:t>a determinar el punto de publicidad que podrá acogerse al proceso de regularización</w:t>
      </w:r>
      <w:r w:rsidR="009F0662" w:rsidRPr="002A77BC">
        <w:rPr>
          <w:rFonts w:ascii="Palatino Linotype" w:eastAsia="MS Mincho" w:hAnsi="Palatino Linotype"/>
        </w:rPr>
        <w:t xml:space="preserve">, para lo cual se seguirán las siguientes reglas: </w:t>
      </w:r>
    </w:p>
    <w:p w:rsidR="007F70C4" w:rsidRPr="002A77BC" w:rsidRDefault="00587E2A" w:rsidP="00A87C18">
      <w:pPr>
        <w:spacing w:after="120"/>
        <w:ind w:left="708"/>
        <w:jc w:val="both"/>
        <w:rPr>
          <w:rFonts w:ascii="Palatino Linotype" w:eastAsia="MS Mincho" w:hAnsi="Palatino Linotype"/>
        </w:rPr>
      </w:pPr>
      <w:r w:rsidRPr="00587E2A">
        <w:rPr>
          <w:rFonts w:ascii="Palatino Linotype" w:eastAsia="MS Mincho" w:hAnsi="Palatino Linotype"/>
          <w:b/>
        </w:rPr>
        <w:t xml:space="preserve">a) </w:t>
      </w:r>
      <w:r w:rsidR="009F0662" w:rsidRPr="002A77BC">
        <w:rPr>
          <w:rFonts w:ascii="Palatino Linotype" w:eastAsia="MS Mincho" w:hAnsi="Palatino Linotype"/>
        </w:rPr>
        <w:t xml:space="preserve">Cuando dos o más elementos publicitarios sean de un mismo propietario, se podrá regularizar uno de ellos debiendo los otros ser retirados; y,  </w:t>
      </w:r>
    </w:p>
    <w:p w:rsidR="009F0662" w:rsidRPr="002A77BC" w:rsidRDefault="009F0662" w:rsidP="00A87C18">
      <w:pPr>
        <w:spacing w:after="120"/>
        <w:ind w:left="708"/>
        <w:jc w:val="both"/>
        <w:rPr>
          <w:rFonts w:ascii="Palatino Linotype" w:eastAsia="MS Mincho" w:hAnsi="Palatino Linotype"/>
        </w:rPr>
      </w:pPr>
      <w:r w:rsidRPr="00587E2A">
        <w:rPr>
          <w:rFonts w:ascii="Palatino Linotype" w:eastAsia="MS Mincho" w:hAnsi="Palatino Linotype"/>
          <w:b/>
        </w:rPr>
        <w:t>b)</w:t>
      </w:r>
      <w:r w:rsidRPr="002A77BC">
        <w:rPr>
          <w:rFonts w:ascii="Palatino Linotype" w:eastAsia="MS Mincho" w:hAnsi="Palatino Linotype"/>
        </w:rPr>
        <w:t xml:space="preserve"> Cuando dos o más elementos publicitarios sean de distintos propietarios, los interesados deberán presentar en un plazo máximo de 30 días contados a partir del inicio del proceso de regularización, pruebas documentales que demuestren la fecha de su preexistencia</w:t>
      </w:r>
      <w:r w:rsidR="00783425">
        <w:rPr>
          <w:rFonts w:ascii="Palatino Linotype" w:eastAsia="MS Mincho" w:hAnsi="Palatino Linotype"/>
        </w:rPr>
        <w:t>,</w:t>
      </w:r>
      <w:r w:rsidRPr="002A77BC">
        <w:rPr>
          <w:rFonts w:ascii="Palatino Linotype" w:eastAsia="MS Mincho" w:hAnsi="Palatino Linotype"/>
        </w:rPr>
        <w:t xml:space="preserve"> caso contrario, la Administración Zonal correspondie</w:t>
      </w:r>
      <w:r w:rsidR="00347E05" w:rsidRPr="002A77BC">
        <w:rPr>
          <w:rFonts w:ascii="Palatino Linotype" w:eastAsia="MS Mincho" w:hAnsi="Palatino Linotype"/>
        </w:rPr>
        <w:t>n</w:t>
      </w:r>
      <w:r w:rsidRPr="002A77BC">
        <w:rPr>
          <w:rFonts w:ascii="Palatino Linotype" w:eastAsia="MS Mincho" w:hAnsi="Palatino Linotype"/>
        </w:rPr>
        <w:t>te</w:t>
      </w:r>
      <w:r w:rsidR="00347E05" w:rsidRPr="002A77BC">
        <w:rPr>
          <w:rFonts w:ascii="Palatino Linotype" w:eastAsia="MS Mincho" w:hAnsi="Palatino Linotype"/>
        </w:rPr>
        <w:t xml:space="preserve"> realizará un proceso de subasta al alza para determinar el punto de publicidad que podrá regularizarse. </w:t>
      </w:r>
      <w:r w:rsidRPr="002A77BC">
        <w:rPr>
          <w:rFonts w:ascii="Palatino Linotype" w:eastAsia="MS Mincho" w:hAnsi="Palatino Linotype"/>
        </w:rPr>
        <w:t xml:space="preserve"> </w:t>
      </w:r>
    </w:p>
    <w:p w:rsidR="00340C6D" w:rsidRPr="002A77BC" w:rsidRDefault="00575B17" w:rsidP="002A77BC">
      <w:pPr>
        <w:spacing w:after="120"/>
        <w:jc w:val="both"/>
        <w:rPr>
          <w:rFonts w:ascii="Palatino Linotype" w:eastAsia="MS Mincho" w:hAnsi="Palatino Linotype"/>
        </w:rPr>
      </w:pPr>
      <w:r w:rsidRPr="00A574D9">
        <w:rPr>
          <w:rFonts w:ascii="Palatino Linotype" w:eastAsia="MS Mincho" w:hAnsi="Palatino Linotype"/>
          <w:b/>
        </w:rPr>
        <w:t>6</w:t>
      </w:r>
      <w:r w:rsidR="00763BCF" w:rsidRPr="00A574D9">
        <w:rPr>
          <w:rFonts w:ascii="Palatino Linotype" w:eastAsia="MS Mincho" w:hAnsi="Palatino Linotype"/>
          <w:b/>
        </w:rPr>
        <w:t xml:space="preserve">. </w:t>
      </w:r>
      <w:r w:rsidR="00763BCF" w:rsidRPr="002A77BC">
        <w:rPr>
          <w:rFonts w:ascii="Palatino Linotype" w:eastAsia="MS Mincho" w:hAnsi="Palatino Linotype"/>
        </w:rPr>
        <w:t xml:space="preserve">El período de regularización dentro del cual se podrán presentar las solicitudes correspondientes, será de 90 días contados a partir de la </w:t>
      </w:r>
      <w:r w:rsidRPr="002A77BC">
        <w:rPr>
          <w:rFonts w:ascii="Palatino Linotype" w:eastAsia="MS Mincho" w:hAnsi="Palatino Linotype"/>
        </w:rPr>
        <w:t>expedición del procedimiento que regule el proceso de regularización emitido por la Secretaría de Territorio, Hábitat y Vivienda.</w:t>
      </w:r>
      <w:r w:rsidR="00763BCF" w:rsidRPr="002A77BC">
        <w:rPr>
          <w:rFonts w:ascii="Palatino Linotype" w:eastAsia="MS Mincho" w:hAnsi="Palatino Linotype"/>
        </w:rPr>
        <w:t xml:space="preserve"> </w:t>
      </w:r>
    </w:p>
    <w:p w:rsidR="00340C6D" w:rsidRPr="002A77BC" w:rsidRDefault="00763BCF" w:rsidP="002A77BC">
      <w:pPr>
        <w:spacing w:after="120"/>
        <w:jc w:val="both"/>
        <w:rPr>
          <w:rFonts w:ascii="Palatino Linotype" w:eastAsia="MS Mincho" w:hAnsi="Palatino Linotype"/>
        </w:rPr>
      </w:pPr>
      <w:r w:rsidRPr="002A77BC">
        <w:rPr>
          <w:rFonts w:ascii="Palatino Linotype" w:eastAsia="MS Mincho" w:hAnsi="Palatino Linotype"/>
        </w:rPr>
        <w:t xml:space="preserve">Una vez fenecido el plazo referido, la PEFT que no cuente con la LMU (41) o no se encuentre en proceso de regularización, o no haya sido desinstalada, será sancionada conforme al ordenamiento municipal y nacional vigente. </w:t>
      </w:r>
    </w:p>
    <w:p w:rsidR="00340C6D" w:rsidRPr="002A77BC" w:rsidRDefault="00575B17" w:rsidP="002A77BC">
      <w:pPr>
        <w:spacing w:after="120"/>
        <w:jc w:val="both"/>
        <w:rPr>
          <w:rFonts w:ascii="Palatino Linotype" w:eastAsia="MS Mincho" w:hAnsi="Palatino Linotype"/>
        </w:rPr>
      </w:pPr>
      <w:r w:rsidRPr="00A574D9">
        <w:rPr>
          <w:rFonts w:ascii="Palatino Linotype" w:eastAsia="MS Mincho" w:hAnsi="Palatino Linotype"/>
          <w:b/>
        </w:rPr>
        <w:t>7</w:t>
      </w:r>
      <w:r w:rsidR="00763BCF" w:rsidRPr="00A574D9">
        <w:rPr>
          <w:rFonts w:ascii="Palatino Linotype" w:eastAsia="MS Mincho" w:hAnsi="Palatino Linotype"/>
          <w:b/>
        </w:rPr>
        <w:t>.</w:t>
      </w:r>
      <w:r w:rsidR="00763BCF" w:rsidRPr="002A77BC">
        <w:rPr>
          <w:rFonts w:ascii="Palatino Linotype" w:eastAsia="MS Mincho" w:hAnsi="Palatino Linotype"/>
        </w:rPr>
        <w:t xml:space="preserve"> La autorización metropolitana a la que se refiere el numeral 1 de esta disposición transitoria, tendrá una vigencia máxima de un ejercicio fiscal (del 1 de enero al 31 de diciembre), o el restante para que éste período culmine.</w:t>
      </w:r>
    </w:p>
    <w:p w:rsidR="001B3159" w:rsidRPr="002A77BC" w:rsidRDefault="00575B17" w:rsidP="002A77BC">
      <w:pPr>
        <w:spacing w:after="120"/>
        <w:jc w:val="both"/>
        <w:rPr>
          <w:rFonts w:ascii="Palatino Linotype" w:eastAsia="MS Mincho" w:hAnsi="Palatino Linotype"/>
        </w:rPr>
      </w:pPr>
      <w:r w:rsidRPr="00A574D9">
        <w:rPr>
          <w:rFonts w:ascii="Palatino Linotype" w:eastAsia="MS Mincho" w:hAnsi="Palatino Linotype"/>
          <w:b/>
        </w:rPr>
        <w:t>8</w:t>
      </w:r>
      <w:r w:rsidR="001B3159" w:rsidRPr="00A574D9">
        <w:rPr>
          <w:rFonts w:ascii="Palatino Linotype" w:eastAsia="MS Mincho" w:hAnsi="Palatino Linotype"/>
          <w:b/>
        </w:rPr>
        <w:t>.</w:t>
      </w:r>
      <w:r w:rsidR="001B3159" w:rsidRPr="002A77BC">
        <w:rPr>
          <w:rFonts w:ascii="Palatino Linotype" w:eastAsia="MS Mincho" w:hAnsi="Palatino Linotype"/>
        </w:rPr>
        <w:t xml:space="preserve"> La Secretaría de Territorio, Hábitat y Vivienda en el plazo máximo  de 90 días, elaborará el procedimiento que regul</w:t>
      </w:r>
      <w:r w:rsidR="00565956" w:rsidRPr="002A77BC">
        <w:rPr>
          <w:rFonts w:ascii="Palatino Linotype" w:eastAsia="MS Mincho" w:hAnsi="Palatino Linotype"/>
        </w:rPr>
        <w:t>e</w:t>
      </w:r>
      <w:r w:rsidR="001B3159" w:rsidRPr="002A77BC">
        <w:rPr>
          <w:rFonts w:ascii="Palatino Linotype" w:eastAsia="MS Mincho" w:hAnsi="Palatino Linotype"/>
        </w:rPr>
        <w:t xml:space="preserve"> el proceso de regularización.</w:t>
      </w:r>
    </w:p>
    <w:p w:rsidR="00340C6D" w:rsidRPr="002A77BC" w:rsidRDefault="00763BCF" w:rsidP="002A77BC">
      <w:pPr>
        <w:spacing w:after="120"/>
        <w:jc w:val="both"/>
        <w:rPr>
          <w:rFonts w:ascii="Palatino Linotype" w:hAnsi="Palatino Linotype"/>
          <w:b/>
          <w:lang w:val="es-ES" w:eastAsia="es-EC"/>
        </w:rPr>
      </w:pPr>
      <w:r w:rsidRPr="002A77BC">
        <w:rPr>
          <w:rFonts w:ascii="Palatino Linotype" w:hAnsi="Palatino Linotype"/>
          <w:b/>
          <w:lang w:val="es-ES" w:eastAsia="es-EC"/>
        </w:rPr>
        <w:t xml:space="preserve">Segunda.- </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t xml:space="preserve">1. </w:t>
      </w:r>
      <w:r w:rsidRPr="002A77BC">
        <w:rPr>
          <w:rFonts w:ascii="Palatino Linotype" w:hAnsi="Palatino Linotype"/>
          <w:lang w:val="es-ES" w:eastAsia="es-EC"/>
        </w:rPr>
        <w:t xml:space="preserve">Una vez concluido el plazo para la presentación de las solicitudes de regularización, los administrados que no hubieren iniciado un trámite de regularización o que no cuenten con la correspondiente LMU (41) tendrán un plazo de 60 días calendario, para retirar la publicidad exterior y los soportes publicitarios que no hayan sido autorizados por el Municipio del Distrito Metropolitano de Quito. </w:t>
      </w:r>
    </w:p>
    <w:p w:rsidR="002455C7" w:rsidRPr="002A77BC" w:rsidRDefault="00763BCF" w:rsidP="002A77BC">
      <w:pPr>
        <w:spacing w:after="120"/>
        <w:jc w:val="both"/>
        <w:rPr>
          <w:rFonts w:ascii="Palatino Linotype" w:hAnsi="Palatino Linotype"/>
          <w:lang w:val="es-ES" w:eastAsia="es-EC"/>
        </w:rPr>
      </w:pPr>
      <w:r w:rsidRPr="00A574D9">
        <w:rPr>
          <w:rFonts w:ascii="Palatino Linotype" w:hAnsi="Palatino Linotype"/>
          <w:b/>
          <w:lang w:val="es-ES" w:eastAsia="es-EC"/>
        </w:rPr>
        <w:t>2.</w:t>
      </w:r>
      <w:r w:rsidRPr="002A77BC">
        <w:rPr>
          <w:rFonts w:ascii="Palatino Linotype" w:hAnsi="Palatino Linotype"/>
          <w:lang w:val="es-ES" w:eastAsia="es-EC"/>
        </w:rPr>
        <w:t xml:space="preserve"> Vencido el plazo previsto en el numeral anterior, los administrados que mantengan publicidad exterior sin la debida autorización municipal, serán multados de conformidad </w:t>
      </w:r>
      <w:r w:rsidRPr="002A77BC">
        <w:rPr>
          <w:rFonts w:ascii="Palatino Linotype" w:hAnsi="Palatino Linotype"/>
          <w:lang w:val="es-ES" w:eastAsia="es-EC"/>
        </w:rPr>
        <w:lastRenderedPageBreak/>
        <w:t xml:space="preserve">con lo previsto en esta Ordenanza Metropolitana. El Municipio del Distrito Metropolitano de Quito, concederá el plazo de 5 días para el retiro de la misma. </w:t>
      </w:r>
    </w:p>
    <w:p w:rsidR="00110C93" w:rsidRPr="002A77BC" w:rsidRDefault="00763BCF" w:rsidP="002A77BC">
      <w:pPr>
        <w:spacing w:after="120"/>
        <w:jc w:val="both"/>
        <w:rPr>
          <w:rFonts w:ascii="Palatino Linotype" w:hAnsi="Palatino Linotype"/>
          <w:lang w:val="es-ES" w:eastAsia="es-EC"/>
        </w:rPr>
      </w:pPr>
      <w:r w:rsidRPr="00A574D9">
        <w:rPr>
          <w:rFonts w:ascii="Palatino Linotype" w:hAnsi="Palatino Linotype"/>
          <w:b/>
          <w:lang w:val="es-ES" w:eastAsia="es-EC"/>
        </w:rPr>
        <w:t>3.</w:t>
      </w:r>
      <w:r w:rsidRPr="002A77BC">
        <w:rPr>
          <w:rFonts w:ascii="Palatino Linotype" w:hAnsi="Palatino Linotype"/>
          <w:lang w:val="es-ES" w:eastAsia="es-EC"/>
        </w:rPr>
        <w:t xml:space="preserve"> En caso de incumplimiento de lo prescrito en el numeral 2 de esta disposición, el Municipio del Distrito Metropolitano de Quito, a través del órgano competente procederá al retiro de la infraestructura publicitaria a costa del administrado, sin que esto genere responsabilidad alguna de la Municipalidad en caso de producirse  daños a dicha infraestructura.</w:t>
      </w:r>
    </w:p>
    <w:p w:rsidR="002455C7" w:rsidRPr="002A77BC" w:rsidRDefault="00763BCF" w:rsidP="002A77BC">
      <w:pPr>
        <w:spacing w:after="120"/>
        <w:jc w:val="both"/>
        <w:rPr>
          <w:rFonts w:ascii="Palatino Linotype" w:hAnsi="Palatino Linotype"/>
          <w:lang w:val="es-ES" w:eastAsia="es-EC"/>
        </w:rPr>
      </w:pPr>
      <w:r w:rsidRPr="002A77BC">
        <w:rPr>
          <w:rFonts w:ascii="Palatino Linotype" w:hAnsi="Palatino Linotype"/>
          <w:lang w:val="es-ES" w:eastAsia="es-EC"/>
        </w:rPr>
        <w:t>Para la imposición de esta sanción se entenderá como responsable principal al dueño de la infraestructura publicitaria y como responsables solidarios al propietario del predio y a la persona natural o jurídica anunciante.</w:t>
      </w:r>
    </w:p>
    <w:p w:rsidR="002455C7" w:rsidRPr="002A77BC" w:rsidRDefault="00763BCF" w:rsidP="002A77BC">
      <w:pPr>
        <w:spacing w:after="120"/>
        <w:jc w:val="both"/>
        <w:rPr>
          <w:rFonts w:ascii="Palatino Linotype" w:hAnsi="Palatino Linotype"/>
          <w:b/>
          <w:lang w:val="es-ES" w:eastAsia="es-EC"/>
        </w:rPr>
      </w:pPr>
      <w:r w:rsidRPr="002A77BC">
        <w:rPr>
          <w:rFonts w:ascii="Palatino Linotype" w:hAnsi="Palatino Linotype"/>
          <w:b/>
          <w:lang w:val="es-ES" w:eastAsia="es-EC"/>
        </w:rPr>
        <w:t>Tercera.-</w:t>
      </w:r>
    </w:p>
    <w:p w:rsidR="002455C7" w:rsidRPr="002A77BC" w:rsidRDefault="00763BCF" w:rsidP="002A77BC">
      <w:pPr>
        <w:spacing w:after="120"/>
        <w:jc w:val="both"/>
        <w:rPr>
          <w:rFonts w:ascii="Palatino Linotype" w:hAnsi="Palatino Linotype"/>
          <w:lang w:val="es-ES" w:eastAsia="es-EC"/>
        </w:rPr>
      </w:pPr>
      <w:r w:rsidRPr="00A574D9">
        <w:rPr>
          <w:rFonts w:ascii="Palatino Linotype" w:hAnsi="Palatino Linotype"/>
          <w:b/>
          <w:lang w:val="es-ES" w:eastAsia="es-EC"/>
        </w:rPr>
        <w:t>1.</w:t>
      </w:r>
      <w:r w:rsidRPr="002A77BC">
        <w:rPr>
          <w:rFonts w:ascii="Palatino Linotype" w:hAnsi="Palatino Linotype"/>
          <w:lang w:val="es-ES" w:eastAsia="es-EC"/>
        </w:rPr>
        <w:t xml:space="preserve"> Los administrados que hayan sido autorizados por el Municipio del Distrito Metropolitano de Quito para colocar publicidad exterior en el espacio público,  a través de permisos actualmente caducados, tendrán un plazo de 60 días para retirar el elemento publicitario a partir de la publicación de la presente ordenanza.</w:t>
      </w:r>
    </w:p>
    <w:p w:rsidR="002455C7" w:rsidRPr="002A77BC" w:rsidRDefault="00763BCF" w:rsidP="002A77BC">
      <w:pPr>
        <w:spacing w:after="120"/>
        <w:jc w:val="both"/>
        <w:rPr>
          <w:rFonts w:ascii="Palatino Linotype" w:hAnsi="Palatino Linotype"/>
          <w:lang w:val="es-ES" w:eastAsia="es-EC"/>
        </w:rPr>
      </w:pPr>
      <w:r w:rsidRPr="00A574D9">
        <w:rPr>
          <w:rFonts w:ascii="Palatino Linotype" w:hAnsi="Palatino Linotype"/>
          <w:b/>
          <w:lang w:val="es-ES" w:eastAsia="es-EC"/>
        </w:rPr>
        <w:t>2.</w:t>
      </w:r>
      <w:r w:rsidRPr="002A77BC">
        <w:rPr>
          <w:rFonts w:ascii="Palatino Linotype" w:hAnsi="Palatino Linotype"/>
          <w:lang w:val="es-ES" w:eastAsia="es-EC"/>
        </w:rPr>
        <w:t xml:space="preserve"> Vencido el plazo previsto en el numeral anterior, los administrados que mantengan Publicidad Exterior sin la debida autorización municipal, serán multados de conformidad con lo previsto en esta Ordenanza Metropolitana. El Municipio del Distrito Metropolitano de Quito, concederá el plazo de 5 días para el retiro de la misma. </w:t>
      </w:r>
    </w:p>
    <w:p w:rsidR="002455C7" w:rsidRPr="002A77BC" w:rsidRDefault="00763BCF" w:rsidP="002A77BC">
      <w:pPr>
        <w:spacing w:after="120"/>
        <w:jc w:val="both"/>
        <w:rPr>
          <w:rFonts w:ascii="Palatino Linotype" w:hAnsi="Palatino Linotype"/>
          <w:lang w:val="es-ES" w:eastAsia="es-EC"/>
        </w:rPr>
      </w:pPr>
      <w:r w:rsidRPr="00A574D9">
        <w:rPr>
          <w:rFonts w:ascii="Palatino Linotype" w:hAnsi="Palatino Linotype"/>
          <w:b/>
          <w:lang w:val="es-ES" w:eastAsia="es-EC"/>
        </w:rPr>
        <w:t>3.</w:t>
      </w:r>
      <w:r w:rsidRPr="002A77BC">
        <w:rPr>
          <w:rFonts w:ascii="Palatino Linotype" w:hAnsi="Palatino Linotype"/>
          <w:lang w:val="es-ES" w:eastAsia="es-EC"/>
        </w:rPr>
        <w:t xml:space="preserve"> En caso de incumplimiento de lo prescrito en el numeral 2 de esta disposición, el Municipio a través del órgano competente procederá al retiro de la infraestructura publicitaria a costa del administrado, sin que esto genere responsabilidad alguna del Municipio en caso de daño de dicha infraestructura. Los administrados inmersos en lo previsto en este numeral estarán inhabilitados por un plazo de cuatro años contados a partir de la imposición de la sanción ejecutoriada, para la colocación de Publicidad Exterior en el Distrito y no serán sujetos calificables para obtener la LMU (41), ni para participar en los procesos de </w:t>
      </w:r>
      <w:r w:rsidR="000E46A8" w:rsidRPr="002A77BC">
        <w:rPr>
          <w:rFonts w:ascii="Palatino Linotype" w:hAnsi="Palatino Linotype"/>
          <w:lang w:val="es-ES" w:eastAsia="es-EC"/>
        </w:rPr>
        <w:t xml:space="preserve">delegación </w:t>
      </w:r>
      <w:r w:rsidR="00D222B2" w:rsidRPr="002A77BC">
        <w:rPr>
          <w:rFonts w:ascii="Palatino Linotype" w:hAnsi="Palatino Linotype"/>
          <w:lang w:val="es-ES" w:eastAsia="es-EC"/>
        </w:rPr>
        <w:t>previstos en la presente ordenanza</w:t>
      </w:r>
      <w:r w:rsidR="002455C7" w:rsidRPr="002A77BC">
        <w:rPr>
          <w:rFonts w:ascii="Palatino Linotype" w:hAnsi="Palatino Linotype"/>
          <w:lang w:val="es-ES" w:eastAsia="es-EC"/>
        </w:rPr>
        <w:t>.</w:t>
      </w:r>
    </w:p>
    <w:p w:rsidR="002455C7" w:rsidRPr="002A77BC" w:rsidRDefault="002455C7" w:rsidP="002A77BC">
      <w:pPr>
        <w:spacing w:after="120"/>
        <w:jc w:val="both"/>
        <w:rPr>
          <w:rFonts w:ascii="Palatino Linotype" w:hAnsi="Palatino Linotype"/>
          <w:lang w:val="es-ES" w:eastAsia="es-EC"/>
        </w:rPr>
      </w:pPr>
      <w:r w:rsidRPr="002A77BC">
        <w:rPr>
          <w:rFonts w:ascii="Palatino Linotype" w:hAnsi="Palatino Linotype"/>
          <w:lang w:val="es-ES" w:eastAsia="es-EC"/>
        </w:rPr>
        <w:t>Para la imposición de esta sanción se entenderá como responsable principal al dueño de la infraestructura publicitaria y como responsables solidarios al propietario del predio y a la persona natural o jurídica anunciante.</w:t>
      </w:r>
    </w:p>
    <w:p w:rsidR="000E46A8" w:rsidRPr="002A77BC" w:rsidRDefault="00763BCF" w:rsidP="002A77BC">
      <w:pPr>
        <w:spacing w:after="120"/>
        <w:jc w:val="both"/>
        <w:rPr>
          <w:rFonts w:ascii="Palatino Linotype" w:hAnsi="Palatino Linotype"/>
          <w:lang w:val="es-ES" w:eastAsia="es-EC"/>
        </w:rPr>
      </w:pPr>
      <w:r w:rsidRPr="002A77BC">
        <w:rPr>
          <w:rFonts w:ascii="Palatino Linotype" w:hAnsi="Palatino Linotype"/>
          <w:b/>
          <w:lang w:val="es-ES" w:eastAsia="es-EC"/>
        </w:rPr>
        <w:lastRenderedPageBreak/>
        <w:t xml:space="preserve">Cuarta.- </w:t>
      </w:r>
      <w:r w:rsidRPr="002A77BC">
        <w:rPr>
          <w:rFonts w:ascii="Palatino Linotype" w:hAnsi="Palatino Linotype"/>
          <w:lang w:val="es-ES" w:eastAsia="es-EC"/>
        </w:rPr>
        <w:t xml:space="preserve">Los administrados que hayan sido autorizados por el Municipio del Distrito Metropolitano de Quito para colocar publicidad exterior en el espacio público </w:t>
      </w:r>
      <w:r w:rsidR="00250E19" w:rsidRPr="002A77BC">
        <w:rPr>
          <w:rFonts w:ascii="Palatino Linotype" w:hAnsi="Palatino Linotype"/>
          <w:lang w:val="es-ES" w:eastAsia="es-EC"/>
        </w:rPr>
        <w:t>de dominio público</w:t>
      </w:r>
      <w:r w:rsidR="00971417" w:rsidRPr="002A77BC">
        <w:rPr>
          <w:rFonts w:ascii="Palatino Linotype" w:hAnsi="Palatino Linotype"/>
          <w:lang w:val="es-ES" w:eastAsia="es-EC"/>
        </w:rPr>
        <w:t xml:space="preserve">,  a través de permisos actualmente </w:t>
      </w:r>
      <w:r w:rsidR="00AE377F" w:rsidRPr="002A77BC">
        <w:rPr>
          <w:rFonts w:ascii="Palatino Linotype" w:hAnsi="Palatino Linotype"/>
          <w:lang w:val="es-ES" w:eastAsia="es-EC"/>
        </w:rPr>
        <w:t>vigentes</w:t>
      </w:r>
      <w:r w:rsidR="00971417" w:rsidRPr="002A77BC">
        <w:rPr>
          <w:rFonts w:ascii="Palatino Linotype" w:hAnsi="Palatino Linotype"/>
          <w:lang w:val="es-ES" w:eastAsia="es-EC"/>
        </w:rPr>
        <w:t xml:space="preserve">, </w:t>
      </w:r>
      <w:r w:rsidR="000948DF" w:rsidRPr="002A77BC">
        <w:rPr>
          <w:rFonts w:ascii="Palatino Linotype" w:hAnsi="Palatino Linotype"/>
          <w:lang w:val="es-ES" w:eastAsia="es-EC"/>
        </w:rPr>
        <w:t xml:space="preserve">podrán continuar ejerciendo la actividad autorizada hasta la caducidad de dichos permisos. </w:t>
      </w:r>
    </w:p>
    <w:p w:rsidR="00575B17" w:rsidRPr="002A77BC" w:rsidRDefault="00575B17" w:rsidP="002A77BC">
      <w:pPr>
        <w:spacing w:after="120"/>
        <w:jc w:val="both"/>
        <w:rPr>
          <w:rFonts w:ascii="Palatino Linotype" w:hAnsi="Palatino Linotype"/>
          <w:lang w:val="es-ES_tradnl"/>
        </w:rPr>
      </w:pPr>
      <w:r w:rsidRPr="002A77BC">
        <w:rPr>
          <w:rFonts w:ascii="Palatino Linotype" w:hAnsi="Palatino Linotype"/>
          <w:b/>
          <w:lang w:val="es-ES_tradnl"/>
        </w:rPr>
        <w:t>Quinta.-</w:t>
      </w:r>
      <w:r w:rsidR="005F1F46">
        <w:rPr>
          <w:rFonts w:ascii="Palatino Linotype" w:hAnsi="Palatino Linotype"/>
          <w:b/>
          <w:lang w:val="es-ES_tradnl"/>
        </w:rPr>
        <w:t xml:space="preserve"> </w:t>
      </w:r>
      <w:r w:rsidRPr="002A77BC">
        <w:rPr>
          <w:rFonts w:ascii="Palatino Linotype" w:hAnsi="Palatino Linotype"/>
          <w:lang w:val="es-ES_tradnl"/>
        </w:rPr>
        <w:t xml:space="preserve">Los </w:t>
      </w:r>
      <w:r w:rsidR="00AF4F61" w:rsidRPr="002A77BC">
        <w:rPr>
          <w:rFonts w:ascii="Palatino Linotype" w:hAnsi="Palatino Linotype"/>
          <w:lang w:val="es-ES_tradnl"/>
        </w:rPr>
        <w:t xml:space="preserve">procedimientos administrativos sancionadores iniciados por incumplimientos de la Ordenanza Metropolitana </w:t>
      </w:r>
      <w:r w:rsidR="005F1F46">
        <w:rPr>
          <w:rFonts w:ascii="Palatino Linotype" w:hAnsi="Palatino Linotype"/>
          <w:lang w:val="es-ES_tradnl"/>
        </w:rPr>
        <w:t xml:space="preserve">No. </w:t>
      </w:r>
      <w:r w:rsidR="00AF4F61" w:rsidRPr="002A77BC">
        <w:rPr>
          <w:rFonts w:ascii="Palatino Linotype" w:hAnsi="Palatino Linotype"/>
          <w:lang w:val="es-ES_tradnl"/>
        </w:rPr>
        <w:t xml:space="preserve">330 reformada por la Ordenanza Metropolitana </w:t>
      </w:r>
      <w:r w:rsidR="005F1F46">
        <w:rPr>
          <w:rFonts w:ascii="Palatino Linotype" w:hAnsi="Palatino Linotype"/>
          <w:lang w:val="es-ES_tradnl"/>
        </w:rPr>
        <w:t xml:space="preserve">No. </w:t>
      </w:r>
      <w:r w:rsidR="00AF4F61" w:rsidRPr="002A77BC">
        <w:rPr>
          <w:rFonts w:ascii="Palatino Linotype" w:hAnsi="Palatino Linotype"/>
          <w:lang w:val="es-ES_tradnl"/>
        </w:rPr>
        <w:t xml:space="preserve">310, pendientes de Resolución, se resolverán observando lo previsto en el </w:t>
      </w:r>
      <w:r w:rsidR="00A574D9">
        <w:rPr>
          <w:rFonts w:ascii="Palatino Linotype" w:hAnsi="Palatino Linotype"/>
          <w:lang w:val="es-ES_tradnl"/>
        </w:rPr>
        <w:t>a</w:t>
      </w:r>
      <w:r w:rsidR="00AF4F61" w:rsidRPr="002A77BC">
        <w:rPr>
          <w:rFonts w:ascii="Palatino Linotype" w:hAnsi="Palatino Linotype"/>
          <w:lang w:val="es-ES_tradnl"/>
        </w:rPr>
        <w:t>rt</w:t>
      </w:r>
      <w:r w:rsidR="00A574D9">
        <w:rPr>
          <w:rFonts w:ascii="Palatino Linotype" w:hAnsi="Palatino Linotype"/>
          <w:lang w:val="es-ES_tradnl"/>
        </w:rPr>
        <w:t>ículo</w:t>
      </w:r>
      <w:r w:rsidR="00AF4F61" w:rsidRPr="002A77BC">
        <w:rPr>
          <w:rFonts w:ascii="Palatino Linotype" w:hAnsi="Palatino Linotype"/>
          <w:lang w:val="es-ES_tradnl"/>
        </w:rPr>
        <w:t xml:space="preserve"> 76 de la Constitución de la República del Ecuador. </w:t>
      </w:r>
    </w:p>
    <w:p w:rsidR="00D00736" w:rsidRPr="002A77BC" w:rsidRDefault="00575B17" w:rsidP="002A77BC">
      <w:pPr>
        <w:spacing w:after="120"/>
        <w:jc w:val="both"/>
        <w:rPr>
          <w:rFonts w:ascii="Palatino Linotype" w:hAnsi="Palatino Linotype"/>
          <w:lang w:val="es-ES_tradnl"/>
        </w:rPr>
      </w:pPr>
      <w:r w:rsidRPr="002A77BC">
        <w:rPr>
          <w:rFonts w:ascii="Palatino Linotype" w:hAnsi="Palatino Linotype"/>
          <w:b/>
          <w:lang w:val="es-ES_tradnl"/>
        </w:rPr>
        <w:t>Sexta.-</w:t>
      </w:r>
      <w:r w:rsidR="00A574D9">
        <w:rPr>
          <w:rFonts w:ascii="Palatino Linotype" w:hAnsi="Palatino Linotype"/>
          <w:b/>
          <w:lang w:val="es-ES_tradnl"/>
        </w:rPr>
        <w:t xml:space="preserve"> </w:t>
      </w:r>
      <w:r w:rsidR="00763BCF" w:rsidRPr="002A77BC">
        <w:rPr>
          <w:rFonts w:ascii="Palatino Linotype" w:hAnsi="Palatino Linotype"/>
          <w:lang w:val="es-ES_tradnl"/>
        </w:rPr>
        <w:t xml:space="preserve">En el plazo de cuarenta y cinco días contados a partir de la sanción de la presente ordenanza, la autoridad administrativa competente para el otorgamiento de las habilitaciones administrativas para la prestación del servicio de transporte en el Distrito Metropolitano de Quito elaborará el anexo de requisitos, procedimientos y reglas técnicas que regirán para la colocación de la publicidad exterior móvil y publicidad fija en parqueaderos, paradas, estaciones y terminales del sistema de transporte público </w:t>
      </w:r>
      <w:r w:rsidR="003B29FC" w:rsidRPr="002A77BC">
        <w:rPr>
          <w:rFonts w:ascii="Palatino Linotype" w:hAnsi="Palatino Linotype"/>
          <w:lang w:val="es-ES_tradnl"/>
        </w:rPr>
        <w:t>municipal</w:t>
      </w:r>
      <w:r w:rsidR="00D00736" w:rsidRPr="002A77BC">
        <w:rPr>
          <w:rFonts w:ascii="Palatino Linotype" w:hAnsi="Palatino Linotype"/>
          <w:lang w:val="es-ES_tradnl"/>
        </w:rPr>
        <w:t>.</w:t>
      </w:r>
    </w:p>
    <w:p w:rsidR="00D00736" w:rsidRPr="002A77BC" w:rsidRDefault="007F436D" w:rsidP="002A77BC">
      <w:pPr>
        <w:spacing w:after="120"/>
        <w:jc w:val="both"/>
        <w:rPr>
          <w:rFonts w:ascii="Palatino Linotype" w:hAnsi="Palatino Linotype"/>
          <w:lang w:val="es-ES" w:eastAsia="es-EC"/>
        </w:rPr>
      </w:pPr>
      <w:r w:rsidRPr="002A77BC">
        <w:rPr>
          <w:rFonts w:ascii="Palatino Linotype" w:hAnsi="Palatino Linotype"/>
          <w:b/>
          <w:lang w:val="es-ES_tradnl"/>
        </w:rPr>
        <w:t>S</w:t>
      </w:r>
      <w:r w:rsidR="00575B17" w:rsidRPr="002A77BC">
        <w:rPr>
          <w:rFonts w:ascii="Palatino Linotype" w:hAnsi="Palatino Linotype"/>
          <w:b/>
          <w:lang w:val="es-ES_tradnl"/>
        </w:rPr>
        <w:t>éptima</w:t>
      </w:r>
      <w:r w:rsidR="00D00736" w:rsidRPr="002A77BC">
        <w:rPr>
          <w:rFonts w:ascii="Palatino Linotype" w:hAnsi="Palatino Linotype"/>
          <w:b/>
          <w:lang w:val="es-ES_tradnl"/>
        </w:rPr>
        <w:t xml:space="preserve">.- </w:t>
      </w:r>
      <w:r w:rsidR="00D00736" w:rsidRPr="002A77BC">
        <w:rPr>
          <w:rFonts w:ascii="Palatino Linotype" w:hAnsi="Palatino Linotype"/>
          <w:lang w:val="es-ES" w:eastAsia="es-EC"/>
        </w:rPr>
        <w:t xml:space="preserve">La Secretaría encargada del Territorio, Hábitat y Vivienda, en el plazo de 90 días contados a partir de la sanción de la presente ordenanza, instrumentalizará el Registro General de Publicidad Exterior Fija de Terceros, en el cual se incorporarán espacialmente los elementos publicitarios licenciados, concesionados, subastados, </w:t>
      </w:r>
      <w:proofErr w:type="spellStart"/>
      <w:r w:rsidR="00D00736" w:rsidRPr="002A77BC">
        <w:rPr>
          <w:rFonts w:ascii="Palatino Linotype" w:hAnsi="Palatino Linotype"/>
          <w:lang w:val="es-ES" w:eastAsia="es-EC"/>
        </w:rPr>
        <w:t>etc</w:t>
      </w:r>
      <w:proofErr w:type="spellEnd"/>
      <w:r w:rsidR="00D00736" w:rsidRPr="002A77BC">
        <w:rPr>
          <w:rFonts w:ascii="Palatino Linotype" w:hAnsi="Palatino Linotype"/>
          <w:lang w:val="es-ES" w:eastAsia="es-EC"/>
        </w:rPr>
        <w:t xml:space="preserve">, como una herramienta de gestión territorial. </w:t>
      </w:r>
    </w:p>
    <w:p w:rsidR="00E86FC3" w:rsidRPr="002A77BC" w:rsidRDefault="00A574D9" w:rsidP="002A77BC">
      <w:pPr>
        <w:spacing w:after="120"/>
        <w:jc w:val="both"/>
        <w:rPr>
          <w:rFonts w:ascii="Palatino Linotype" w:hAnsi="Palatino Linotype"/>
          <w:lang w:val="es-ES_tradnl"/>
        </w:rPr>
      </w:pPr>
      <w:r>
        <w:rPr>
          <w:rFonts w:ascii="Palatino Linotype" w:hAnsi="Palatino Linotype"/>
          <w:b/>
          <w:lang w:val="es-ES_tradnl"/>
        </w:rPr>
        <w:t xml:space="preserve">Disposición Derogatoria.- </w:t>
      </w:r>
      <w:r w:rsidR="007F436D" w:rsidRPr="002A77BC">
        <w:rPr>
          <w:rFonts w:ascii="Palatino Linotype" w:hAnsi="Palatino Linotype"/>
          <w:lang w:val="es-ES_tradnl"/>
        </w:rPr>
        <w:t>Deróguese</w:t>
      </w:r>
      <w:r w:rsidR="00763BCF" w:rsidRPr="002A77BC">
        <w:rPr>
          <w:rFonts w:ascii="Palatino Linotype" w:hAnsi="Palatino Linotype"/>
          <w:lang w:val="es-ES_tradnl"/>
        </w:rPr>
        <w:t xml:space="preserve"> la Ordenanza Metropolitana </w:t>
      </w:r>
      <w:r>
        <w:rPr>
          <w:rFonts w:ascii="Palatino Linotype" w:hAnsi="Palatino Linotype"/>
          <w:lang w:val="es-ES_tradnl"/>
        </w:rPr>
        <w:t xml:space="preserve">No. </w:t>
      </w:r>
      <w:r w:rsidR="00763BCF" w:rsidRPr="002A77BC">
        <w:rPr>
          <w:rFonts w:ascii="Palatino Linotype" w:hAnsi="Palatino Linotype"/>
          <w:lang w:val="es-ES_tradnl"/>
        </w:rPr>
        <w:t>330</w:t>
      </w:r>
      <w:r>
        <w:rPr>
          <w:rFonts w:ascii="Palatino Linotype" w:hAnsi="Palatino Linotype"/>
          <w:lang w:val="es-ES_tradnl"/>
        </w:rPr>
        <w:t>,</w:t>
      </w:r>
      <w:r w:rsidR="00763BCF" w:rsidRPr="002A77BC">
        <w:rPr>
          <w:rFonts w:ascii="Palatino Linotype" w:hAnsi="Palatino Linotype"/>
          <w:lang w:val="es-ES_tradnl"/>
        </w:rPr>
        <w:t xml:space="preserve"> sancionada el  23 de noviembre de 2010</w:t>
      </w:r>
      <w:r>
        <w:rPr>
          <w:rFonts w:ascii="Palatino Linotype" w:hAnsi="Palatino Linotype"/>
          <w:lang w:val="es-ES_tradnl"/>
        </w:rPr>
        <w:t>;</w:t>
      </w:r>
      <w:r w:rsidR="00763BCF" w:rsidRPr="002A77BC">
        <w:rPr>
          <w:rFonts w:ascii="Palatino Linotype" w:hAnsi="Palatino Linotype"/>
          <w:lang w:val="es-ES_tradnl"/>
        </w:rPr>
        <w:t xml:space="preserve"> la Ordenanza Metropolitana </w:t>
      </w:r>
      <w:r>
        <w:rPr>
          <w:rFonts w:ascii="Palatino Linotype" w:hAnsi="Palatino Linotype"/>
          <w:lang w:val="es-ES_tradnl"/>
        </w:rPr>
        <w:t xml:space="preserve">No. </w:t>
      </w:r>
      <w:r w:rsidR="00763BCF" w:rsidRPr="002A77BC">
        <w:rPr>
          <w:rFonts w:ascii="Palatino Linotype" w:hAnsi="Palatino Linotype"/>
          <w:lang w:val="es-ES_tradnl"/>
        </w:rPr>
        <w:t>310</w:t>
      </w:r>
      <w:r>
        <w:rPr>
          <w:rFonts w:ascii="Palatino Linotype" w:hAnsi="Palatino Linotype"/>
          <w:lang w:val="es-ES_tradnl"/>
        </w:rPr>
        <w:t>,</w:t>
      </w:r>
      <w:r w:rsidR="00763BCF" w:rsidRPr="002A77BC">
        <w:rPr>
          <w:rFonts w:ascii="Palatino Linotype" w:hAnsi="Palatino Linotype"/>
          <w:lang w:val="es-ES_tradnl"/>
        </w:rPr>
        <w:t xml:space="preserve"> sancionada el 30 de octubre de 2012</w:t>
      </w:r>
      <w:r>
        <w:rPr>
          <w:rFonts w:ascii="Palatino Linotype" w:hAnsi="Palatino Linotype"/>
          <w:lang w:val="es-ES_tradnl"/>
        </w:rPr>
        <w:t>;</w:t>
      </w:r>
      <w:r w:rsidR="00763BCF" w:rsidRPr="002A77BC">
        <w:rPr>
          <w:rFonts w:ascii="Palatino Linotype" w:hAnsi="Palatino Linotype"/>
          <w:lang w:val="es-ES_tradnl"/>
        </w:rPr>
        <w:t xml:space="preserve"> y</w:t>
      </w:r>
      <w:r>
        <w:rPr>
          <w:rFonts w:ascii="Palatino Linotype" w:hAnsi="Palatino Linotype"/>
          <w:lang w:val="es-ES_tradnl"/>
        </w:rPr>
        <w:t>,</w:t>
      </w:r>
      <w:r w:rsidR="00763BCF" w:rsidRPr="002A77BC">
        <w:rPr>
          <w:rFonts w:ascii="Palatino Linotype" w:hAnsi="Palatino Linotype"/>
          <w:lang w:val="es-ES_tradnl"/>
        </w:rPr>
        <w:t xml:space="preserve"> todas las disposiciones de igual o menor jerarquía que se opongan a la presente ordenanza. </w:t>
      </w:r>
    </w:p>
    <w:p w:rsidR="00F129EE" w:rsidRPr="002A77BC" w:rsidRDefault="00763BCF" w:rsidP="002A77BC">
      <w:pPr>
        <w:spacing w:after="120"/>
        <w:jc w:val="both"/>
        <w:rPr>
          <w:rFonts w:ascii="Palatino Linotype" w:hAnsi="Palatino Linotype"/>
          <w:lang w:val="es-ES_tradnl"/>
        </w:rPr>
      </w:pPr>
      <w:r w:rsidRPr="002A77BC">
        <w:rPr>
          <w:rFonts w:ascii="Palatino Linotype" w:hAnsi="Palatino Linotype"/>
          <w:b/>
          <w:lang w:val="es-ES_tradnl"/>
        </w:rPr>
        <w:t>Disposición Final.-</w:t>
      </w:r>
      <w:r w:rsidRPr="002A77BC">
        <w:rPr>
          <w:rFonts w:ascii="Palatino Linotype" w:hAnsi="Palatino Linotype"/>
          <w:lang w:val="es-ES_tradnl"/>
        </w:rPr>
        <w:t xml:space="preserve"> Esta ordenanza entrará en vigencia a partir de la fecha de su sanción sin perjuicio de su publicación en </w:t>
      </w:r>
      <w:r w:rsidR="00A574D9">
        <w:rPr>
          <w:rFonts w:ascii="Palatino Linotype" w:hAnsi="Palatino Linotype"/>
          <w:lang w:val="es-ES_tradnl"/>
        </w:rPr>
        <w:t xml:space="preserve">el Registro Oficial </w:t>
      </w:r>
      <w:r w:rsidRPr="002A77BC">
        <w:rPr>
          <w:rFonts w:ascii="Palatino Linotype" w:hAnsi="Palatino Linotype"/>
          <w:lang w:val="es-ES_tradnl"/>
        </w:rPr>
        <w:t>y en la página web del Municipio del Distrito Metropolitano de Quito.</w:t>
      </w:r>
    </w:p>
    <w:p w:rsidR="005F1F46" w:rsidRDefault="005F1F46" w:rsidP="00A574D9">
      <w:pPr>
        <w:spacing w:before="240"/>
        <w:jc w:val="both"/>
        <w:rPr>
          <w:rFonts w:ascii="Palatino Linotype" w:hAnsi="Palatino Linotype"/>
        </w:rPr>
      </w:pPr>
    </w:p>
    <w:p w:rsidR="005F1F46" w:rsidRDefault="005F1F46" w:rsidP="00A574D9">
      <w:pPr>
        <w:spacing w:before="240"/>
        <w:jc w:val="both"/>
        <w:rPr>
          <w:rFonts w:ascii="Palatino Linotype" w:hAnsi="Palatino Linotype"/>
        </w:rPr>
      </w:pPr>
    </w:p>
    <w:p w:rsidR="005F1F46" w:rsidRDefault="005F1F46" w:rsidP="00A574D9">
      <w:pPr>
        <w:spacing w:before="240"/>
        <w:jc w:val="both"/>
        <w:rPr>
          <w:rFonts w:ascii="Palatino Linotype" w:hAnsi="Palatino Linotype"/>
        </w:rPr>
      </w:pPr>
    </w:p>
    <w:p w:rsidR="00A574D9" w:rsidRPr="006336FA" w:rsidRDefault="00A574D9" w:rsidP="00A574D9">
      <w:pPr>
        <w:spacing w:before="240"/>
        <w:jc w:val="both"/>
        <w:rPr>
          <w:rFonts w:ascii="Palatino Linotype" w:hAnsi="Palatino Linotype"/>
        </w:rPr>
      </w:pPr>
      <w:r w:rsidRPr="006336FA">
        <w:rPr>
          <w:rFonts w:ascii="Palatino Linotype" w:hAnsi="Palatino Linotype"/>
        </w:rPr>
        <w:lastRenderedPageBreak/>
        <w:t xml:space="preserve">Dada, en la Sala de Sesiones del Concejo Metropolitano de Quito, el </w:t>
      </w:r>
      <w:r>
        <w:rPr>
          <w:rFonts w:ascii="Palatino Linotype" w:hAnsi="Palatino Linotype"/>
        </w:rPr>
        <w:t>19</w:t>
      </w:r>
      <w:r w:rsidRPr="006336FA">
        <w:rPr>
          <w:rFonts w:ascii="Palatino Linotype" w:hAnsi="Palatino Linotype"/>
        </w:rPr>
        <w:t xml:space="preserve"> de </w:t>
      </w:r>
      <w:r>
        <w:rPr>
          <w:rFonts w:ascii="Palatino Linotype" w:hAnsi="Palatino Linotype"/>
        </w:rPr>
        <w:t xml:space="preserve">mayo </w:t>
      </w:r>
      <w:r w:rsidRPr="006336FA">
        <w:rPr>
          <w:rFonts w:ascii="Palatino Linotype" w:hAnsi="Palatino Linotype"/>
        </w:rPr>
        <w:t>de 201</w:t>
      </w:r>
      <w:r>
        <w:rPr>
          <w:rFonts w:ascii="Palatino Linotype" w:hAnsi="Palatino Linotype"/>
        </w:rPr>
        <w:t>6</w:t>
      </w:r>
      <w:r w:rsidRPr="006336FA">
        <w:rPr>
          <w:rFonts w:ascii="Palatino Linotype" w:hAnsi="Palatino Linotype"/>
        </w:rPr>
        <w:t>.</w:t>
      </w:r>
    </w:p>
    <w:p w:rsidR="00A574D9" w:rsidRDefault="00A574D9" w:rsidP="00A574D9">
      <w:pPr>
        <w:pStyle w:val="Textopredeterminado"/>
        <w:shd w:val="clear" w:color="auto" w:fill="FFFFFF"/>
        <w:jc w:val="both"/>
        <w:rPr>
          <w:rFonts w:ascii="Palatino Linotype" w:hAnsi="Palatino Linotype" w:cs="Arial"/>
          <w:sz w:val="22"/>
          <w:szCs w:val="22"/>
          <w:lang w:val="es-ES"/>
        </w:rPr>
      </w:pPr>
    </w:p>
    <w:p w:rsidR="00A574D9" w:rsidRDefault="00A574D9" w:rsidP="00A574D9">
      <w:pPr>
        <w:pStyle w:val="Textopredeterminado"/>
        <w:shd w:val="clear" w:color="auto" w:fill="FFFFFF"/>
        <w:jc w:val="both"/>
        <w:rPr>
          <w:rFonts w:ascii="Palatino Linotype" w:hAnsi="Palatino Linotype" w:cs="Arial"/>
          <w:sz w:val="22"/>
          <w:szCs w:val="22"/>
          <w:lang w:val="es-ES"/>
        </w:rPr>
      </w:pPr>
    </w:p>
    <w:p w:rsidR="005F1F46" w:rsidRPr="006336FA" w:rsidRDefault="005F1F46" w:rsidP="005F1F46">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Abg. María Elisa Holmes Roldós</w:t>
      </w:r>
    </w:p>
    <w:p w:rsidR="005F1F46" w:rsidRPr="006336FA" w:rsidRDefault="005F1F46" w:rsidP="005F1F46">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SECRETARI</w:t>
      </w:r>
      <w:r>
        <w:rPr>
          <w:rFonts w:ascii="Palatino Linotype" w:eastAsia="MS Mincho" w:hAnsi="Palatino Linotype" w:cs="Arial"/>
          <w:b/>
          <w:bCs/>
          <w:sz w:val="22"/>
          <w:szCs w:val="22"/>
        </w:rPr>
        <w:t>A</w:t>
      </w:r>
      <w:r w:rsidRPr="006336FA">
        <w:rPr>
          <w:rFonts w:ascii="Palatino Linotype" w:eastAsia="MS Mincho" w:hAnsi="Palatino Linotype" w:cs="Arial"/>
          <w:b/>
          <w:bCs/>
          <w:sz w:val="22"/>
          <w:szCs w:val="22"/>
        </w:rPr>
        <w:t xml:space="preserve"> GENERAL DEL CONCEJO METROPOLITANO DE QUITO</w:t>
      </w:r>
    </w:p>
    <w:p w:rsidR="005F1F46" w:rsidRDefault="005F1F46" w:rsidP="00A574D9">
      <w:pPr>
        <w:pStyle w:val="Textopredeterminado"/>
        <w:shd w:val="clear" w:color="auto" w:fill="FFFFFF"/>
        <w:jc w:val="both"/>
        <w:rPr>
          <w:rFonts w:ascii="Palatino Linotype" w:hAnsi="Palatino Linotype" w:cs="Arial"/>
          <w:sz w:val="22"/>
          <w:szCs w:val="22"/>
          <w:lang w:val="es-ES"/>
        </w:rPr>
      </w:pPr>
    </w:p>
    <w:p w:rsidR="00A574D9" w:rsidRPr="006336FA" w:rsidRDefault="00A574D9" w:rsidP="00A574D9">
      <w:pPr>
        <w:pStyle w:val="Textosinformato"/>
        <w:pBdr>
          <w:top w:val="single" w:sz="4" w:space="1" w:color="auto"/>
          <w:left w:val="single" w:sz="4" w:space="4" w:color="auto"/>
          <w:bottom w:val="single" w:sz="4" w:space="1" w:color="auto"/>
          <w:right w:val="single" w:sz="4" w:space="4" w:color="auto"/>
        </w:pBdr>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CERTIFICADO DE DISCUSIÓN</w:t>
      </w:r>
    </w:p>
    <w:p w:rsidR="00A574D9" w:rsidRDefault="00A574D9" w:rsidP="00A574D9">
      <w:pPr>
        <w:pStyle w:val="Textosinformato"/>
        <w:spacing w:line="276" w:lineRule="auto"/>
        <w:jc w:val="both"/>
        <w:rPr>
          <w:rFonts w:ascii="Palatino Linotype" w:eastAsia="MS Mincho" w:hAnsi="Palatino Linotype" w:cs="Arial"/>
          <w:sz w:val="22"/>
          <w:szCs w:val="22"/>
        </w:rPr>
      </w:pPr>
    </w:p>
    <w:p w:rsidR="00A574D9" w:rsidRPr="006336FA" w:rsidRDefault="00A574D9" w:rsidP="00A574D9">
      <w:pPr>
        <w:pStyle w:val="Textosinformato"/>
        <w:spacing w:line="276" w:lineRule="auto"/>
        <w:jc w:val="both"/>
        <w:rPr>
          <w:rFonts w:ascii="Palatino Linotype" w:eastAsia="MS Mincho" w:hAnsi="Palatino Linotype" w:cs="Arial"/>
          <w:sz w:val="22"/>
          <w:szCs w:val="22"/>
        </w:rPr>
      </w:pPr>
      <w:r w:rsidRPr="00E9364C">
        <w:rPr>
          <w:rFonts w:ascii="Palatino Linotype" w:eastAsia="MS Mincho" w:hAnsi="Palatino Linotype" w:cs="Arial"/>
          <w:sz w:val="22"/>
          <w:szCs w:val="22"/>
        </w:rPr>
        <w:t xml:space="preserve">La infrascrita Secretaria General del Concejo Metropolitano de Quito, certifica que la presente ordenanza fue discutida y aprobada en dos debates, en sesiones de </w:t>
      </w:r>
      <w:r w:rsidR="00E9364C" w:rsidRPr="00E9364C">
        <w:rPr>
          <w:rFonts w:ascii="Palatino Linotype" w:eastAsia="MS Mincho" w:hAnsi="Palatino Linotype" w:cs="Arial"/>
          <w:sz w:val="22"/>
          <w:szCs w:val="22"/>
        </w:rPr>
        <w:t>31</w:t>
      </w:r>
      <w:r w:rsidRPr="00E9364C">
        <w:rPr>
          <w:rFonts w:ascii="Palatino Linotype" w:eastAsia="MS Mincho" w:hAnsi="Palatino Linotype" w:cs="Arial"/>
          <w:sz w:val="22"/>
          <w:szCs w:val="22"/>
        </w:rPr>
        <w:t xml:space="preserve"> de </w:t>
      </w:r>
      <w:r w:rsidR="00E9364C" w:rsidRPr="00E9364C">
        <w:rPr>
          <w:rFonts w:ascii="Palatino Linotype" w:eastAsia="MS Mincho" w:hAnsi="Palatino Linotype" w:cs="Arial"/>
          <w:sz w:val="22"/>
          <w:szCs w:val="22"/>
        </w:rPr>
        <w:t xml:space="preserve">marzo </w:t>
      </w:r>
      <w:r w:rsidRPr="00E9364C">
        <w:rPr>
          <w:rFonts w:ascii="Palatino Linotype" w:eastAsia="MS Mincho" w:hAnsi="Palatino Linotype" w:cs="Arial"/>
          <w:sz w:val="22"/>
          <w:szCs w:val="22"/>
        </w:rPr>
        <w:t>y 19 de mayo de 2016.- Quito,</w:t>
      </w:r>
    </w:p>
    <w:p w:rsidR="00A574D9" w:rsidRDefault="00A574D9" w:rsidP="00A574D9">
      <w:pPr>
        <w:pStyle w:val="Textosinformato"/>
        <w:jc w:val="both"/>
        <w:rPr>
          <w:rFonts w:ascii="Palatino Linotype" w:eastAsia="MS Mincho" w:hAnsi="Palatino Linotype" w:cs="Arial"/>
          <w:sz w:val="22"/>
          <w:szCs w:val="22"/>
        </w:rPr>
      </w:pPr>
    </w:p>
    <w:p w:rsidR="00A574D9"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Abg. María Elisa Holmes Roldós</w:t>
      </w:r>
    </w:p>
    <w:p w:rsidR="00A574D9" w:rsidRPr="006336FA" w:rsidRDefault="00A574D9" w:rsidP="00A574D9">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SECRETARI</w:t>
      </w:r>
      <w:r>
        <w:rPr>
          <w:rFonts w:ascii="Palatino Linotype" w:eastAsia="MS Mincho" w:hAnsi="Palatino Linotype" w:cs="Arial"/>
          <w:b/>
          <w:bCs/>
          <w:sz w:val="22"/>
          <w:szCs w:val="22"/>
        </w:rPr>
        <w:t>A</w:t>
      </w:r>
      <w:r w:rsidRPr="006336FA">
        <w:rPr>
          <w:rFonts w:ascii="Palatino Linotype" w:eastAsia="MS Mincho" w:hAnsi="Palatino Linotype" w:cs="Arial"/>
          <w:b/>
          <w:bCs/>
          <w:sz w:val="22"/>
          <w:szCs w:val="22"/>
        </w:rPr>
        <w:t xml:space="preserve"> GENERAL DEL CONCEJO METROPOLITANO DE QUITO</w:t>
      </w:r>
    </w:p>
    <w:p w:rsidR="00A574D9"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r w:rsidRPr="006336FA">
        <w:rPr>
          <w:rFonts w:ascii="Palatino Linotype" w:eastAsia="MS Mincho" w:hAnsi="Palatino Linotype" w:cs="Arial"/>
          <w:b/>
          <w:bCs/>
          <w:sz w:val="22"/>
          <w:szCs w:val="22"/>
        </w:rPr>
        <w:t>ALCALDÍA DEL DISTRITO METROPOLITANO.-</w:t>
      </w:r>
      <w:r w:rsidRPr="006336FA">
        <w:rPr>
          <w:rFonts w:ascii="Palatino Linotype" w:eastAsia="MS Mincho" w:hAnsi="Palatino Linotype" w:cs="Arial"/>
          <w:sz w:val="22"/>
          <w:szCs w:val="22"/>
        </w:rPr>
        <w:t xml:space="preserve">  Distrito Metropolitano de Quito,</w:t>
      </w:r>
    </w:p>
    <w:p w:rsidR="00A574D9" w:rsidRPr="006336FA" w:rsidRDefault="00A574D9" w:rsidP="00A574D9">
      <w:pPr>
        <w:pStyle w:val="Textosinformato"/>
        <w:jc w:val="center"/>
        <w:rPr>
          <w:rFonts w:ascii="Palatino Linotype" w:eastAsia="MS Mincho" w:hAnsi="Palatino Linotype" w:cs="Arial"/>
          <w:b/>
          <w:sz w:val="22"/>
          <w:szCs w:val="22"/>
        </w:rPr>
      </w:pPr>
    </w:p>
    <w:p w:rsidR="00A574D9" w:rsidRPr="006336FA" w:rsidRDefault="00A574D9" w:rsidP="00A574D9">
      <w:pPr>
        <w:pStyle w:val="Textosinformato"/>
        <w:jc w:val="center"/>
        <w:rPr>
          <w:rFonts w:ascii="Palatino Linotype" w:eastAsia="MS Mincho" w:hAnsi="Palatino Linotype" w:cs="Arial"/>
          <w:b/>
          <w:sz w:val="22"/>
          <w:szCs w:val="22"/>
        </w:rPr>
      </w:pPr>
      <w:r w:rsidRPr="006336FA">
        <w:rPr>
          <w:rFonts w:ascii="Palatino Linotype" w:eastAsia="MS Mincho" w:hAnsi="Palatino Linotype" w:cs="Arial"/>
          <w:b/>
          <w:sz w:val="22"/>
          <w:szCs w:val="22"/>
        </w:rPr>
        <w:t>EJECÚTESE:</w:t>
      </w: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p>
    <w:p w:rsidR="00A574D9"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r w:rsidRPr="006336FA">
        <w:rPr>
          <w:rFonts w:ascii="Palatino Linotype" w:eastAsia="MS Mincho" w:hAnsi="Palatino Linotype" w:cs="Arial"/>
          <w:sz w:val="22"/>
          <w:szCs w:val="22"/>
        </w:rPr>
        <w:t>Dr. Mauricio Rodas Espinel</w:t>
      </w:r>
    </w:p>
    <w:p w:rsidR="00A574D9" w:rsidRPr="006336FA" w:rsidRDefault="00A574D9" w:rsidP="00A574D9">
      <w:pPr>
        <w:pStyle w:val="Textosinformato"/>
        <w:jc w:val="center"/>
        <w:rPr>
          <w:rFonts w:ascii="Palatino Linotype" w:eastAsia="MS Mincho" w:hAnsi="Palatino Linotype" w:cs="Arial"/>
          <w:b/>
          <w:bCs/>
          <w:sz w:val="22"/>
          <w:szCs w:val="22"/>
        </w:rPr>
      </w:pPr>
      <w:r w:rsidRPr="006336FA">
        <w:rPr>
          <w:rFonts w:ascii="Palatino Linotype" w:eastAsia="MS Mincho" w:hAnsi="Palatino Linotype" w:cs="Arial"/>
          <w:b/>
          <w:bCs/>
          <w:sz w:val="22"/>
          <w:szCs w:val="22"/>
        </w:rPr>
        <w:t>ALCALDE DEL DISTRITO METROPOLITANO DE QUITO</w:t>
      </w: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spacing w:line="276" w:lineRule="auto"/>
        <w:jc w:val="both"/>
        <w:rPr>
          <w:rFonts w:ascii="Palatino Linotype" w:eastAsia="MS Mincho" w:hAnsi="Palatino Linotype" w:cs="Arial"/>
          <w:sz w:val="22"/>
          <w:szCs w:val="22"/>
        </w:rPr>
      </w:pPr>
      <w:r w:rsidRPr="006336FA">
        <w:rPr>
          <w:rFonts w:ascii="Palatino Linotype" w:eastAsia="MS Mincho" w:hAnsi="Palatino Linotype" w:cs="Arial"/>
          <w:b/>
          <w:bCs/>
          <w:sz w:val="22"/>
          <w:szCs w:val="22"/>
        </w:rPr>
        <w:t>CERTIFICO,</w:t>
      </w:r>
      <w:r w:rsidRPr="006336FA">
        <w:rPr>
          <w:rFonts w:ascii="Palatino Linotype" w:eastAsia="MS Mincho" w:hAnsi="Palatino Linotype" w:cs="Arial"/>
          <w:sz w:val="22"/>
          <w:szCs w:val="22"/>
        </w:rPr>
        <w:t xml:space="preserve"> que la presente ordenanza fue sancionada por el Dr. Mauricio Rodas Espinel, Alcalde  del Distrito Metropolitano de Quito, el</w:t>
      </w:r>
    </w:p>
    <w:p w:rsidR="00A574D9" w:rsidRPr="006336FA" w:rsidRDefault="00A574D9" w:rsidP="00A574D9">
      <w:pPr>
        <w:pStyle w:val="Textosinformato"/>
        <w:tabs>
          <w:tab w:val="right" w:pos="8504"/>
        </w:tabs>
        <w:spacing w:line="276" w:lineRule="auto"/>
        <w:jc w:val="both"/>
        <w:rPr>
          <w:rFonts w:ascii="Palatino Linotype" w:eastAsia="MS Mincho" w:hAnsi="Palatino Linotype" w:cs="Arial"/>
          <w:sz w:val="22"/>
          <w:szCs w:val="22"/>
        </w:rPr>
      </w:pPr>
      <w:r w:rsidRPr="006336FA">
        <w:rPr>
          <w:rFonts w:ascii="Palatino Linotype" w:eastAsia="MS Mincho" w:hAnsi="Palatino Linotype" w:cs="Arial"/>
          <w:sz w:val="22"/>
          <w:szCs w:val="22"/>
        </w:rPr>
        <w:t>.- Distrito Metropolitano de Quito,</w:t>
      </w: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p>
    <w:p w:rsidR="00A574D9" w:rsidRPr="006336FA" w:rsidRDefault="00A574D9" w:rsidP="00A574D9">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Abg. María Elisa Holmes Roldós</w:t>
      </w:r>
    </w:p>
    <w:p w:rsidR="00A574D9" w:rsidRPr="00D33EAC" w:rsidRDefault="00A574D9" w:rsidP="00A574D9">
      <w:pPr>
        <w:pStyle w:val="Textosinformato"/>
        <w:jc w:val="center"/>
        <w:rPr>
          <w:rFonts w:ascii="Palatino Linotype" w:hAnsi="Palatino Linotype"/>
          <w:sz w:val="22"/>
          <w:szCs w:val="22"/>
        </w:rPr>
      </w:pPr>
      <w:r w:rsidRPr="006336FA">
        <w:rPr>
          <w:rFonts w:ascii="Palatino Linotype" w:eastAsia="MS Mincho" w:hAnsi="Palatino Linotype" w:cs="Arial"/>
          <w:b/>
          <w:bCs/>
          <w:sz w:val="22"/>
          <w:szCs w:val="22"/>
        </w:rPr>
        <w:t>SECRETARI</w:t>
      </w:r>
      <w:r>
        <w:rPr>
          <w:rFonts w:ascii="Palatino Linotype" w:eastAsia="MS Mincho" w:hAnsi="Palatino Linotype" w:cs="Arial"/>
          <w:b/>
          <w:bCs/>
          <w:sz w:val="22"/>
          <w:szCs w:val="22"/>
        </w:rPr>
        <w:t>A</w:t>
      </w:r>
      <w:r w:rsidRPr="006336FA">
        <w:rPr>
          <w:rFonts w:ascii="Palatino Linotype" w:eastAsia="MS Mincho" w:hAnsi="Palatino Linotype" w:cs="Arial"/>
          <w:b/>
          <w:bCs/>
          <w:sz w:val="22"/>
          <w:szCs w:val="22"/>
        </w:rPr>
        <w:t xml:space="preserve"> GENERAL DEL CONCEJO METROPOLITANO DE QUITO</w:t>
      </w:r>
    </w:p>
    <w:p w:rsidR="00A574D9" w:rsidRPr="007A3936" w:rsidRDefault="00A574D9" w:rsidP="00A574D9">
      <w:pPr>
        <w:jc w:val="both"/>
        <w:rPr>
          <w:sz w:val="12"/>
          <w:szCs w:val="12"/>
        </w:rPr>
      </w:pPr>
      <w:r>
        <w:rPr>
          <w:sz w:val="12"/>
          <w:szCs w:val="12"/>
        </w:rPr>
        <w:t>DSCS</w:t>
      </w:r>
    </w:p>
    <w:p w:rsidR="003A1ADC" w:rsidRDefault="003A1ADC" w:rsidP="00A574D9">
      <w:pPr>
        <w:shd w:val="clear" w:color="auto" w:fill="FFFFFF"/>
        <w:spacing w:before="202"/>
        <w:ind w:right="29"/>
        <w:contextualSpacing/>
        <w:jc w:val="both"/>
        <w:sectPr w:rsidR="003A1ADC" w:rsidSect="0060323E">
          <w:headerReference w:type="default" r:id="rId10"/>
          <w:footerReference w:type="default" r:id="rId11"/>
          <w:pgSz w:w="12240" w:h="15840"/>
          <w:pgMar w:top="1417" w:right="1701" w:bottom="1417" w:left="1701" w:header="708" w:footer="708" w:gutter="0"/>
          <w:pgNumType w:start="1"/>
          <w:cols w:space="708"/>
          <w:docGrid w:linePitch="360"/>
        </w:sectPr>
      </w:pPr>
    </w:p>
    <w:p w:rsidR="003A1ADC" w:rsidRDefault="003A1ADC" w:rsidP="003A1ADC">
      <w:pPr>
        <w:shd w:val="clear" w:color="auto" w:fill="FFFFFF"/>
        <w:spacing w:before="202"/>
        <w:ind w:right="29"/>
        <w:contextualSpacing/>
        <w:jc w:val="center"/>
        <w:rPr>
          <w:rFonts w:ascii="Palatino Linotype" w:hAnsi="Palatino Linotype"/>
          <w:b/>
          <w:sz w:val="72"/>
          <w:szCs w:val="72"/>
        </w:rPr>
      </w:pPr>
    </w:p>
    <w:p w:rsidR="003A1ADC" w:rsidRDefault="003A1ADC" w:rsidP="003A1ADC">
      <w:pPr>
        <w:shd w:val="clear" w:color="auto" w:fill="FFFFFF"/>
        <w:spacing w:before="202"/>
        <w:ind w:right="29"/>
        <w:contextualSpacing/>
        <w:jc w:val="center"/>
        <w:rPr>
          <w:rFonts w:ascii="Palatino Linotype" w:hAnsi="Palatino Linotype"/>
          <w:b/>
          <w:sz w:val="72"/>
          <w:szCs w:val="72"/>
        </w:rPr>
      </w:pPr>
    </w:p>
    <w:p w:rsidR="003A1ADC" w:rsidRDefault="003A1ADC" w:rsidP="003A1ADC">
      <w:pPr>
        <w:shd w:val="clear" w:color="auto" w:fill="FFFFFF"/>
        <w:spacing w:before="202"/>
        <w:ind w:right="29"/>
        <w:contextualSpacing/>
        <w:jc w:val="center"/>
        <w:rPr>
          <w:rFonts w:ascii="Palatino Linotype" w:hAnsi="Palatino Linotype"/>
          <w:b/>
          <w:sz w:val="72"/>
          <w:szCs w:val="72"/>
        </w:rPr>
      </w:pPr>
    </w:p>
    <w:p w:rsidR="003A1ADC" w:rsidRDefault="003A1ADC" w:rsidP="003A1ADC">
      <w:pPr>
        <w:shd w:val="clear" w:color="auto" w:fill="FFFFFF"/>
        <w:spacing w:before="202"/>
        <w:ind w:right="29"/>
        <w:contextualSpacing/>
        <w:jc w:val="center"/>
        <w:rPr>
          <w:rFonts w:ascii="Palatino Linotype" w:hAnsi="Palatino Linotype"/>
          <w:b/>
          <w:sz w:val="72"/>
          <w:szCs w:val="72"/>
        </w:rPr>
      </w:pPr>
    </w:p>
    <w:p w:rsidR="002455C7" w:rsidRDefault="003A1ADC" w:rsidP="003A1ADC">
      <w:pPr>
        <w:shd w:val="clear" w:color="auto" w:fill="FFFFFF"/>
        <w:spacing w:before="202"/>
        <w:ind w:right="29"/>
        <w:contextualSpacing/>
        <w:jc w:val="center"/>
        <w:rPr>
          <w:rFonts w:ascii="Palatino Linotype" w:hAnsi="Palatino Linotype"/>
          <w:b/>
          <w:sz w:val="72"/>
          <w:szCs w:val="72"/>
        </w:rPr>
      </w:pPr>
      <w:r>
        <w:rPr>
          <w:rFonts w:ascii="Palatino Linotype" w:hAnsi="Palatino Linotype"/>
          <w:b/>
          <w:sz w:val="72"/>
          <w:szCs w:val="72"/>
        </w:rPr>
        <w:t>ANEXO ÚNICO</w:t>
      </w:r>
    </w:p>
    <w:p w:rsidR="003A1ADC" w:rsidRDefault="003A1ADC" w:rsidP="003A1ADC">
      <w:pPr>
        <w:shd w:val="clear" w:color="auto" w:fill="FFFFFF"/>
        <w:spacing w:before="202"/>
        <w:ind w:right="29"/>
        <w:contextualSpacing/>
        <w:jc w:val="center"/>
        <w:rPr>
          <w:rFonts w:ascii="Palatino Linotype" w:hAnsi="Palatino Linotype"/>
          <w:b/>
          <w:sz w:val="72"/>
          <w:szCs w:val="72"/>
        </w:rPr>
        <w:sectPr w:rsidR="003A1ADC" w:rsidSect="0060323E">
          <w:headerReference w:type="default" r:id="rId12"/>
          <w:footerReference w:type="default" r:id="rId13"/>
          <w:pgSz w:w="12240" w:h="15840"/>
          <w:pgMar w:top="1417" w:right="1701" w:bottom="1417" w:left="1701" w:header="708" w:footer="708" w:gutter="0"/>
          <w:pgNumType w:start="1"/>
          <w:cols w:space="708"/>
          <w:docGrid w:linePitch="360"/>
        </w:sectPr>
      </w:pPr>
    </w:p>
    <w:tbl>
      <w:tblPr>
        <w:tblStyle w:val="Tablaconcuadrcula"/>
        <w:tblW w:w="0" w:type="auto"/>
        <w:tblLook w:val="04A0" w:firstRow="1" w:lastRow="0" w:firstColumn="1" w:lastColumn="0" w:noHBand="0" w:noVBand="1"/>
      </w:tblPr>
      <w:tblGrid>
        <w:gridCol w:w="10641"/>
      </w:tblGrid>
      <w:tr w:rsidR="00B06FCC" w:rsidRPr="00AE589F" w:rsidTr="00B06FCC">
        <w:tc>
          <w:tcPr>
            <w:tcW w:w="10641" w:type="dxa"/>
          </w:tcPr>
          <w:p w:rsidR="00B06FCC" w:rsidRPr="00AE589F" w:rsidRDefault="00B06FCC" w:rsidP="00B06FCC">
            <w:pPr>
              <w:contextualSpacing/>
              <w:rPr>
                <w:rFonts w:ascii="Palatino Linotype" w:hAnsi="Palatino Linotype"/>
              </w:rPr>
            </w:pPr>
          </w:p>
          <w:p w:rsidR="00B06FCC" w:rsidRPr="00AE589F" w:rsidRDefault="00B06FCC" w:rsidP="00B06FCC">
            <w:pPr>
              <w:pBdr>
                <w:top w:val="single" w:sz="4" w:space="1" w:color="000000"/>
                <w:left w:val="single" w:sz="4" w:space="4" w:color="000000"/>
                <w:bottom w:val="single" w:sz="4" w:space="1" w:color="000000"/>
                <w:right w:val="single" w:sz="4" w:space="4" w:color="000000"/>
              </w:pBdr>
              <w:shd w:val="clear" w:color="auto" w:fill="000000"/>
              <w:ind w:left="5" w:right="175"/>
              <w:contextualSpacing/>
              <w:jc w:val="center"/>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t>I. Aspectos Generales</w:t>
            </w:r>
          </w:p>
          <w:p w:rsidR="00B06FCC" w:rsidRPr="00AE589F" w:rsidRDefault="00B06FCC" w:rsidP="00B06FCC">
            <w:pPr>
              <w:ind w:left="5" w:right="175"/>
              <w:contextualSpacing/>
              <w:rPr>
                <w:rFonts w:ascii="Palatino Linotype" w:eastAsia="Times New Roman" w:hAnsi="Palatino Linotype" w:cs="Lucida Sans Unicode"/>
                <w:smallCaps/>
                <w:lang w:val="es-ES" w:eastAsia="ar-SA"/>
              </w:rPr>
            </w:pPr>
          </w:p>
          <w:p w:rsidR="00B06FCC" w:rsidRPr="008856A4" w:rsidRDefault="00B06FCC" w:rsidP="00B97AAD">
            <w:pPr>
              <w:widowControl w:val="0"/>
              <w:numPr>
                <w:ilvl w:val="1"/>
                <w:numId w:val="4"/>
              </w:numPr>
              <w:pBdr>
                <w:top w:val="single" w:sz="4" w:space="1" w:color="FF0000"/>
                <w:left w:val="single" w:sz="4" w:space="4" w:color="FF0000"/>
                <w:bottom w:val="single" w:sz="4" w:space="1" w:color="FF0000"/>
                <w:right w:val="single" w:sz="4" w:space="4" w:color="FF0000"/>
              </w:pBdr>
              <w:shd w:val="clear" w:color="auto" w:fill="FF0000"/>
              <w:tabs>
                <w:tab w:val="clear" w:pos="1080"/>
                <w:tab w:val="left" w:pos="1085"/>
              </w:tabs>
              <w:suppressAutoHyphens/>
              <w:spacing w:after="0" w:line="240" w:lineRule="auto"/>
              <w:ind w:left="1085" w:right="175"/>
              <w:contextualSpacing/>
              <w:jc w:val="both"/>
              <w:rPr>
                <w:rFonts w:ascii="Palatino Linotype" w:eastAsia="Times New Roman" w:hAnsi="Palatino Linotype" w:cs="Lucida Sans Unicode"/>
                <w:b/>
                <w:bCs/>
                <w:smallCaps/>
                <w:highlight w:val="red"/>
                <w:lang w:val="es-ES" w:eastAsia="ar-SA"/>
              </w:rPr>
            </w:pPr>
            <w:r>
              <w:rPr>
                <w:rFonts w:ascii="Palatino Linotype" w:eastAsia="Times New Roman" w:hAnsi="Palatino Linotype" w:cs="Lucida Sans Unicode"/>
                <w:b/>
                <w:bCs/>
                <w:smallCaps/>
                <w:highlight w:val="red"/>
                <w:lang w:val="es-ES" w:eastAsia="ar-SA"/>
              </w:rPr>
              <w:t>DE LAS CONDICIONES DE LA ACTIVIDAD PUBLICITARIA EXTERIOR</w:t>
            </w:r>
          </w:p>
          <w:p w:rsidR="00B06FCC" w:rsidRPr="00AE589F" w:rsidRDefault="00B06FCC" w:rsidP="00B06FCC">
            <w:pPr>
              <w:ind w:left="5" w:right="175"/>
              <w:contextualSpacing/>
              <w:rPr>
                <w:rFonts w:ascii="Palatino Linotype" w:eastAsia="Times New Roman" w:hAnsi="Palatino Linotype" w:cs="Lucida Sans Unicode"/>
                <w:lang w:val="es-ES" w:eastAsia="ar-SA"/>
              </w:rPr>
            </w:pPr>
          </w:p>
          <w:p w:rsidR="00B06FCC" w:rsidRPr="00AE589F" w:rsidRDefault="00B06FCC" w:rsidP="00B97AAD">
            <w:pPr>
              <w:pStyle w:val="Textoindependiente"/>
              <w:widowControl w:val="0"/>
              <w:numPr>
                <w:ilvl w:val="0"/>
                <w:numId w:val="5"/>
              </w:numPr>
              <w:tabs>
                <w:tab w:val="clear" w:pos="720"/>
                <w:tab w:val="left" w:pos="725"/>
              </w:tabs>
              <w:suppressAutoHyphens/>
              <w:spacing w:after="0"/>
              <w:ind w:left="709" w:right="175" w:hanging="425"/>
              <w:contextualSpacing/>
              <w:jc w:val="both"/>
              <w:rPr>
                <w:rFonts w:ascii="Palatino Linotype" w:hAnsi="Palatino Linotype" w:cs="Lucida Sans Unicode"/>
                <w:sz w:val="22"/>
                <w:szCs w:val="22"/>
                <w:lang w:val="es-EC" w:eastAsia="ar-SA"/>
              </w:rPr>
            </w:pPr>
            <w:r w:rsidRPr="00AE589F">
              <w:rPr>
                <w:rFonts w:ascii="Palatino Linotype" w:hAnsi="Palatino Linotype" w:cs="Lucida Sans Unicode"/>
                <w:sz w:val="22"/>
                <w:szCs w:val="22"/>
                <w:lang w:val="es-EC" w:eastAsia="ar-SA"/>
              </w:rPr>
              <w:t>Mediante Ordenanza Metropolitana que establece el Régimen Administrativo de la Licenci</w:t>
            </w:r>
            <w:r>
              <w:rPr>
                <w:rFonts w:ascii="Palatino Linotype" w:hAnsi="Palatino Linotype" w:cs="Lucida Sans Unicode"/>
                <w:sz w:val="22"/>
                <w:szCs w:val="22"/>
                <w:lang w:val="es-EC" w:eastAsia="ar-SA"/>
              </w:rPr>
              <w:t>a</w:t>
            </w:r>
            <w:r w:rsidRPr="00AE589F">
              <w:rPr>
                <w:rFonts w:ascii="Palatino Linotype" w:hAnsi="Palatino Linotype" w:cs="Lucida Sans Unicode"/>
                <w:sz w:val="22"/>
                <w:szCs w:val="22"/>
                <w:lang w:val="es-EC" w:eastAsia="ar-SA"/>
              </w:rPr>
              <w:t xml:space="preserve"> Metropolitana Urbanística de Publicidad Exterior LMU (41), se incorpora esta Licencia como herramienta de gestión administrativa, por la que el Municipio del Distrito Metropolitano de Quito, regula las condiciones a las que se sujetarán las instalaciones y el ejercicio de la actividad publicitaria exterior, con el fin primordial de compatibilizar la colocación de la Publicidad Exterior con la seguridad de las personas, los bienes o el ambiente, y mantenimiento y mejora del ornato y paisaje en el Distrito Metropolitano de Quito. </w:t>
            </w:r>
          </w:p>
          <w:p w:rsidR="00B06FCC" w:rsidRPr="00AE589F" w:rsidRDefault="00B06FCC" w:rsidP="00B06FCC">
            <w:pPr>
              <w:pStyle w:val="Textoindependiente"/>
              <w:tabs>
                <w:tab w:val="left" w:pos="725"/>
              </w:tabs>
              <w:spacing w:after="0"/>
              <w:ind w:left="709" w:right="175"/>
              <w:contextualSpacing/>
              <w:jc w:val="both"/>
              <w:rPr>
                <w:rFonts w:ascii="Palatino Linotype" w:hAnsi="Palatino Linotype" w:cs="Lucida Sans Unicode"/>
                <w:sz w:val="22"/>
                <w:szCs w:val="22"/>
                <w:lang w:val="es-EC" w:eastAsia="ar-SA"/>
              </w:rPr>
            </w:pPr>
          </w:p>
          <w:p w:rsidR="00B06FCC" w:rsidRPr="0008799F" w:rsidRDefault="00B06FCC" w:rsidP="00B97AAD">
            <w:pPr>
              <w:pStyle w:val="Textoindependiente"/>
              <w:widowControl w:val="0"/>
              <w:numPr>
                <w:ilvl w:val="0"/>
                <w:numId w:val="5"/>
              </w:numPr>
              <w:tabs>
                <w:tab w:val="clear" w:pos="720"/>
                <w:tab w:val="left" w:pos="725"/>
              </w:tabs>
              <w:suppressAutoHyphens/>
              <w:spacing w:after="0"/>
              <w:ind w:left="709" w:right="175" w:hanging="425"/>
              <w:contextualSpacing/>
              <w:jc w:val="both"/>
              <w:rPr>
                <w:rFonts w:ascii="Palatino Linotype" w:hAnsi="Palatino Linotype"/>
              </w:rPr>
            </w:pPr>
            <w:r w:rsidRPr="000A16E8">
              <w:rPr>
                <w:rFonts w:ascii="Palatino Linotype" w:hAnsi="Palatino Linotype"/>
                <w:sz w:val="22"/>
                <w:lang w:val="es-EC"/>
              </w:rPr>
              <w:t xml:space="preserve">La LMU (41) prevé, dentro del régimen administrativo, que la Publicidad Exterior puede ser instalada en </w:t>
            </w:r>
            <w:r w:rsidRPr="00AF1F03">
              <w:rPr>
                <w:rFonts w:ascii="Palatino Linotype" w:hAnsi="Palatino Linotype" w:cs="Lucida Sans Unicode"/>
                <w:sz w:val="22"/>
                <w:szCs w:val="22"/>
                <w:lang w:val="es-EC" w:eastAsia="ar-SA"/>
              </w:rPr>
              <w:t>el espacio</w:t>
            </w:r>
            <w:r w:rsidRPr="000A16E8">
              <w:rPr>
                <w:rFonts w:ascii="Palatino Linotype" w:hAnsi="Palatino Linotype"/>
                <w:sz w:val="22"/>
                <w:lang w:val="es-EC"/>
              </w:rPr>
              <w:t xml:space="preserve"> público, de acuerdo a las Reglas Técnicas que constan detalladas en el </w:t>
            </w:r>
            <w:r w:rsidRPr="00AF1F03">
              <w:rPr>
                <w:rFonts w:ascii="Palatino Linotype" w:hAnsi="Palatino Linotype" w:cs="Lucida Sans Unicode"/>
                <w:sz w:val="22"/>
                <w:szCs w:val="22"/>
                <w:lang w:val="es-EC" w:eastAsia="ar-SA"/>
              </w:rPr>
              <w:t>presente</w:t>
            </w:r>
            <w:r w:rsidRPr="000A16E8">
              <w:rPr>
                <w:rFonts w:ascii="Palatino Linotype" w:hAnsi="Palatino Linotype"/>
                <w:sz w:val="22"/>
                <w:lang w:val="es-EC"/>
              </w:rPr>
              <w:t xml:space="preserve"> instrumento</w:t>
            </w:r>
            <w:r w:rsidRPr="00AF1F03">
              <w:rPr>
                <w:rFonts w:ascii="Palatino Linotype" w:hAnsi="Palatino Linotype" w:cs="Lucida Sans Unicode"/>
                <w:sz w:val="22"/>
                <w:szCs w:val="22"/>
                <w:lang w:val="es-EC" w:eastAsia="ar-SA"/>
              </w:rPr>
              <w:t>, el cual</w:t>
            </w:r>
            <w:r w:rsidRPr="000A16E8">
              <w:rPr>
                <w:rFonts w:ascii="Palatino Linotype" w:hAnsi="Palatino Linotype"/>
                <w:sz w:val="22"/>
                <w:lang w:val="es-EC"/>
              </w:rPr>
              <w:t xml:space="preserve"> podrá ser modificado a través de Resolución del Concejo Metropolitano, atendiendo las circunstancias de la gestión.</w:t>
            </w:r>
          </w:p>
          <w:p w:rsidR="00B06FCC" w:rsidRPr="00AE589F" w:rsidRDefault="00B06FCC" w:rsidP="00B06FCC">
            <w:pPr>
              <w:pStyle w:val="Textoindependiente"/>
              <w:tabs>
                <w:tab w:val="left" w:pos="725"/>
              </w:tabs>
              <w:spacing w:after="0"/>
              <w:ind w:left="709" w:right="175"/>
              <w:contextualSpacing/>
              <w:jc w:val="both"/>
              <w:rPr>
                <w:rFonts w:ascii="Palatino Linotype" w:hAnsi="Palatino Linotype" w:cs="Lucida Sans Unicode"/>
                <w:sz w:val="22"/>
                <w:szCs w:val="22"/>
                <w:lang w:val="es-EC" w:eastAsia="ar-SA"/>
              </w:rPr>
            </w:pPr>
          </w:p>
          <w:p w:rsidR="00B06FCC" w:rsidRDefault="00B06FCC" w:rsidP="00B97AAD">
            <w:pPr>
              <w:pStyle w:val="Textoindependiente"/>
              <w:widowControl w:val="0"/>
              <w:numPr>
                <w:ilvl w:val="0"/>
                <w:numId w:val="5"/>
              </w:numPr>
              <w:tabs>
                <w:tab w:val="clear" w:pos="720"/>
                <w:tab w:val="left" w:pos="725"/>
              </w:tabs>
              <w:suppressAutoHyphens/>
              <w:spacing w:after="0"/>
              <w:ind w:left="709" w:right="175" w:hanging="425"/>
              <w:contextualSpacing/>
              <w:jc w:val="both"/>
              <w:rPr>
                <w:rFonts w:ascii="Palatino Linotype" w:hAnsi="Palatino Linotype" w:cs="Lucida Sans Unicode"/>
                <w:sz w:val="22"/>
                <w:szCs w:val="22"/>
                <w:lang w:val="es-EC" w:eastAsia="ar-SA"/>
              </w:rPr>
            </w:pPr>
            <w:r w:rsidRPr="000A16E8">
              <w:rPr>
                <w:rFonts w:ascii="Palatino Linotype" w:hAnsi="Palatino Linotype"/>
                <w:sz w:val="22"/>
                <w:lang w:val="es-EC"/>
              </w:rPr>
              <w:t xml:space="preserve">El otorgamiento y obtención de la LMU (41) comporta únicamente: (a) que el administrado </w:t>
            </w:r>
            <w:r w:rsidRPr="00AF1F03">
              <w:rPr>
                <w:rFonts w:ascii="Palatino Linotype" w:hAnsi="Palatino Linotype" w:cs="Lucida Sans Unicode"/>
                <w:sz w:val="22"/>
                <w:szCs w:val="22"/>
                <w:lang w:val="es-EC" w:eastAsia="ar-SA"/>
              </w:rPr>
              <w:t>haya</w:t>
            </w:r>
            <w:r w:rsidRPr="000A16E8">
              <w:rPr>
                <w:rFonts w:ascii="Palatino Linotype" w:hAnsi="Palatino Linotype"/>
                <w:sz w:val="22"/>
                <w:lang w:val="es-EC"/>
              </w:rPr>
              <w:t xml:space="preserve"> cumplido con los procedimientos establecidos en este título; (b) según corresponda a los procedimientos simplificado o especial, la declaración del administrado sobre el cumplimiento de los requisitos administrativos y reglas técnicas que le son aplicables; o, la verificación del Municipio del Distrito Metropolitano de Quito del cumplimiento de aquellos, a  la fecha de  la referida verificación.</w:t>
            </w:r>
          </w:p>
          <w:p w:rsidR="00B06FCC" w:rsidRDefault="00B06FCC" w:rsidP="00B06FCC">
            <w:pPr>
              <w:pStyle w:val="Textoindependiente"/>
              <w:tabs>
                <w:tab w:val="left" w:pos="725"/>
              </w:tabs>
              <w:spacing w:after="0"/>
              <w:ind w:left="709" w:right="175"/>
              <w:contextualSpacing/>
              <w:jc w:val="both"/>
              <w:rPr>
                <w:rFonts w:ascii="Palatino Linotype" w:hAnsi="Palatino Linotype" w:cs="Lucida Sans Unicode"/>
                <w:sz w:val="22"/>
                <w:szCs w:val="22"/>
                <w:lang w:val="es-EC" w:eastAsia="ar-SA"/>
              </w:rPr>
            </w:pPr>
          </w:p>
          <w:p w:rsidR="00B06FCC" w:rsidRDefault="00B06FCC" w:rsidP="00B97AAD">
            <w:pPr>
              <w:pStyle w:val="Textoindependiente"/>
              <w:widowControl w:val="0"/>
              <w:numPr>
                <w:ilvl w:val="0"/>
                <w:numId w:val="5"/>
              </w:numPr>
              <w:tabs>
                <w:tab w:val="clear" w:pos="720"/>
                <w:tab w:val="left" w:pos="725"/>
              </w:tabs>
              <w:suppressAutoHyphens/>
              <w:spacing w:after="0"/>
              <w:ind w:left="709" w:right="175" w:hanging="425"/>
              <w:contextualSpacing/>
              <w:jc w:val="both"/>
              <w:rPr>
                <w:rFonts w:ascii="Palatino Linotype" w:hAnsi="Palatino Linotype" w:cs="Lucida Sans Unicode"/>
                <w:sz w:val="22"/>
                <w:szCs w:val="22"/>
                <w:lang w:val="es-EC" w:eastAsia="ar-SA"/>
              </w:rPr>
            </w:pPr>
            <w:r w:rsidRPr="00AF1F03">
              <w:rPr>
                <w:rFonts w:ascii="Palatino Linotype" w:hAnsi="Palatino Linotype" w:cs="Lucida Sans Unicode"/>
                <w:sz w:val="22"/>
                <w:szCs w:val="22"/>
                <w:lang w:val="es-EC" w:eastAsia="ar-SA"/>
              </w:rPr>
              <w:t xml:space="preserve">La Publicidad Exterior Fija instalada en el espacio público de </w:t>
            </w:r>
            <w:r>
              <w:rPr>
                <w:rFonts w:ascii="Palatino Linotype" w:hAnsi="Palatino Linotype" w:cs="Lucida Sans Unicode"/>
                <w:sz w:val="22"/>
                <w:szCs w:val="22"/>
                <w:lang w:val="es-EC" w:eastAsia="ar-SA"/>
              </w:rPr>
              <w:t>dominio público</w:t>
            </w:r>
            <w:r w:rsidRPr="00AF1F03">
              <w:rPr>
                <w:rFonts w:ascii="Palatino Linotype" w:hAnsi="Palatino Linotype" w:cs="Lucida Sans Unicode"/>
                <w:sz w:val="22"/>
                <w:szCs w:val="22"/>
                <w:lang w:val="es-EC" w:eastAsia="ar-SA"/>
              </w:rPr>
              <w:t xml:space="preserve"> o la publicidad móvil y/o fija instalada en los activos de las empresas públicas metropolitanas, a la que se refiere la presente Ordenanza, podrá ser sujeto de explotación comercial y, como tal, responderá según el objeto del contrato del que se trate, a una doble cualidad: </w:t>
            </w:r>
            <w:r>
              <w:rPr>
                <w:rFonts w:ascii="Palatino Linotype" w:hAnsi="Palatino Linotype" w:cs="Lucida Sans Unicode"/>
                <w:sz w:val="22"/>
                <w:szCs w:val="22"/>
                <w:lang w:val="es-EC" w:eastAsia="ar-SA"/>
              </w:rPr>
              <w:t>como</w:t>
            </w:r>
            <w:r w:rsidRPr="00AF1F03">
              <w:rPr>
                <w:rFonts w:ascii="Palatino Linotype" w:hAnsi="Palatino Linotype" w:cs="Lucida Sans Unicode"/>
                <w:sz w:val="22"/>
                <w:szCs w:val="22"/>
                <w:lang w:val="es-EC" w:eastAsia="ar-SA"/>
              </w:rPr>
              <w:t xml:space="preserve"> forma de recaudo, ya sea mediante subasta o explotación comercial delegada o</w:t>
            </w:r>
            <w:r>
              <w:rPr>
                <w:rFonts w:ascii="Palatino Linotype" w:hAnsi="Palatino Linotype" w:cs="Lucida Sans Unicode"/>
                <w:sz w:val="22"/>
                <w:szCs w:val="22"/>
                <w:lang w:val="es-EC" w:eastAsia="ar-SA"/>
              </w:rPr>
              <w:t>,</w:t>
            </w:r>
            <w:r w:rsidRPr="00AF1F03">
              <w:rPr>
                <w:rFonts w:ascii="Palatino Linotype" w:hAnsi="Palatino Linotype" w:cs="Lucida Sans Unicode"/>
                <w:sz w:val="22"/>
                <w:szCs w:val="22"/>
                <w:lang w:val="es-EC" w:eastAsia="ar-SA"/>
              </w:rPr>
              <w:t xml:space="preserve"> como</w:t>
            </w:r>
            <w:r>
              <w:rPr>
                <w:rFonts w:ascii="Palatino Linotype" w:hAnsi="Palatino Linotype" w:cs="Lucida Sans Unicode"/>
                <w:sz w:val="22"/>
                <w:szCs w:val="22"/>
                <w:lang w:val="es-EC" w:eastAsia="ar-SA"/>
              </w:rPr>
              <w:t xml:space="preserve"> forma de pago, mediante</w:t>
            </w:r>
            <w:r w:rsidRPr="00AF1F03">
              <w:rPr>
                <w:rFonts w:ascii="Palatino Linotype" w:hAnsi="Palatino Linotype" w:cs="Lucida Sans Unicode"/>
                <w:sz w:val="22"/>
                <w:szCs w:val="22"/>
                <w:lang w:val="es-EC" w:eastAsia="ar-SA"/>
              </w:rPr>
              <w:t xml:space="preserve"> delegación </w:t>
            </w:r>
            <w:r>
              <w:rPr>
                <w:rFonts w:ascii="Palatino Linotype" w:hAnsi="Palatino Linotype" w:cs="Lucida Sans Unicode"/>
                <w:sz w:val="22"/>
                <w:szCs w:val="22"/>
                <w:lang w:val="es-EC" w:eastAsia="ar-SA"/>
              </w:rPr>
              <w:t>d</w:t>
            </w:r>
            <w:r w:rsidRPr="00AF1F03">
              <w:rPr>
                <w:rFonts w:ascii="Palatino Linotype" w:hAnsi="Palatino Linotype" w:cs="Lucida Sans Unicode"/>
                <w:sz w:val="22"/>
                <w:szCs w:val="22"/>
                <w:lang w:val="es-EC" w:eastAsia="ar-SA"/>
              </w:rPr>
              <w:t>el servicio, obra o uso  público, según sea el caso.</w:t>
            </w:r>
          </w:p>
          <w:p w:rsidR="00B06FCC" w:rsidRDefault="00B06FCC" w:rsidP="00B06FCC">
            <w:pPr>
              <w:pStyle w:val="Prrafodelista"/>
              <w:rPr>
                <w:rFonts w:ascii="Palatino Linotype" w:eastAsia="Times New Roman" w:hAnsi="Palatino Linotype" w:cs="Lucida Sans Unicode"/>
                <w:lang w:eastAsia="ar-SA"/>
              </w:rPr>
            </w:pPr>
          </w:p>
          <w:p w:rsidR="00B06FCC" w:rsidRDefault="00B06FCC" w:rsidP="00B06FCC">
            <w:pPr>
              <w:pStyle w:val="Textoindependiente"/>
              <w:tabs>
                <w:tab w:val="left" w:pos="725"/>
              </w:tabs>
              <w:spacing w:after="0"/>
              <w:ind w:left="709" w:right="175"/>
              <w:contextualSpacing/>
              <w:jc w:val="both"/>
              <w:rPr>
                <w:rFonts w:ascii="Palatino Linotype" w:hAnsi="Palatino Linotype" w:cs="Lucida Sans Unicode"/>
                <w:sz w:val="22"/>
                <w:szCs w:val="22"/>
                <w:lang w:val="es-EC" w:eastAsia="ar-SA"/>
              </w:rPr>
            </w:pPr>
          </w:p>
          <w:p w:rsidR="00B06FCC" w:rsidRPr="0008799F" w:rsidRDefault="00B06FCC" w:rsidP="00B06FCC">
            <w:pPr>
              <w:pStyle w:val="Textoindependiente"/>
              <w:tabs>
                <w:tab w:val="left" w:pos="725"/>
              </w:tabs>
              <w:spacing w:after="0"/>
              <w:ind w:left="709" w:right="175"/>
              <w:contextualSpacing/>
              <w:jc w:val="both"/>
              <w:rPr>
                <w:rFonts w:ascii="Palatino Linotype" w:hAnsi="Palatino Linotype"/>
              </w:rPr>
            </w:pPr>
          </w:p>
          <w:p w:rsidR="00B06FCC" w:rsidRPr="00AE589F" w:rsidRDefault="00B06FCC" w:rsidP="00B06FCC">
            <w:pPr>
              <w:tabs>
                <w:tab w:val="left" w:pos="725"/>
              </w:tabs>
              <w:ind w:left="5" w:right="175"/>
              <w:contextualSpacing/>
              <w:jc w:val="both"/>
              <w:rPr>
                <w:rFonts w:ascii="Palatino Linotype" w:eastAsia="Times New Roman" w:hAnsi="Palatino Linotype" w:cs="Lucida Sans Unicode"/>
                <w:b/>
                <w:u w:val="single"/>
                <w:lang w:eastAsia="ar-SA"/>
              </w:rPr>
            </w:pPr>
            <w:r w:rsidRPr="00AE589F">
              <w:rPr>
                <w:rFonts w:ascii="Palatino Linotype" w:eastAsia="Times New Roman" w:hAnsi="Palatino Linotype"/>
                <w:lang w:eastAsia="ar-SA"/>
              </w:rPr>
              <w:t xml:space="preserve"> </w:t>
            </w:r>
          </w:p>
          <w:p w:rsidR="00B06FCC" w:rsidRPr="00AE589F" w:rsidRDefault="00B06FCC" w:rsidP="00B97AAD">
            <w:pPr>
              <w:widowControl w:val="0"/>
              <w:numPr>
                <w:ilvl w:val="1"/>
                <w:numId w:val="4"/>
              </w:numPr>
              <w:pBdr>
                <w:top w:val="single" w:sz="4" w:space="1" w:color="FF0000"/>
                <w:left w:val="single" w:sz="4" w:space="4" w:color="FF0000"/>
                <w:bottom w:val="single" w:sz="4" w:space="1" w:color="FF0000"/>
                <w:right w:val="single" w:sz="4" w:space="4" w:color="FF0000"/>
              </w:pBdr>
              <w:shd w:val="clear" w:color="auto" w:fill="FF0000"/>
              <w:tabs>
                <w:tab w:val="clear" w:pos="1080"/>
                <w:tab w:val="left" w:pos="1085"/>
              </w:tabs>
              <w:suppressAutoHyphens/>
              <w:spacing w:after="0" w:line="240" w:lineRule="auto"/>
              <w:ind w:left="1085" w:right="175"/>
              <w:contextualSpacing/>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lastRenderedPageBreak/>
              <w:t>Objetivos de este Instrumento</w:t>
            </w:r>
          </w:p>
          <w:p w:rsidR="00B06FCC" w:rsidRPr="00AE589F" w:rsidRDefault="00B06FCC" w:rsidP="00B06FCC">
            <w:pPr>
              <w:ind w:left="5" w:right="175"/>
              <w:contextualSpacing/>
              <w:rPr>
                <w:rFonts w:ascii="Palatino Linotype" w:eastAsia="Times New Roman" w:hAnsi="Palatino Linotype" w:cs="Lucida Sans Unicode"/>
                <w:lang w:val="es-ES" w:eastAsia="ar-SA"/>
              </w:rPr>
            </w:pPr>
          </w:p>
          <w:p w:rsidR="00B06FCC" w:rsidRPr="00AE589F" w:rsidRDefault="00B06FCC" w:rsidP="00B06FCC">
            <w:pPr>
              <w:ind w:left="5"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El presente instrumento tiene el siguiente objetivo: </w:t>
            </w:r>
          </w:p>
          <w:p w:rsidR="00B06FCC" w:rsidRPr="00AE589F" w:rsidRDefault="00B06FCC" w:rsidP="00B06FCC">
            <w:pPr>
              <w:ind w:left="5" w:right="175"/>
              <w:contextualSpacing/>
              <w:jc w:val="both"/>
              <w:rPr>
                <w:rFonts w:ascii="Palatino Linotype" w:eastAsia="Times New Roman" w:hAnsi="Palatino Linotype" w:cs="Lucida Sans Unicode"/>
                <w:lang w:val="es-ES" w:eastAsia="ar-SA"/>
              </w:rPr>
            </w:pPr>
          </w:p>
          <w:p w:rsidR="00B06FCC" w:rsidRDefault="00B06FCC" w:rsidP="00B97AAD">
            <w:pPr>
              <w:widowControl w:val="0"/>
              <w:numPr>
                <w:ilvl w:val="0"/>
                <w:numId w:val="6"/>
              </w:numPr>
              <w:tabs>
                <w:tab w:val="clear" w:pos="720"/>
                <w:tab w:val="left" w:pos="725"/>
              </w:tabs>
              <w:suppressAutoHyphens/>
              <w:spacing w:after="0" w:line="240" w:lineRule="auto"/>
              <w:ind w:left="725"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Determinar las Reglas Técnicas para la instalación de </w:t>
            </w:r>
            <w:r>
              <w:rPr>
                <w:rFonts w:ascii="Palatino Linotype" w:eastAsia="Times New Roman" w:hAnsi="Palatino Linotype" w:cs="Lucida Sans Unicode"/>
                <w:lang w:val="es-ES" w:eastAsia="ar-SA"/>
              </w:rPr>
              <w:t>s</w:t>
            </w:r>
            <w:r w:rsidRPr="00AE589F">
              <w:rPr>
                <w:rFonts w:ascii="Palatino Linotype" w:eastAsia="Times New Roman" w:hAnsi="Palatino Linotype" w:cs="Lucida Sans Unicode"/>
                <w:lang w:val="es-ES" w:eastAsia="ar-SA"/>
              </w:rPr>
              <w:t xml:space="preserve">oportes </w:t>
            </w:r>
            <w:r>
              <w:rPr>
                <w:rFonts w:ascii="Palatino Linotype" w:eastAsia="Times New Roman" w:hAnsi="Palatino Linotype" w:cs="Lucida Sans Unicode"/>
                <w:lang w:val="es-ES" w:eastAsia="ar-SA"/>
              </w:rPr>
              <w:t>p</w:t>
            </w:r>
            <w:r w:rsidRPr="00AE589F">
              <w:rPr>
                <w:rFonts w:ascii="Palatino Linotype" w:eastAsia="Times New Roman" w:hAnsi="Palatino Linotype" w:cs="Lucida Sans Unicode"/>
                <w:lang w:val="es-ES" w:eastAsia="ar-SA"/>
              </w:rPr>
              <w:t xml:space="preserve">ublicitarios y </w:t>
            </w:r>
            <w:r>
              <w:rPr>
                <w:rFonts w:ascii="Palatino Linotype" w:eastAsia="Times New Roman" w:hAnsi="Palatino Linotype" w:cs="Lucida Sans Unicode"/>
                <w:lang w:val="es-ES" w:eastAsia="ar-SA"/>
              </w:rPr>
              <w:t xml:space="preserve">la </w:t>
            </w:r>
            <w:r w:rsidRPr="00AE589F">
              <w:rPr>
                <w:rFonts w:ascii="Palatino Linotype" w:eastAsia="Times New Roman" w:hAnsi="Palatino Linotype" w:cs="Lucida Sans Unicode"/>
                <w:lang w:val="es-ES" w:eastAsia="ar-SA"/>
              </w:rPr>
              <w:t>colocación de Publicidad Exterior en el Distrito Metropolitano de Quito</w:t>
            </w:r>
            <w:r>
              <w:rPr>
                <w:rFonts w:ascii="Palatino Linotype" w:eastAsia="Times New Roman" w:hAnsi="Palatino Linotype" w:cs="Lucida Sans Unicode"/>
                <w:lang w:val="es-ES" w:eastAsia="ar-SA"/>
              </w:rPr>
              <w:t xml:space="preserve">, sean estos licenciados  u objeto de delegación </w:t>
            </w:r>
            <w:r>
              <w:rPr>
                <w:rFonts w:ascii="Palatino Linotype" w:hAnsi="Palatino Linotype"/>
                <w:lang w:val="es-ES"/>
              </w:rPr>
              <w:t>mediante las modalidades previstas en la Ley</w:t>
            </w:r>
            <w:r w:rsidRPr="00AE589F">
              <w:rPr>
                <w:rFonts w:ascii="Palatino Linotype" w:eastAsia="Times New Roman" w:hAnsi="Palatino Linotype" w:cs="Lucida Sans Unicode"/>
                <w:lang w:val="es-ES" w:eastAsia="ar-SA"/>
              </w:rPr>
              <w:t>.</w:t>
            </w:r>
          </w:p>
          <w:p w:rsidR="00B06FCC" w:rsidRPr="00AE589F" w:rsidRDefault="00B06FCC" w:rsidP="00B06FCC">
            <w:pPr>
              <w:widowControl w:val="0"/>
              <w:suppressAutoHyphens/>
              <w:ind w:left="365" w:right="175"/>
              <w:contextualSpacing/>
              <w:jc w:val="both"/>
              <w:rPr>
                <w:rFonts w:ascii="Palatino Linotype" w:eastAsia="Times New Roman" w:hAnsi="Palatino Linotype" w:cs="Lucida Sans Unicode"/>
                <w:lang w:val="es-ES" w:eastAsia="ar-SA"/>
              </w:rPr>
            </w:pPr>
          </w:p>
          <w:p w:rsidR="00B06FCC" w:rsidRPr="00AE589F" w:rsidRDefault="00B06FCC" w:rsidP="00B06FCC">
            <w:pPr>
              <w:widowControl w:val="0"/>
              <w:suppressAutoHyphens/>
              <w:ind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Este Instrumento es aplicable exclusivamente a los órganos y destinatarios involucrados en estos procesos.</w:t>
            </w:r>
          </w:p>
          <w:p w:rsidR="00B06FCC" w:rsidRPr="00AE589F" w:rsidRDefault="00B06FCC" w:rsidP="00B06FCC">
            <w:pPr>
              <w:widowControl w:val="0"/>
              <w:suppressAutoHyphens/>
              <w:ind w:left="725" w:right="175"/>
              <w:contextualSpacing/>
              <w:jc w:val="both"/>
              <w:rPr>
                <w:rFonts w:ascii="Palatino Linotype" w:eastAsia="Times New Roman" w:hAnsi="Palatino Linotype" w:cs="Lucida Sans Unicode"/>
                <w:lang w:val="es-ES" w:eastAsia="ar-SA"/>
              </w:rPr>
            </w:pPr>
          </w:p>
          <w:p w:rsidR="00B06FCC" w:rsidRPr="00AE589F" w:rsidRDefault="00B06FCC" w:rsidP="00B06FCC">
            <w:pPr>
              <w:pBdr>
                <w:top w:val="single" w:sz="4" w:space="1" w:color="000000"/>
                <w:left w:val="single" w:sz="4" w:space="4" w:color="000000"/>
                <w:bottom w:val="single" w:sz="4" w:space="1" w:color="000000"/>
                <w:right w:val="single" w:sz="4" w:space="4" w:color="000000"/>
              </w:pBdr>
              <w:shd w:val="clear" w:color="auto" w:fill="000000"/>
              <w:ind w:left="5" w:right="175"/>
              <w:contextualSpacing/>
              <w:jc w:val="center"/>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t xml:space="preserve">II. Reglas Técnicas para la instalación de Soportes Publicitarios y colocación de Publicidad Exterior </w:t>
            </w:r>
          </w:p>
          <w:p w:rsidR="00B06FCC" w:rsidRPr="00AE589F" w:rsidRDefault="00B06FCC" w:rsidP="00B06FCC">
            <w:pPr>
              <w:ind w:left="5" w:right="175"/>
              <w:contextualSpacing/>
              <w:jc w:val="both"/>
              <w:rPr>
                <w:rFonts w:ascii="Palatino Linotype" w:eastAsia="Times New Roman" w:hAnsi="Palatino Linotype" w:cs="Lucida Sans Unicode"/>
                <w:lang w:val="es-ES" w:eastAsia="ar-SA"/>
              </w:rPr>
            </w:pPr>
          </w:p>
          <w:p w:rsidR="00B06FCC" w:rsidRPr="00AE589F" w:rsidRDefault="00B06FCC" w:rsidP="00B06FCC">
            <w:pPr>
              <w:pBdr>
                <w:top w:val="single" w:sz="4" w:space="1" w:color="FF0000"/>
                <w:left w:val="single" w:sz="4" w:space="4" w:color="FF0000"/>
                <w:bottom w:val="single" w:sz="4" w:space="1" w:color="FF0000"/>
                <w:right w:val="single" w:sz="4" w:space="4" w:color="FF0000"/>
              </w:pBdr>
              <w:shd w:val="clear" w:color="auto" w:fill="FF0000"/>
              <w:ind w:left="5" w:right="175"/>
              <w:contextualSpacing/>
              <w:jc w:val="both"/>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t>II.1. Disposiciones Generales</w:t>
            </w:r>
          </w:p>
          <w:p w:rsidR="00B06FCC" w:rsidRPr="00AE589F" w:rsidRDefault="00B06FCC" w:rsidP="00B06FCC">
            <w:pPr>
              <w:ind w:left="5"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8"/>
              </w:numPr>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Se entiende por publicidad exterior</w:t>
            </w:r>
            <w:r>
              <w:rPr>
                <w:rFonts w:ascii="Palatino Linotype" w:eastAsia="Times New Roman" w:hAnsi="Palatino Linotype" w:cs="Lucida Sans Unicode"/>
                <w:lang w:val="es-ES" w:eastAsia="ar-SA"/>
              </w:rPr>
              <w:t>,</w:t>
            </w:r>
            <w:r w:rsidRPr="00AE589F">
              <w:rPr>
                <w:rFonts w:ascii="Palatino Linotype" w:eastAsia="Times New Roman" w:hAnsi="Palatino Linotype" w:cs="Lucida Sans Unicode"/>
                <w:lang w:val="es-ES" w:eastAsia="ar-SA"/>
              </w:rPr>
              <w:t xml:space="preserve"> para efectos </w:t>
            </w:r>
            <w:r>
              <w:rPr>
                <w:rFonts w:ascii="Palatino Linotype" w:eastAsia="Times New Roman" w:hAnsi="Palatino Linotype" w:cs="Lucida Sans Unicode"/>
                <w:lang w:val="es-ES" w:eastAsia="ar-SA"/>
              </w:rPr>
              <w:t>de esta Ordenanza Metropolitana</w:t>
            </w:r>
            <w:r w:rsidRPr="00AE589F">
              <w:rPr>
                <w:rFonts w:ascii="Palatino Linotype" w:eastAsia="Times New Roman" w:hAnsi="Palatino Linotype" w:cs="Lucida Sans Unicode"/>
                <w:lang w:val="es-ES" w:eastAsia="ar-SA"/>
              </w:rPr>
              <w:t xml:space="preserve">, </w:t>
            </w:r>
            <w:r w:rsidRPr="00BE2333">
              <w:rPr>
                <w:rFonts w:ascii="Palatino Linotype" w:eastAsia="Times New Roman" w:hAnsi="Palatino Linotype" w:cs="Lucida Sans Unicode"/>
                <w:lang w:val="es-ES" w:eastAsia="ar-SA"/>
              </w:rPr>
              <w:t>a las diferentes formas de medios en donde se exhiben mensajes publicitarios colocados en espacio público</w:t>
            </w:r>
            <w:r w:rsidRPr="00AE589F">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de dominio público</w:t>
            </w:r>
            <w:r w:rsidRPr="00AE589F">
              <w:rPr>
                <w:rFonts w:ascii="Palatino Linotype" w:eastAsia="Times New Roman" w:hAnsi="Palatino Linotype" w:cs="Lucida Sans Unicode"/>
                <w:lang w:val="es-ES" w:eastAsia="ar-SA"/>
              </w:rPr>
              <w:t xml:space="preserve"> o privad</w:t>
            </w:r>
            <w:r>
              <w:rPr>
                <w:rFonts w:ascii="Palatino Linotype" w:eastAsia="Times New Roman" w:hAnsi="Palatino Linotype" w:cs="Lucida Sans Unicode"/>
                <w:lang w:val="es-ES" w:eastAsia="ar-SA"/>
              </w:rPr>
              <w:t>o,</w:t>
            </w:r>
            <w:r w:rsidRPr="00AE589F">
              <w:rPr>
                <w:rFonts w:ascii="Palatino Linotype" w:eastAsia="Times New Roman" w:hAnsi="Palatino Linotype" w:cs="Lucida Sans Unicode"/>
                <w:lang w:val="es-ES" w:eastAsia="ar-SA"/>
              </w:rPr>
              <w:t xml:space="preserve">  incluyendo el espacio privado susceptible de publicidad exterior y el espacio de servicio general en el que la publicidad exterior colocada sea visible desde el espacio público.</w:t>
            </w:r>
          </w:p>
          <w:p w:rsidR="00B06FCC" w:rsidRPr="00AE589F" w:rsidRDefault="00B06FCC" w:rsidP="00B06FCC">
            <w:pPr>
              <w:pStyle w:val="Prrafodelista"/>
              <w:ind w:right="175"/>
              <w:jc w:val="both"/>
              <w:rPr>
                <w:rFonts w:ascii="Palatino Linotype" w:eastAsia="Times New Roman" w:hAnsi="Palatino Linotype" w:cs="Lucida Sans Unicode"/>
                <w:lang w:val="es-ES" w:eastAsia="ar-SA"/>
              </w:rPr>
            </w:pPr>
          </w:p>
          <w:p w:rsidR="00B06FCC" w:rsidRPr="000A16E8" w:rsidRDefault="00B06FCC" w:rsidP="00B97AAD">
            <w:pPr>
              <w:pStyle w:val="Prrafodelista"/>
              <w:widowControl w:val="0"/>
              <w:numPr>
                <w:ilvl w:val="0"/>
                <w:numId w:val="8"/>
              </w:numPr>
              <w:suppressAutoHyphens/>
              <w:spacing w:after="0" w:line="240" w:lineRule="auto"/>
              <w:ind w:right="175"/>
              <w:jc w:val="both"/>
              <w:rPr>
                <w:rFonts w:ascii="Palatino Linotype" w:eastAsia="Times New Roman" w:hAnsi="Palatino Linotype" w:cs="Lucida Sans Unicode"/>
                <w:lang w:val="es-ES" w:eastAsia="ar-SA"/>
              </w:rPr>
            </w:pPr>
            <w:r w:rsidRPr="000A16E8">
              <w:rPr>
                <w:rFonts w:ascii="Palatino Linotype" w:eastAsia="Times New Roman" w:hAnsi="Palatino Linotype" w:cs="Lucida Sans Unicode"/>
                <w:lang w:val="es-ES" w:eastAsia="ar-SA"/>
              </w:rPr>
              <w:t xml:space="preserve">La publicidad exterior licenciada </w:t>
            </w:r>
            <w:r w:rsidRPr="0064156A">
              <w:rPr>
                <w:rFonts w:ascii="Palatino Linotype" w:eastAsia="Times New Roman" w:hAnsi="Palatino Linotype" w:cs="Lucida Sans Unicode"/>
                <w:lang w:val="es-ES" w:eastAsia="ar-SA"/>
              </w:rPr>
              <w:t>u objeto de delegación, de acuerdo con lo permitido por la legislación vigente</w:t>
            </w:r>
            <w:r>
              <w:rPr>
                <w:rFonts w:ascii="Palatino Linotype" w:eastAsia="Times New Roman" w:hAnsi="Palatino Linotype" w:cs="Lucida Sans Unicode"/>
                <w:lang w:val="es-ES" w:eastAsia="ar-SA"/>
              </w:rPr>
              <w:t xml:space="preserve">, </w:t>
            </w:r>
            <w:r w:rsidRPr="000A16E8">
              <w:rPr>
                <w:rFonts w:ascii="Palatino Linotype" w:eastAsia="Times New Roman" w:hAnsi="Palatino Linotype" w:cs="Lucida Sans Unicode"/>
                <w:lang w:val="es-ES" w:eastAsia="ar-SA"/>
              </w:rPr>
              <w:t xml:space="preserve">podrá ser instalada en el espacio público de </w:t>
            </w:r>
            <w:r>
              <w:rPr>
                <w:rFonts w:ascii="Palatino Linotype" w:eastAsia="Times New Roman" w:hAnsi="Palatino Linotype" w:cs="Lucida Sans Unicode"/>
                <w:lang w:val="es-ES" w:eastAsia="ar-SA"/>
              </w:rPr>
              <w:t>dominio público o</w:t>
            </w:r>
            <w:r w:rsidRPr="00AE589F">
              <w:rPr>
                <w:rFonts w:ascii="Palatino Linotype" w:eastAsia="Times New Roman" w:hAnsi="Palatino Linotype" w:cs="Lucida Sans Unicode"/>
                <w:lang w:val="es-ES" w:eastAsia="ar-SA"/>
              </w:rPr>
              <w:t xml:space="preserve"> </w:t>
            </w:r>
            <w:r w:rsidRPr="000A16E8">
              <w:rPr>
                <w:rFonts w:ascii="Palatino Linotype" w:eastAsia="Times New Roman" w:hAnsi="Palatino Linotype" w:cs="Lucida Sans Unicode"/>
                <w:lang w:val="es-ES" w:eastAsia="ar-SA"/>
              </w:rPr>
              <w:t>p</w:t>
            </w:r>
            <w:r>
              <w:rPr>
                <w:rFonts w:ascii="Palatino Linotype" w:eastAsia="Times New Roman" w:hAnsi="Palatino Linotype" w:cs="Lucida Sans Unicode"/>
                <w:lang w:val="es-ES" w:eastAsia="ar-SA"/>
              </w:rPr>
              <w:t>rivado</w:t>
            </w:r>
            <w:r w:rsidRPr="000A16E8">
              <w:rPr>
                <w:rFonts w:ascii="Palatino Linotype" w:eastAsia="Times New Roman" w:hAnsi="Palatino Linotype" w:cs="Lucida Sans Unicode"/>
                <w:lang w:val="es-ES" w:eastAsia="ar-SA"/>
              </w:rPr>
              <w:t xml:space="preserve"> según corresponda, de acuerdo a lo dispuesto en la ordenanza metropolitana que enmarca al presente anexo técnico.</w:t>
            </w:r>
          </w:p>
          <w:p w:rsidR="00B06FCC" w:rsidRPr="00AE589F" w:rsidRDefault="00B06FCC" w:rsidP="00B06FCC">
            <w:pPr>
              <w:tabs>
                <w:tab w:val="left" w:pos="1085"/>
              </w:tabs>
              <w:ind w:left="725" w:right="175"/>
              <w:contextualSpacing/>
              <w:jc w:val="both"/>
              <w:rPr>
                <w:rFonts w:ascii="Palatino Linotype" w:eastAsia="Times New Roman" w:hAnsi="Palatino Linotype" w:cs="Lucida Sans Unicode"/>
                <w:lang w:val="es-ES" w:eastAsia="ar-SA"/>
              </w:rPr>
            </w:pPr>
          </w:p>
          <w:p w:rsidR="00B06FCC" w:rsidRPr="00AE589F" w:rsidRDefault="00B06FCC" w:rsidP="00B06FCC">
            <w:pPr>
              <w:pBdr>
                <w:top w:val="single" w:sz="4" w:space="1" w:color="FF0000"/>
                <w:left w:val="single" w:sz="4" w:space="4" w:color="FF0000"/>
                <w:bottom w:val="single" w:sz="4" w:space="1" w:color="FF0000"/>
                <w:right w:val="single" w:sz="4" w:space="4" w:color="FF0000"/>
              </w:pBdr>
              <w:shd w:val="clear" w:color="auto" w:fill="FF0000"/>
              <w:ind w:left="5" w:right="175"/>
              <w:contextualSpacing/>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t xml:space="preserve">II.2. Glosario de Términos </w:t>
            </w:r>
          </w:p>
          <w:p w:rsidR="00B06FCC" w:rsidRPr="00AE589F" w:rsidRDefault="00B06FCC" w:rsidP="00B06FCC">
            <w:pPr>
              <w:tabs>
                <w:tab w:val="left" w:pos="1085"/>
              </w:tabs>
              <w:ind w:left="1085" w:right="175"/>
              <w:contextualSpacing/>
              <w:jc w:val="both"/>
              <w:rPr>
                <w:rFonts w:ascii="Palatino Linotype" w:eastAsia="Times New Roman" w:hAnsi="Palatino Linotype" w:cs="Lucida Sans Unicode"/>
                <w:lang w:val="es-ES" w:eastAsia="ar-SA"/>
              </w:rPr>
            </w:pPr>
          </w:p>
          <w:p w:rsidR="00B06FCC" w:rsidRPr="00AE589F" w:rsidRDefault="00B06FCC" w:rsidP="00B06FCC">
            <w:pPr>
              <w:widowControl w:val="0"/>
              <w:suppressAutoHyphens/>
              <w:ind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Para efectos de aplicación de la Ordenanza Metropolitana </w:t>
            </w:r>
            <w:r w:rsidRPr="00AE589F">
              <w:rPr>
                <w:rFonts w:ascii="Palatino Linotype" w:eastAsia="Times New Roman" w:hAnsi="Palatino Linotype" w:cs="Lucida Sans Unicode"/>
                <w:lang w:eastAsia="ar-SA"/>
              </w:rPr>
              <w:t>que establece el Régimen Administrativo de la Licencia Metropolitana Urbanística de Publicidad Exterior LMU (41) y de las Reglas Técnicas constantes en el siguiente acápite</w:t>
            </w:r>
            <w:r w:rsidRPr="00AE589F">
              <w:rPr>
                <w:rFonts w:ascii="Palatino Linotype" w:eastAsia="Times New Roman" w:hAnsi="Palatino Linotype" w:cs="Lucida Sans Unicode"/>
                <w:lang w:val="es-ES" w:eastAsia="ar-SA"/>
              </w:rPr>
              <w:t>, se definen los siguientes términos:</w:t>
            </w:r>
          </w:p>
          <w:p w:rsidR="00B06FCC" w:rsidRPr="00AE589F" w:rsidRDefault="00B06FCC" w:rsidP="00B06FCC">
            <w:pPr>
              <w:tabs>
                <w:tab w:val="left" w:pos="1418"/>
              </w:tabs>
              <w:ind w:left="1418" w:right="175" w:hanging="284"/>
              <w:contextualSpacing/>
              <w:jc w:val="both"/>
              <w:rPr>
                <w:rFonts w:ascii="Palatino Linotype" w:eastAsia="Times New Roman" w:hAnsi="Palatino Linotype" w:cs="Lucida Sans Unicode"/>
                <w:lang w:val="es-ES" w:eastAsia="ar-SA"/>
              </w:rPr>
            </w:pP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4A55F6">
              <w:rPr>
                <w:rFonts w:ascii="Palatino Linotype" w:eastAsia="Times New Roman" w:hAnsi="Palatino Linotype" w:cs="Lucida Sans Unicode"/>
                <w:b/>
                <w:lang w:val="es-ES" w:eastAsia="ar-SA"/>
              </w:rPr>
              <w:lastRenderedPageBreak/>
              <w:t>Delegación</w:t>
            </w:r>
            <w:r>
              <w:rPr>
                <w:rFonts w:ascii="Palatino Linotype" w:eastAsia="Times New Roman" w:hAnsi="Palatino Linotype" w:cs="Lucida Sans Unicode"/>
                <w:lang w:val="es-ES" w:eastAsia="ar-SA"/>
              </w:rPr>
              <w:t>: Referida a participación de empresas públicas o privadas en la gestión pública, bajo formas contractuales como concesión, asociación, alianzas público privadas o cualquier otra permitida por la Ley.</w:t>
            </w:r>
          </w:p>
          <w:p w:rsidR="00B06FCC" w:rsidRPr="00513FD1" w:rsidRDefault="00B06FCC" w:rsidP="00B06FCC">
            <w:pPr>
              <w:pStyle w:val="Prrafodelista"/>
              <w:tabs>
                <w:tab w:val="left" w:pos="1418"/>
              </w:tabs>
              <w:ind w:right="175"/>
              <w:jc w:val="both"/>
              <w:rPr>
                <w:rFonts w:ascii="Palatino Linotype" w:eastAsia="Times New Roman" w:hAnsi="Palatino Linotype" w:cs="Lucida Sans Unicode"/>
                <w:lang w:val="es-ES" w:eastAsia="ar-SA"/>
              </w:rPr>
            </w:pPr>
            <w:r>
              <w:rPr>
                <w:rFonts w:ascii="Palatino Linotype" w:eastAsia="Times New Roman" w:hAnsi="Palatino Linotype" w:cs="Lucida Sans Unicode"/>
                <w:lang w:val="es-ES" w:eastAsia="ar-SA"/>
              </w:rPr>
              <w:t xml:space="preserve"> </w:t>
            </w: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Espacio público</w:t>
            </w:r>
            <w:r w:rsidRPr="00AE589F">
              <w:rPr>
                <w:rFonts w:ascii="Palatino Linotype" w:eastAsia="Times New Roman" w:hAnsi="Palatino Linotype" w:cs="Lucida Sans Unicode"/>
                <w:lang w:val="es-ES" w:eastAsia="ar-SA"/>
              </w:rPr>
              <w:t xml:space="preserve">: Para los efectos del presente título se entenderá por espacio público, el espacio de </w:t>
            </w:r>
            <w:r>
              <w:rPr>
                <w:rFonts w:ascii="Palatino Linotype" w:eastAsia="Times New Roman" w:hAnsi="Palatino Linotype" w:cs="Lucida Sans Unicode"/>
                <w:lang w:val="es-ES" w:eastAsia="ar-SA"/>
              </w:rPr>
              <w:t>dominio público</w:t>
            </w:r>
            <w:r w:rsidRPr="00AE589F">
              <w:rPr>
                <w:rFonts w:ascii="Palatino Linotype" w:eastAsia="Times New Roman" w:hAnsi="Palatino Linotype" w:cs="Lucida Sans Unicode"/>
                <w:lang w:val="es-ES" w:eastAsia="ar-SA"/>
              </w:rPr>
              <w:t xml:space="preserve"> o privad</w:t>
            </w:r>
            <w:r>
              <w:rPr>
                <w:rFonts w:ascii="Palatino Linotype" w:eastAsia="Times New Roman" w:hAnsi="Palatino Linotype" w:cs="Lucida Sans Unicode"/>
                <w:lang w:val="es-ES" w:eastAsia="ar-SA"/>
              </w:rPr>
              <w:t>o</w:t>
            </w:r>
            <w:r w:rsidRPr="00AE589F">
              <w:rPr>
                <w:rFonts w:ascii="Palatino Linotype" w:eastAsia="Times New Roman" w:hAnsi="Palatino Linotype" w:cs="Lucida Sans Unicode"/>
                <w:lang w:val="es-ES" w:eastAsia="ar-SA"/>
              </w:rPr>
              <w:t xml:space="preserve"> en el que la publicidad exterior colocada es visible</w:t>
            </w:r>
            <w:r>
              <w:rPr>
                <w:rFonts w:ascii="Palatino Linotype" w:eastAsia="Times New Roman" w:hAnsi="Palatino Linotype" w:cs="Lucida Sans Unicode"/>
                <w:lang w:val="es-ES" w:eastAsia="ar-SA"/>
              </w:rPr>
              <w:t xml:space="preserve"> (espectro visual del sujeto que observa el elemento de publicidad)</w:t>
            </w:r>
            <w:r w:rsidRPr="00AE589F">
              <w:rPr>
                <w:rFonts w:ascii="Palatino Linotype" w:eastAsia="Times New Roman" w:hAnsi="Palatino Linotype" w:cs="Lucida Sans Unicode"/>
                <w:lang w:val="es-ES" w:eastAsia="ar-SA"/>
              </w:rPr>
              <w:t xml:space="preserve">, incluyendo el espacio privado susceptible de publicidad exterior y el espacio de servicio general en el que la publicidad exterior colocada sea visible desde el espacio público. </w:t>
            </w:r>
          </w:p>
          <w:p w:rsidR="00B06FCC" w:rsidRPr="00D46055" w:rsidRDefault="00B06FCC" w:rsidP="00B06FCC">
            <w:pPr>
              <w:pStyle w:val="Prrafodelista"/>
              <w:rPr>
                <w:rFonts w:ascii="Palatino Linotype" w:eastAsia="Times New Roman" w:hAnsi="Palatino Linotype" w:cs="Lucida Sans Unicode"/>
                <w:lang w:val="es-ES" w:eastAsia="ar-SA"/>
              </w:rPr>
            </w:pP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 xml:space="preserve">Espacio </w:t>
            </w:r>
            <w:r>
              <w:rPr>
                <w:rFonts w:ascii="Palatino Linotype" w:eastAsia="Times New Roman" w:hAnsi="Palatino Linotype" w:cs="Lucida Sans Unicode"/>
                <w:b/>
                <w:lang w:val="es-ES" w:eastAsia="ar-SA"/>
              </w:rPr>
              <w:t>p</w:t>
            </w:r>
            <w:r w:rsidRPr="00AE589F">
              <w:rPr>
                <w:rFonts w:ascii="Palatino Linotype" w:eastAsia="Times New Roman" w:hAnsi="Palatino Linotype" w:cs="Lucida Sans Unicode"/>
                <w:b/>
                <w:lang w:val="es-ES" w:eastAsia="ar-SA"/>
              </w:rPr>
              <w:t xml:space="preserve">úblico de </w:t>
            </w:r>
            <w:r>
              <w:rPr>
                <w:rFonts w:ascii="Palatino Linotype" w:eastAsia="Times New Roman" w:hAnsi="Palatino Linotype" w:cs="Lucida Sans Unicode"/>
                <w:b/>
                <w:lang w:val="es-ES" w:eastAsia="ar-SA"/>
              </w:rPr>
              <w:t>dominio</w:t>
            </w:r>
            <w:r w:rsidRPr="00AE589F">
              <w:rPr>
                <w:rFonts w:ascii="Palatino Linotype" w:eastAsia="Times New Roman" w:hAnsi="Palatino Linotype" w:cs="Lucida Sans Unicode"/>
                <w:b/>
                <w:lang w:val="es-ES" w:eastAsia="ar-SA"/>
              </w:rPr>
              <w:t xml:space="preserve"> privad</w:t>
            </w:r>
            <w:r>
              <w:rPr>
                <w:rFonts w:ascii="Palatino Linotype" w:eastAsia="Times New Roman" w:hAnsi="Palatino Linotype" w:cs="Lucida Sans Unicode"/>
                <w:b/>
                <w:lang w:val="es-ES" w:eastAsia="ar-SA"/>
              </w:rPr>
              <w:t>o</w:t>
            </w:r>
            <w:r w:rsidRPr="00AE589F">
              <w:rPr>
                <w:rFonts w:ascii="Palatino Linotype" w:eastAsia="Times New Roman" w:hAnsi="Palatino Linotype" w:cs="Lucida Sans Unicode"/>
                <w:b/>
                <w:lang w:val="es-ES" w:eastAsia="ar-SA"/>
              </w:rPr>
              <w:t>:</w:t>
            </w:r>
            <w:r w:rsidRPr="00AE589F">
              <w:rPr>
                <w:rFonts w:ascii="Palatino Linotype" w:eastAsia="Times New Roman" w:hAnsi="Palatino Linotype" w:cs="Lucida Sans Unicode"/>
                <w:lang w:val="es-ES" w:eastAsia="ar-SA"/>
              </w:rPr>
              <w:t xml:space="preserve">  Es el espacio susceptible de publicidad exterior, ubicado en predio edificado o sin edificar de propiedad privada, incluso cuando se trate de edificaciones en proceso de construcción u obras de mantenimiento, que no constituye espacio de servicio general o espacio público de </w:t>
            </w:r>
            <w:r>
              <w:rPr>
                <w:rFonts w:ascii="Palatino Linotype" w:eastAsia="Times New Roman" w:hAnsi="Palatino Linotype" w:cs="Lucida Sans Unicode"/>
                <w:lang w:val="es-ES" w:eastAsia="ar-SA"/>
              </w:rPr>
              <w:t>dominio público</w:t>
            </w:r>
            <w:r w:rsidRPr="00AE589F">
              <w:rPr>
                <w:rFonts w:ascii="Palatino Linotype" w:eastAsia="Times New Roman" w:hAnsi="Palatino Linotype" w:cs="Lucida Sans Unicode"/>
                <w:lang w:val="es-ES" w:eastAsia="ar-SA"/>
              </w:rPr>
              <w:t>,</w:t>
            </w:r>
            <w:r>
              <w:rPr>
                <w:rFonts w:ascii="Palatino Linotype" w:eastAsia="Times New Roman" w:hAnsi="Palatino Linotype" w:cs="Lucida Sans Unicode"/>
                <w:lang w:val="es-ES" w:eastAsia="ar-SA"/>
              </w:rPr>
              <w:t xml:space="preserve"> y que son regulado</w:t>
            </w:r>
            <w:r w:rsidRPr="00AE589F">
              <w:rPr>
                <w:rFonts w:ascii="Palatino Linotype" w:eastAsia="Times New Roman" w:hAnsi="Palatino Linotype" w:cs="Lucida Sans Unicode"/>
                <w:lang w:val="es-ES" w:eastAsia="ar-SA"/>
              </w:rPr>
              <w:t>s por la presente ordenanza.</w:t>
            </w:r>
          </w:p>
          <w:p w:rsidR="00B06FCC" w:rsidRPr="002872CD" w:rsidRDefault="00B06FCC" w:rsidP="00B06FCC">
            <w:pPr>
              <w:pStyle w:val="Prrafodelista"/>
              <w:rPr>
                <w:rFonts w:ascii="Palatino Linotype" w:eastAsia="Times New Roman" w:hAnsi="Palatino Linotype" w:cs="Lucida Sans Unicode"/>
                <w:lang w:val="es-ES" w:eastAsia="ar-SA"/>
              </w:rPr>
            </w:pP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 xml:space="preserve">Espacio </w:t>
            </w:r>
            <w:r>
              <w:rPr>
                <w:rFonts w:ascii="Palatino Linotype" w:eastAsia="Times New Roman" w:hAnsi="Palatino Linotype" w:cs="Lucida Sans Unicode"/>
                <w:b/>
                <w:lang w:val="es-ES" w:eastAsia="ar-SA"/>
              </w:rPr>
              <w:t>p</w:t>
            </w:r>
            <w:r w:rsidRPr="00AE589F">
              <w:rPr>
                <w:rFonts w:ascii="Palatino Linotype" w:eastAsia="Times New Roman" w:hAnsi="Palatino Linotype" w:cs="Lucida Sans Unicode"/>
                <w:b/>
                <w:lang w:val="es-ES" w:eastAsia="ar-SA"/>
              </w:rPr>
              <w:t xml:space="preserve">úblico de </w:t>
            </w:r>
            <w:r>
              <w:rPr>
                <w:rFonts w:ascii="Palatino Linotype" w:eastAsia="Times New Roman" w:hAnsi="Palatino Linotype" w:cs="Lucida Sans Unicode"/>
                <w:b/>
                <w:lang w:val="es-ES" w:eastAsia="ar-SA"/>
              </w:rPr>
              <w:t>dominio público</w:t>
            </w:r>
            <w:r w:rsidRPr="00AE589F">
              <w:rPr>
                <w:rFonts w:ascii="Palatino Linotype" w:eastAsia="Times New Roman" w:hAnsi="Palatino Linotype" w:cs="Lucida Sans Unicode"/>
                <w:b/>
                <w:lang w:val="es-ES" w:eastAsia="ar-SA"/>
              </w:rPr>
              <w:t>:</w:t>
            </w:r>
            <w:r>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Es el espacio susceptible de publicidad exterior, ubicado en</w:t>
            </w:r>
            <w:r>
              <w:rPr>
                <w:rFonts w:ascii="Palatino Linotype" w:eastAsia="Times New Roman" w:hAnsi="Palatino Linotype" w:cs="Lucida Sans Unicode"/>
                <w:lang w:val="es-ES" w:eastAsia="ar-SA"/>
              </w:rPr>
              <w:t xml:space="preserve"> bienes del </w:t>
            </w:r>
            <w:r w:rsidRPr="004F6B5C">
              <w:rPr>
                <w:rFonts w:ascii="Palatino Linotype" w:eastAsia="Times New Roman" w:hAnsi="Palatino Linotype" w:cs="Lucida Sans Unicode"/>
                <w:lang w:val="es-ES" w:eastAsia="ar-SA"/>
              </w:rPr>
              <w:t>GAD municipal</w:t>
            </w:r>
            <w:r>
              <w:rPr>
                <w:rFonts w:ascii="Palatino Linotype" w:eastAsia="Times New Roman" w:hAnsi="Palatino Linotype" w:cs="Lucida Sans Unicode"/>
                <w:lang w:val="es-ES" w:eastAsia="ar-SA"/>
              </w:rPr>
              <w:t>, sean de dominio y uso público o de dominio privado, establecidos en el COOTAD</w:t>
            </w:r>
            <w:r w:rsidRPr="009E6EDE">
              <w:rPr>
                <w:rFonts w:ascii="Palatino Linotype" w:eastAsia="Times New Roman" w:hAnsi="Palatino Linotype" w:cs="Lucida Sans Unicode"/>
                <w:lang w:val="es-ES" w:eastAsia="ar-SA"/>
              </w:rPr>
              <w:t>.</w:t>
            </w:r>
          </w:p>
          <w:p w:rsidR="00B06FCC" w:rsidRPr="00B06FCC" w:rsidRDefault="00B06FCC" w:rsidP="00B06FCC">
            <w:pPr>
              <w:pStyle w:val="Prrafodelista"/>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Espacio de servicio general</w:t>
            </w:r>
            <w:r w:rsidRPr="00AE589F">
              <w:rPr>
                <w:rFonts w:ascii="Palatino Linotype" w:eastAsia="Times New Roman" w:hAnsi="Palatino Linotype" w:cs="Lucida Sans Unicode"/>
                <w:lang w:val="es-ES" w:eastAsia="ar-SA"/>
              </w:rPr>
              <w:t xml:space="preserve">: Es toda área edificada o sin edificar (pública o privada) destinada al uso o disfrute general. </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Letrero Electrónico</w:t>
            </w:r>
            <w:r w:rsidRPr="00AE589F">
              <w:rPr>
                <w:rFonts w:ascii="Palatino Linotype" w:eastAsia="Times New Roman" w:hAnsi="Palatino Linotype" w:cs="Lucida Sans Unicode"/>
                <w:lang w:val="es-ES" w:eastAsia="ar-SA"/>
              </w:rPr>
              <w:t>: Es una superficie de dimensiones variables no mayores a quince metros cuadrados</w:t>
            </w:r>
            <w:r>
              <w:rPr>
                <w:rFonts w:ascii="Palatino Linotype" w:eastAsia="Times New Roman" w:hAnsi="Palatino Linotype" w:cs="Lucida Sans Unicode"/>
                <w:lang w:val="es-ES" w:eastAsia="ar-SA"/>
              </w:rPr>
              <w:t xml:space="preserve"> (15 m</w:t>
            </w:r>
            <w:r w:rsidRPr="00B06FCC">
              <w:rPr>
                <w:rFonts w:ascii="Palatino Linotype" w:eastAsia="Times New Roman" w:hAnsi="Palatino Linotype" w:cs="Lucida Sans Unicode"/>
                <w:vertAlign w:val="superscript"/>
                <w:lang w:val="es-ES" w:eastAsia="ar-SA"/>
              </w:rPr>
              <w:t>2</w:t>
            </w:r>
            <w:r>
              <w:rPr>
                <w:rFonts w:ascii="Palatino Linotype" w:eastAsia="Times New Roman" w:hAnsi="Palatino Linotype" w:cs="Lucida Sans Unicode"/>
                <w:lang w:val="es-ES" w:eastAsia="ar-SA"/>
              </w:rPr>
              <w:t>)</w:t>
            </w:r>
            <w:r w:rsidRPr="00AE589F">
              <w:rPr>
                <w:rFonts w:ascii="Palatino Linotype" w:eastAsia="Times New Roman" w:hAnsi="Palatino Linotype" w:cs="Lucida Sans Unicode"/>
                <w:lang w:val="es-ES" w:eastAsia="ar-SA"/>
              </w:rPr>
              <w:t xml:space="preserve">, operado bajo un sistema eléctrico, en el cual aparece en forma visual la información publicitaria o aquella requerida que podrá ser instalada en los espacios </w:t>
            </w:r>
            <w:r>
              <w:rPr>
                <w:rFonts w:ascii="Palatino Linotype" w:eastAsia="Times New Roman" w:hAnsi="Palatino Linotype" w:cs="Lucida Sans Unicode"/>
                <w:lang w:val="es-ES" w:eastAsia="ar-SA"/>
              </w:rPr>
              <w:t xml:space="preserve">públicos de dominio </w:t>
            </w:r>
            <w:r w:rsidRPr="00AE589F">
              <w:rPr>
                <w:rFonts w:ascii="Palatino Linotype" w:eastAsia="Times New Roman" w:hAnsi="Palatino Linotype" w:cs="Lucida Sans Unicode"/>
                <w:lang w:val="es-ES" w:eastAsia="ar-SA"/>
              </w:rPr>
              <w:t>privado</w:t>
            </w:r>
            <w:r>
              <w:rPr>
                <w:rFonts w:ascii="Palatino Linotype" w:eastAsia="Times New Roman" w:hAnsi="Palatino Linotype" w:cs="Lucida Sans Unicode"/>
                <w:lang w:val="es-ES" w:eastAsia="ar-SA"/>
              </w:rPr>
              <w:t xml:space="preserve"> o público</w:t>
            </w:r>
            <w:r w:rsidRPr="00AE589F">
              <w:rPr>
                <w:rFonts w:ascii="Palatino Linotype" w:eastAsia="Times New Roman" w:hAnsi="Palatino Linotype" w:cs="Lucida Sans Unicode"/>
                <w:lang w:val="es-ES" w:eastAsia="ar-SA"/>
              </w:rPr>
              <w:t>.</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Pantallas o Paneles dinámicos L</w:t>
            </w:r>
            <w:r>
              <w:rPr>
                <w:rFonts w:ascii="Palatino Linotype" w:eastAsia="Times New Roman" w:hAnsi="Palatino Linotype" w:cs="Lucida Sans Unicode"/>
                <w:b/>
                <w:lang w:val="es-ES" w:eastAsia="ar-SA"/>
              </w:rPr>
              <w:t>ED</w:t>
            </w:r>
            <w:r w:rsidRPr="00AE589F">
              <w:rPr>
                <w:rFonts w:ascii="Palatino Linotype" w:eastAsia="Times New Roman" w:hAnsi="Palatino Linotype" w:cs="Lucida Sans Unicode"/>
                <w:b/>
                <w:lang w:val="es-ES" w:eastAsia="ar-SA"/>
              </w:rPr>
              <w:t>.-</w:t>
            </w:r>
            <w:r w:rsidRPr="00AE589F">
              <w:rPr>
                <w:rFonts w:ascii="Palatino Linotype" w:eastAsia="Times New Roman" w:hAnsi="Palatino Linotype" w:cs="Lucida Sans Unicode"/>
                <w:lang w:val="es-ES" w:eastAsia="ar-SA"/>
              </w:rPr>
              <w:t xml:space="preserve"> Son  superficies que sirven para proyectar sobre ellas imágenes de video, generadas por diodos emisores de luz (LED) u otras tecnologías similares.</w:t>
            </w:r>
            <w:r w:rsidRPr="00AE589F" w:rsidDel="00A76D45">
              <w:rPr>
                <w:rFonts w:ascii="Palatino Linotype" w:eastAsia="Times New Roman" w:hAnsi="Palatino Linotype" w:cs="Lucida Sans Unicode"/>
                <w:lang w:val="es-ES" w:eastAsia="ar-SA"/>
              </w:rPr>
              <w:t xml:space="preserve"> </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Medio de transporte</w:t>
            </w:r>
            <w:r>
              <w:rPr>
                <w:rFonts w:ascii="Palatino Linotype" w:eastAsia="Times New Roman" w:hAnsi="Palatino Linotype" w:cs="Lucida Sans Unicode"/>
                <w:b/>
                <w:lang w:val="es-ES" w:eastAsia="ar-SA"/>
              </w:rPr>
              <w:t>.-</w:t>
            </w:r>
            <w:r w:rsidRPr="00AE589F">
              <w:rPr>
                <w:rFonts w:ascii="Palatino Linotype" w:eastAsia="Times New Roman" w:hAnsi="Palatino Linotype" w:cs="Lucida Sans Unicode"/>
                <w:b/>
                <w:lang w:val="es-ES" w:eastAsia="ar-SA"/>
              </w:rPr>
              <w:t xml:space="preserve"> </w:t>
            </w:r>
            <w:r w:rsidRPr="00AE589F">
              <w:rPr>
                <w:rFonts w:ascii="Palatino Linotype" w:eastAsia="Times New Roman" w:hAnsi="Palatino Linotype" w:cs="Lucida Sans Unicode"/>
                <w:lang w:val="es-ES" w:eastAsia="ar-SA"/>
              </w:rPr>
              <w:t xml:space="preserve">Es todo vehículo destinado a la transportación de personas, bienes y/o productos. </w:t>
            </w:r>
          </w:p>
          <w:p w:rsidR="00B06FCC" w:rsidRPr="00AE589F" w:rsidRDefault="00B06FCC" w:rsidP="00B06FCC">
            <w:pPr>
              <w:pStyle w:val="Prrafodelista"/>
              <w:rPr>
                <w:rFonts w:ascii="Palatino Linotype" w:hAnsi="Palatino Linotype" w:cs="Tahoma"/>
                <w:b/>
                <w:lang w:val="es-ES"/>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hAnsi="Palatino Linotype" w:cs="Tahoma"/>
                <w:b/>
                <w:lang w:val="es-ES"/>
              </w:rPr>
              <w:t xml:space="preserve">Menciones </w:t>
            </w:r>
            <w:r>
              <w:rPr>
                <w:rFonts w:ascii="Palatino Linotype" w:hAnsi="Palatino Linotype" w:cs="Tahoma"/>
                <w:b/>
                <w:lang w:val="es-ES"/>
              </w:rPr>
              <w:t>p</w:t>
            </w:r>
            <w:r w:rsidRPr="00AE589F">
              <w:rPr>
                <w:rFonts w:ascii="Palatino Linotype" w:hAnsi="Palatino Linotype" w:cs="Tahoma"/>
                <w:b/>
                <w:lang w:val="es-ES"/>
              </w:rPr>
              <w:t xml:space="preserve">ublicitarias de auspicio compartido.- </w:t>
            </w:r>
            <w:r w:rsidRPr="00AE589F">
              <w:rPr>
                <w:rFonts w:ascii="Palatino Linotype" w:hAnsi="Palatino Linotype" w:cs="Tahoma"/>
                <w:lang w:val="es-ES"/>
              </w:rPr>
              <w:t>Son aquellos elementos destinados a dar un reconocimiento a las personas naturales o jurídicas, públicas o privadas que</w:t>
            </w:r>
            <w:r>
              <w:rPr>
                <w:rFonts w:ascii="Palatino Linotype" w:hAnsi="Palatino Linotype" w:cs="Tahoma"/>
                <w:lang w:val="es-ES"/>
              </w:rPr>
              <w:t>,</w:t>
            </w:r>
            <w:r w:rsidRPr="00AE589F">
              <w:rPr>
                <w:rFonts w:ascii="Palatino Linotype" w:hAnsi="Palatino Linotype" w:cs="Tahoma"/>
                <w:lang w:val="es-ES"/>
              </w:rPr>
              <w:t xml:space="preserve"> en virtud a un convenio de cooperación suscrito con la autoridad competente del Municipio</w:t>
            </w:r>
            <w:r>
              <w:rPr>
                <w:rFonts w:ascii="Palatino Linotype" w:hAnsi="Palatino Linotype" w:cs="Tahoma"/>
                <w:lang w:val="es-ES"/>
              </w:rPr>
              <w:t xml:space="preserve"> del Distrito Metropolitano</w:t>
            </w:r>
            <w:r w:rsidRPr="00AE589F">
              <w:rPr>
                <w:rFonts w:ascii="Palatino Linotype" w:hAnsi="Palatino Linotype" w:cs="Tahoma"/>
                <w:lang w:val="es-ES"/>
              </w:rPr>
              <w:t xml:space="preserve"> de Quito, rehabilitan, mantienen y/o mejoran los espacios públicos en el Distrito </w:t>
            </w:r>
            <w:r w:rsidRPr="00AE589F">
              <w:rPr>
                <w:rFonts w:ascii="Palatino Linotype" w:hAnsi="Palatino Linotype" w:cs="Tahoma"/>
                <w:lang w:val="es-ES"/>
              </w:rPr>
              <w:lastRenderedPageBreak/>
              <w:t>Metropolitano.</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0E7980"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Mini Vallas</w:t>
            </w:r>
            <w:r w:rsidRPr="00AE589F">
              <w:rPr>
                <w:rFonts w:ascii="Palatino Linotype" w:eastAsia="Times New Roman" w:hAnsi="Palatino Linotype" w:cs="Lucida Sans Unicode"/>
                <w:lang w:val="es-ES" w:eastAsia="ar-SA"/>
              </w:rPr>
              <w:t xml:space="preserve">: Letreros que se podrán colocar solamente en </w:t>
            </w:r>
            <w:r>
              <w:rPr>
                <w:rFonts w:ascii="Palatino Linotype" w:eastAsia="Times New Roman" w:hAnsi="Palatino Linotype" w:cs="Lucida Sans Unicode"/>
                <w:lang w:val="es-ES" w:eastAsia="ar-SA"/>
              </w:rPr>
              <w:t>los cerramientos o fachadas de las edificaciones existentes o en construcción</w:t>
            </w:r>
            <w:r w:rsidRPr="00AE589F">
              <w:rPr>
                <w:rFonts w:ascii="Palatino Linotype" w:eastAsia="Times New Roman" w:hAnsi="Palatino Linotype" w:cs="Lucida Sans Unicode"/>
                <w:lang w:val="es-ES" w:eastAsia="ar-SA"/>
              </w:rPr>
              <w:t xml:space="preserve">, deterioradas o alambradas y que mejoren la estética del sector, las mismas que no podrán sobrepasar del </w:t>
            </w:r>
            <w:smartTag w:uri="urn:schemas-microsoft-com:office:smarttags" w:element="metricconverter">
              <w:smartTagPr>
                <w:attr w:name="ProductID" w:val="1.5 m"/>
              </w:smartTagPr>
              <w:r w:rsidRPr="00AE589F">
                <w:rPr>
                  <w:rFonts w:ascii="Palatino Linotype" w:eastAsia="Times New Roman" w:hAnsi="Palatino Linotype" w:cs="Lucida Sans Unicode"/>
                  <w:lang w:val="es-ES" w:eastAsia="ar-SA"/>
                </w:rPr>
                <w:t>1.5 m</w:t>
              </w:r>
            </w:smartTag>
            <w:r w:rsidRPr="00AE589F">
              <w:rPr>
                <w:rFonts w:ascii="Palatino Linotype" w:eastAsia="Times New Roman" w:hAnsi="Palatino Linotype" w:cs="Lucida Sans Unicode"/>
                <w:lang w:val="es-ES" w:eastAsia="ar-SA"/>
              </w:rPr>
              <w:t xml:space="preserve">. de altura del nivel de la  acera y </w:t>
            </w:r>
            <w:smartTag w:uri="urn:schemas-microsoft-com:office:smarttags" w:element="metricconverter">
              <w:smartTagPr>
                <w:attr w:name="ProductID" w:val="3.00 m"/>
              </w:smartTagPr>
              <w:r w:rsidRPr="00AE589F">
                <w:rPr>
                  <w:rFonts w:ascii="Palatino Linotype" w:eastAsia="Times New Roman" w:hAnsi="Palatino Linotype" w:cs="Lucida Sans Unicode"/>
                  <w:lang w:val="es-ES" w:eastAsia="ar-SA"/>
                </w:rPr>
                <w:t>3.00 m</w:t>
              </w:r>
            </w:smartTag>
            <w:r w:rsidRPr="00AE589F">
              <w:rPr>
                <w:rFonts w:ascii="Palatino Linotype" w:eastAsia="Times New Roman" w:hAnsi="Palatino Linotype" w:cs="Lucida Sans Unicode"/>
                <w:lang w:val="es-ES" w:eastAsia="ar-SA"/>
              </w:rPr>
              <w:t xml:space="preserve">. de largo y podrán estar en un máximo de tres </w:t>
            </w:r>
            <w:r w:rsidRPr="000E7980">
              <w:rPr>
                <w:rFonts w:ascii="Palatino Linotype" w:eastAsia="Times New Roman" w:hAnsi="Palatino Linotype" w:cs="Lucida Sans Unicode"/>
                <w:lang w:val="es-ES" w:eastAsia="ar-SA"/>
              </w:rPr>
              <w:t>por predio.</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Mobiliario urbano</w:t>
            </w:r>
            <w:r w:rsidRPr="00AE589F">
              <w:rPr>
                <w:rFonts w:ascii="Palatino Linotype" w:eastAsia="Times New Roman" w:hAnsi="Palatino Linotype" w:cs="Lucida Sans Unicode"/>
                <w:lang w:val="es-ES" w:eastAsia="ar-SA"/>
              </w:rPr>
              <w:t>: Son los elementos</w:t>
            </w:r>
            <w:r>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necesarios para el ordenamiento y el confort de la vida de la ciudad</w:t>
            </w:r>
            <w:r>
              <w:rPr>
                <w:rFonts w:ascii="Palatino Linotype" w:eastAsia="Times New Roman" w:hAnsi="Palatino Linotype" w:cs="Lucida Sans Unicode"/>
                <w:lang w:val="es-ES" w:eastAsia="ar-SA"/>
              </w:rPr>
              <w:t>, que pueden ser soportes de publicidad,</w:t>
            </w:r>
            <w:r w:rsidRPr="00AE589F">
              <w:rPr>
                <w:rFonts w:ascii="Palatino Linotype" w:eastAsia="Times New Roman" w:hAnsi="Palatino Linotype" w:cs="Lucida Sans Unicode"/>
                <w:lang w:val="es-ES" w:eastAsia="ar-SA"/>
              </w:rPr>
              <w:t xml:space="preserve"> tales como: bancas, recolectores de basura, relojes públicos, paradas de buses,  kioscos o puestos de venta de comida rápida, periódicos, revistas, paletas</w:t>
            </w:r>
            <w:r>
              <w:rPr>
                <w:rFonts w:ascii="Palatino Linotype" w:eastAsia="Times New Roman" w:hAnsi="Palatino Linotype" w:cs="Lucida Sans Unicode"/>
                <w:lang w:val="es-ES" w:eastAsia="ar-SA"/>
              </w:rPr>
              <w:t>,</w:t>
            </w:r>
            <w:r w:rsidRPr="00AE589F">
              <w:rPr>
                <w:rFonts w:ascii="Palatino Linotype" w:eastAsia="Times New Roman" w:hAnsi="Palatino Linotype" w:cs="Lucida Sans Unicode"/>
                <w:lang w:val="es-ES" w:eastAsia="ar-SA"/>
              </w:rPr>
              <w:t xml:space="preserve"> puestos de limpieza de calzado, pasos o puentes peatonales, señalización interna de parques, plazas y áreas verdes, paneles de información ciudadana o cualquier elemento que preste un servicio a la colectividad y contribuya al ornato de la ciudad.</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Mural</w:t>
            </w:r>
            <w:r w:rsidRPr="00AE589F">
              <w:rPr>
                <w:rFonts w:ascii="Palatino Linotype" w:eastAsia="Times New Roman" w:hAnsi="Palatino Linotype" w:cs="Lucida Sans Unicode"/>
                <w:lang w:val="es-ES" w:eastAsia="ar-SA"/>
              </w:rPr>
              <w:t>: Es un medio instalado en las fachadas o culatas de los edificios, sobre soportes estructurales estáticos que contiene y transmite mensajes.</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PCC</w:t>
            </w:r>
            <w:r w:rsidRPr="00AE589F">
              <w:rPr>
                <w:rFonts w:ascii="Palatino Linotype" w:eastAsia="Times New Roman" w:hAnsi="Palatino Linotype" w:cs="Lucida Sans Unicode"/>
                <w:lang w:val="es-ES" w:eastAsia="ar-SA"/>
              </w:rPr>
              <w:t>: Punto de comienzo de la curva</w:t>
            </w:r>
            <w:r>
              <w:rPr>
                <w:rFonts w:ascii="Palatino Linotype" w:eastAsia="Times New Roman" w:hAnsi="Palatino Linotype" w:cs="Lucida Sans Unicode"/>
                <w:lang w:val="es-ES" w:eastAsia="ar-SA"/>
              </w:rPr>
              <w:t>:</w:t>
            </w:r>
            <w:r w:rsidRPr="00AE589F">
              <w:rPr>
                <w:rFonts w:ascii="Palatino Linotype" w:eastAsia="Times New Roman" w:hAnsi="Palatino Linotype" w:cs="Lucida Sans Unicode"/>
                <w:lang w:val="es-ES" w:eastAsia="ar-SA"/>
              </w:rPr>
              <w:t xml:space="preserve"> es el origen o inicio de una curva en cualquier vía.</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Paletas</w:t>
            </w:r>
            <w:r w:rsidRPr="00AE589F">
              <w:rPr>
                <w:rFonts w:ascii="Palatino Linotype" w:eastAsia="Times New Roman" w:hAnsi="Palatino Linotype" w:cs="Lucida Sans Unicode"/>
                <w:lang w:val="es-ES" w:eastAsia="ar-SA"/>
              </w:rPr>
              <w:t>: Elemento  que contiene publicidad y se ubica en las aceras y/o parterres. El poste sobre el que se sostiene el medio publicitario debe tener una altura mínima de dos metros veinte centímetros, medidos desde el piso y la altura máxima no puede sobrepasar los c</w:t>
            </w:r>
            <w:r>
              <w:rPr>
                <w:rFonts w:ascii="Palatino Linotype" w:eastAsia="Times New Roman" w:hAnsi="Palatino Linotype" w:cs="Lucida Sans Unicode"/>
                <w:lang w:val="es-ES" w:eastAsia="ar-SA"/>
              </w:rPr>
              <w:t>inco</w:t>
            </w:r>
            <w:r w:rsidRPr="00AE589F">
              <w:rPr>
                <w:rFonts w:ascii="Palatino Linotype" w:eastAsia="Times New Roman" w:hAnsi="Palatino Linotype" w:cs="Lucida Sans Unicode"/>
                <w:lang w:val="es-ES" w:eastAsia="ar-SA"/>
              </w:rPr>
              <w:t xml:space="preserve"> metros. Su área no será superior a los dos metros cuadrados veinticinco decímetros cuadrados (</w:t>
            </w:r>
            <w:smartTag w:uri="urn:schemas-microsoft-com:office:smarttags" w:element="metricconverter">
              <w:smartTagPr>
                <w:attr w:name="ProductID" w:val="2,25 m2"/>
              </w:smartTagPr>
              <w:r w:rsidRPr="00AE589F">
                <w:rPr>
                  <w:rFonts w:ascii="Palatino Linotype" w:eastAsia="Times New Roman" w:hAnsi="Palatino Linotype" w:cs="Lucida Sans Unicode"/>
                  <w:lang w:val="es-ES" w:eastAsia="ar-SA"/>
                </w:rPr>
                <w:t>2,25 m</w:t>
              </w:r>
              <w:r w:rsidRPr="00B06FCC">
                <w:rPr>
                  <w:rFonts w:ascii="Palatino Linotype" w:eastAsia="Times New Roman" w:hAnsi="Palatino Linotype" w:cs="Lucida Sans Unicode"/>
                  <w:vertAlign w:val="superscript"/>
                  <w:lang w:val="es-ES" w:eastAsia="ar-SA"/>
                </w:rPr>
                <w:t>2</w:t>
              </w:r>
            </w:smartTag>
            <w:r w:rsidRPr="00AE589F">
              <w:rPr>
                <w:rFonts w:ascii="Palatino Linotype" w:eastAsia="Times New Roman" w:hAnsi="Palatino Linotype" w:cs="Lucida Sans Unicode"/>
                <w:lang w:val="es-ES" w:eastAsia="ar-SA"/>
              </w:rPr>
              <w:t>), su ancho no supera</w:t>
            </w:r>
            <w:r>
              <w:rPr>
                <w:rFonts w:ascii="Palatino Linotype" w:eastAsia="Times New Roman" w:hAnsi="Palatino Linotype" w:cs="Lucida Sans Unicode"/>
                <w:lang w:val="es-ES" w:eastAsia="ar-SA"/>
              </w:rPr>
              <w:t>rá</w:t>
            </w:r>
            <w:r w:rsidRPr="00AE589F">
              <w:rPr>
                <w:rFonts w:ascii="Palatino Linotype" w:eastAsia="Times New Roman" w:hAnsi="Palatino Linotype" w:cs="Lucida Sans Unicode"/>
                <w:lang w:val="es-ES" w:eastAsia="ar-SA"/>
              </w:rPr>
              <w:t xml:space="preserve"> un metro veinticinco centímetros (</w:t>
            </w:r>
            <w:smartTag w:uri="urn:schemas-microsoft-com:office:smarttags" w:element="metricconverter">
              <w:smartTagPr>
                <w:attr w:name="ProductID" w:val="1,25 m"/>
              </w:smartTagPr>
              <w:r w:rsidRPr="00AE589F">
                <w:rPr>
                  <w:rFonts w:ascii="Palatino Linotype" w:eastAsia="Times New Roman" w:hAnsi="Palatino Linotype" w:cs="Lucida Sans Unicode"/>
                  <w:lang w:val="es-ES" w:eastAsia="ar-SA"/>
                </w:rPr>
                <w:t>1,25 m</w:t>
              </w:r>
            </w:smartTag>
            <w:r w:rsidRPr="00AE589F">
              <w:rPr>
                <w:rFonts w:ascii="Palatino Linotype" w:eastAsia="Times New Roman" w:hAnsi="Palatino Linotype" w:cs="Lucida Sans Unicode"/>
                <w:lang w:val="es-ES" w:eastAsia="ar-SA"/>
              </w:rPr>
              <w:t xml:space="preserve">) y su espesor será máximo de </w:t>
            </w:r>
            <w:r>
              <w:rPr>
                <w:rFonts w:ascii="Palatino Linotype" w:eastAsia="Times New Roman" w:hAnsi="Palatino Linotype" w:cs="Lucida Sans Unicode"/>
                <w:lang w:val="es-ES" w:eastAsia="ar-SA"/>
              </w:rPr>
              <w:t>cuarenta</w:t>
            </w:r>
            <w:r w:rsidRPr="00AE589F">
              <w:rPr>
                <w:rFonts w:ascii="Palatino Linotype" w:eastAsia="Times New Roman" w:hAnsi="Palatino Linotype" w:cs="Lucida Sans Unicode"/>
                <w:lang w:val="es-ES" w:eastAsia="ar-SA"/>
              </w:rPr>
              <w:t xml:space="preserve"> centímetros (0,</w:t>
            </w:r>
            <w:r>
              <w:rPr>
                <w:rFonts w:ascii="Palatino Linotype" w:eastAsia="Times New Roman" w:hAnsi="Palatino Linotype" w:cs="Lucida Sans Unicode"/>
                <w:lang w:val="es-ES" w:eastAsia="ar-SA"/>
              </w:rPr>
              <w:t>4</w:t>
            </w:r>
            <w:r w:rsidRPr="00AE589F">
              <w:rPr>
                <w:rFonts w:ascii="Palatino Linotype" w:eastAsia="Times New Roman" w:hAnsi="Palatino Linotype" w:cs="Lucida Sans Unicode"/>
                <w:lang w:val="es-ES" w:eastAsia="ar-SA"/>
              </w:rPr>
              <w:t>0 m).</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0A16E8"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hAnsi="Palatino Linotype"/>
                <w:lang w:val="es-ES"/>
              </w:rPr>
            </w:pPr>
            <w:r w:rsidRPr="00AE589F">
              <w:rPr>
                <w:rFonts w:ascii="Palatino Linotype" w:eastAsia="Times New Roman" w:hAnsi="Palatino Linotype" w:cs="Lucida Sans Unicode"/>
                <w:b/>
                <w:lang w:val="es-ES" w:eastAsia="ar-SA"/>
              </w:rPr>
              <w:t>Pantalla</w:t>
            </w:r>
            <w:r w:rsidRPr="00AE589F">
              <w:rPr>
                <w:rFonts w:ascii="Palatino Linotype" w:eastAsia="Times New Roman" w:hAnsi="Palatino Linotype" w:cs="Lucida Sans Unicode"/>
                <w:lang w:val="es-ES" w:eastAsia="ar-SA"/>
              </w:rPr>
              <w:t xml:space="preserve">: Superficie que sirve para proyectar sobre ella imágenes con publicidad u otras actividades, no podrá tener dimensiones mayores a veinte metros cuadrados </w:t>
            </w:r>
            <w:proofErr w:type="gramStart"/>
            <w:r w:rsidRPr="00AE589F">
              <w:rPr>
                <w:rFonts w:ascii="Palatino Linotype" w:eastAsia="Times New Roman" w:hAnsi="Palatino Linotype" w:cs="Lucida Sans Unicode"/>
                <w:lang w:val="es-ES" w:eastAsia="ar-SA"/>
              </w:rPr>
              <w:t>incluido</w:t>
            </w:r>
            <w:proofErr w:type="gramEnd"/>
            <w:r w:rsidRPr="00AE589F">
              <w:rPr>
                <w:rFonts w:ascii="Palatino Linotype" w:eastAsia="Times New Roman" w:hAnsi="Palatino Linotype" w:cs="Lucida Sans Unicode"/>
                <w:lang w:val="es-ES" w:eastAsia="ar-SA"/>
              </w:rPr>
              <w:t xml:space="preserve"> el marco estructural.</w:t>
            </w:r>
          </w:p>
          <w:p w:rsidR="00B06FCC" w:rsidRPr="0064156A" w:rsidRDefault="00B06FCC" w:rsidP="00B06FCC">
            <w:pPr>
              <w:pStyle w:val="Prrafodelista"/>
              <w:rPr>
                <w:rFonts w:ascii="Tahoma" w:hAnsi="Tahoma" w:cs="Tahoma"/>
                <w:spacing w:val="-2"/>
              </w:rPr>
            </w:pPr>
          </w:p>
          <w:p w:rsidR="00B06FCC" w:rsidRPr="00BA73D2"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hAnsi="Palatino Linotype" w:cs="Tahoma"/>
                <w:spacing w:val="-2"/>
              </w:rPr>
            </w:pPr>
            <w:r w:rsidRPr="0064156A">
              <w:rPr>
                <w:rFonts w:ascii="Palatino Linotype" w:hAnsi="Palatino Linotype" w:cs="Tahoma"/>
                <w:b/>
                <w:spacing w:val="-2"/>
              </w:rPr>
              <w:t>Paneles de Información Ciudadana</w:t>
            </w:r>
            <w:r>
              <w:rPr>
                <w:rFonts w:ascii="Palatino Linotype" w:hAnsi="Palatino Linotype" w:cs="Tahoma"/>
                <w:b/>
                <w:spacing w:val="-2"/>
              </w:rPr>
              <w:t xml:space="preserve"> o MUPI</w:t>
            </w:r>
            <w:r w:rsidRPr="0064156A">
              <w:rPr>
                <w:rFonts w:ascii="Palatino Linotype" w:hAnsi="Palatino Linotype" w:cs="Tahoma"/>
                <w:spacing w:val="-2"/>
              </w:rPr>
              <w:t xml:space="preserve">: </w:t>
            </w:r>
            <w:r w:rsidRPr="00BB571B">
              <w:rPr>
                <w:rFonts w:ascii="Palatino Linotype" w:eastAsia="Times New Roman" w:hAnsi="Palatino Linotype" w:cs="Lucida Sans Unicode"/>
                <w:lang w:val="es-ES" w:eastAsia="ar-SA"/>
              </w:rPr>
              <w:t>Son los que conllevan dos caras, con una superficie publicitaria visible por cara de hasta</w:t>
            </w:r>
            <w:r>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dos metros cuadrados veinticinco decímetros cuadrados</w:t>
            </w:r>
            <w:r w:rsidRPr="00BB571B">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w:t>
            </w:r>
            <w:r w:rsidRPr="00BB571B">
              <w:rPr>
                <w:rFonts w:ascii="Palatino Linotype" w:eastAsia="Times New Roman" w:hAnsi="Palatino Linotype" w:cs="Lucida Sans Unicode"/>
                <w:lang w:val="es-ES" w:eastAsia="ar-SA"/>
              </w:rPr>
              <w:t>2</w:t>
            </w:r>
            <w:r>
              <w:rPr>
                <w:rFonts w:ascii="Palatino Linotype" w:eastAsia="Times New Roman" w:hAnsi="Palatino Linotype" w:cs="Lucida Sans Unicode"/>
                <w:lang w:val="es-ES" w:eastAsia="ar-SA"/>
              </w:rPr>
              <w:t xml:space="preserve">,25 </w:t>
            </w:r>
            <w:r w:rsidRPr="00BB571B">
              <w:rPr>
                <w:rFonts w:ascii="Palatino Linotype" w:eastAsia="Times New Roman" w:hAnsi="Palatino Linotype" w:cs="Lucida Sans Unicode"/>
                <w:lang w:val="es-ES" w:eastAsia="ar-SA"/>
              </w:rPr>
              <w:t>m²</w:t>
            </w:r>
            <w:r>
              <w:rPr>
                <w:rFonts w:ascii="Palatino Linotype" w:eastAsia="Times New Roman" w:hAnsi="Palatino Linotype" w:cs="Lucida Sans Unicode"/>
                <w:lang w:val="es-ES" w:eastAsia="ar-SA"/>
              </w:rPr>
              <w:t>)</w:t>
            </w:r>
            <w:r w:rsidRPr="00BB571B">
              <w:rPr>
                <w:rFonts w:ascii="Palatino Linotype" w:eastAsia="Times New Roman" w:hAnsi="Palatino Linotype" w:cs="Lucida Sans Unicode"/>
                <w:lang w:val="es-ES" w:eastAsia="ar-SA"/>
              </w:rPr>
              <w:t>, de las cuales una estará exclusivamente reservada al Municipio para la exhibición de informaciones socioculturales, deportivas, administrativas, planos de ciudad, etc., quedando la segunda cara exclusivamente reservada para la explotación de publicidad comercial. Las dimensiones máximas de los Paneles de Información Ciudadana serán de 3 metros de altura y 1,40 metros de ancho.</w:t>
            </w:r>
          </w:p>
          <w:p w:rsidR="00B06FCC" w:rsidRPr="00BA73D2" w:rsidRDefault="00B06FCC" w:rsidP="00B06FCC">
            <w:pPr>
              <w:pStyle w:val="Prrafodelista"/>
              <w:rPr>
                <w:rFonts w:ascii="Palatino Linotype" w:hAnsi="Palatino Linotype" w:cs="Tahoma"/>
                <w:b/>
                <w:spacing w:val="-2"/>
              </w:rPr>
            </w:pPr>
          </w:p>
          <w:p w:rsidR="00B06FCC" w:rsidRPr="00AE589F" w:rsidRDefault="00B06FCC" w:rsidP="00B97AAD">
            <w:pPr>
              <w:pStyle w:val="Prrafodelista"/>
              <w:widowControl w:val="0"/>
              <w:numPr>
                <w:ilvl w:val="0"/>
                <w:numId w:val="7"/>
              </w:numPr>
              <w:tabs>
                <w:tab w:val="left" w:pos="709"/>
              </w:tabs>
              <w:suppressAutoHyphens/>
              <w:spacing w:after="0" w:line="240" w:lineRule="auto"/>
              <w:ind w:left="1418" w:right="175" w:hanging="1058"/>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PTC</w:t>
            </w:r>
            <w:r w:rsidRPr="00AE589F">
              <w:rPr>
                <w:rFonts w:ascii="Palatino Linotype" w:eastAsia="Times New Roman" w:hAnsi="Palatino Linotype" w:cs="Lucida Sans Unicode"/>
                <w:lang w:val="es-ES" w:eastAsia="ar-SA"/>
              </w:rPr>
              <w:t>: Punto de término de la curva.</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Publicidad exterior fija</w:t>
            </w:r>
            <w:r w:rsidRPr="00AE589F">
              <w:rPr>
                <w:rFonts w:ascii="Palatino Linotype" w:eastAsia="Times New Roman" w:hAnsi="Palatino Linotype" w:cs="Lucida Sans Unicode"/>
                <w:lang w:val="es-ES" w:eastAsia="ar-SA"/>
              </w:rPr>
              <w:t xml:space="preserve">: La que se realiza mediante carteles o pancartas, letreros electrónicos, lonas, murales, paletas, pantallas, rótulos, traslúcidos, tótems, vallas, </w:t>
            </w:r>
            <w:r>
              <w:rPr>
                <w:rFonts w:ascii="Palatino Linotype" w:eastAsia="Times New Roman" w:hAnsi="Palatino Linotype" w:cs="Lucida Sans Unicode"/>
                <w:lang w:val="es-ES" w:eastAsia="ar-SA"/>
              </w:rPr>
              <w:t>LED</w:t>
            </w:r>
            <w:r w:rsidRPr="00AE589F">
              <w:rPr>
                <w:rFonts w:ascii="Palatino Linotype" w:eastAsia="Times New Roman" w:hAnsi="Palatino Linotype" w:cs="Lucida Sans Unicode"/>
                <w:lang w:val="es-ES" w:eastAsia="ar-SA"/>
              </w:rPr>
              <w:t xml:space="preserve"> y en general todo tipo de anuncios publicitarios que se implanten de manera temporal o permanente en espacios públicos, de dominio público municipal o privado (incluyendo espacio de servicio general).</w:t>
            </w:r>
            <w:r>
              <w:rPr>
                <w:rFonts w:ascii="Palatino Linotype" w:eastAsia="Times New Roman" w:hAnsi="Palatino Linotype" w:cs="Lucida Sans Unicode"/>
                <w:lang w:val="es-ES" w:eastAsia="ar-SA"/>
              </w:rPr>
              <w:t xml:space="preserve"> También se considera publicidad exterior fija a aquella instalada en las paradas del sistema integrado de transporte público de acceso universal. </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Publicidad exterior móvil</w:t>
            </w:r>
            <w:r w:rsidRPr="00AE589F">
              <w:rPr>
                <w:rFonts w:ascii="Palatino Linotype" w:eastAsia="Times New Roman" w:hAnsi="Palatino Linotype" w:cs="Lucida Sans Unicode"/>
                <w:lang w:val="es-ES" w:eastAsia="ar-SA"/>
              </w:rPr>
              <w:t>: La que se realiza mediante elementos publicitarios instalados en medios de transporte tales como vehículos terrestres, globos aerostáticos o similares, y otros medios con movimiento por acción mecánica, eléctrica o de otra fuente.</w:t>
            </w:r>
          </w:p>
          <w:p w:rsidR="00B06FCC" w:rsidRPr="00AE589F" w:rsidRDefault="00B06FCC" w:rsidP="00B06FCC">
            <w:pPr>
              <w:pStyle w:val="Prrafodelista"/>
              <w:rPr>
                <w:rFonts w:ascii="Palatino Linotype" w:hAnsi="Palatino Linotype" w:cs="Tahoma"/>
                <w:b/>
                <w:lang w:val="es-ES"/>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hAnsi="Palatino Linotype" w:cs="Tahoma"/>
                <w:b/>
                <w:lang w:val="es-ES"/>
              </w:rPr>
              <w:t>Publicidad Propia.-</w:t>
            </w:r>
            <w:r w:rsidRPr="00AE589F">
              <w:rPr>
                <w:rFonts w:ascii="Palatino Linotype" w:hAnsi="Palatino Linotype" w:cs="Tahoma"/>
                <w:lang w:val="es-ES"/>
              </w:rPr>
              <w:t xml:space="preserve"> Es aquella destinada a transmitir mensajes comerciales de la actividad económica en los bienes en donde y mediante los cuales se la ejercite.</w:t>
            </w:r>
          </w:p>
          <w:p w:rsidR="00B06FCC" w:rsidRPr="00AE589F" w:rsidRDefault="00B06FCC" w:rsidP="00B06FCC">
            <w:pPr>
              <w:pStyle w:val="Prrafodelista"/>
              <w:rPr>
                <w:rFonts w:ascii="Palatino Linotype" w:hAnsi="Palatino Linotype" w:cs="Tahoma"/>
                <w:b/>
                <w:lang w:val="es-ES"/>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hAnsi="Palatino Linotype" w:cs="Tahoma"/>
                <w:b/>
                <w:lang w:val="es-ES"/>
              </w:rPr>
              <w:t>Publicidad de Terceros.-</w:t>
            </w:r>
            <w:r w:rsidRPr="00AE589F">
              <w:rPr>
                <w:rFonts w:ascii="Palatino Linotype" w:hAnsi="Palatino Linotype" w:cs="Tahoma"/>
                <w:lang w:val="es-ES"/>
              </w:rPr>
              <w:t xml:space="preserve"> Es aquella mediante la cual se transmiten indistintamente mensajes comerciales ajen</w:t>
            </w:r>
            <w:r>
              <w:rPr>
                <w:rFonts w:ascii="Palatino Linotype" w:hAnsi="Palatino Linotype" w:cs="Tahoma"/>
                <w:lang w:val="es-ES"/>
              </w:rPr>
              <w:t>o</w:t>
            </w:r>
            <w:r w:rsidRPr="00AE589F">
              <w:rPr>
                <w:rFonts w:ascii="Palatino Linotype" w:hAnsi="Palatino Linotype" w:cs="Tahoma"/>
                <w:lang w:val="es-ES"/>
              </w:rPr>
              <w:t>s a la actividad económica realizada en los bienes en los cuales es instalada.</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 xml:space="preserve">Publicidad </w:t>
            </w:r>
            <w:r>
              <w:rPr>
                <w:rFonts w:ascii="Palatino Linotype" w:eastAsia="Times New Roman" w:hAnsi="Palatino Linotype" w:cs="Lucida Sans Unicode"/>
                <w:b/>
                <w:lang w:val="es-ES" w:eastAsia="ar-SA"/>
              </w:rPr>
              <w:t>no convencional</w:t>
            </w:r>
            <w:r w:rsidRPr="00AE589F">
              <w:rPr>
                <w:rFonts w:ascii="Palatino Linotype" w:eastAsia="Times New Roman" w:hAnsi="Palatino Linotype" w:cs="Lucida Sans Unicode"/>
                <w:b/>
                <w:lang w:val="es-ES" w:eastAsia="ar-SA"/>
              </w:rPr>
              <w:t>.-</w:t>
            </w:r>
            <w:r w:rsidRPr="00AE589F">
              <w:rPr>
                <w:rFonts w:ascii="Palatino Linotype" w:eastAsia="Times New Roman" w:hAnsi="Palatino Linotype" w:cs="Lucida Sans Unicode"/>
                <w:lang w:val="es-ES" w:eastAsia="ar-SA"/>
              </w:rPr>
              <w:t xml:space="preserve"> Es aquella publicidad que se realiza a través de elementos publicitarios innovadores, no contemplados en esta normativa.</w:t>
            </w:r>
          </w:p>
          <w:p w:rsidR="00B06FCC" w:rsidRPr="008E1F1A" w:rsidRDefault="00B06FCC" w:rsidP="00B06FCC">
            <w:pPr>
              <w:pStyle w:val="Prrafodelista"/>
              <w:rPr>
                <w:rFonts w:ascii="Palatino Linotype" w:eastAsia="Times New Roman" w:hAnsi="Palatino Linotype" w:cs="Lucida Sans Unicode"/>
                <w:lang w:val="es-ES" w:eastAsia="ar-SA"/>
              </w:rPr>
            </w:pPr>
          </w:p>
          <w:p w:rsidR="00B06FCC" w:rsidRPr="008E1F1A"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hAnsi="Palatino Linotype" w:cs="Tahoma"/>
                <w:spacing w:val="-2"/>
              </w:rPr>
            </w:pPr>
            <w:r w:rsidRPr="00BA73D2">
              <w:rPr>
                <w:rFonts w:ascii="Palatino Linotype" w:hAnsi="Palatino Linotype" w:cs="Tahoma"/>
                <w:b/>
                <w:spacing w:val="-2"/>
              </w:rPr>
              <w:t>Relojes Públicos</w:t>
            </w:r>
            <w:r w:rsidRPr="00BA73D2">
              <w:rPr>
                <w:rFonts w:ascii="Palatino Linotype" w:hAnsi="Palatino Linotype" w:cs="Tahoma"/>
                <w:spacing w:val="-2"/>
              </w:rPr>
              <w:t>: Los Relojes Públicos son los que exhiben información de interés público a los ciudadanos y turistas, indicando la hora precisa, la temperatura local y otra información de interés público, a través de sus dos caras destinadas para el efecto.</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Rótulos</w:t>
            </w:r>
            <w:r w:rsidRPr="00AE589F">
              <w:rPr>
                <w:rFonts w:ascii="Palatino Linotype" w:eastAsia="Times New Roman" w:hAnsi="Palatino Linotype" w:cs="Lucida Sans Unicode"/>
                <w:lang w:val="es-ES" w:eastAsia="ar-SA"/>
              </w:rPr>
              <w:t>: Anuncios fijos de una permanencia mayor a treinta días, que se destinan a publicitar marcas, razones sociales o actividades que se desarrollan en el predio en el cual son instalados.</w:t>
            </w:r>
          </w:p>
          <w:p w:rsidR="00B06FCC" w:rsidRPr="008E1F1A" w:rsidRDefault="00B06FCC" w:rsidP="00B06FCC">
            <w:pPr>
              <w:pStyle w:val="Prrafodelista"/>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4F6B5C">
              <w:rPr>
                <w:rFonts w:ascii="Palatino Linotype" w:eastAsia="Times New Roman" w:hAnsi="Palatino Linotype" w:cs="Lucida Sans Unicode"/>
                <w:b/>
                <w:lang w:val="es-ES" w:eastAsia="ar-SA"/>
              </w:rPr>
              <w:t>Subasta al Alza</w:t>
            </w:r>
            <w:r w:rsidRPr="004F6B5C">
              <w:rPr>
                <w:rFonts w:ascii="Palatino Linotype" w:eastAsia="Times New Roman" w:hAnsi="Palatino Linotype" w:cs="Lucida Sans Unicode"/>
                <w:lang w:val="es-ES" w:eastAsia="ar-SA"/>
              </w:rPr>
              <w:t>: Es una modalidad de participación mediante la cual personas naturales o jurídicas, públicas, privadas o mixtas, nacionales o extranjeras pujarán hacia el alza del precio ofertado por cada punto de publicidad exterior en espacio público, en acto público o por medos electrónicos.</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Translúcido</w:t>
            </w:r>
            <w:r w:rsidRPr="00AE589F">
              <w:rPr>
                <w:rFonts w:ascii="Palatino Linotype" w:eastAsia="Times New Roman" w:hAnsi="Palatino Linotype" w:cs="Lucida Sans Unicode"/>
                <w:lang w:val="es-ES" w:eastAsia="ar-SA"/>
              </w:rPr>
              <w:t>: Cuerpo a través del cual pasa la luz y que permite ver a través de él la publicidad.</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lastRenderedPageBreak/>
              <w:t>Tótem</w:t>
            </w:r>
            <w:r w:rsidRPr="00AE589F">
              <w:rPr>
                <w:rFonts w:ascii="Palatino Linotype" w:eastAsia="Times New Roman" w:hAnsi="Palatino Linotype" w:cs="Lucida Sans Unicode"/>
                <w:lang w:val="es-ES" w:eastAsia="ar-SA"/>
              </w:rPr>
              <w:t xml:space="preserve">: </w:t>
            </w:r>
            <w:r w:rsidRPr="00AE589F">
              <w:rPr>
                <w:rFonts w:ascii="Palatino Linotype" w:hAnsi="Palatino Linotype" w:cs="Lucida Sans Unicode"/>
                <w:lang w:val="es-ES" w:eastAsia="ar-SA"/>
              </w:rPr>
              <w:t>Emblema tallado, pintado y/o construido sobre una estructura auto portante, referido a la razón social, nombre comercial, productos o servicios ofertados o actividades desarrolladas en dicho predio, de publicidad exterior propia e información general de dicha actividad económica.</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7"/>
              </w:numPr>
              <w:tabs>
                <w:tab w:val="left" w:pos="1418"/>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Valla publicitaria</w:t>
            </w:r>
            <w:r w:rsidRPr="00AE589F">
              <w:rPr>
                <w:rFonts w:ascii="Palatino Linotype" w:eastAsia="Times New Roman" w:hAnsi="Palatino Linotype" w:cs="Lucida Sans Unicode"/>
                <w:lang w:val="es-ES" w:eastAsia="ar-SA"/>
              </w:rPr>
              <w:t xml:space="preserve">: Es un anuncio montado sobre soportes estructurales de implantación estática, auto portante, susceptible de albergar y trasmitir mensajes, pudiendo estar compuesta de 1 o 2 caras como máximo.  Instalada en retiros frontales y/o laterales de espacio privado y/o público, a excepción de parterres centrales de servicio general  con una altura </w:t>
            </w:r>
            <w:r>
              <w:rPr>
                <w:rFonts w:ascii="Palatino Linotype" w:eastAsia="Times New Roman" w:hAnsi="Palatino Linotype" w:cs="Lucida Sans Unicode"/>
                <w:lang w:val="es-ES" w:eastAsia="ar-SA"/>
              </w:rPr>
              <w:t>máxima de 12 m</w:t>
            </w:r>
            <w:r w:rsidRPr="00AE589F">
              <w:rPr>
                <w:rFonts w:ascii="Palatino Linotype" w:eastAsia="Times New Roman" w:hAnsi="Palatino Linotype" w:cs="Lucida Sans Unicode"/>
                <w:lang w:val="es-ES" w:eastAsia="ar-SA"/>
              </w:rPr>
              <w:t>.</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06FCC">
            <w:pPr>
              <w:pStyle w:val="Prrafodelista"/>
              <w:tabs>
                <w:tab w:val="left" w:pos="1418"/>
              </w:tabs>
              <w:ind w:right="175"/>
              <w:jc w:val="both"/>
              <w:rPr>
                <w:rFonts w:ascii="Palatino Linotype" w:eastAsia="Times New Roman" w:hAnsi="Palatino Linotype" w:cs="Lucida Sans Unicode"/>
                <w:lang w:val="es-ES" w:eastAsia="ar-SA"/>
              </w:rPr>
            </w:pPr>
            <w:r w:rsidRPr="00AA11B0">
              <w:rPr>
                <w:rFonts w:ascii="Palatino Linotype" w:eastAsia="Times New Roman" w:hAnsi="Palatino Linotype" w:cs="Lucida Sans Unicode"/>
                <w:lang w:val="es-ES" w:eastAsia="ar-SA"/>
              </w:rPr>
              <w:t>Las vallas podrán tener  dos paneles con publicidad rotativa, entendiéndose como tal el sistema de publicidad con movimiento que permite tener más de una publicidad en el mismo, con un máximo de tres anuncios publicitarios por elemento. No se consideran como vallas con paneles rotativos a las pantallas LED.</w:t>
            </w:r>
          </w:p>
          <w:p w:rsidR="00B06FCC" w:rsidRPr="00AE589F" w:rsidRDefault="00B06FCC" w:rsidP="00B06FCC">
            <w:pPr>
              <w:pBdr>
                <w:top w:val="single" w:sz="4" w:space="1" w:color="FF0000"/>
                <w:left w:val="single" w:sz="4" w:space="4" w:color="FF0000"/>
                <w:bottom w:val="single" w:sz="4" w:space="1" w:color="FF0000"/>
                <w:right w:val="single" w:sz="4" w:space="4" w:color="FF0000"/>
              </w:pBdr>
              <w:shd w:val="clear" w:color="auto" w:fill="FF0000"/>
              <w:ind w:left="5" w:right="175"/>
              <w:contextualSpacing/>
              <w:rPr>
                <w:rFonts w:ascii="Palatino Linotype" w:eastAsia="Times New Roman" w:hAnsi="Palatino Linotype" w:cs="Lucida Sans Unicode"/>
                <w:b/>
                <w:bCs/>
                <w:smallCaps/>
                <w:lang w:val="es-ES" w:eastAsia="ar-SA"/>
              </w:rPr>
            </w:pPr>
            <w:r w:rsidRPr="00AE589F">
              <w:rPr>
                <w:rFonts w:ascii="Palatino Linotype" w:eastAsia="Times New Roman" w:hAnsi="Palatino Linotype" w:cs="Lucida Sans Unicode"/>
                <w:b/>
                <w:bCs/>
                <w:smallCaps/>
                <w:lang w:val="es-ES" w:eastAsia="ar-SA"/>
              </w:rPr>
              <w:t xml:space="preserve">II.3. Reglas técnicas </w:t>
            </w:r>
          </w:p>
          <w:p w:rsidR="00B06FCC" w:rsidRPr="00AE589F" w:rsidRDefault="00B06FCC" w:rsidP="00B97AAD">
            <w:pPr>
              <w:pStyle w:val="Prrafodelista"/>
              <w:widowControl w:val="0"/>
              <w:numPr>
                <w:ilvl w:val="0"/>
                <w:numId w:val="9"/>
              </w:numPr>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La publicidad exterior puede ser instalada en el espacio público, de dominio público municipal o privado, de acuerdo a la zonificación asignada y a los usos permitidos agrupados de la siguiente forma:</w:t>
            </w:r>
          </w:p>
          <w:p w:rsidR="00B06FCC" w:rsidRDefault="00B06FCC" w:rsidP="00B06FCC">
            <w:pPr>
              <w:pStyle w:val="Prrafodelista"/>
              <w:widowControl w:val="0"/>
              <w:tabs>
                <w:tab w:val="left" w:pos="1085"/>
              </w:tabs>
              <w:suppressAutoHyphens/>
              <w:spacing w:after="0" w:line="240" w:lineRule="auto"/>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0"/>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En predios con usos de suelo  R1, R2 y agrícola residencial AR;</w:t>
            </w:r>
          </w:p>
          <w:p w:rsidR="00B06FCC" w:rsidRPr="00AE589F" w:rsidRDefault="00B06FCC" w:rsidP="00B97AAD">
            <w:pPr>
              <w:pStyle w:val="Prrafodelista"/>
              <w:widowControl w:val="0"/>
              <w:numPr>
                <w:ilvl w:val="0"/>
                <w:numId w:val="10"/>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En predios con usos residenciales R3, múltiple e industrial I2, I3, I4;</w:t>
            </w:r>
          </w:p>
          <w:p w:rsidR="00B06FCC" w:rsidRPr="00AE589F" w:rsidRDefault="00B06FCC" w:rsidP="00B97AAD">
            <w:pPr>
              <w:pStyle w:val="Prrafodelista"/>
              <w:widowControl w:val="0"/>
              <w:numPr>
                <w:ilvl w:val="0"/>
                <w:numId w:val="10"/>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En predios con uso de equipamientos; y,</w:t>
            </w:r>
          </w:p>
          <w:p w:rsidR="00B06FCC" w:rsidRPr="00AE589F" w:rsidRDefault="00B06FCC" w:rsidP="00B97AAD">
            <w:pPr>
              <w:pStyle w:val="Prrafodelista"/>
              <w:widowControl w:val="0"/>
              <w:numPr>
                <w:ilvl w:val="0"/>
                <w:numId w:val="10"/>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En general, en espacio público.</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En edificios en construcción y mantenimiento, los elementos publicitarios que se instalen </w:t>
            </w:r>
            <w:r>
              <w:rPr>
                <w:rFonts w:ascii="Palatino Linotype" w:eastAsia="Times New Roman" w:hAnsi="Palatino Linotype" w:cs="Lucida Sans Unicode"/>
                <w:lang w:val="es-ES" w:eastAsia="ar-SA"/>
              </w:rPr>
              <w:t>serán</w:t>
            </w:r>
            <w:r w:rsidRPr="00AE589F">
              <w:rPr>
                <w:rFonts w:ascii="Palatino Linotype" w:eastAsia="Times New Roman" w:hAnsi="Palatino Linotype" w:cs="Lucida Sans Unicode"/>
                <w:lang w:val="es-ES" w:eastAsia="ar-SA"/>
              </w:rPr>
              <w:t xml:space="preserve"> netamente  temporales hasta la terminación de la obra o trabajos efectuados por mantenimiento, por lo que su permanencia no deberá estar sujeta a la existencia de otro medio publicitario en la zona.</w:t>
            </w:r>
          </w:p>
          <w:p w:rsidR="00B06FCC" w:rsidRDefault="00B06FCC" w:rsidP="00B06FCC">
            <w:pPr>
              <w:pStyle w:val="Prrafodelista"/>
              <w:widowControl w:val="0"/>
              <w:suppressAutoHyphens/>
              <w:spacing w:after="0" w:line="240" w:lineRule="auto"/>
              <w:ind w:right="175"/>
              <w:jc w:val="both"/>
              <w:rPr>
                <w:rFonts w:ascii="Palatino Linotype" w:hAnsi="Palatino Linotype"/>
                <w:lang w:val="es-ES" w:eastAsia="ar-SA"/>
              </w:rPr>
            </w:pPr>
          </w:p>
          <w:p w:rsidR="00B06FCC" w:rsidRPr="00AE589F" w:rsidRDefault="00B06FCC" w:rsidP="00B97AAD">
            <w:pPr>
              <w:pStyle w:val="Prrafodelista"/>
              <w:widowControl w:val="0"/>
              <w:numPr>
                <w:ilvl w:val="0"/>
                <w:numId w:val="9"/>
              </w:numPr>
              <w:suppressAutoHyphens/>
              <w:spacing w:after="0" w:line="240" w:lineRule="auto"/>
              <w:ind w:right="175"/>
              <w:jc w:val="both"/>
              <w:rPr>
                <w:rFonts w:ascii="Palatino Linotype" w:hAnsi="Palatino Linotype"/>
                <w:lang w:val="es-ES" w:eastAsia="ar-SA"/>
              </w:rPr>
            </w:pPr>
            <w:r w:rsidRPr="00AE589F">
              <w:rPr>
                <w:rFonts w:ascii="Palatino Linotype" w:hAnsi="Palatino Linotype"/>
                <w:lang w:val="es-ES" w:eastAsia="ar-SA"/>
              </w:rPr>
              <w:t>La publicidad exterior se sujetará a las siguientes Reglas Técnicas:</w:t>
            </w:r>
          </w:p>
          <w:p w:rsidR="00B06FCC" w:rsidRPr="00AE589F" w:rsidRDefault="00B06FCC" w:rsidP="00B06FCC">
            <w:pPr>
              <w:pStyle w:val="Prrafodelista"/>
              <w:ind w:right="175"/>
              <w:jc w:val="both"/>
              <w:rPr>
                <w:rFonts w:ascii="Palatino Linotype" w:hAnsi="Palatino Linotype"/>
                <w:lang w:val="es-ES" w:eastAsia="ar-SA"/>
              </w:rPr>
            </w:pPr>
          </w:p>
          <w:p w:rsidR="00B06FCC" w:rsidRPr="00AE589F" w:rsidRDefault="00B06FCC" w:rsidP="00B06FCC">
            <w:pPr>
              <w:pStyle w:val="Prrafodelista"/>
              <w:ind w:right="175"/>
              <w:jc w:val="both"/>
              <w:rPr>
                <w:rFonts w:ascii="Palatino Linotype" w:hAnsi="Palatino Linotype"/>
              </w:rPr>
            </w:pPr>
            <w:r w:rsidRPr="00AE589F">
              <w:rPr>
                <w:rFonts w:ascii="Palatino Linotype" w:hAnsi="Palatino Linotype"/>
                <w:b/>
              </w:rPr>
              <w:t>Condiciones Técnicas de los medios de Publicidad Exterior:</w:t>
            </w:r>
            <w:r w:rsidRPr="00AE589F">
              <w:rPr>
                <w:rFonts w:ascii="Palatino Linotype" w:hAnsi="Palatino Linotype"/>
              </w:rPr>
              <w:t xml:space="preserve">  </w:t>
            </w:r>
          </w:p>
          <w:p w:rsidR="00B06FCC" w:rsidRPr="00AE589F" w:rsidRDefault="00B06FCC" w:rsidP="00B06FCC">
            <w:pPr>
              <w:pStyle w:val="Prrafodelista"/>
              <w:ind w:right="175"/>
              <w:jc w:val="both"/>
              <w:rPr>
                <w:rFonts w:ascii="Palatino Linotype" w:hAnsi="Palatino Linotype"/>
              </w:rPr>
            </w:pPr>
          </w:p>
          <w:p w:rsidR="00B06FCC" w:rsidRPr="00AE589F" w:rsidRDefault="00B06FCC" w:rsidP="00B06FCC">
            <w:pPr>
              <w:pStyle w:val="Prrafodelista"/>
              <w:ind w:right="175"/>
              <w:jc w:val="both"/>
              <w:rPr>
                <w:rFonts w:ascii="Palatino Linotype" w:hAnsi="Palatino Linotype"/>
                <w:lang w:val="es-ES" w:eastAsia="ar-SA"/>
              </w:rPr>
            </w:pPr>
            <w:r w:rsidRPr="00AE589F">
              <w:rPr>
                <w:rFonts w:ascii="Palatino Linotype" w:hAnsi="Palatino Linotype"/>
                <w:b/>
              </w:rPr>
              <w:t>1.</w:t>
            </w:r>
            <w:r w:rsidRPr="00AE589F">
              <w:rPr>
                <w:rFonts w:ascii="Palatino Linotype" w:eastAsia="Times New Roman" w:hAnsi="Palatino Linotype" w:cs="Lucida Sans Unicode"/>
                <w:b/>
                <w:smallCaps/>
                <w:lang w:val="es-ES" w:eastAsia="ar-SA"/>
              </w:rPr>
              <w:t>Distancia mínima entre medios de publicidad fija</w:t>
            </w:r>
            <w:r w:rsidRPr="00AE589F">
              <w:rPr>
                <w:rFonts w:ascii="Palatino Linotype" w:eastAsia="Times New Roman" w:hAnsi="Palatino Linotype" w:cs="Lucida Sans Unicode"/>
                <w:b/>
                <w:lang w:val="es-ES" w:eastAsia="ar-SA"/>
              </w:rPr>
              <w:t>.-</w:t>
            </w:r>
            <w:r w:rsidRPr="00AE589F">
              <w:rPr>
                <w:rFonts w:ascii="Palatino Linotype" w:eastAsia="Times New Roman" w:hAnsi="Palatino Linotype" w:cs="Lucida Sans Unicode"/>
                <w:lang w:val="es-ES" w:eastAsia="ar-SA"/>
              </w:rPr>
              <w:t xml:space="preserve"> Según su tipo, los medios de Publicidad Exterior </w:t>
            </w:r>
            <w:r>
              <w:rPr>
                <w:rFonts w:ascii="Palatino Linotype" w:eastAsia="Times New Roman" w:hAnsi="Palatino Linotype" w:cs="Lucida Sans Unicode"/>
                <w:lang w:val="es-ES" w:eastAsia="ar-SA"/>
              </w:rPr>
              <w:t>F</w:t>
            </w:r>
            <w:r w:rsidRPr="00AE589F">
              <w:rPr>
                <w:rFonts w:ascii="Palatino Linotype" w:eastAsia="Times New Roman" w:hAnsi="Palatino Linotype" w:cs="Lucida Sans Unicode"/>
                <w:lang w:val="es-ES" w:eastAsia="ar-SA"/>
              </w:rPr>
              <w:t xml:space="preserve">ija, tendrán las siguientes distancias mínimas: </w:t>
            </w:r>
          </w:p>
          <w:p w:rsidR="00B06FCC" w:rsidRPr="00B06FCC" w:rsidRDefault="00B06FCC" w:rsidP="00B06FCC">
            <w:pPr>
              <w:pStyle w:val="Prrafodelista"/>
              <w:widowControl w:val="0"/>
              <w:suppressAutoHyphens/>
              <w:spacing w:after="0" w:line="240" w:lineRule="auto"/>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1"/>
              </w:numPr>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hAnsi="Palatino Linotype" w:cs="Tahoma"/>
                <w:lang w:val="es-ES"/>
              </w:rPr>
              <w:t>En espacio público de dominio público municipal o privado (incluyendo servicio general) la instalación de vallas y murales serán ubicados a una distancia no menor entre ell</w:t>
            </w:r>
            <w:r>
              <w:rPr>
                <w:rFonts w:ascii="Palatino Linotype" w:hAnsi="Palatino Linotype" w:cs="Tahoma"/>
                <w:lang w:val="es-ES"/>
              </w:rPr>
              <w:t>o</w:t>
            </w:r>
            <w:r w:rsidRPr="00AE589F">
              <w:rPr>
                <w:rFonts w:ascii="Palatino Linotype" w:hAnsi="Palatino Linotype" w:cs="Tahoma"/>
                <w:lang w:val="es-ES"/>
              </w:rPr>
              <w:t>s de un radio de doscientos metros (200 m) en zonas urbanas y 500 m</w:t>
            </w:r>
            <w:r>
              <w:rPr>
                <w:rFonts w:ascii="Palatino Linotype" w:hAnsi="Palatino Linotype" w:cs="Tahoma"/>
                <w:lang w:val="es-ES"/>
              </w:rPr>
              <w:t>etros</w:t>
            </w:r>
            <w:r w:rsidRPr="00AE589F">
              <w:rPr>
                <w:rFonts w:ascii="Palatino Linotype" w:hAnsi="Palatino Linotype" w:cs="Tahoma"/>
                <w:lang w:val="es-ES"/>
              </w:rPr>
              <w:t xml:space="preserve"> en zonas rurales, con un porcentaje de tolerancia de hasta el 15%</w:t>
            </w:r>
            <w:r>
              <w:rPr>
                <w:rFonts w:ascii="Palatino Linotype" w:hAnsi="Palatino Linotype" w:cs="Tahoma"/>
                <w:lang w:val="es-ES"/>
              </w:rPr>
              <w:t>, distancias que regirán única y exclusivamente entre elementos de características idénticas, y solo podrá existir un elemento publicitario por predio.</w:t>
            </w:r>
            <w:r w:rsidRPr="00AE589F">
              <w:rPr>
                <w:rFonts w:ascii="Palatino Linotype" w:hAnsi="Palatino Linotype" w:cs="Tahoma"/>
                <w:lang w:val="es-ES"/>
              </w:rPr>
              <w:t xml:space="preserve"> </w:t>
            </w:r>
          </w:p>
          <w:p w:rsidR="00B06FCC" w:rsidRPr="00AE589F" w:rsidRDefault="00B06FCC" w:rsidP="00B06FCC">
            <w:pPr>
              <w:pStyle w:val="Prrafodelista"/>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ind w:right="175"/>
              <w:jc w:val="both"/>
              <w:rPr>
                <w:rFonts w:ascii="Palatino Linotype" w:hAnsi="Palatino Linotype" w:cs="Tahoma"/>
                <w:lang w:val="es-ES"/>
              </w:rPr>
            </w:pPr>
            <w:r w:rsidRPr="00AE589F">
              <w:rPr>
                <w:rFonts w:ascii="Palatino Linotype" w:hAnsi="Palatino Linotype" w:cs="Tahoma"/>
                <w:lang w:val="es-ES"/>
              </w:rPr>
              <w:t>Para la colocación de tótems colocados en  gasolineras no se considerará ninguna distancia con relación a otro elemento publicitario, y viceversa, de conformidad a lo establecido en el ordenamiento jurídico nacional.</w:t>
            </w:r>
          </w:p>
          <w:p w:rsidR="00B06FCC" w:rsidRPr="00AE589F" w:rsidRDefault="00B06FCC" w:rsidP="00B06FCC">
            <w:pPr>
              <w:pStyle w:val="Prrafodelista"/>
              <w:ind w:right="175"/>
              <w:jc w:val="both"/>
              <w:rPr>
                <w:rFonts w:ascii="Palatino Linotype" w:hAnsi="Palatino Linotype" w:cs="Tahoma"/>
                <w:lang w:val="es-ES"/>
              </w:rPr>
            </w:pPr>
          </w:p>
          <w:p w:rsidR="00B06FCC" w:rsidRPr="00AE589F" w:rsidRDefault="00B06FCC" w:rsidP="00B06FCC">
            <w:pPr>
              <w:pStyle w:val="Prrafodelista"/>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Las pantallas </w:t>
            </w:r>
            <w:r>
              <w:rPr>
                <w:rFonts w:ascii="Palatino Linotype" w:eastAsia="Times New Roman" w:hAnsi="Palatino Linotype" w:cs="Lucida Sans Unicode"/>
                <w:lang w:val="es-ES" w:eastAsia="ar-SA"/>
              </w:rPr>
              <w:t>LED</w:t>
            </w:r>
            <w:r w:rsidRPr="00AE589F">
              <w:rPr>
                <w:rFonts w:ascii="Palatino Linotype" w:eastAsia="Times New Roman" w:hAnsi="Palatino Linotype" w:cs="Lucida Sans Unicode"/>
                <w:lang w:val="es-ES" w:eastAsia="ar-SA"/>
              </w:rPr>
              <w:t xml:space="preserve">  para su instalación mantendrán una altura no menor a 12 metros a partir del nivel  de la acera, para </w:t>
            </w:r>
            <w:r>
              <w:rPr>
                <w:rFonts w:ascii="Palatino Linotype" w:eastAsia="Times New Roman" w:hAnsi="Palatino Linotype" w:cs="Lucida Sans Unicode"/>
                <w:lang w:val="es-ES" w:eastAsia="ar-SA"/>
              </w:rPr>
              <w:t>no interferir</w:t>
            </w:r>
            <w:r w:rsidRPr="00AE589F">
              <w:rPr>
                <w:rFonts w:ascii="Palatino Linotype" w:eastAsia="Times New Roman" w:hAnsi="Palatino Linotype" w:cs="Lucida Sans Unicode"/>
                <w:lang w:val="es-ES" w:eastAsia="ar-SA"/>
              </w:rPr>
              <w:t xml:space="preserve"> con la</w:t>
            </w:r>
            <w:r>
              <w:rPr>
                <w:rFonts w:ascii="Palatino Linotype" w:eastAsia="Times New Roman" w:hAnsi="Palatino Linotype" w:cs="Lucida Sans Unicode"/>
                <w:lang w:val="es-ES" w:eastAsia="ar-SA"/>
              </w:rPr>
              <w:t>s visuales de</w:t>
            </w:r>
            <w:r w:rsidRPr="00AE589F">
              <w:rPr>
                <w:rFonts w:ascii="Palatino Linotype" w:eastAsia="Times New Roman" w:hAnsi="Palatino Linotype" w:cs="Lucida Sans Unicode"/>
                <w:lang w:val="es-ES" w:eastAsia="ar-SA"/>
              </w:rPr>
              <w:t xml:space="preserve"> semaforización,  y  se ubicarán a una  distancia mínima de mil metros (</w:t>
            </w:r>
            <w:smartTag w:uri="urn:schemas-microsoft-com:office:smarttags" w:element="metricconverter">
              <w:smartTagPr>
                <w:attr w:name="ProductID" w:val="1.000 m"/>
              </w:smartTagPr>
              <w:r w:rsidRPr="00AE589F">
                <w:rPr>
                  <w:rFonts w:ascii="Palatino Linotype" w:eastAsia="Times New Roman" w:hAnsi="Palatino Linotype" w:cs="Lucida Sans Unicode"/>
                  <w:lang w:val="es-ES" w:eastAsia="ar-SA"/>
                </w:rPr>
                <w:t>1.000 m</w:t>
              </w:r>
            </w:smartTag>
            <w:r w:rsidRPr="00AE589F">
              <w:rPr>
                <w:rFonts w:ascii="Palatino Linotype" w:eastAsia="Times New Roman" w:hAnsi="Palatino Linotype" w:cs="Lucida Sans Unicode"/>
                <w:lang w:val="es-ES" w:eastAsia="ar-SA"/>
              </w:rPr>
              <w:t xml:space="preserve">.)  </w:t>
            </w:r>
            <w:proofErr w:type="gramStart"/>
            <w:r w:rsidRPr="00AE589F">
              <w:rPr>
                <w:rFonts w:ascii="Palatino Linotype" w:eastAsia="Times New Roman" w:hAnsi="Palatino Linotype" w:cs="Lucida Sans Unicode"/>
                <w:lang w:val="es-ES" w:eastAsia="ar-SA"/>
              </w:rPr>
              <w:t>de</w:t>
            </w:r>
            <w:proofErr w:type="gramEnd"/>
            <w:r w:rsidRPr="00AE589F">
              <w:rPr>
                <w:rFonts w:ascii="Palatino Linotype" w:eastAsia="Times New Roman" w:hAnsi="Palatino Linotype" w:cs="Lucida Sans Unicode"/>
                <w:lang w:val="es-ES" w:eastAsia="ar-SA"/>
              </w:rPr>
              <w:t xml:space="preserve"> radio entre pantallas, y de 200 metros con respecto a vallas y murales, con una tolerancia del 15%, su intensidad deberá ser graduada automáticamente en función de la luz solar sin resultar un elemento de distracción visual. </w:t>
            </w:r>
          </w:p>
          <w:p w:rsidR="00B06FCC" w:rsidRPr="00AE589F" w:rsidRDefault="00B06FCC" w:rsidP="00B06FCC">
            <w:pPr>
              <w:pStyle w:val="Prrafodelista"/>
              <w:ind w:right="175"/>
              <w:jc w:val="both"/>
              <w:rPr>
                <w:rFonts w:ascii="Palatino Linotype" w:eastAsia="Times New Roman" w:hAnsi="Palatino Linotype" w:cs="Lucida Sans Unicode"/>
                <w:lang w:val="es-ES" w:eastAsia="ar-SA"/>
              </w:rPr>
            </w:pPr>
          </w:p>
          <w:p w:rsidR="00B06FCC" w:rsidRPr="00BE2333" w:rsidRDefault="00B06FCC" w:rsidP="00B06FCC">
            <w:pPr>
              <w:pStyle w:val="Prrafodelista"/>
              <w:ind w:right="175"/>
              <w:jc w:val="both"/>
              <w:rPr>
                <w:rFonts w:ascii="Palatino Linotype" w:eastAsia="Times New Roman" w:hAnsi="Palatino Linotype" w:cs="Lucida Sans Unicode"/>
                <w:lang w:val="es-ES" w:eastAsia="ar-SA"/>
              </w:rPr>
            </w:pPr>
            <w:r>
              <w:rPr>
                <w:rFonts w:ascii="Palatino Linotype" w:eastAsia="Times New Roman" w:hAnsi="Palatino Linotype" w:cs="Lucida Sans Unicode"/>
                <w:lang w:val="es-ES" w:eastAsia="ar-SA"/>
              </w:rPr>
              <w:t>En caso de ser instaladas en fachada, l</w:t>
            </w:r>
            <w:r w:rsidRPr="00AE589F">
              <w:rPr>
                <w:rFonts w:ascii="Palatino Linotype" w:eastAsia="Times New Roman" w:hAnsi="Palatino Linotype" w:cs="Lucida Sans Unicode"/>
                <w:lang w:val="es-ES" w:eastAsia="ar-SA"/>
              </w:rPr>
              <w:t xml:space="preserve">a superficie máxima de las pantallas </w:t>
            </w:r>
            <w:r>
              <w:rPr>
                <w:rFonts w:ascii="Palatino Linotype" w:eastAsia="Times New Roman" w:hAnsi="Palatino Linotype" w:cs="Lucida Sans Unicode"/>
                <w:lang w:val="es-ES" w:eastAsia="ar-SA"/>
              </w:rPr>
              <w:t>LED</w:t>
            </w:r>
            <w:r w:rsidRPr="00AE589F">
              <w:rPr>
                <w:rFonts w:ascii="Palatino Linotype" w:eastAsia="Times New Roman" w:hAnsi="Palatino Linotype" w:cs="Lucida Sans Unicode"/>
                <w:lang w:val="es-ES" w:eastAsia="ar-SA"/>
              </w:rPr>
              <w:t xml:space="preserve"> podrá ser:</w:t>
            </w:r>
            <w:r>
              <w:rPr>
                <w:rFonts w:ascii="Palatino Linotype" w:eastAsia="Times New Roman" w:hAnsi="Palatino Linotype" w:cs="Lucida Sans Unicode"/>
                <w:lang w:val="es-ES" w:eastAsia="ar-SA"/>
              </w:rPr>
              <w:t xml:space="preserve"> </w:t>
            </w:r>
            <w:r w:rsidRPr="000A16E8">
              <w:rPr>
                <w:rFonts w:ascii="Palatino Linotype" w:hAnsi="Palatino Linotype"/>
                <w:lang w:val="es-ES"/>
              </w:rPr>
              <w:t xml:space="preserve">De hasta el 30% de la superficie de </w:t>
            </w:r>
            <w:r w:rsidRPr="00BE2333">
              <w:rPr>
                <w:rFonts w:ascii="Palatino Linotype" w:eastAsia="Times New Roman" w:hAnsi="Palatino Linotype" w:cs="Lucida Sans Unicode"/>
                <w:lang w:val="es-ES" w:eastAsia="ar-SA"/>
              </w:rPr>
              <w:t>la fachada</w:t>
            </w:r>
            <w:r w:rsidRPr="000A16E8">
              <w:rPr>
                <w:rFonts w:ascii="Palatino Linotype" w:hAnsi="Palatino Linotype"/>
                <w:lang w:val="es-ES"/>
              </w:rPr>
              <w:t xml:space="preserve"> hasta un máximo de 55 </w:t>
            </w:r>
            <w:r w:rsidRPr="00BE2333">
              <w:rPr>
                <w:rFonts w:ascii="Palatino Linotype" w:eastAsia="Times New Roman" w:hAnsi="Palatino Linotype" w:cs="Lucida Sans Unicode"/>
                <w:lang w:val="es-ES" w:eastAsia="ar-SA"/>
              </w:rPr>
              <w:t>m</w:t>
            </w:r>
            <w:r>
              <w:rPr>
                <w:rFonts w:ascii="Palatino Linotype" w:eastAsia="Times New Roman" w:hAnsi="Palatino Linotype" w:cs="Lucida Sans Unicode"/>
                <w:lang w:val="es-ES" w:eastAsia="ar-SA"/>
              </w:rPr>
              <w:t>²</w:t>
            </w:r>
            <w:r w:rsidRPr="000A16E8">
              <w:rPr>
                <w:rFonts w:ascii="Palatino Linotype" w:hAnsi="Palatino Linotype"/>
                <w:lang w:val="es-ES"/>
              </w:rPr>
              <w:t xml:space="preserve"> incluida la estructura.</w:t>
            </w:r>
          </w:p>
          <w:p w:rsidR="00B06FCC" w:rsidRDefault="00B06FCC" w:rsidP="00B06FCC">
            <w:pPr>
              <w:pStyle w:val="Prrafodelista"/>
              <w:widowControl w:val="0"/>
              <w:tabs>
                <w:tab w:val="left" w:pos="1085"/>
              </w:tabs>
              <w:suppressAutoHyphens/>
              <w:spacing w:after="0" w:line="240" w:lineRule="auto"/>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1"/>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En espacio público de dominio público municipal, la instalación de medios publicitarios exteriores, se someterá a diseños especiales, integrales o de conjunto, de tal manera que no atenten contra el disfrute ciudadano del espacio público, el libre tránsito peatonal, la imagen urbana de</w:t>
            </w:r>
            <w:r>
              <w:rPr>
                <w:rFonts w:ascii="Palatino Linotype" w:eastAsia="Times New Roman" w:hAnsi="Palatino Linotype" w:cs="Lucida Sans Unicode"/>
                <w:lang w:val="es-ES" w:eastAsia="ar-SA"/>
              </w:rPr>
              <w:t xml:space="preserve"> la ciudad y el paisaje natural</w:t>
            </w:r>
            <w:r w:rsidRPr="00AE589F">
              <w:rPr>
                <w:rFonts w:ascii="Palatino Linotype" w:eastAsia="Times New Roman" w:hAnsi="Palatino Linotype" w:cs="Lucida Sans Unicode"/>
                <w:lang w:val="es-ES" w:eastAsia="ar-SA"/>
              </w:rPr>
              <w:t>.</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Default="00B06FCC" w:rsidP="00474FB8">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Los paneles, paletas,</w:t>
            </w:r>
            <w:r>
              <w:rPr>
                <w:rFonts w:ascii="Palatino Linotype" w:eastAsia="Times New Roman" w:hAnsi="Palatino Linotype" w:cs="Lucida Sans Unicode"/>
                <w:lang w:val="es-ES" w:eastAsia="ar-SA"/>
              </w:rPr>
              <w:t xml:space="preserve"> MUPI,</w:t>
            </w:r>
            <w:r w:rsidRPr="00AE589F">
              <w:rPr>
                <w:rFonts w:ascii="Palatino Linotype" w:eastAsia="Times New Roman" w:hAnsi="Palatino Linotype" w:cs="Lucida Sans Unicode"/>
                <w:lang w:val="es-ES" w:eastAsia="ar-SA"/>
              </w:rPr>
              <w:t xml:space="preserve"> relojes electrónicos, con iluminación o sin ella, interna o externa, instalados en parterres guardarán una distancia mínima de cincuenta centímetros (</w:t>
            </w:r>
            <w:smartTag w:uri="urn:schemas-microsoft-com:office:smarttags" w:element="metricconverter">
              <w:smartTagPr>
                <w:attr w:name="ProductID" w:val="50 cm"/>
              </w:smartTagPr>
              <w:r w:rsidRPr="00AE589F">
                <w:rPr>
                  <w:rFonts w:ascii="Palatino Linotype" w:eastAsia="Times New Roman" w:hAnsi="Palatino Linotype" w:cs="Lucida Sans Unicode"/>
                  <w:lang w:val="es-ES" w:eastAsia="ar-SA"/>
                </w:rPr>
                <w:t>50 cm</w:t>
              </w:r>
            </w:smartTag>
            <w:r w:rsidRPr="00AE589F">
              <w:rPr>
                <w:rFonts w:ascii="Palatino Linotype" w:eastAsia="Times New Roman" w:hAnsi="Palatino Linotype" w:cs="Lucida Sans Unicode"/>
                <w:lang w:val="es-ES" w:eastAsia="ar-SA"/>
              </w:rPr>
              <w:t xml:space="preserve">.) desde el bordillo externo, con una distancia mínima entre ellos de </w:t>
            </w:r>
            <w:smartTag w:uri="urn:schemas-microsoft-com:office:smarttags" w:element="metricconverter">
              <w:smartTagPr>
                <w:attr w:name="ProductID" w:val="100 metros"/>
              </w:smartTagPr>
              <w:r w:rsidRPr="00AE589F">
                <w:rPr>
                  <w:rFonts w:ascii="Palatino Linotype" w:eastAsia="Times New Roman" w:hAnsi="Palatino Linotype" w:cs="Lucida Sans Unicode"/>
                  <w:lang w:val="es-ES" w:eastAsia="ar-SA"/>
                </w:rPr>
                <w:t>100 metros</w:t>
              </w:r>
            </w:smartTag>
            <w:r w:rsidRPr="00AE589F">
              <w:rPr>
                <w:rFonts w:ascii="Palatino Linotype" w:eastAsia="Times New Roman" w:hAnsi="Palatino Linotype" w:cs="Lucida Sans Unicode"/>
                <w:lang w:val="es-ES" w:eastAsia="ar-SA"/>
              </w:rPr>
              <w:t>. En aceras se ubicarán a veinte metros (</w:t>
            </w:r>
            <w:smartTag w:uri="urn:schemas-microsoft-com:office:smarttags" w:element="metricconverter">
              <w:smartTagPr>
                <w:attr w:name="ProductID" w:val="20 m"/>
              </w:smartTagPr>
              <w:r w:rsidRPr="00AE589F">
                <w:rPr>
                  <w:rFonts w:ascii="Palatino Linotype" w:eastAsia="Times New Roman" w:hAnsi="Palatino Linotype" w:cs="Lucida Sans Unicode"/>
                  <w:lang w:val="es-ES" w:eastAsia="ar-SA"/>
                </w:rPr>
                <w:t>20 m</w:t>
              </w:r>
            </w:smartTag>
            <w:r w:rsidRPr="00AE589F">
              <w:rPr>
                <w:rFonts w:ascii="Palatino Linotype" w:eastAsia="Times New Roman" w:hAnsi="Palatino Linotype" w:cs="Lucida Sans Unicode"/>
                <w:lang w:val="es-ES" w:eastAsia="ar-SA"/>
              </w:rPr>
              <w:t>.) desde el PCC o PTC, guardando una distancia mínima de cien  (</w:t>
            </w:r>
            <w:smartTag w:uri="urn:schemas-microsoft-com:office:smarttags" w:element="metricconverter">
              <w:smartTagPr>
                <w:attr w:name="ProductID" w:val="100 m"/>
              </w:smartTagPr>
              <w:r w:rsidRPr="00AE589F">
                <w:rPr>
                  <w:rFonts w:ascii="Palatino Linotype" w:eastAsia="Times New Roman" w:hAnsi="Palatino Linotype" w:cs="Lucida Sans Unicode"/>
                  <w:lang w:val="es-ES" w:eastAsia="ar-SA"/>
                </w:rPr>
                <w:t>100 m</w:t>
              </w:r>
            </w:smartTag>
            <w:r w:rsidRPr="00AE589F">
              <w:rPr>
                <w:rFonts w:ascii="Palatino Linotype" w:eastAsia="Times New Roman" w:hAnsi="Palatino Linotype" w:cs="Lucida Sans Unicode"/>
                <w:lang w:val="es-ES" w:eastAsia="ar-SA"/>
              </w:rPr>
              <w:t>.) metros entre ellos.</w:t>
            </w:r>
            <w:r>
              <w:rPr>
                <w:rFonts w:ascii="Palatino Linotype" w:eastAsia="Times New Roman" w:hAnsi="Palatino Linotype" w:cs="Lucida Sans Unicode"/>
                <w:lang w:val="es-ES" w:eastAsia="ar-SA"/>
              </w:rPr>
              <w:t xml:space="preserve"> </w:t>
            </w:r>
            <w:r w:rsidRPr="00513FD1">
              <w:rPr>
                <w:rFonts w:ascii="Palatino Linotype" w:eastAsia="Times New Roman" w:hAnsi="Palatino Linotype" w:cs="Lucida Sans Unicode"/>
                <w:lang w:val="es-ES" w:eastAsia="ar-SA"/>
              </w:rPr>
              <w:t>Esta distancia mínima entre elementos publicitarios podrá ser menor cuando el soporte publicitario sea una parada de transporte público.</w:t>
            </w:r>
          </w:p>
          <w:p w:rsidR="00474FB8" w:rsidRPr="00AE589F" w:rsidRDefault="00474FB8" w:rsidP="00474FB8">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1"/>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En espacio público de servicio general, la instalación de medios publicitarios exteriores y sus distancias mínimas se someterán a diseños especiales, integrales o de conjunto, de manera que no atenten contra la arquitectura de las edificaciones, el paisaje urbano, el paisaje natural y la </w:t>
            </w:r>
            <w:r w:rsidRPr="00AE589F">
              <w:rPr>
                <w:rFonts w:ascii="Palatino Linotype" w:eastAsia="Times New Roman" w:hAnsi="Palatino Linotype" w:cs="Lucida Sans Unicode"/>
                <w:lang w:val="es-ES" w:eastAsia="ar-SA"/>
              </w:rPr>
              <w:lastRenderedPageBreak/>
              <w:t>señalización de tránsito, y serán autorizados como lo establece la presente ordenanza.</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En espacio público de dominio privado, la instalación de pantallas </w:t>
            </w:r>
            <w:r>
              <w:rPr>
                <w:rFonts w:ascii="Palatino Linotype" w:eastAsia="Times New Roman" w:hAnsi="Palatino Linotype" w:cs="Lucida Sans Unicode"/>
                <w:lang w:val="es-ES" w:eastAsia="ar-SA"/>
              </w:rPr>
              <w:t xml:space="preserve">LED </w:t>
            </w:r>
            <w:r w:rsidRPr="00AE589F">
              <w:rPr>
                <w:rFonts w:ascii="Palatino Linotype" w:eastAsia="Times New Roman" w:hAnsi="Palatino Linotype" w:cs="Lucida Sans Unicode"/>
                <w:lang w:val="es-ES" w:eastAsia="ar-SA"/>
              </w:rPr>
              <w:t>con superficies variables ubicadas en áreas urbanas, deberán ser instaladas en zonas con uso</w:t>
            </w:r>
            <w:r>
              <w:rPr>
                <w:rFonts w:ascii="Palatino Linotype" w:eastAsia="Times New Roman" w:hAnsi="Palatino Linotype" w:cs="Lucida Sans Unicode"/>
                <w:lang w:val="es-ES" w:eastAsia="ar-SA"/>
              </w:rPr>
              <w:t xml:space="preserve"> de suelo</w:t>
            </w:r>
            <w:r w:rsidRPr="00AE589F">
              <w:rPr>
                <w:rFonts w:ascii="Palatino Linotype" w:eastAsia="Times New Roman" w:hAnsi="Palatino Linotype" w:cs="Lucida Sans Unicode"/>
                <w:lang w:val="es-ES" w:eastAsia="ar-SA"/>
              </w:rPr>
              <w:t xml:space="preserve"> R3</w:t>
            </w:r>
            <w:r>
              <w:rPr>
                <w:rFonts w:ascii="Palatino Linotype" w:eastAsia="Times New Roman" w:hAnsi="Palatino Linotype" w:cs="Lucida Sans Unicode"/>
                <w:lang w:val="es-ES" w:eastAsia="ar-SA"/>
              </w:rPr>
              <w:t xml:space="preserve"> y</w:t>
            </w:r>
            <w:r w:rsidRPr="00AE589F">
              <w:rPr>
                <w:rFonts w:ascii="Palatino Linotype" w:eastAsia="Times New Roman" w:hAnsi="Palatino Linotype" w:cs="Lucida Sans Unicode"/>
                <w:lang w:val="es-ES" w:eastAsia="ar-SA"/>
              </w:rPr>
              <w:t xml:space="preserve"> </w:t>
            </w:r>
            <w:r w:rsidRPr="000A16E8">
              <w:rPr>
                <w:rFonts w:ascii="Palatino Linotype" w:hAnsi="Palatino Linotype"/>
                <w:lang w:val="es-ES"/>
              </w:rPr>
              <w:t>Múltiple (M),</w:t>
            </w:r>
            <w:r w:rsidRPr="00AE589F">
              <w:rPr>
                <w:rFonts w:ascii="Palatino Linotype" w:eastAsia="Times New Roman" w:hAnsi="Palatino Linotype" w:cs="Lucida Sans Unicode"/>
                <w:b/>
                <w:lang w:val="es-ES" w:eastAsia="ar-SA"/>
              </w:rPr>
              <w:t xml:space="preserve"> </w:t>
            </w:r>
            <w:r w:rsidRPr="00AE589F">
              <w:rPr>
                <w:rFonts w:ascii="Palatino Linotype" w:eastAsia="Times New Roman" w:hAnsi="Palatino Linotype" w:cs="Lucida Sans Unicode"/>
                <w:lang w:val="es-ES" w:eastAsia="ar-SA"/>
              </w:rPr>
              <w:t>espacios de servicio general, predios de equipamiento y la distancia mínima entre pantallas será de mil metros (</w:t>
            </w:r>
            <w:smartTag w:uri="urn:schemas-microsoft-com:office:smarttags" w:element="metricconverter">
              <w:smartTagPr>
                <w:attr w:name="ProductID" w:val="1.000 m"/>
              </w:smartTagPr>
              <w:r w:rsidRPr="00AE589F">
                <w:rPr>
                  <w:rFonts w:ascii="Palatino Linotype" w:eastAsia="Times New Roman" w:hAnsi="Palatino Linotype" w:cs="Lucida Sans Unicode"/>
                  <w:lang w:val="es-ES" w:eastAsia="ar-SA"/>
                </w:rPr>
                <w:t>1.000 m</w:t>
              </w:r>
            </w:smartTag>
            <w:r w:rsidRPr="00AE589F">
              <w:rPr>
                <w:rFonts w:ascii="Palatino Linotype" w:eastAsia="Times New Roman" w:hAnsi="Palatino Linotype" w:cs="Lucida Sans Unicode"/>
                <w:lang w:val="es-ES" w:eastAsia="ar-SA"/>
              </w:rPr>
              <w:t>.).</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2.</w:t>
            </w:r>
            <w:r w:rsidRPr="00AE589F">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b/>
                <w:smallCaps/>
                <w:lang w:val="es-ES" w:eastAsia="ar-SA"/>
              </w:rPr>
              <w:t>Dimensiones máximas de los medios de Publicidad Exterior</w:t>
            </w:r>
            <w:r w:rsidRPr="00AE589F">
              <w:rPr>
                <w:rFonts w:ascii="Palatino Linotype" w:eastAsia="Times New Roman" w:hAnsi="Palatino Linotype" w:cs="Lucida Sans Unicode"/>
                <w:lang w:val="es-ES" w:eastAsia="ar-SA"/>
              </w:rPr>
              <w:t xml:space="preserve">.- Las dimensiones de los medios de Publicidad Exterior </w:t>
            </w:r>
            <w:r>
              <w:rPr>
                <w:rFonts w:ascii="Palatino Linotype" w:eastAsia="Times New Roman" w:hAnsi="Palatino Linotype" w:cs="Lucida Sans Unicode"/>
                <w:lang w:val="es-ES" w:eastAsia="ar-SA"/>
              </w:rPr>
              <w:t>deberán garantizar</w:t>
            </w:r>
            <w:r w:rsidRPr="00AE589F">
              <w:rPr>
                <w:rFonts w:ascii="Palatino Linotype" w:eastAsia="Times New Roman" w:hAnsi="Palatino Linotype" w:cs="Lucida Sans Unicode"/>
                <w:lang w:val="es-ES" w:eastAsia="ar-SA"/>
              </w:rPr>
              <w:t xml:space="preserve"> la calidad </w:t>
            </w:r>
            <w:r>
              <w:rPr>
                <w:rFonts w:ascii="Palatino Linotype" w:eastAsia="Times New Roman" w:hAnsi="Palatino Linotype" w:cs="Lucida Sans Unicode"/>
                <w:lang w:val="es-ES" w:eastAsia="ar-SA"/>
              </w:rPr>
              <w:t xml:space="preserve">visual </w:t>
            </w:r>
            <w:r w:rsidRPr="00AE589F">
              <w:rPr>
                <w:rFonts w:ascii="Palatino Linotype" w:eastAsia="Times New Roman" w:hAnsi="Palatino Linotype" w:cs="Lucida Sans Unicode"/>
                <w:lang w:val="es-ES" w:eastAsia="ar-SA"/>
              </w:rPr>
              <w:t xml:space="preserve">del espacio público, </w:t>
            </w:r>
            <w:r>
              <w:rPr>
                <w:rFonts w:ascii="Palatino Linotype" w:eastAsia="Times New Roman" w:hAnsi="Palatino Linotype" w:cs="Lucida Sans Unicode"/>
                <w:lang w:val="es-ES" w:eastAsia="ar-SA"/>
              </w:rPr>
              <w:t xml:space="preserve">de </w:t>
            </w:r>
            <w:r w:rsidRPr="00AE589F">
              <w:rPr>
                <w:rFonts w:ascii="Palatino Linotype" w:eastAsia="Times New Roman" w:hAnsi="Palatino Linotype" w:cs="Lucida Sans Unicode"/>
                <w:lang w:val="es-ES" w:eastAsia="ar-SA"/>
              </w:rPr>
              <w:t xml:space="preserve">la arquitectura de las edificaciones en las que se proponga su instalación y </w:t>
            </w:r>
            <w:r>
              <w:rPr>
                <w:rFonts w:ascii="Palatino Linotype" w:eastAsia="Times New Roman" w:hAnsi="Palatino Linotype" w:cs="Lucida Sans Unicode"/>
                <w:lang w:val="es-ES" w:eastAsia="ar-SA"/>
              </w:rPr>
              <w:t>d</w:t>
            </w:r>
            <w:r w:rsidRPr="00AE589F">
              <w:rPr>
                <w:rFonts w:ascii="Palatino Linotype" w:eastAsia="Times New Roman" w:hAnsi="Palatino Linotype" w:cs="Lucida Sans Unicode"/>
                <w:lang w:val="es-ES" w:eastAsia="ar-SA"/>
              </w:rPr>
              <w:t>el paisaje urbano y natural del entorno.</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Según el tipo de publicidad exterior, las dimensiones de los medios serán las siguientes:</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2.1. Publicidad Exterior Fija</w:t>
            </w:r>
            <w:r w:rsidRPr="00AE589F">
              <w:rPr>
                <w:rFonts w:ascii="Palatino Linotype" w:eastAsia="Times New Roman" w:hAnsi="Palatino Linotype" w:cs="Lucida Sans Unicode"/>
                <w:lang w:val="es-ES" w:eastAsia="ar-SA"/>
              </w:rPr>
              <w:t>.- Se establece de manera específica, que las dimensiones máximas permitidas para los medios de Publicidad Exterior fija serán las siguientes:</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p>
          <w:p w:rsidR="00B06FCC" w:rsidRPr="00474FB8"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r w:rsidRPr="00474FB8">
              <w:rPr>
                <w:rFonts w:ascii="Palatino Linotype" w:eastAsia="Times New Roman" w:hAnsi="Palatino Linotype" w:cs="Lucida Sans Unicode"/>
                <w:b/>
                <w:smallCaps/>
                <w:lang w:val="es-ES" w:eastAsia="ar-SA"/>
              </w:rPr>
              <w:t xml:space="preserve">2.1.1. PUBLICIDAD EXTERIOR FIJA DE TERCEROS EN PREDIOS CON USO RESIDENCIAL R1, R2 Y AGRÍCOLA RESIDENCIAL.-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Sobre las fachadas y cerramientos frontales</w:t>
            </w:r>
            <w:r w:rsidRPr="00AE589F">
              <w:rPr>
                <w:rFonts w:ascii="Palatino Linotype" w:eastAsia="Times New Roman" w:hAnsi="Palatino Linotype" w:cs="Lucida Sans Unicode"/>
                <w:lang w:val="es-ES" w:eastAsia="ar-SA"/>
              </w:rPr>
              <w:t>: La publicidad exterior fija de terceros en predios con uso de suelo R1 y AR tendrá una superficie de hasta tres metros cuadrados.  En predios con uso de suelo R2 tendrá una superficie de hasta seis metros cuadrados en ningún caso podrá sobrepasar el 30% de la fachada; En ningún caso podrá sobresalir más de veinte centímetros (</w:t>
            </w:r>
            <w:smartTag w:uri="urn:schemas-microsoft-com:office:smarttags" w:element="metricconverter">
              <w:smartTagPr>
                <w:attr w:name="ProductID" w:val="20 cm"/>
              </w:smartTagPr>
              <w:r w:rsidRPr="00AE589F">
                <w:rPr>
                  <w:rFonts w:ascii="Palatino Linotype" w:eastAsia="Times New Roman" w:hAnsi="Palatino Linotype" w:cs="Lucida Sans Unicode"/>
                  <w:lang w:val="es-ES" w:eastAsia="ar-SA"/>
                </w:rPr>
                <w:t>20 cm</w:t>
              </w:r>
            </w:smartTag>
            <w:r w:rsidRPr="00AE589F">
              <w:rPr>
                <w:rFonts w:ascii="Palatino Linotype" w:eastAsia="Times New Roman" w:hAnsi="Palatino Linotype" w:cs="Lucida Sans Unicode"/>
                <w:lang w:val="es-ES" w:eastAsia="ar-SA"/>
              </w:rPr>
              <w:t>.) de la superficie vertical de la fachada.</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 xml:space="preserve">2.1.2. PUBLICIDAD EXTERIOR FIJA DE TERCEROS EN PREDIOS CON USO RESIDENCIAL R3, MÚLTIPLE, EQUIPAMIENTO E INDUSTRIAL I2, I3, I4.- </w:t>
            </w:r>
          </w:p>
          <w:p w:rsidR="00B06FCC" w:rsidRPr="00AE589F" w:rsidRDefault="00B06FCC" w:rsidP="00B06FCC">
            <w:pPr>
              <w:pStyle w:val="Prrafodelista"/>
              <w:tabs>
                <w:tab w:val="left" w:pos="1085"/>
              </w:tabs>
              <w:ind w:left="1440"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2"/>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En las fachadas y cerramientos frontales:</w:t>
            </w:r>
            <w:r w:rsidRPr="00AE589F">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b/>
                <w:lang w:val="es-ES" w:eastAsia="ar-SA"/>
              </w:rPr>
              <w:t>La publicidad exterior fija de terceros</w:t>
            </w:r>
            <w:r w:rsidRPr="00AE589F">
              <w:rPr>
                <w:rFonts w:ascii="Palatino Linotype" w:eastAsia="Times New Roman" w:hAnsi="Palatino Linotype" w:cs="Lucida Sans Unicode"/>
                <w:lang w:val="es-ES" w:eastAsia="ar-SA"/>
              </w:rPr>
              <w:t xml:space="preserve"> tendrá una superficie de hasta el 30% de la fachada frontal, siempre que no supere un máximo de </w:t>
            </w:r>
            <w:r>
              <w:rPr>
                <w:rFonts w:ascii="Palatino Linotype" w:eastAsia="Times New Roman" w:hAnsi="Palatino Linotype" w:cs="Lucida Sans Unicode"/>
                <w:lang w:val="es-ES" w:eastAsia="ar-SA"/>
              </w:rPr>
              <w:t>cincuenta</w:t>
            </w:r>
            <w:r w:rsidRPr="00AE589F">
              <w:rPr>
                <w:rFonts w:ascii="Palatino Linotype" w:eastAsia="Times New Roman" w:hAnsi="Palatino Linotype" w:cs="Lucida Sans Unicode"/>
                <w:lang w:val="es-ES" w:eastAsia="ar-SA"/>
              </w:rPr>
              <w:t xml:space="preserve"> y </w:t>
            </w:r>
            <w:r>
              <w:rPr>
                <w:rFonts w:ascii="Palatino Linotype" w:eastAsia="Times New Roman" w:hAnsi="Palatino Linotype" w:cs="Lucida Sans Unicode"/>
                <w:lang w:val="es-ES" w:eastAsia="ar-SA"/>
              </w:rPr>
              <w:t>cinco</w:t>
            </w:r>
            <w:r w:rsidRPr="00AE589F">
              <w:rPr>
                <w:rFonts w:ascii="Palatino Linotype" w:eastAsia="Times New Roman" w:hAnsi="Palatino Linotype" w:cs="Lucida Sans Unicode"/>
                <w:lang w:val="es-ES" w:eastAsia="ar-SA"/>
              </w:rPr>
              <w:t xml:space="preserve"> metros cuadrados </w:t>
            </w:r>
            <w:r>
              <w:rPr>
                <w:rFonts w:ascii="Palatino Linotype" w:eastAsia="Times New Roman" w:hAnsi="Palatino Linotype" w:cs="Lucida Sans Unicode"/>
                <w:lang w:val="es-ES" w:eastAsia="ar-SA"/>
              </w:rPr>
              <w:t>(55</w:t>
            </w:r>
            <w:r w:rsidRPr="00AE589F">
              <w:rPr>
                <w:rFonts w:ascii="Palatino Linotype" w:eastAsia="Times New Roman" w:hAnsi="Palatino Linotype" w:cs="Lucida Sans Unicode"/>
                <w:lang w:val="es-ES" w:eastAsia="ar-SA"/>
              </w:rPr>
              <w:t xml:space="preserve"> m2.).  No podrán sobresalir más de cuarenta centímetros (</w:t>
            </w:r>
            <w:smartTag w:uri="urn:schemas-microsoft-com:office:smarttags" w:element="metricconverter">
              <w:smartTagPr>
                <w:attr w:name="ProductID" w:val="40 cm"/>
              </w:smartTagPr>
              <w:r w:rsidRPr="00AE589F">
                <w:rPr>
                  <w:rFonts w:ascii="Palatino Linotype" w:eastAsia="Times New Roman" w:hAnsi="Palatino Linotype" w:cs="Lucida Sans Unicode"/>
                  <w:lang w:val="es-ES" w:eastAsia="ar-SA"/>
                </w:rPr>
                <w:t>40 cm</w:t>
              </w:r>
            </w:smartTag>
            <w:r w:rsidRPr="00AE589F">
              <w:rPr>
                <w:rFonts w:ascii="Palatino Linotype" w:eastAsia="Times New Roman" w:hAnsi="Palatino Linotype" w:cs="Lucida Sans Unicode"/>
                <w:lang w:val="es-ES" w:eastAsia="ar-SA"/>
              </w:rPr>
              <w:t xml:space="preserve">.) del plano vertical del cerramiento o la fachada, con excepción de los medios instalados sobre marquesinas y/o cobertizos ligeros, debidamente autorizados en planos, como parte del diseño </w:t>
            </w:r>
            <w:r w:rsidRPr="00AE589F">
              <w:rPr>
                <w:rFonts w:ascii="Palatino Linotype" w:eastAsia="Times New Roman" w:hAnsi="Palatino Linotype" w:cs="Lucida Sans Unicode"/>
                <w:lang w:val="es-ES" w:eastAsia="ar-SA"/>
              </w:rPr>
              <w:lastRenderedPageBreak/>
              <w:t>arquitectónico de una edificación, pero que en ningún caso puede sobresalir más de ochenta centímetros (</w:t>
            </w:r>
            <w:smartTag w:uri="urn:schemas-microsoft-com:office:smarttags" w:element="metricconverter">
              <w:smartTagPr>
                <w:attr w:name="ProductID" w:val="80 cm"/>
              </w:smartTagPr>
              <w:r w:rsidRPr="00AE589F">
                <w:rPr>
                  <w:rFonts w:ascii="Palatino Linotype" w:eastAsia="Times New Roman" w:hAnsi="Palatino Linotype" w:cs="Lucida Sans Unicode"/>
                  <w:lang w:val="es-ES" w:eastAsia="ar-SA"/>
                </w:rPr>
                <w:t>80 cm</w:t>
              </w:r>
            </w:smartTag>
            <w:r w:rsidRPr="00AE589F">
              <w:rPr>
                <w:rFonts w:ascii="Palatino Linotype" w:eastAsia="Times New Roman" w:hAnsi="Palatino Linotype" w:cs="Lucida Sans Unicode"/>
                <w:lang w:val="es-ES" w:eastAsia="ar-SA"/>
              </w:rPr>
              <w:t xml:space="preserve">.).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2"/>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En los retiros frontales</w:t>
            </w:r>
            <w:r w:rsidRPr="00AE589F">
              <w:rPr>
                <w:rFonts w:ascii="Palatino Linotype" w:eastAsia="Times New Roman" w:hAnsi="Palatino Linotype" w:cs="Lucida Sans Unicode"/>
                <w:lang w:val="es-ES" w:eastAsia="ar-SA"/>
              </w:rPr>
              <w:t>: Las vallas tendrán una superficie máxima de treinta y dos metros cuadrados (</w:t>
            </w:r>
            <w:smartTag w:uri="urn:schemas-microsoft-com:office:smarttags" w:element="metricconverter">
              <w:smartTagPr>
                <w:attr w:name="ProductID" w:val="32 m2"/>
              </w:smartTagPr>
              <w:r w:rsidRPr="00AE589F">
                <w:rPr>
                  <w:rFonts w:ascii="Palatino Linotype" w:eastAsia="Times New Roman" w:hAnsi="Palatino Linotype" w:cs="Lucida Sans Unicode"/>
                  <w:lang w:val="es-ES" w:eastAsia="ar-SA"/>
                </w:rPr>
                <w:t>32 m</w:t>
              </w:r>
              <w:r w:rsidRPr="00B06FCC">
                <w:rPr>
                  <w:rFonts w:ascii="Palatino Linotype" w:eastAsia="Times New Roman" w:hAnsi="Palatino Linotype" w:cs="Lucida Sans Unicode"/>
                  <w:vertAlign w:val="superscript"/>
                  <w:lang w:val="es-ES" w:eastAsia="ar-SA"/>
                </w:rPr>
                <w:t>2</w:t>
              </w:r>
            </w:smartTag>
            <w:r w:rsidRPr="00AE589F">
              <w:rPr>
                <w:rFonts w:ascii="Palatino Linotype" w:eastAsia="Times New Roman" w:hAnsi="Palatino Linotype" w:cs="Lucida Sans Unicode"/>
                <w:lang w:val="es-ES" w:eastAsia="ar-SA"/>
              </w:rPr>
              <w:t>.)  y podrán instalarse en el retiro frontal de los predios con uso de suelo R2, R3, industrial I2, I3, I4., manteniendo tres metros de retiro con respecto a las medianeras, medidos desde el punto más saliente del panel, su altura máxima será de doce metros (12</w:t>
            </w:r>
            <w:r w:rsidR="00474FB8">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m) y no podrá sobresalir de la línea de fábrica.</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lang w:val="es-ES" w:eastAsia="ar-SA"/>
              </w:rPr>
              <w:t xml:space="preserve">En predios con uso de suelo múltiple (M) en los que aún el retiro </w:t>
            </w:r>
            <w:r w:rsidRPr="00513FD1">
              <w:rPr>
                <w:rFonts w:ascii="Palatino Linotype" w:eastAsia="Times New Roman" w:hAnsi="Palatino Linotype" w:cs="Lucida Sans Unicode"/>
                <w:lang w:val="es-ES" w:eastAsia="ar-SA"/>
              </w:rPr>
              <w:t>no</w:t>
            </w:r>
            <w:r w:rsidRPr="00AE589F">
              <w:rPr>
                <w:rFonts w:ascii="Palatino Linotype" w:eastAsia="Times New Roman" w:hAnsi="Palatino Linotype" w:cs="Lucida Sans Unicode"/>
                <w:lang w:val="es-ES" w:eastAsia="ar-SA"/>
              </w:rPr>
              <w:t xml:space="preserve"> haya sido tratado como prolongación de la acera, la instalación se hará guardando las mismas especificaciones señaladas anteriormente.</w:t>
            </w:r>
            <w:r w:rsidRPr="00AE589F">
              <w:rPr>
                <w:rFonts w:ascii="Palatino Linotype" w:eastAsia="Times New Roman" w:hAnsi="Palatino Linotype" w:cs="Lucida Sans Unicode"/>
                <w:b/>
                <w:lang w:val="es-ES" w:eastAsia="ar-SA"/>
              </w:rPr>
              <w:t xml:space="preserve"> </w:t>
            </w:r>
            <w:r w:rsidRPr="00513FD1">
              <w:rPr>
                <w:rFonts w:ascii="Palatino Linotype" w:eastAsia="Times New Roman" w:hAnsi="Palatino Linotype" w:cs="Lucida Sans Unicode"/>
                <w:lang w:val="es-ES" w:eastAsia="ar-SA"/>
              </w:rPr>
              <w:t>Una vez que el retiro frontal se haya integrado al espacio público, la valla será desinstalada.</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Los tótems podrán instalarse en el retiro frontal de los predios con uso de suelo R2, R3, industrial I2, I3, I4 y tendrán una base con un radio máximo de  dos metros (</w:t>
            </w:r>
            <w:smartTag w:uri="urn:schemas-microsoft-com:office:smarttags" w:element="metricconverter">
              <w:smartTagPr>
                <w:attr w:name="ProductID" w:val="2 m"/>
              </w:smartTagPr>
              <w:r w:rsidRPr="00AE589F">
                <w:rPr>
                  <w:rFonts w:ascii="Palatino Linotype" w:eastAsia="Times New Roman" w:hAnsi="Palatino Linotype" w:cs="Lucida Sans Unicode"/>
                  <w:lang w:val="es-ES" w:eastAsia="ar-SA"/>
                </w:rPr>
                <w:t>2 m</w:t>
              </w:r>
            </w:smartTag>
            <w:r w:rsidRPr="00AE589F">
              <w:rPr>
                <w:rFonts w:ascii="Palatino Linotype" w:eastAsia="Times New Roman" w:hAnsi="Palatino Linotype" w:cs="Lucida Sans Unicode"/>
                <w:lang w:val="es-ES" w:eastAsia="ar-SA"/>
              </w:rPr>
              <w:t>.) y una altura máxima de seis metros (</w:t>
            </w:r>
            <w:smartTag w:uri="urn:schemas-microsoft-com:office:smarttags" w:element="metricconverter">
              <w:smartTagPr>
                <w:attr w:name="ProductID" w:val="6 m"/>
              </w:smartTagPr>
              <w:r w:rsidRPr="00AE589F">
                <w:rPr>
                  <w:rFonts w:ascii="Palatino Linotype" w:eastAsia="Times New Roman" w:hAnsi="Palatino Linotype" w:cs="Lucida Sans Unicode"/>
                  <w:lang w:val="es-ES" w:eastAsia="ar-SA"/>
                </w:rPr>
                <w:t>6 m</w:t>
              </w:r>
            </w:smartTag>
            <w:r w:rsidRPr="00AE589F">
              <w:rPr>
                <w:rFonts w:ascii="Palatino Linotype" w:eastAsia="Times New Roman" w:hAnsi="Palatino Linotype" w:cs="Lucida Sans Unicode"/>
                <w:lang w:val="es-ES" w:eastAsia="ar-SA"/>
              </w:rPr>
              <w:t xml:space="preserve">.). En predios con uso de suelo Múltiple en los que el retiro frontal no haya sido </w:t>
            </w:r>
            <w:r>
              <w:rPr>
                <w:rFonts w:ascii="Palatino Linotype" w:eastAsia="Times New Roman" w:hAnsi="Palatino Linotype" w:cs="Lucida Sans Unicode"/>
                <w:lang w:val="es-ES" w:eastAsia="ar-SA"/>
              </w:rPr>
              <w:t xml:space="preserve">aún </w:t>
            </w:r>
            <w:r w:rsidRPr="00AE589F">
              <w:rPr>
                <w:rFonts w:ascii="Palatino Linotype" w:eastAsia="Times New Roman" w:hAnsi="Palatino Linotype" w:cs="Lucida Sans Unicode"/>
                <w:lang w:val="es-ES" w:eastAsia="ar-SA"/>
              </w:rPr>
              <w:t>tratado como prolongación de la acera, la instalación se hará guardando las mismas especificaciones señaladas anteriormente. Una vez que el retiro frontal se haya integrado al espacio público, los tótems serán desinstalados.</w:t>
            </w:r>
          </w:p>
          <w:p w:rsidR="00B06FCC" w:rsidRPr="00AE589F" w:rsidRDefault="00B06FCC" w:rsidP="00B06FCC">
            <w:pPr>
              <w:contextualSpacing/>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12"/>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Fachadas laterales o posteriores de los edificios</w:t>
            </w:r>
            <w:r w:rsidRPr="00AE589F">
              <w:rPr>
                <w:rFonts w:ascii="Palatino Linotype" w:eastAsia="Times New Roman" w:hAnsi="Palatino Linotype" w:cs="Lucida Sans Unicode"/>
                <w:lang w:val="es-ES" w:eastAsia="ar-SA"/>
              </w:rPr>
              <w:t>: Los murales ocuparán un área máxima de 75% de la superficie, siempre que no supere</w:t>
            </w:r>
            <w:r>
              <w:rPr>
                <w:rFonts w:ascii="Palatino Linotype" w:eastAsia="Times New Roman" w:hAnsi="Palatino Linotype" w:cs="Lucida Sans Unicode"/>
                <w:lang w:val="es-ES" w:eastAsia="ar-SA"/>
              </w:rPr>
              <w:t>n</w:t>
            </w:r>
            <w:r w:rsidRPr="00AE589F">
              <w:rPr>
                <w:rFonts w:ascii="Palatino Linotype" w:eastAsia="Times New Roman" w:hAnsi="Palatino Linotype" w:cs="Lucida Sans Unicode"/>
                <w:lang w:val="es-ES" w:eastAsia="ar-SA"/>
              </w:rPr>
              <w:t xml:space="preserve"> un máximo de </w:t>
            </w:r>
            <w:r>
              <w:rPr>
                <w:rFonts w:ascii="Palatino Linotype" w:eastAsia="Times New Roman" w:hAnsi="Palatino Linotype" w:cs="Lucida Sans Unicode"/>
                <w:lang w:val="es-ES" w:eastAsia="ar-SA"/>
              </w:rPr>
              <w:t>55</w:t>
            </w:r>
            <w:r w:rsidRPr="00AE589F">
              <w:rPr>
                <w:rFonts w:ascii="Palatino Linotype" w:eastAsia="Times New Roman" w:hAnsi="Palatino Linotype" w:cs="Lucida Sans Unicode"/>
                <w:lang w:val="es-ES" w:eastAsia="ar-SA"/>
              </w:rPr>
              <w:t xml:space="preserve"> metros cuadrados. No podrá sobresalir más de 40 (cm.) sobre </w:t>
            </w:r>
            <w:r>
              <w:rPr>
                <w:rFonts w:ascii="Palatino Linotype" w:eastAsia="Times New Roman" w:hAnsi="Palatino Linotype" w:cs="Lucida Sans Unicode"/>
                <w:lang w:val="es-ES" w:eastAsia="ar-SA"/>
              </w:rPr>
              <w:t>el plano vertical de la fachada</w:t>
            </w:r>
            <w:r w:rsidRPr="00AE589F">
              <w:rPr>
                <w:rFonts w:ascii="Palatino Linotype" w:eastAsia="Times New Roman" w:hAnsi="Palatino Linotype" w:cs="Lucida Sans Unicode"/>
                <w:lang w:val="es-ES" w:eastAsia="ar-SA"/>
              </w:rPr>
              <w:t>.</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12"/>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En predios con uso residencial R3</w:t>
            </w:r>
            <w:r w:rsidRPr="00AE589F">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b/>
                <w:lang w:val="es-ES" w:eastAsia="ar-SA"/>
              </w:rPr>
              <w:t>y Múltiple (M)</w:t>
            </w:r>
            <w:r w:rsidRPr="00AE589F">
              <w:rPr>
                <w:rFonts w:ascii="Palatino Linotype" w:eastAsia="Times New Roman" w:hAnsi="Palatino Linotype" w:cs="Lucida Sans Unicode"/>
                <w:lang w:val="es-ES" w:eastAsia="ar-SA"/>
              </w:rPr>
              <w:t xml:space="preserve"> se permitirá la instalación de pantallas </w:t>
            </w:r>
            <w:r>
              <w:rPr>
                <w:rFonts w:ascii="Palatino Linotype" w:eastAsia="Times New Roman" w:hAnsi="Palatino Linotype" w:cs="Lucida Sans Unicode"/>
                <w:lang w:val="es-ES" w:eastAsia="ar-SA"/>
              </w:rPr>
              <w:t>LED</w:t>
            </w:r>
            <w:r w:rsidRPr="00AE589F">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 xml:space="preserve">con soporte </w:t>
            </w:r>
            <w:r w:rsidRPr="00AE589F">
              <w:rPr>
                <w:rFonts w:ascii="Palatino Linotype" w:eastAsia="Times New Roman" w:hAnsi="Palatino Linotype" w:cs="Lucida Sans Unicode"/>
                <w:lang w:val="es-ES" w:eastAsia="ar-SA"/>
              </w:rPr>
              <w:t>bajo los siguientes parámetros:</w:t>
            </w:r>
          </w:p>
          <w:p w:rsidR="00B06FCC" w:rsidRPr="00AE589F" w:rsidRDefault="00B06FCC" w:rsidP="00B06FCC">
            <w:pPr>
              <w:pStyle w:val="Prrafodelista"/>
              <w:rPr>
                <w:rFonts w:ascii="Palatino Linotype" w:eastAsia="Times New Roman" w:hAnsi="Palatino Linotype" w:cs="Lucida Sans Unicode"/>
                <w:b/>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Podrán instalarse en predios con uso de suelo  Múltiple (M) en los que aún el retiro frontal no haya sido tratado como prolongación de la acera.  Una vez que el retiro frontal se haya integrado al espacio público, las pantallas </w:t>
            </w:r>
            <w:r>
              <w:rPr>
                <w:rFonts w:ascii="Palatino Linotype" w:eastAsia="Times New Roman" w:hAnsi="Palatino Linotype" w:cs="Lucida Sans Unicode"/>
                <w:lang w:val="es-ES" w:eastAsia="ar-SA"/>
              </w:rPr>
              <w:t>LED</w:t>
            </w:r>
            <w:r w:rsidRPr="00AE589F">
              <w:rPr>
                <w:rFonts w:ascii="Palatino Linotype" w:eastAsia="Times New Roman" w:hAnsi="Palatino Linotype" w:cs="Lucida Sans Unicode"/>
                <w:lang w:val="es-ES" w:eastAsia="ar-SA"/>
              </w:rPr>
              <w:t xml:space="preserve"> serán desinstaladas.</w:t>
            </w:r>
          </w:p>
          <w:p w:rsidR="00B06FCC" w:rsidRPr="00AE589F" w:rsidRDefault="00B06FCC" w:rsidP="00B06FCC">
            <w:pPr>
              <w:pStyle w:val="Prrafodelista"/>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0A16E8">
              <w:rPr>
                <w:rFonts w:ascii="Palatino Linotype" w:hAnsi="Palatino Linotype"/>
                <w:lang w:val="es-ES"/>
              </w:rPr>
              <w:t>Deberán tener</w:t>
            </w:r>
            <w:r w:rsidRPr="00AE589F">
              <w:rPr>
                <w:rFonts w:ascii="Palatino Linotype" w:eastAsia="Times New Roman" w:hAnsi="Palatino Linotype" w:cs="Lucida Sans Unicode"/>
                <w:lang w:val="es-ES" w:eastAsia="ar-SA"/>
              </w:rPr>
              <w:t xml:space="preserve"> un regulador de luminosidad a través de un operador, </w:t>
            </w:r>
            <w:r>
              <w:rPr>
                <w:rFonts w:ascii="Palatino Linotype" w:eastAsia="Times New Roman" w:hAnsi="Palatino Linotype" w:cs="Lucida Sans Unicode"/>
                <w:lang w:val="es-ES" w:eastAsia="ar-SA"/>
              </w:rPr>
              <w:t>que permitirá</w:t>
            </w:r>
            <w:r w:rsidRPr="00AE589F">
              <w:rPr>
                <w:rFonts w:ascii="Palatino Linotype" w:eastAsia="Times New Roman" w:hAnsi="Palatino Linotype" w:cs="Lucida Sans Unicode"/>
                <w:lang w:val="es-ES" w:eastAsia="ar-SA"/>
              </w:rPr>
              <w:t xml:space="preserve"> establecer </w:t>
            </w:r>
            <w:r w:rsidRPr="00AE589F">
              <w:rPr>
                <w:rFonts w:ascii="Palatino Linotype" w:eastAsia="Times New Roman" w:hAnsi="Palatino Linotype" w:cs="Lucida Sans Unicode"/>
                <w:lang w:val="es-ES" w:eastAsia="ar-SA"/>
              </w:rPr>
              <w:lastRenderedPageBreak/>
              <w:t>parámetros de acuerdo al clima, día y noche</w:t>
            </w:r>
            <w:r>
              <w:rPr>
                <w:rFonts w:ascii="Palatino Linotype" w:eastAsia="Times New Roman" w:hAnsi="Palatino Linotype" w:cs="Lucida Sans Unicode"/>
                <w:lang w:val="es-ES" w:eastAsia="ar-SA"/>
              </w:rPr>
              <w:t>,</w:t>
            </w:r>
            <w:r w:rsidRPr="00AE589F">
              <w:rPr>
                <w:rFonts w:ascii="Palatino Linotype" w:eastAsia="Times New Roman" w:hAnsi="Palatino Linotype" w:cs="Lucida Sans Unicode"/>
                <w:lang w:val="es-ES" w:eastAsia="ar-SA"/>
              </w:rPr>
              <w:t xml:space="preserve"> disminuyéndose en la noche de acuerdo a los estándares internacionales para el manejo de este tipo de elementos, estos medios podrán estar encendidos de 06h00 hasta las 24h00.</w:t>
            </w:r>
          </w:p>
          <w:p w:rsidR="00B06FCC" w:rsidRPr="00AE589F" w:rsidRDefault="00B06FCC" w:rsidP="00B06FCC">
            <w:pPr>
              <w:pStyle w:val="Prrafodelista"/>
              <w:tabs>
                <w:tab w:val="left" w:pos="1085"/>
              </w:tabs>
              <w:ind w:right="175"/>
              <w:jc w:val="both"/>
              <w:rPr>
                <w:rFonts w:ascii="Palatino Linotype" w:hAnsi="Palatino Linotype"/>
                <w:b/>
              </w:rPr>
            </w:pPr>
          </w:p>
          <w:p w:rsidR="00B06FCC" w:rsidRPr="00AE589F" w:rsidRDefault="00B06FCC" w:rsidP="00B06FCC">
            <w:pPr>
              <w:pStyle w:val="Prrafodelista"/>
              <w:tabs>
                <w:tab w:val="left" w:pos="1085"/>
              </w:tabs>
              <w:ind w:right="175"/>
              <w:jc w:val="both"/>
              <w:rPr>
                <w:rFonts w:ascii="Palatino Linotype" w:hAnsi="Palatino Linotype"/>
                <w:b/>
              </w:rPr>
            </w:pPr>
            <w:r w:rsidRPr="00AE589F">
              <w:rPr>
                <w:rFonts w:ascii="Palatino Linotype" w:hAnsi="Palatino Linotype"/>
                <w:b/>
              </w:rPr>
              <w:t>2.1.3. REGLAS TÉCNICAS REFERENTES A CENTROS COMERCIALES</w:t>
            </w:r>
          </w:p>
          <w:p w:rsidR="00B06FCC" w:rsidRPr="00AE589F" w:rsidRDefault="00B06FCC" w:rsidP="00B06FCC">
            <w:pPr>
              <w:pStyle w:val="Prrafodelista"/>
              <w:tabs>
                <w:tab w:val="left" w:pos="1085"/>
              </w:tabs>
              <w:ind w:right="175"/>
              <w:jc w:val="both"/>
              <w:rPr>
                <w:rFonts w:ascii="Palatino Linotype" w:hAnsi="Palatino Linotype"/>
              </w:rPr>
            </w:pPr>
          </w:p>
          <w:p w:rsidR="00B06FCC" w:rsidRDefault="00B06FCC" w:rsidP="00B06FCC">
            <w:pPr>
              <w:pStyle w:val="Prrafodelista"/>
              <w:tabs>
                <w:tab w:val="left" w:pos="1085"/>
              </w:tabs>
              <w:ind w:right="175"/>
              <w:jc w:val="both"/>
              <w:rPr>
                <w:rFonts w:ascii="Palatino Linotype" w:hAnsi="Palatino Linotype"/>
              </w:rPr>
            </w:pPr>
            <w:r w:rsidRPr="00AE589F">
              <w:rPr>
                <w:rFonts w:ascii="Palatino Linotype" w:hAnsi="Palatino Linotype"/>
              </w:rPr>
              <w:t>Para el caso de centros comerciales (CZ5 Y CM4),  la ubicación de publicidad exterior deberá cumplir con lo siguiente:</w:t>
            </w:r>
          </w:p>
          <w:p w:rsidR="00B06FCC" w:rsidRPr="00B06FCC"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numPr>
                <w:ilvl w:val="0"/>
                <w:numId w:val="13"/>
              </w:numPr>
              <w:spacing w:after="0" w:line="240" w:lineRule="auto"/>
              <w:jc w:val="both"/>
              <w:rPr>
                <w:rFonts w:ascii="Palatino Linotype" w:hAnsi="Palatino Linotype"/>
              </w:rPr>
            </w:pPr>
            <w:r w:rsidRPr="00AE589F">
              <w:rPr>
                <w:rFonts w:ascii="Palatino Linotype" w:hAnsi="Palatino Linotype"/>
              </w:rPr>
              <w:t>Utilizar máximo el 30% de la fachada frontal del edificio del centro comercial, entiéndase como fachada frontal, la que tiene el acceso principal.</w:t>
            </w:r>
          </w:p>
          <w:p w:rsidR="00B06FCC" w:rsidRPr="00AE589F" w:rsidRDefault="00B06FCC" w:rsidP="00B06FCC">
            <w:pPr>
              <w:pStyle w:val="Prrafodelista"/>
              <w:ind w:left="1429"/>
              <w:jc w:val="both"/>
              <w:rPr>
                <w:rFonts w:ascii="Palatino Linotype" w:hAnsi="Palatino Linotype"/>
              </w:rPr>
            </w:pPr>
          </w:p>
          <w:p w:rsidR="00B06FCC" w:rsidRPr="00AE589F" w:rsidRDefault="00B06FCC" w:rsidP="00B97AAD">
            <w:pPr>
              <w:pStyle w:val="Prrafodelista"/>
              <w:numPr>
                <w:ilvl w:val="0"/>
                <w:numId w:val="13"/>
              </w:numPr>
              <w:spacing w:after="0" w:line="240" w:lineRule="auto"/>
              <w:jc w:val="both"/>
              <w:rPr>
                <w:rFonts w:ascii="Palatino Linotype" w:hAnsi="Palatino Linotype"/>
              </w:rPr>
            </w:pPr>
            <w:r w:rsidRPr="00AE589F">
              <w:rPr>
                <w:rFonts w:ascii="Palatino Linotype" w:hAnsi="Palatino Linotype"/>
              </w:rPr>
              <w:t xml:space="preserve">Utilizar máximo </w:t>
            </w:r>
            <w:r>
              <w:rPr>
                <w:rFonts w:ascii="Palatino Linotype" w:hAnsi="Palatino Linotype"/>
              </w:rPr>
              <w:t>el</w:t>
            </w:r>
            <w:r w:rsidRPr="00AE589F">
              <w:rPr>
                <w:rFonts w:ascii="Palatino Linotype" w:hAnsi="Palatino Linotype"/>
              </w:rPr>
              <w:t xml:space="preserve"> </w:t>
            </w:r>
            <w:r>
              <w:rPr>
                <w:rFonts w:ascii="Palatino Linotype" w:hAnsi="Palatino Linotype"/>
              </w:rPr>
              <w:t>25</w:t>
            </w:r>
            <w:r w:rsidRPr="00AE589F">
              <w:rPr>
                <w:rFonts w:ascii="Palatino Linotype" w:hAnsi="Palatino Linotype"/>
              </w:rPr>
              <w:t xml:space="preserve">% </w:t>
            </w:r>
            <w:r>
              <w:rPr>
                <w:rFonts w:ascii="Palatino Linotype" w:hAnsi="Palatino Linotype"/>
              </w:rPr>
              <w:t xml:space="preserve">resultante </w:t>
            </w:r>
            <w:r w:rsidRPr="00AE589F">
              <w:rPr>
                <w:rFonts w:ascii="Palatino Linotype" w:hAnsi="Palatino Linotype"/>
              </w:rPr>
              <w:t>del área total de las fachadas laterales o posteriores del edificio del centro comercial</w:t>
            </w:r>
            <w:proofErr w:type="gramStart"/>
            <w:r>
              <w:rPr>
                <w:rFonts w:ascii="Palatino Linotype" w:hAnsi="Palatino Linotype"/>
              </w:rPr>
              <w:t>.</w:t>
            </w:r>
            <w:r w:rsidRPr="00AE589F">
              <w:rPr>
                <w:rFonts w:ascii="Palatino Linotype" w:hAnsi="Palatino Linotype"/>
              </w:rPr>
              <w:t>.</w:t>
            </w:r>
            <w:proofErr w:type="gramEnd"/>
          </w:p>
          <w:p w:rsidR="00B06FCC" w:rsidRPr="00AE589F" w:rsidRDefault="00B06FCC" w:rsidP="00B06FCC">
            <w:pPr>
              <w:pStyle w:val="Prrafodelista"/>
              <w:ind w:left="1429"/>
              <w:jc w:val="both"/>
              <w:rPr>
                <w:rFonts w:ascii="Palatino Linotype" w:hAnsi="Palatino Linotype"/>
              </w:rPr>
            </w:pPr>
          </w:p>
          <w:p w:rsidR="00B06FCC" w:rsidRPr="00AE589F" w:rsidRDefault="00B06FCC" w:rsidP="00B97AAD">
            <w:pPr>
              <w:pStyle w:val="Prrafodelista"/>
              <w:numPr>
                <w:ilvl w:val="0"/>
                <w:numId w:val="13"/>
              </w:numPr>
              <w:spacing w:after="0" w:line="240" w:lineRule="auto"/>
              <w:jc w:val="both"/>
              <w:rPr>
                <w:rFonts w:ascii="Palatino Linotype" w:hAnsi="Palatino Linotype"/>
              </w:rPr>
            </w:pPr>
            <w:r w:rsidRPr="00AE589F">
              <w:rPr>
                <w:rFonts w:ascii="Palatino Linotype" w:hAnsi="Palatino Linotype"/>
              </w:rPr>
              <w:t xml:space="preserve">Cada medio publicitario debe cumplir los tamaños máximos establecidos en el anexo único de la Ordenanza </w:t>
            </w:r>
            <w:r>
              <w:rPr>
                <w:rFonts w:ascii="Palatino Linotype" w:hAnsi="Palatino Linotype"/>
              </w:rPr>
              <w:t>y no atentar</w:t>
            </w:r>
            <w:r w:rsidRPr="00AE589F">
              <w:rPr>
                <w:rFonts w:ascii="Palatino Linotype" w:hAnsi="Palatino Linotype"/>
              </w:rPr>
              <w:t xml:space="preserve"> contra la arquitectura de la edificación, ni interf</w:t>
            </w:r>
            <w:r>
              <w:rPr>
                <w:rFonts w:ascii="Palatino Linotype" w:hAnsi="Palatino Linotype"/>
              </w:rPr>
              <w:t>erir</w:t>
            </w:r>
            <w:r w:rsidRPr="00AE589F">
              <w:rPr>
                <w:rFonts w:ascii="Palatino Linotype" w:hAnsi="Palatino Linotype"/>
              </w:rPr>
              <w:t xml:space="preserve"> con el paisaje urbano o natural y form</w:t>
            </w:r>
            <w:r>
              <w:rPr>
                <w:rFonts w:ascii="Palatino Linotype" w:hAnsi="Palatino Linotype"/>
              </w:rPr>
              <w:t>ar</w:t>
            </w:r>
            <w:r w:rsidRPr="00AE589F">
              <w:rPr>
                <w:rFonts w:ascii="Palatino Linotype" w:hAnsi="Palatino Linotype"/>
              </w:rPr>
              <w:t xml:space="preserve"> parte del diseño de conjunto requerido en el plan masa presentado por el administrador del centro comercial a la autoridad municipal otorgante.</w:t>
            </w:r>
          </w:p>
          <w:p w:rsidR="00B06FCC" w:rsidRPr="00AE589F" w:rsidRDefault="00B06FCC" w:rsidP="00B06FCC">
            <w:pPr>
              <w:pStyle w:val="Prrafodelista"/>
              <w:ind w:left="1429"/>
              <w:jc w:val="both"/>
              <w:rPr>
                <w:rFonts w:ascii="Palatino Linotype" w:hAnsi="Palatino Linotype"/>
              </w:rPr>
            </w:pPr>
          </w:p>
          <w:p w:rsidR="00B06FCC" w:rsidRPr="00AE589F" w:rsidRDefault="00B06FCC" w:rsidP="00B97AAD">
            <w:pPr>
              <w:pStyle w:val="Prrafodelista"/>
              <w:numPr>
                <w:ilvl w:val="0"/>
                <w:numId w:val="13"/>
              </w:numPr>
              <w:spacing w:after="0" w:line="240" w:lineRule="auto"/>
              <w:jc w:val="both"/>
              <w:rPr>
                <w:rFonts w:ascii="Palatino Linotype" w:hAnsi="Palatino Linotype"/>
              </w:rPr>
            </w:pPr>
            <w:r w:rsidRPr="00AE589F">
              <w:rPr>
                <w:rFonts w:ascii="Palatino Linotype" w:hAnsi="Palatino Linotype"/>
              </w:rPr>
              <w:t>Toda clase de inflables con o sin mensajes promocionales, podrán ser colocados de forma temporal, hasta 90 días, y requerirán LMU (41). La tasa corresponde a la establecida para publicidad móvil</w:t>
            </w:r>
            <w:r>
              <w:rPr>
                <w:rFonts w:ascii="Palatino Linotype" w:hAnsi="Palatino Linotype"/>
              </w:rPr>
              <w:t>, literal c)</w:t>
            </w:r>
            <w:r w:rsidRPr="00AE589F">
              <w:rPr>
                <w:rFonts w:ascii="Palatino Linotype" w:hAnsi="Palatino Linotype"/>
              </w:rPr>
              <w:t xml:space="preserve">. Sin embargo el trámite se lo realizará en la Administración Zonal correspondiente.  </w:t>
            </w:r>
          </w:p>
          <w:p w:rsidR="00B06FCC" w:rsidRPr="00AE589F" w:rsidRDefault="00B06FCC" w:rsidP="00B06FCC">
            <w:pPr>
              <w:pStyle w:val="Prrafodelista"/>
              <w:rPr>
                <w:rFonts w:ascii="Palatino Linotype" w:hAnsi="Palatino Linotype"/>
                <w:b/>
              </w:rPr>
            </w:pPr>
          </w:p>
          <w:p w:rsidR="00B06FCC" w:rsidRPr="00AE589F" w:rsidRDefault="00B06FCC" w:rsidP="00B06FCC">
            <w:pPr>
              <w:pStyle w:val="Prrafodelista"/>
              <w:jc w:val="both"/>
              <w:rPr>
                <w:rFonts w:ascii="Palatino Linotype" w:hAnsi="Palatino Linotype"/>
                <w:b/>
              </w:rPr>
            </w:pPr>
            <w:r w:rsidRPr="00AE589F">
              <w:rPr>
                <w:rFonts w:ascii="Palatino Linotype" w:hAnsi="Palatino Linotype"/>
                <w:b/>
              </w:rPr>
              <w:t>2.1.4. REGLAS TÉCNICAS REFERENTES A   GASOLINERAS Y ESTACIONES DE SERVICIO</w:t>
            </w:r>
          </w:p>
          <w:p w:rsidR="00B06FCC" w:rsidRPr="00AE589F" w:rsidRDefault="00B06FCC" w:rsidP="00B06FCC">
            <w:pPr>
              <w:pStyle w:val="Prrafodelista"/>
              <w:jc w:val="both"/>
              <w:rPr>
                <w:rFonts w:ascii="Palatino Linotype" w:hAnsi="Palatino Linotype"/>
              </w:rPr>
            </w:pPr>
          </w:p>
          <w:p w:rsidR="00B06FCC" w:rsidRPr="00AE589F" w:rsidRDefault="00B06FCC" w:rsidP="00B06FCC">
            <w:pPr>
              <w:pStyle w:val="Prrafodelista"/>
              <w:jc w:val="both"/>
              <w:rPr>
                <w:rFonts w:ascii="Palatino Linotype" w:hAnsi="Palatino Linotype"/>
              </w:rPr>
            </w:pPr>
            <w:r w:rsidRPr="00AE589F">
              <w:rPr>
                <w:rFonts w:ascii="Palatino Linotype" w:hAnsi="Palatino Linotype"/>
              </w:rPr>
              <w:t xml:space="preserve">En gasolineras y estaciones de servicio para la instalación de un tótem  </w:t>
            </w:r>
            <w:r>
              <w:rPr>
                <w:rFonts w:ascii="Palatino Linotype" w:hAnsi="Palatino Linotype"/>
              </w:rPr>
              <w:t xml:space="preserve">se </w:t>
            </w:r>
            <w:r w:rsidRPr="00AE589F">
              <w:rPr>
                <w:rFonts w:ascii="Palatino Linotype" w:hAnsi="Palatino Linotype"/>
              </w:rPr>
              <w:t xml:space="preserve">deberá obtener la LMU (41), no se considerará la distancia con otros elementos publicitarios, pero deberá cumplir con las </w:t>
            </w:r>
            <w:r>
              <w:rPr>
                <w:rFonts w:ascii="Palatino Linotype" w:hAnsi="Palatino Linotype"/>
              </w:rPr>
              <w:t>demás</w:t>
            </w:r>
            <w:r w:rsidRPr="00AE589F">
              <w:rPr>
                <w:rFonts w:ascii="Palatino Linotype" w:hAnsi="Palatino Linotype"/>
              </w:rPr>
              <w:t xml:space="preserve"> normas técnicas constantes en  este Anexo.  </w:t>
            </w:r>
          </w:p>
          <w:p w:rsidR="00B06FCC" w:rsidRPr="00AE589F" w:rsidRDefault="00B06FCC" w:rsidP="00B06FCC">
            <w:pPr>
              <w:pStyle w:val="Prrafodelista"/>
              <w:jc w:val="both"/>
              <w:rPr>
                <w:rFonts w:ascii="Palatino Linotype" w:hAnsi="Palatino Linotype"/>
              </w:rPr>
            </w:pPr>
          </w:p>
          <w:p w:rsidR="00B06FCC" w:rsidRPr="00AE589F" w:rsidRDefault="00B06FCC" w:rsidP="00B06FCC">
            <w:pPr>
              <w:pStyle w:val="Prrafodelista"/>
              <w:jc w:val="both"/>
              <w:rPr>
                <w:rFonts w:ascii="Palatino Linotype" w:hAnsi="Palatino Linotype"/>
              </w:rPr>
            </w:pPr>
            <w:r w:rsidRPr="00AE589F">
              <w:rPr>
                <w:rFonts w:ascii="Palatino Linotype" w:hAnsi="Palatino Linotype"/>
              </w:rPr>
              <w:t>Todo elemento publicitario al exterior de la gasolinera que sea visible desde el espacio público se considerará publicidad exterior, esto incluye: parte superior de los surtidores y de la marquesina o la cubierta de las islas de los surtidores, vallas publicitarias, carteles, banderas, etc.</w:t>
            </w:r>
          </w:p>
          <w:p w:rsidR="00B06FCC" w:rsidRPr="00AE589F" w:rsidRDefault="00B06FCC" w:rsidP="00B06FCC">
            <w:pPr>
              <w:pStyle w:val="Prrafodelista"/>
              <w:rPr>
                <w:rFonts w:ascii="Palatino Linotype" w:eastAsia="Times New Roman" w:hAnsi="Palatino Linotype" w:cs="Lucida Sans Unicode"/>
                <w:b/>
                <w:smallCaps/>
                <w:lang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r w:rsidRPr="00AE589F">
              <w:rPr>
                <w:rFonts w:ascii="Palatino Linotype" w:eastAsia="Times New Roman" w:hAnsi="Palatino Linotype" w:cs="Lucida Sans Unicode"/>
                <w:b/>
                <w:smallCaps/>
                <w:lang w:val="es-ES" w:eastAsia="ar-SA"/>
              </w:rPr>
              <w:lastRenderedPageBreak/>
              <w:t xml:space="preserve">2.1.5. Medios en Áreas Históricas y en Edificaciones Patrimoniales.-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p>
          <w:p w:rsidR="00B06FCC"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La Publicidad Exterior </w:t>
            </w:r>
            <w:r>
              <w:rPr>
                <w:rFonts w:ascii="Palatino Linotype" w:eastAsia="Times New Roman" w:hAnsi="Palatino Linotype" w:cs="Lucida Sans Unicode"/>
                <w:lang w:val="es-ES" w:eastAsia="ar-SA"/>
              </w:rPr>
              <w:t xml:space="preserve">propia </w:t>
            </w:r>
            <w:r w:rsidRPr="00AE589F">
              <w:rPr>
                <w:rFonts w:ascii="Palatino Linotype" w:eastAsia="Times New Roman" w:hAnsi="Palatino Linotype" w:cs="Lucida Sans Unicode"/>
                <w:lang w:val="es-ES" w:eastAsia="ar-SA"/>
              </w:rPr>
              <w:t xml:space="preserve">en las áreas históricas se referirá únicamente a la razón social o nombre comercial, y se ubicará en los locales comerciales directamente en la pared (lado izquierdo o derecho) de la puerta de acceso al local comercial y en ningún caso podrán sobrepasar las dimensiones de vanos o aperturas de fachadas; tampoco se instalará directamente sobre puertas, ventanas o balcones.  El diseño tipo tendrá las siguientes características: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4"/>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Un área máxima de un metro cuadrado (</w:t>
            </w:r>
            <w:smartTag w:uri="urn:schemas-microsoft-com:office:smarttags" w:element="metricconverter">
              <w:smartTagPr>
                <w:attr w:name="ProductID" w:val="1 m2"/>
              </w:smartTagPr>
              <w:r w:rsidRPr="00AE589F">
                <w:rPr>
                  <w:rFonts w:ascii="Palatino Linotype" w:eastAsia="Times New Roman" w:hAnsi="Palatino Linotype" w:cs="Lucida Sans Unicode"/>
                  <w:lang w:val="es-ES" w:eastAsia="ar-SA"/>
                </w:rPr>
                <w:t>1 m</w:t>
              </w:r>
              <w:r w:rsidRPr="00B06FCC">
                <w:rPr>
                  <w:rFonts w:ascii="Palatino Linotype" w:eastAsia="Times New Roman" w:hAnsi="Palatino Linotype" w:cs="Lucida Sans Unicode"/>
                  <w:vertAlign w:val="superscript"/>
                  <w:lang w:val="es-ES" w:eastAsia="ar-SA"/>
                </w:rPr>
                <w:t>2</w:t>
              </w:r>
            </w:smartTag>
            <w:r w:rsidRPr="00AE589F">
              <w:rPr>
                <w:rFonts w:ascii="Palatino Linotype" w:eastAsia="Times New Roman" w:hAnsi="Palatino Linotype" w:cs="Lucida Sans Unicode"/>
                <w:lang w:val="es-ES" w:eastAsia="ar-SA"/>
              </w:rPr>
              <w:t>.) cuyo lado mayor no superará un metro con ochenta centímetros de ancho (</w:t>
            </w:r>
            <w:smartTag w:uri="urn:schemas-microsoft-com:office:smarttags" w:element="metricconverter">
              <w:smartTagPr>
                <w:attr w:name="ProductID" w:val="1.80 m2"/>
              </w:smartTagPr>
              <w:r w:rsidRPr="00AE589F">
                <w:rPr>
                  <w:rFonts w:ascii="Palatino Linotype" w:eastAsia="Times New Roman" w:hAnsi="Palatino Linotype" w:cs="Lucida Sans Unicode"/>
                  <w:lang w:val="es-ES" w:eastAsia="ar-SA"/>
                </w:rPr>
                <w:t>1.80 m</w:t>
              </w:r>
              <w:r w:rsidRPr="00B06FCC">
                <w:rPr>
                  <w:rFonts w:ascii="Palatino Linotype" w:eastAsia="Times New Roman" w:hAnsi="Palatino Linotype" w:cs="Lucida Sans Unicode"/>
                  <w:vertAlign w:val="superscript"/>
                  <w:lang w:val="es-ES" w:eastAsia="ar-SA"/>
                </w:rPr>
                <w:t>2</w:t>
              </w:r>
            </w:smartTag>
            <w:r w:rsidRPr="00AE589F">
              <w:rPr>
                <w:rFonts w:ascii="Palatino Linotype" w:eastAsia="Times New Roman" w:hAnsi="Palatino Linotype" w:cs="Lucida Sans Unicode"/>
                <w:lang w:val="es-ES" w:eastAsia="ar-SA"/>
              </w:rPr>
              <w:t>.), según el diseño tipo establecido por los órganos competentes de la Administración Municipal.</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4"/>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Los rótulos estarán conformados por letras independientes que formen el nombre del comercio; las letras en tipografía “</w:t>
            </w:r>
            <w:proofErr w:type="spellStart"/>
            <w:r w:rsidRPr="00AE589F">
              <w:rPr>
                <w:rFonts w:ascii="Palatino Linotype" w:eastAsia="Times New Roman" w:hAnsi="Palatino Linotype" w:cs="Lucida Sans Unicode"/>
                <w:lang w:val="es-ES" w:eastAsia="ar-SA"/>
              </w:rPr>
              <w:t>Swiss</w:t>
            </w:r>
            <w:proofErr w:type="spellEnd"/>
            <w:r w:rsidRPr="00AE589F">
              <w:rPr>
                <w:rFonts w:ascii="Palatino Linotype" w:eastAsia="Times New Roman" w:hAnsi="Palatino Linotype" w:cs="Lucida Sans Unicode"/>
                <w:lang w:val="es-ES" w:eastAsia="ar-SA"/>
              </w:rPr>
              <w:t xml:space="preserve"> 721 Condensed” de 600 puntos (aproximadamente dieciséis centímetros de alto), construidas en tol galvanizado de dos milímetros de espesor y pintadas en color grafito oscuro, que se remachan a dos varillas paralelas de un metro veinte centímetros por dos metros cincuenta centímetros, pintadas del mismo color que la pared de fondo y separadas entre sí por ocho centímetros.</w:t>
            </w:r>
          </w:p>
          <w:p w:rsidR="00B06FCC" w:rsidRPr="00753D3E" w:rsidRDefault="00B06FCC" w:rsidP="00B06FCC">
            <w:pPr>
              <w:tabs>
                <w:tab w:val="left" w:pos="1085"/>
              </w:tabs>
              <w:ind w:right="175"/>
              <w:contextualSpacing/>
              <w:jc w:val="both"/>
              <w:rPr>
                <w:rFonts w:ascii="Palatino Linotype" w:hAnsi="Palatino Linotype"/>
                <w:lang w:val="es-ES"/>
              </w:rPr>
            </w:pPr>
          </w:p>
          <w:p w:rsidR="00B06FCC" w:rsidRPr="00AE589F" w:rsidRDefault="00B06FCC" w:rsidP="00B97AAD">
            <w:pPr>
              <w:pStyle w:val="Prrafodelista"/>
              <w:widowControl w:val="0"/>
              <w:numPr>
                <w:ilvl w:val="0"/>
                <w:numId w:val="14"/>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Este tipo de Publicidad Exterior no pagará tasa o regalía por su colocación.</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4"/>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Sin que constituya ataque o desconocimiento al derecho de propiedad intelectual, con la finalidad de mantener la uniformidad en el Centro Histórico y en las Áreas Históricas, no se permite la colocación de Publicidad Exterior de la razón social, nombre comercial, marca, signo distintivo y/o lema comercial, a colores, o en materiales o medios distintos a los señalados en los literales a) y b) anteriores, aun cuando éstos hayan sido debidamente registrados en el Instituto Ecuatoriano de Propiedad Intelectual.</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En los edificios de uso múltiple de las áreas históricas, los avisos publicitarios deberán ubicarse en zaguanes de ingreso, bajo la modalidad de Directorio. La colocación de esta Publicidad Exterior no pagará tasa.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 xml:space="preserve">2.1.6. Medios en Espacio Público de dominio público municipal.- </w:t>
            </w:r>
          </w:p>
          <w:p w:rsidR="00B06FCC" w:rsidRPr="0008799F" w:rsidRDefault="00B06FCC" w:rsidP="00B06FCC">
            <w:pPr>
              <w:pStyle w:val="Prrafodelista"/>
              <w:tabs>
                <w:tab w:val="left" w:pos="1085"/>
              </w:tabs>
              <w:ind w:right="175"/>
              <w:jc w:val="both"/>
              <w:rPr>
                <w:rFonts w:ascii="Palatino Linotype" w:hAnsi="Palatino Linotype"/>
                <w:lang w:val="es-ES"/>
              </w:rPr>
            </w:pPr>
          </w:p>
          <w:p w:rsidR="00B06FCC" w:rsidRPr="00AE589F" w:rsidRDefault="00B06FCC" w:rsidP="00B97AAD">
            <w:pPr>
              <w:pStyle w:val="Prrafodelista"/>
              <w:widowControl w:val="0"/>
              <w:numPr>
                <w:ilvl w:val="0"/>
                <w:numId w:val="15"/>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eastAsia="ar-SA"/>
              </w:rPr>
              <w:t>En las aceras y parterres:</w:t>
            </w:r>
            <w:r w:rsidRPr="00AE589F">
              <w:rPr>
                <w:rFonts w:ascii="Palatino Linotype" w:eastAsia="Times New Roman" w:hAnsi="Palatino Linotype" w:cs="Lucida Sans Unicode"/>
                <w:lang w:eastAsia="ar-SA"/>
              </w:rPr>
              <w:t xml:space="preserve"> </w:t>
            </w:r>
            <w:r w:rsidRPr="00AE589F">
              <w:rPr>
                <w:rFonts w:ascii="Palatino Linotype" w:eastAsia="Times New Roman" w:hAnsi="Palatino Linotype" w:cs="Lucida Sans Unicode"/>
                <w:lang w:val="es-ES" w:eastAsia="ar-SA"/>
              </w:rPr>
              <w:t xml:space="preserve">El ancho máximo del medio publicitario deberá ser tal, que el soporte o </w:t>
            </w:r>
            <w:r w:rsidRPr="00AE589F">
              <w:rPr>
                <w:rFonts w:ascii="Palatino Linotype" w:eastAsia="Times New Roman" w:hAnsi="Palatino Linotype" w:cs="Lucida Sans Unicode"/>
                <w:lang w:val="es-ES" w:eastAsia="ar-SA"/>
              </w:rPr>
              <w:lastRenderedPageBreak/>
              <w:t>la estructura de sustentación permita disponer de circulación peatonal de un metro veinte</w:t>
            </w:r>
            <w:r>
              <w:rPr>
                <w:rFonts w:ascii="Palatino Linotype" w:eastAsia="Times New Roman" w:hAnsi="Palatino Linotype" w:cs="Lucida Sans Unicode"/>
                <w:lang w:val="es-ES" w:eastAsia="ar-SA"/>
              </w:rPr>
              <w:t xml:space="preserve"> centímetros</w:t>
            </w:r>
            <w:r w:rsidRPr="00AE589F">
              <w:rPr>
                <w:rFonts w:ascii="Palatino Linotype" w:eastAsia="Times New Roman" w:hAnsi="Palatino Linotype" w:cs="Lucida Sans Unicode"/>
                <w:lang w:val="es-ES" w:eastAsia="ar-SA"/>
              </w:rPr>
              <w:t xml:space="preserve"> (</w:t>
            </w:r>
            <w:smartTag w:uri="urn:schemas-microsoft-com:office:smarttags" w:element="metricconverter">
              <w:smartTagPr>
                <w:attr w:name="ProductID" w:val="1,20 m"/>
              </w:smartTagPr>
              <w:r w:rsidRPr="00AE589F">
                <w:rPr>
                  <w:rFonts w:ascii="Palatino Linotype" w:eastAsia="Times New Roman" w:hAnsi="Palatino Linotype" w:cs="Lucida Sans Unicode"/>
                  <w:lang w:val="es-ES" w:eastAsia="ar-SA"/>
                </w:rPr>
                <w:t>1,20 m</w:t>
              </w:r>
            </w:smartTag>
            <w:r w:rsidRPr="00AE589F">
              <w:rPr>
                <w:rFonts w:ascii="Palatino Linotype" w:eastAsia="Times New Roman" w:hAnsi="Palatino Linotype" w:cs="Lucida Sans Unicode"/>
                <w:lang w:val="es-ES" w:eastAsia="ar-SA"/>
              </w:rPr>
              <w:t xml:space="preserve">.) de ancho como mínimo a cada lado de la estructura. Ningún medio publicitario </w:t>
            </w:r>
            <w:r>
              <w:rPr>
                <w:rFonts w:ascii="Palatino Linotype" w:eastAsia="Times New Roman" w:hAnsi="Palatino Linotype" w:cs="Lucida Sans Unicode"/>
                <w:lang w:val="es-ES" w:eastAsia="ar-SA"/>
              </w:rPr>
              <w:t>podrá</w:t>
            </w:r>
            <w:r w:rsidRPr="00AE589F">
              <w:rPr>
                <w:rFonts w:ascii="Palatino Linotype" w:eastAsia="Times New Roman" w:hAnsi="Palatino Linotype" w:cs="Lucida Sans Unicode"/>
                <w:lang w:val="es-ES" w:eastAsia="ar-SA"/>
              </w:rPr>
              <w:t xml:space="preserve"> ubicarse </w:t>
            </w:r>
            <w:r>
              <w:rPr>
                <w:rFonts w:ascii="Palatino Linotype" w:eastAsia="Times New Roman" w:hAnsi="Palatino Linotype" w:cs="Lucida Sans Unicode"/>
                <w:lang w:val="es-ES" w:eastAsia="ar-SA"/>
              </w:rPr>
              <w:t>a</w:t>
            </w:r>
            <w:r w:rsidRPr="00AE589F">
              <w:rPr>
                <w:rFonts w:ascii="Palatino Linotype" w:eastAsia="Times New Roman" w:hAnsi="Palatino Linotype" w:cs="Lucida Sans Unicode"/>
                <w:lang w:val="es-ES" w:eastAsia="ar-SA"/>
              </w:rPr>
              <w:t xml:space="preserve"> menos de veinte metros (</w:t>
            </w:r>
            <w:smartTag w:uri="urn:schemas-microsoft-com:office:smarttags" w:element="metricconverter">
              <w:smartTagPr>
                <w:attr w:name="ProductID" w:val="20,00 m"/>
              </w:smartTagPr>
              <w:r w:rsidRPr="00AE589F">
                <w:rPr>
                  <w:rFonts w:ascii="Palatino Linotype" w:eastAsia="Times New Roman" w:hAnsi="Palatino Linotype" w:cs="Lucida Sans Unicode"/>
                  <w:lang w:val="es-ES" w:eastAsia="ar-SA"/>
                </w:rPr>
                <w:t>20,00 m</w:t>
              </w:r>
            </w:smartTag>
            <w:r w:rsidRPr="00AE589F">
              <w:rPr>
                <w:rFonts w:ascii="Palatino Linotype" w:eastAsia="Times New Roman" w:hAnsi="Palatino Linotype" w:cs="Lucida Sans Unicode"/>
                <w:lang w:val="es-ES" w:eastAsia="ar-SA"/>
              </w:rPr>
              <w:t>.) de una intersección o  abertura de parterre;  entre  vallas la distancia será de doscientos metros (</w:t>
            </w:r>
            <w:smartTag w:uri="urn:schemas-microsoft-com:office:smarttags" w:element="metricconverter">
              <w:smartTagPr>
                <w:attr w:name="ProductID" w:val="200 m"/>
              </w:smartTagPr>
              <w:r w:rsidRPr="00AE589F">
                <w:rPr>
                  <w:rFonts w:ascii="Palatino Linotype" w:eastAsia="Times New Roman" w:hAnsi="Palatino Linotype" w:cs="Lucida Sans Unicode"/>
                  <w:lang w:val="es-ES" w:eastAsia="ar-SA"/>
                </w:rPr>
                <w:t>200 m</w:t>
              </w:r>
            </w:smartTag>
            <w:r w:rsidRPr="00AE589F">
              <w:rPr>
                <w:rFonts w:ascii="Palatino Linotype" w:eastAsia="Times New Roman" w:hAnsi="Palatino Linotype" w:cs="Lucida Sans Unicode"/>
                <w:lang w:val="es-ES" w:eastAsia="ar-SA"/>
              </w:rPr>
              <w:t>.)  y  entre paletas de cien metros (100 m.).</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hAnsi="Palatino Linotype" w:cs="Calibri"/>
                <w:lang w:val="es-ES"/>
              </w:rPr>
            </w:pPr>
            <w:r w:rsidRPr="00AE589F">
              <w:rPr>
                <w:rFonts w:ascii="Palatino Linotype" w:hAnsi="Palatino Linotype" w:cs="Calibri"/>
                <w:lang w:val="es-ES"/>
              </w:rPr>
              <w:t>La altura libre del soporte, esto es, la que media entre el piso y la parte inferior del medio donde se anuncia la publicidad, será de un mínimo de dos metros con veinte centímetros (</w:t>
            </w:r>
            <w:smartTag w:uri="urn:schemas-microsoft-com:office:smarttags" w:element="metricconverter">
              <w:smartTagPr>
                <w:attr w:name="ProductID" w:val="2,20 m"/>
              </w:smartTagPr>
              <w:r w:rsidRPr="00AE589F">
                <w:rPr>
                  <w:rFonts w:ascii="Palatino Linotype" w:hAnsi="Palatino Linotype" w:cs="Calibri"/>
                  <w:lang w:val="es-ES"/>
                </w:rPr>
                <w:t>2,20 m</w:t>
              </w:r>
            </w:smartTag>
            <w:r w:rsidRPr="00AE589F">
              <w:rPr>
                <w:rFonts w:ascii="Palatino Linotype" w:hAnsi="Palatino Linotype" w:cs="Calibri"/>
                <w:lang w:val="es-ES"/>
              </w:rPr>
              <w:t>) en las aceras, y de un metro con cincuenta centímetros (1,50</w:t>
            </w:r>
            <w:r>
              <w:rPr>
                <w:rFonts w:ascii="Palatino Linotype" w:hAnsi="Palatino Linotype" w:cs="Calibri"/>
                <w:lang w:val="es-ES"/>
              </w:rPr>
              <w:t xml:space="preserve"> </w:t>
            </w:r>
            <w:r w:rsidRPr="00AE589F">
              <w:rPr>
                <w:rFonts w:ascii="Palatino Linotype" w:hAnsi="Palatino Linotype" w:cs="Calibri"/>
                <w:lang w:val="es-ES"/>
              </w:rPr>
              <w:t>m) en los parterres. En ningún caso el medio utilizado superará la altura total de cuatro metros con cincuenta centímetros (</w:t>
            </w:r>
            <w:smartTag w:uri="urn:schemas-microsoft-com:office:smarttags" w:element="metricconverter">
              <w:smartTagPr>
                <w:attr w:name="ProductID" w:val="4,50 m"/>
              </w:smartTagPr>
              <w:r w:rsidRPr="00AE589F">
                <w:rPr>
                  <w:rFonts w:ascii="Palatino Linotype" w:hAnsi="Palatino Linotype" w:cs="Calibri"/>
                  <w:lang w:val="es-ES"/>
                </w:rPr>
                <w:t>4,50 m</w:t>
              </w:r>
            </w:smartTag>
            <w:r w:rsidRPr="00AE589F">
              <w:rPr>
                <w:rFonts w:ascii="Palatino Linotype" w:hAnsi="Palatino Linotype" w:cs="Calibri"/>
                <w:lang w:val="es-ES"/>
              </w:rPr>
              <w:t>).</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15"/>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BB571B">
              <w:rPr>
                <w:rFonts w:ascii="Palatino Linotype" w:hAnsi="Palatino Linotype" w:cs="Lucida Sans Unicode"/>
                <w:b/>
                <w:lang w:val="es-ES" w:eastAsia="ar-SA"/>
              </w:rPr>
              <w:t>En parques y áreas verdes en general:</w:t>
            </w:r>
            <w:r w:rsidRPr="00BB571B">
              <w:rPr>
                <w:rFonts w:ascii="Palatino Linotype" w:hAnsi="Palatino Linotype" w:cs="Lucida Sans Unicode"/>
                <w:lang w:val="es-ES" w:eastAsia="ar-SA"/>
              </w:rPr>
              <w:t xml:space="preserve"> Con sujeción a las normas establecidas en la Ordenanza Metropolitana </w:t>
            </w:r>
            <w:r w:rsidRPr="00BB571B">
              <w:rPr>
                <w:rFonts w:ascii="Palatino Linotype" w:hAnsi="Palatino Linotype" w:cs="Lucida Sans Unicode"/>
                <w:lang w:eastAsia="ar-SA"/>
              </w:rPr>
              <w:t>que establece el Régimen Administrativo de la Licencia Metropolitana Urbanística de Publicidad Exterior LMU (41)</w:t>
            </w:r>
            <w:r w:rsidRPr="00BB571B">
              <w:rPr>
                <w:rFonts w:ascii="Palatino Linotype" w:hAnsi="Palatino Linotype" w:cs="Lucida Sans Unicode"/>
                <w:lang w:val="es-ES" w:eastAsia="ar-SA"/>
              </w:rPr>
              <w:t xml:space="preserve">, la Publicidad Exterior será con fines netamente informativos y relacionados con la promoción de actividades desarrolladas en estas áreas o en el Distrito Metropolitano de Quito en general. El </w:t>
            </w:r>
            <w:r>
              <w:rPr>
                <w:rFonts w:ascii="Palatino Linotype" w:hAnsi="Palatino Linotype" w:cs="Lucida Sans Unicode"/>
                <w:lang w:val="es-ES" w:eastAsia="ar-SA"/>
              </w:rPr>
              <w:t>Órgano</w:t>
            </w:r>
            <w:r w:rsidRPr="00BB571B">
              <w:rPr>
                <w:rFonts w:ascii="Palatino Linotype" w:hAnsi="Palatino Linotype" w:cs="Tahoma"/>
              </w:rPr>
              <w:t xml:space="preserve"> Administrativo competente, encargado del espacio público, </w:t>
            </w:r>
            <w:r w:rsidRPr="00BB571B">
              <w:rPr>
                <w:rFonts w:ascii="Palatino Linotype" w:hAnsi="Palatino Linotype" w:cs="Lucida Sans Unicode"/>
                <w:lang w:val="es-ES" w:eastAsia="ar-SA"/>
              </w:rPr>
              <w:t>y de conformidad con el ordenamiento jurídico metropolitano, podrá gestionar mobiliario urbano de señalización interna del parque o área verde (no incluye colocación de señalización y/o publicidad en las aceras y vías perimetrales al parque o área verde) en base de Publicidad Exterior. En estos casos, los anuncios de marcas, productos o servicios utilizarán máximo un tercio de la superficie total del medio y su diseño requerirá de aprobación previa de la Autoridad Administrativa Otorgante y responderá a criterios ecológicos.</w:t>
            </w:r>
            <w:r w:rsidRPr="00AE589F">
              <w:rPr>
                <w:rFonts w:ascii="Palatino Linotype" w:hAnsi="Palatino Linotype" w:cs="Lucida Sans Unicode"/>
                <w:lang w:val="es-ES" w:eastAsia="ar-SA"/>
              </w:rPr>
              <w:t xml:space="preserve"> </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p>
          <w:p w:rsidR="00B06FCC" w:rsidRDefault="00B06FCC" w:rsidP="00B97AAD">
            <w:pPr>
              <w:pStyle w:val="Prrafodelista"/>
              <w:widowControl w:val="0"/>
              <w:numPr>
                <w:ilvl w:val="0"/>
                <w:numId w:val="15"/>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lang w:val="es-ES" w:eastAsia="ar-SA"/>
              </w:rPr>
              <w:t>En calles y avenidas en general</w:t>
            </w:r>
            <w:r w:rsidRPr="00AE589F">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C</w:t>
            </w:r>
            <w:r w:rsidRPr="00AE589F">
              <w:rPr>
                <w:rFonts w:ascii="Palatino Linotype" w:eastAsia="Times New Roman" w:hAnsi="Palatino Linotype" w:cs="Lucida Sans Unicode"/>
                <w:lang w:val="es-ES" w:eastAsia="ar-SA"/>
              </w:rPr>
              <w:t xml:space="preserve">on sujeción a las normas establecidas en la Ordenanza Metropolitana </w:t>
            </w:r>
            <w:r w:rsidRPr="00AE589F">
              <w:rPr>
                <w:rFonts w:ascii="Palatino Linotype" w:eastAsia="Times New Roman" w:hAnsi="Palatino Linotype" w:cs="Lucida Sans Unicode"/>
                <w:lang w:eastAsia="ar-SA"/>
              </w:rPr>
              <w:t xml:space="preserve">que </w:t>
            </w:r>
            <w:r>
              <w:rPr>
                <w:rFonts w:ascii="Palatino Linotype" w:eastAsia="Times New Roman" w:hAnsi="Palatino Linotype" w:cs="Lucida Sans Unicode"/>
                <w:lang w:eastAsia="ar-SA"/>
              </w:rPr>
              <w:t>enmarca al presente anexo técnico</w:t>
            </w:r>
            <w:r w:rsidRPr="00AE589F">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y con fines</w:t>
            </w:r>
            <w:r w:rsidRPr="00AE589F">
              <w:rPr>
                <w:rFonts w:ascii="Palatino Linotype" w:eastAsia="Times New Roman" w:hAnsi="Palatino Linotype" w:cs="Lucida Sans Unicode"/>
                <w:lang w:val="es-ES" w:eastAsia="ar-SA"/>
              </w:rPr>
              <w:t xml:space="preserve"> informativos y relacionados con la promoción de actividades culturales, deportivas, educativas y de información ciudadana en general en el Distrito</w:t>
            </w:r>
            <w:r>
              <w:rPr>
                <w:rFonts w:ascii="Palatino Linotype" w:eastAsia="Times New Roman" w:hAnsi="Palatino Linotype" w:cs="Lucida Sans Unicode"/>
                <w:lang w:val="es-ES" w:eastAsia="ar-SA"/>
              </w:rPr>
              <w:t>, el</w:t>
            </w:r>
            <w:r w:rsidRPr="00AE589F">
              <w:rPr>
                <w:rFonts w:ascii="Palatino Linotype" w:eastAsia="Times New Roman" w:hAnsi="Palatino Linotype" w:cs="Lucida Sans Unicode"/>
                <w:lang w:val="es-ES" w:eastAsia="ar-SA"/>
              </w:rPr>
              <w:t xml:space="preserve"> Municipio del Distrito Metropolitano de Quito, a través de la Secretaría de Territorio, Hábitat y Vivienda, y la Secretaría de Comunicación podrá gestionar la instalación</w:t>
            </w:r>
            <w:r>
              <w:rPr>
                <w:rFonts w:ascii="Palatino Linotype" w:eastAsia="Times New Roman" w:hAnsi="Palatino Linotype" w:cs="Lucida Sans Unicode"/>
                <w:lang w:val="es-ES" w:eastAsia="ar-SA"/>
              </w:rPr>
              <w:t xml:space="preserve"> o el uso de elementos existentes, para</w:t>
            </w:r>
            <w:r w:rsidRPr="00AE589F">
              <w:rPr>
                <w:rFonts w:ascii="Palatino Linotype" w:eastAsia="Times New Roman" w:hAnsi="Palatino Linotype" w:cs="Lucida Sans Unicode"/>
                <w:lang w:val="es-ES" w:eastAsia="ar-SA"/>
              </w:rPr>
              <w:t xml:space="preserve"> paneles de información ciudadana en base de Publicidad Exterior, de conformidad con el ordenamiento jurídico metropolitano.</w:t>
            </w:r>
          </w:p>
          <w:p w:rsidR="00B06FCC" w:rsidRDefault="00B06FCC" w:rsidP="00B97AAD">
            <w:pPr>
              <w:pStyle w:val="Style4"/>
              <w:numPr>
                <w:ilvl w:val="0"/>
                <w:numId w:val="15"/>
              </w:numPr>
              <w:kinsoku w:val="0"/>
              <w:spacing w:before="216" w:line="240" w:lineRule="atLeast"/>
              <w:rPr>
                <w:rFonts w:ascii="Palatino Linotype" w:hAnsi="Palatino Linotype"/>
                <w:sz w:val="22"/>
                <w:szCs w:val="22"/>
                <w:lang w:val="es-ES_tradnl"/>
              </w:rPr>
            </w:pPr>
            <w:r>
              <w:rPr>
                <w:rFonts w:ascii="Palatino Linotype" w:hAnsi="Palatino Linotype"/>
                <w:sz w:val="22"/>
                <w:szCs w:val="22"/>
                <w:lang w:val="es-ES_tradnl"/>
              </w:rPr>
              <w:t>La autoridad administrativa competente para el otorgamiento de las habilitaciones administrativas para la prestación del servicio del transporte en el Distrito Metropolitano de Quito, así como, las empresas públicas metropolitanas habilitadas para el efecto, tendrán competencia exclusiva para llevar acabo procesos de delegación en los terminales de transferencia del Metro y Quito Cables, así como sobre el corredor exclusivo del transporte público municipal, a lo largo y ancho en su totalidad.</w:t>
            </w:r>
          </w:p>
          <w:p w:rsidR="00B06FCC" w:rsidRDefault="00B06FCC" w:rsidP="00B06FCC">
            <w:pPr>
              <w:pStyle w:val="Style4"/>
              <w:kinsoku w:val="0"/>
              <w:spacing w:line="240" w:lineRule="atLeast"/>
              <w:ind w:left="720"/>
              <w:rPr>
                <w:rFonts w:ascii="Palatino Linotype" w:hAnsi="Palatino Linotype"/>
                <w:sz w:val="22"/>
                <w:szCs w:val="22"/>
                <w:lang w:val="es-ES_tradnl"/>
              </w:rPr>
            </w:pPr>
            <w:r w:rsidRPr="0005062B">
              <w:rPr>
                <w:rFonts w:ascii="Palatino Linotype" w:hAnsi="Palatino Linotype"/>
                <w:sz w:val="22"/>
                <w:szCs w:val="22"/>
                <w:lang w:val="es-ES_tradnl"/>
              </w:rPr>
              <w:lastRenderedPageBreak/>
              <w:t>Por norma general, no se podrán instalar dos puntos de publicidad concesionados dentro del ra</w:t>
            </w:r>
            <w:r w:rsidR="00871BE6">
              <w:rPr>
                <w:rFonts w:ascii="Palatino Linotype" w:hAnsi="Palatino Linotype"/>
                <w:sz w:val="22"/>
                <w:szCs w:val="22"/>
                <w:lang w:val="es-ES_tradnl"/>
              </w:rPr>
              <w:t>di</w:t>
            </w:r>
            <w:r w:rsidRPr="0005062B">
              <w:rPr>
                <w:rFonts w:ascii="Palatino Linotype" w:hAnsi="Palatino Linotype"/>
                <w:sz w:val="22"/>
                <w:szCs w:val="22"/>
                <w:lang w:val="es-ES_tradnl"/>
              </w:rPr>
              <w:t>o de distancia de 200</w:t>
            </w:r>
            <w:r w:rsidR="00474FB8">
              <w:rPr>
                <w:rFonts w:ascii="Palatino Linotype" w:hAnsi="Palatino Linotype"/>
                <w:sz w:val="22"/>
                <w:szCs w:val="22"/>
                <w:lang w:val="es-ES_tradnl"/>
              </w:rPr>
              <w:t xml:space="preserve"> </w:t>
            </w:r>
            <w:r w:rsidRPr="0005062B">
              <w:rPr>
                <w:rFonts w:ascii="Palatino Linotype" w:hAnsi="Palatino Linotype"/>
                <w:sz w:val="22"/>
                <w:szCs w:val="22"/>
                <w:lang w:val="es-ES_tradnl"/>
              </w:rPr>
              <w:t>m. Sin embargo, este radio de distancia no será aplicable en el caso de que entren en conflicto dos puntos de publicidad cuya explotación haya sido delegada por diferentes entidades delegatarias.</w:t>
            </w:r>
          </w:p>
          <w:p w:rsidR="00B06FCC" w:rsidRPr="008E1F1A" w:rsidRDefault="00B06FCC" w:rsidP="00B97AAD">
            <w:pPr>
              <w:pStyle w:val="Style4"/>
              <w:numPr>
                <w:ilvl w:val="0"/>
                <w:numId w:val="15"/>
              </w:numPr>
              <w:kinsoku w:val="0"/>
              <w:spacing w:before="216" w:line="240" w:lineRule="atLeast"/>
              <w:rPr>
                <w:rFonts w:ascii="Palatino Linotype" w:hAnsi="Palatino Linotype"/>
                <w:sz w:val="22"/>
                <w:szCs w:val="22"/>
                <w:lang w:val="es-ES_tradnl"/>
              </w:rPr>
            </w:pPr>
            <w:r w:rsidRPr="008E1F1A">
              <w:rPr>
                <w:rFonts w:ascii="Palatino Linotype" w:hAnsi="Palatino Linotype"/>
                <w:sz w:val="22"/>
                <w:szCs w:val="22"/>
                <w:lang w:val="es-ES_tradnl"/>
              </w:rPr>
              <w:t>En zona rural, autopistas y vías de primero y segundo orden deben de estar fuera de la zona de seguridad o de derecho de vía, incluyendo el emblema de ente realizador del señalamiento, excepto la señalética preventiva de trabajos en ella. Para todos los demás tipos de vías, los avisos deberían estar por lo menos a 5 metros de distancia perpendicular al borde del camino;</w:t>
            </w:r>
          </w:p>
          <w:p w:rsidR="00B06FCC" w:rsidRPr="0005062B" w:rsidRDefault="00B06FCC" w:rsidP="00B97AAD">
            <w:pPr>
              <w:pStyle w:val="Style4"/>
              <w:numPr>
                <w:ilvl w:val="0"/>
                <w:numId w:val="15"/>
              </w:numPr>
              <w:kinsoku w:val="0"/>
              <w:spacing w:before="216" w:line="240" w:lineRule="atLeast"/>
              <w:rPr>
                <w:rFonts w:ascii="Palatino Linotype" w:hAnsi="Palatino Linotype"/>
                <w:sz w:val="22"/>
                <w:szCs w:val="22"/>
                <w:lang w:val="es-ES_tradnl"/>
              </w:rPr>
            </w:pPr>
            <w:r w:rsidRPr="008E1F1A">
              <w:rPr>
                <w:rFonts w:ascii="Palatino Linotype" w:hAnsi="Palatino Linotype"/>
                <w:sz w:val="22"/>
                <w:szCs w:val="22"/>
                <w:lang w:val="es-ES_tradnl"/>
              </w:rPr>
              <w:t xml:space="preserve"> En zona urbana, pueden estar sobre la acera y calzada. En</w:t>
            </w:r>
            <w:bookmarkStart w:id="0" w:name="_GoBack"/>
            <w:bookmarkEnd w:id="0"/>
            <w:r w:rsidRPr="008E1F1A">
              <w:rPr>
                <w:rFonts w:ascii="Palatino Linotype" w:hAnsi="Palatino Linotype"/>
                <w:sz w:val="22"/>
                <w:szCs w:val="22"/>
                <w:lang w:val="es-ES_tradnl"/>
              </w:rPr>
              <w:t xml:space="preserve"> este último caso, sólo por arriba o al nivel de las señales de tránsito, obras civiles y de iluminación, siempre y cuando no obstruyan la visibilidad de la señal de tránsito.</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 xml:space="preserve">2.1.7. La instalación de símbolos en bandera.- </w:t>
            </w:r>
            <w:r w:rsidRPr="00AE589F">
              <w:rPr>
                <w:rFonts w:ascii="Palatino Linotype" w:eastAsia="Times New Roman" w:hAnsi="Palatino Linotype" w:cs="Lucida Sans Unicode"/>
                <w:lang w:val="es-ES" w:eastAsia="ar-SA"/>
              </w:rPr>
              <w:t xml:space="preserve">Se instalarán y autorizarán símbolos en bandera sobre línea de fábrica, únicamente para los servicios de emergencia, unidades de salud pública y privada, farmacias, Policía, Cruz Roja, Bomberos y Defensa Civil con dimensiones máximas de cuarenta centímetros por cuarenta centímetros (0,40 cm. x </w:t>
            </w:r>
            <w:smartTag w:uri="urn:schemas-microsoft-com:office:smarttags" w:element="metricconverter">
              <w:smartTagPr>
                <w:attr w:name="ProductID" w:val="0,40 cm"/>
              </w:smartTagPr>
              <w:r w:rsidRPr="00AE589F">
                <w:rPr>
                  <w:rFonts w:ascii="Palatino Linotype" w:eastAsia="Times New Roman" w:hAnsi="Palatino Linotype" w:cs="Lucida Sans Unicode"/>
                  <w:lang w:val="es-ES" w:eastAsia="ar-SA"/>
                </w:rPr>
                <w:t>0,40 cm</w:t>
              </w:r>
            </w:smartTag>
            <w:r w:rsidRPr="00AE589F">
              <w:rPr>
                <w:rFonts w:ascii="Palatino Linotype" w:eastAsia="Times New Roman" w:hAnsi="Palatino Linotype" w:cs="Lucida Sans Unicode"/>
                <w:lang w:val="es-ES" w:eastAsia="ar-SA"/>
              </w:rPr>
              <w:t>.), a una altura mínima de tres metros y cincuenta centímetros (</w:t>
            </w:r>
            <w:smartTag w:uri="urn:schemas-microsoft-com:office:smarttags" w:element="metricconverter">
              <w:smartTagPr>
                <w:attr w:name="ProductID" w:val="3,50 m"/>
              </w:smartTagPr>
              <w:r w:rsidRPr="00AE589F">
                <w:rPr>
                  <w:rFonts w:ascii="Palatino Linotype" w:eastAsia="Times New Roman" w:hAnsi="Palatino Linotype" w:cs="Lucida Sans Unicode"/>
                  <w:lang w:val="es-ES" w:eastAsia="ar-SA"/>
                </w:rPr>
                <w:t>3,50 m</w:t>
              </w:r>
            </w:smartTag>
            <w:r w:rsidRPr="00AE589F">
              <w:rPr>
                <w:rFonts w:ascii="Palatino Linotype" w:eastAsia="Times New Roman" w:hAnsi="Palatino Linotype" w:cs="Lucida Sans Unicode"/>
                <w:lang w:val="es-ES" w:eastAsia="ar-SA"/>
              </w:rPr>
              <w:t>.) sobre el nivel de la acera.</w:t>
            </w:r>
          </w:p>
          <w:p w:rsidR="00474FB8" w:rsidRDefault="00474FB8" w:rsidP="00B06FCC">
            <w:pPr>
              <w:pStyle w:val="Prrafodelista"/>
              <w:tabs>
                <w:tab w:val="left" w:pos="1085"/>
              </w:tabs>
              <w:ind w:right="175"/>
              <w:jc w:val="both"/>
              <w:rPr>
                <w:rFonts w:ascii="Palatino Linotype" w:eastAsia="Times New Roman" w:hAnsi="Palatino Linotype" w:cs="Lucida Sans Unicode"/>
                <w:b/>
                <w:smallCaps/>
                <w:lang w:val="es-ES" w:eastAsia="ar-SA"/>
              </w:rPr>
            </w:pP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2.1.8. Medios en edificaciones en construcción y mantenimiento.-</w:t>
            </w:r>
            <w:r w:rsidR="00474FB8">
              <w:rPr>
                <w:rFonts w:ascii="Palatino Linotype" w:eastAsia="Times New Roman" w:hAnsi="Palatino Linotype" w:cs="Lucida Sans Unicode"/>
                <w:b/>
                <w:smallCaps/>
                <w:vertAlign w:val="superscript"/>
                <w:lang w:val="es-ES" w:eastAsia="ar-SA"/>
              </w:rPr>
              <w:t xml:space="preserve"> </w:t>
            </w:r>
            <w:r w:rsidRPr="00AE589F">
              <w:rPr>
                <w:rFonts w:ascii="Palatino Linotype" w:eastAsia="Times New Roman" w:hAnsi="Palatino Linotype" w:cs="Lucida Sans Unicode"/>
                <w:lang w:val="es-ES" w:eastAsia="ar-SA"/>
              </w:rPr>
              <w:t>Se podrá instalar publicidad ocupando hasta el (100%) de la superficie de los cerramientos temporales o edificaciones en proceso de intervención, con excepción de las áreas históricas.  En estos casos la publicidad puede ser pintada directamente sobre el cerramiento temporal.</w:t>
            </w:r>
          </w:p>
          <w:p w:rsidR="00B06FCC" w:rsidRPr="00AE589F" w:rsidRDefault="00B06FCC" w:rsidP="00B06FCC">
            <w:pPr>
              <w:pStyle w:val="Prrafodelista"/>
              <w:tabs>
                <w:tab w:val="left" w:pos="1085"/>
              </w:tabs>
              <w:ind w:right="175"/>
              <w:jc w:val="both"/>
              <w:rPr>
                <w:rFonts w:ascii="Palatino Linotype" w:eastAsia="Times New Roman" w:hAnsi="Palatino Linotype" w:cs="Lucida Sans Unicode"/>
                <w:b/>
                <w:smallCaps/>
                <w:lang w:val="es-ES" w:eastAsia="ar-SA"/>
              </w:rPr>
            </w:pPr>
          </w:p>
          <w:p w:rsidR="00B06FCC"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smallCaps/>
                <w:lang w:val="es-ES" w:eastAsia="ar-SA"/>
              </w:rPr>
              <w:t>2.1.9. Referente para medir la altura del medio publicitario.-</w:t>
            </w:r>
            <w:r w:rsidRPr="00AE589F">
              <w:rPr>
                <w:rFonts w:ascii="Palatino Linotype" w:eastAsia="Times New Roman" w:hAnsi="Palatino Linotype" w:cs="Lucida Sans Unicode"/>
                <w:lang w:val="es-ES" w:eastAsia="ar-SA"/>
              </w:rPr>
              <w:t xml:space="preserve"> En terrenos con pendiente positiva, el referente para medir la altura máxima de las vallas será el nivel natural del terreno; y, en terrenos con pendiente negativa y en terrenos planos, </w:t>
            </w:r>
            <w:r w:rsidRPr="00474FB8">
              <w:rPr>
                <w:rFonts w:ascii="Palatino Linotype" w:eastAsia="Times New Roman" w:hAnsi="Palatino Linotype" w:cs="Lucida Sans Unicode"/>
                <w:lang w:val="es-ES" w:eastAsia="ar-SA"/>
              </w:rPr>
              <w:t>el nivel de la acera.</w:t>
            </w:r>
          </w:p>
          <w:p w:rsidR="00B06FCC" w:rsidRPr="000A16E8" w:rsidRDefault="00B06FCC" w:rsidP="00B06FCC">
            <w:pPr>
              <w:pStyle w:val="Prrafodelista"/>
              <w:tabs>
                <w:tab w:val="left" w:pos="1085"/>
              </w:tabs>
              <w:ind w:right="175"/>
              <w:jc w:val="both"/>
              <w:rPr>
                <w:rFonts w:ascii="Palatino Linotype" w:hAnsi="Palatino Linotype"/>
                <w:b/>
                <w:lang w:val="es-ES"/>
              </w:rPr>
            </w:pPr>
          </w:p>
          <w:p w:rsidR="00B06FCC" w:rsidRDefault="00B06FCC" w:rsidP="00B06FCC">
            <w:pPr>
              <w:pStyle w:val="Prrafodelista"/>
              <w:ind w:left="742"/>
              <w:jc w:val="both"/>
              <w:rPr>
                <w:rFonts w:ascii="Palatino Linotype" w:eastAsia="Times New Roman" w:hAnsi="Palatino Linotype" w:cs="Lucida Sans Unicode"/>
                <w:lang w:val="es-ES" w:eastAsia="ar-SA"/>
              </w:rPr>
            </w:pPr>
            <w:r>
              <w:rPr>
                <w:rFonts w:ascii="Palatino Linotype" w:eastAsia="Times New Roman" w:hAnsi="Palatino Linotype" w:cs="Lucida Sans Unicode"/>
                <w:b/>
                <w:lang w:val="es-ES" w:eastAsia="ar-SA"/>
              </w:rPr>
              <w:t xml:space="preserve">2.1.10. </w:t>
            </w:r>
            <w:r>
              <w:rPr>
                <w:rFonts w:ascii="Palatino Linotype" w:eastAsia="Times New Roman" w:hAnsi="Palatino Linotype" w:cs="Lucida Sans Unicode"/>
                <w:b/>
                <w:smallCaps/>
                <w:lang w:val="es-ES" w:eastAsia="ar-SA"/>
              </w:rPr>
              <w:t>Placas identificativas de la publicidad fija</w:t>
            </w:r>
            <w:r w:rsidRPr="00AE589F">
              <w:rPr>
                <w:rFonts w:ascii="Palatino Linotype" w:eastAsia="Times New Roman" w:hAnsi="Palatino Linotype" w:cs="Lucida Sans Unicode"/>
                <w:b/>
                <w:smallCaps/>
                <w:lang w:val="es-ES" w:eastAsia="ar-SA"/>
              </w:rPr>
              <w:t>.-</w:t>
            </w:r>
            <w:r>
              <w:rPr>
                <w:rFonts w:ascii="Palatino Linotype" w:eastAsia="Times New Roman" w:hAnsi="Palatino Linotype" w:cs="Lucida Sans Unicode"/>
                <w:b/>
                <w:vertAlign w:val="subscript"/>
                <w:lang w:val="es-ES" w:eastAsia="ar-SA"/>
              </w:rPr>
              <w:t xml:space="preserve"> </w:t>
            </w:r>
            <w:r w:rsidRPr="00EF7EE8">
              <w:rPr>
                <w:rFonts w:ascii="Palatino Linotype" w:eastAsia="Times New Roman" w:hAnsi="Palatino Linotype" w:cs="Lucida Sans Unicode"/>
                <w:lang w:val="es-ES" w:eastAsia="ar-SA"/>
              </w:rPr>
              <w:t xml:space="preserve">La </w:t>
            </w:r>
            <w:r>
              <w:rPr>
                <w:rFonts w:ascii="Palatino Linotype" w:eastAsia="Times New Roman" w:hAnsi="Palatino Linotype" w:cs="Lucida Sans Unicode"/>
                <w:lang w:val="es-ES" w:eastAsia="ar-SA"/>
              </w:rPr>
              <w:t>identificación del licenciamiento de lo</w:t>
            </w:r>
            <w:r w:rsidRPr="00EF7EE8">
              <w:rPr>
                <w:rFonts w:ascii="Palatino Linotype" w:eastAsia="Times New Roman" w:hAnsi="Palatino Linotype" w:cs="Lucida Sans Unicode"/>
                <w:lang w:val="es-ES" w:eastAsia="ar-SA"/>
              </w:rPr>
              <w:t xml:space="preserve">s </w:t>
            </w:r>
            <w:r>
              <w:rPr>
                <w:rFonts w:ascii="Palatino Linotype" w:eastAsia="Times New Roman" w:hAnsi="Palatino Linotype" w:cs="Lucida Sans Unicode"/>
                <w:lang w:val="es-ES" w:eastAsia="ar-SA"/>
              </w:rPr>
              <w:t>soportes necesario</w:t>
            </w:r>
            <w:r w:rsidRPr="00EF7EE8">
              <w:rPr>
                <w:rFonts w:ascii="Palatino Linotype" w:eastAsia="Times New Roman" w:hAnsi="Palatino Linotype" w:cs="Lucida Sans Unicode"/>
                <w:lang w:val="es-ES" w:eastAsia="ar-SA"/>
              </w:rPr>
              <w:t xml:space="preserve">s para </w:t>
            </w:r>
            <w:r>
              <w:rPr>
                <w:rFonts w:ascii="Palatino Linotype" w:eastAsia="Times New Roman" w:hAnsi="Palatino Linotype" w:cs="Lucida Sans Unicode"/>
                <w:lang w:val="es-ES" w:eastAsia="ar-SA"/>
              </w:rPr>
              <w:t>exhibir publicidad</w:t>
            </w:r>
            <w:r w:rsidRPr="00EF7EE8">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 xml:space="preserve">se realiza </w:t>
            </w:r>
            <w:r w:rsidRPr="00EF7EE8">
              <w:rPr>
                <w:rFonts w:ascii="Palatino Linotype" w:eastAsia="Times New Roman" w:hAnsi="Palatino Linotype" w:cs="Lucida Sans Unicode"/>
                <w:lang w:val="es-ES" w:eastAsia="ar-SA"/>
              </w:rPr>
              <w:t xml:space="preserve">exclusivamente mediante </w:t>
            </w:r>
            <w:r>
              <w:rPr>
                <w:rFonts w:ascii="Palatino Linotype" w:eastAsia="Times New Roman" w:hAnsi="Palatino Linotype" w:cs="Lucida Sans Unicode"/>
                <w:lang w:val="es-ES" w:eastAsia="ar-SA"/>
              </w:rPr>
              <w:t>la indicación del número de la L</w:t>
            </w:r>
            <w:r w:rsidRPr="00EF7EE8">
              <w:rPr>
                <w:rFonts w:ascii="Palatino Linotype" w:eastAsia="Times New Roman" w:hAnsi="Palatino Linotype" w:cs="Lucida Sans Unicode"/>
                <w:lang w:val="es-ES" w:eastAsia="ar-SA"/>
              </w:rPr>
              <w:t>icencia</w:t>
            </w:r>
            <w:r>
              <w:rPr>
                <w:rFonts w:ascii="Palatino Linotype" w:eastAsia="Times New Roman" w:hAnsi="Palatino Linotype" w:cs="Lucida Sans Unicode"/>
                <w:lang w:val="es-ES" w:eastAsia="ar-SA"/>
              </w:rPr>
              <w:t xml:space="preserve"> Metropolitana U</w:t>
            </w:r>
            <w:r w:rsidRPr="00EF7EE8">
              <w:rPr>
                <w:rFonts w:ascii="Palatino Linotype" w:eastAsia="Times New Roman" w:hAnsi="Palatino Linotype" w:cs="Lucida Sans Unicode"/>
                <w:lang w:val="es-ES" w:eastAsia="ar-SA"/>
              </w:rPr>
              <w:t>rbanística</w:t>
            </w:r>
            <w:r>
              <w:rPr>
                <w:rFonts w:ascii="Palatino Linotype" w:eastAsia="Times New Roman" w:hAnsi="Palatino Linotype" w:cs="Lucida Sans Unicode"/>
                <w:lang w:val="es-ES" w:eastAsia="ar-SA"/>
              </w:rPr>
              <w:t xml:space="preserve"> LMU (41)</w:t>
            </w:r>
            <w:r w:rsidRPr="00EF7EE8">
              <w:rPr>
                <w:rFonts w:ascii="Palatino Linotype" w:eastAsia="Times New Roman" w:hAnsi="Palatino Linotype" w:cs="Lucida Sans Unicode"/>
                <w:lang w:val="es-ES" w:eastAsia="ar-SA"/>
              </w:rPr>
              <w:t xml:space="preserve"> </w:t>
            </w:r>
            <w:r>
              <w:rPr>
                <w:rFonts w:ascii="Palatino Linotype" w:eastAsia="Times New Roman" w:hAnsi="Palatino Linotype" w:cs="Lucida Sans Unicode"/>
                <w:lang w:val="es-ES" w:eastAsia="ar-SA"/>
              </w:rPr>
              <w:t>correspondiente, seguido del nombre de la empresa licenciada, la fecha de otorgamiento y la</w:t>
            </w:r>
            <w:r w:rsidRPr="00EF7EE8">
              <w:rPr>
                <w:rFonts w:ascii="Palatino Linotype" w:eastAsia="Times New Roman" w:hAnsi="Palatino Linotype" w:cs="Lucida Sans Unicode"/>
                <w:lang w:val="es-ES" w:eastAsia="ar-SA"/>
              </w:rPr>
              <w:t xml:space="preserve"> fecha de caducidad, colocados expresamente y de forma visible sobre ésta.</w:t>
            </w:r>
          </w:p>
          <w:p w:rsidR="00B06FCC" w:rsidRDefault="00B06FCC" w:rsidP="00B06FCC">
            <w:pPr>
              <w:pStyle w:val="Prrafodelista"/>
              <w:ind w:left="742"/>
              <w:jc w:val="both"/>
              <w:rPr>
                <w:rFonts w:ascii="Palatino Linotype" w:eastAsia="Times New Roman" w:hAnsi="Palatino Linotype" w:cs="Lucida Sans Unicode"/>
                <w:lang w:val="es-ES" w:eastAsia="ar-SA"/>
              </w:rPr>
            </w:pPr>
            <w:r>
              <w:rPr>
                <w:rFonts w:ascii="Palatino Linotype" w:eastAsia="Times New Roman" w:hAnsi="Palatino Linotype" w:cs="Lucida Sans Unicode"/>
                <w:noProof/>
                <w:lang w:eastAsia="es-EC"/>
              </w:rPr>
              <w:lastRenderedPageBreak/>
              <mc:AlternateContent>
                <mc:Choice Requires="wpg">
                  <w:drawing>
                    <wp:anchor distT="0" distB="0" distL="114300" distR="114300" simplePos="0" relativeHeight="251683840" behindDoc="0" locked="0" layoutInCell="1" allowOverlap="1" wp14:anchorId="44973E17" wp14:editId="7935D7BC">
                      <wp:simplePos x="0" y="0"/>
                      <wp:positionH relativeFrom="column">
                        <wp:posOffset>501650</wp:posOffset>
                      </wp:positionH>
                      <wp:positionV relativeFrom="paragraph">
                        <wp:posOffset>161970</wp:posOffset>
                      </wp:positionV>
                      <wp:extent cx="5714398" cy="1985192"/>
                      <wp:effectExtent l="0" t="0" r="0" b="110490"/>
                      <wp:wrapNone/>
                      <wp:docPr id="50" name="50 Grupo"/>
                      <wp:cNvGraphicFramePr/>
                      <a:graphic xmlns:a="http://schemas.openxmlformats.org/drawingml/2006/main">
                        <a:graphicData uri="http://schemas.microsoft.com/office/word/2010/wordprocessingGroup">
                          <wpg:wgp>
                            <wpg:cNvGrpSpPr/>
                            <wpg:grpSpPr>
                              <a:xfrm>
                                <a:off x="0" y="0"/>
                                <a:ext cx="5714398" cy="1985192"/>
                                <a:chOff x="0" y="0"/>
                                <a:chExt cx="5714398" cy="1985192"/>
                              </a:xfrm>
                            </wpg:grpSpPr>
                            <wps:wsp>
                              <wps:cNvPr id="11278" name="11278 Conector recto de flecha"/>
                              <wps:cNvCnPr>
                                <a:cxnSpLocks/>
                              </wps:cNvCnPr>
                              <wps:spPr>
                                <a:xfrm>
                                  <a:off x="2885704" y="938151"/>
                                  <a:ext cx="402590" cy="0"/>
                                </a:xfrm>
                                <a:prstGeom prst="straightConnector1">
                                  <a:avLst/>
                                </a:prstGeom>
                                <a:ln w="19050">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48" name="48 Grupo"/>
                              <wpg:cNvGrpSpPr/>
                              <wpg:grpSpPr>
                                <a:xfrm>
                                  <a:off x="0" y="0"/>
                                  <a:ext cx="2885031" cy="1985192"/>
                                  <a:chOff x="0" y="0"/>
                                  <a:chExt cx="2885031" cy="1985192"/>
                                </a:xfrm>
                              </wpg:grpSpPr>
                              <wps:wsp>
                                <wps:cNvPr id="11276" name="Cuadro de texto 2"/>
                                <wps:cNvSpPr txBox="1">
                                  <a:spLocks noChangeArrowheads="1"/>
                                </wps:cNvSpPr>
                                <wps:spPr bwMode="auto">
                                  <a:xfrm>
                                    <a:off x="391386" y="379912"/>
                                    <a:ext cx="2493645" cy="1605280"/>
                                  </a:xfrm>
                                  <a:prstGeom prst="rect">
                                    <a:avLst/>
                                  </a:prstGeom>
                                  <a:ln cap="rnd">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03A8E" w:rsidRDefault="00003A8E" w:rsidP="00B06FCC">
                                      <w:pPr>
                                        <w:jc w:val="center"/>
                                      </w:pPr>
                                      <w:r>
                                        <w:t>LMU 41 No: (número de Licencia Metropolitana Urbanística otorgada):</w:t>
                                      </w:r>
                                    </w:p>
                                    <w:p w:rsidR="00003A8E" w:rsidRDefault="00003A8E" w:rsidP="00B06FCC">
                                      <w:pPr>
                                        <w:jc w:val="center"/>
                                      </w:pPr>
                                      <w:r>
                                        <w:t>Nombre de la Empresa Licenciada:</w:t>
                                      </w:r>
                                    </w:p>
                                    <w:p w:rsidR="00003A8E" w:rsidRDefault="00003A8E" w:rsidP="00B06FCC">
                                      <w:pPr>
                                        <w:jc w:val="center"/>
                                      </w:pPr>
                                      <w:r>
                                        <w:t>Fecha de Otorgamiento:</w:t>
                                      </w:r>
                                    </w:p>
                                    <w:p w:rsidR="00003A8E" w:rsidRDefault="00003A8E" w:rsidP="00B06FCC">
                                      <w:pPr>
                                        <w:jc w:val="center"/>
                                      </w:pPr>
                                      <w:r>
                                        <w:t>Fecha de Caducidad:</w:t>
                                      </w:r>
                                    </w:p>
                                  </w:txbxContent>
                                </wps:txbx>
                                <wps:bodyPr rot="0" vert="horz" wrap="square" lIns="91440" tIns="45720" rIns="91440" bIns="45720" anchor="t" anchorCtr="0">
                                  <a:spAutoFit/>
                                </wps:bodyPr>
                              </wps:wsp>
                              <wps:wsp>
                                <wps:cNvPr id="15" name="15 Conector recto"/>
                                <wps:cNvCnPr>
                                  <a:cxnSpLocks/>
                                </wps:cNvCnPr>
                                <wps:spPr>
                                  <a:xfrm>
                                    <a:off x="332072" y="225631"/>
                                    <a:ext cx="2501265" cy="0"/>
                                  </a:xfrm>
                                  <a:prstGeom prst="line">
                                    <a:avLst/>
                                  </a:prstGeom>
                                  <a:ln w="19050" cap="rnd">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9" name="49 Conector recto"/>
                                <wps:cNvCnPr>
                                  <a:cxnSpLocks/>
                                </wps:cNvCnPr>
                                <wps:spPr>
                                  <a:xfrm>
                                    <a:off x="225194" y="344385"/>
                                    <a:ext cx="8255" cy="1630680"/>
                                  </a:xfrm>
                                  <a:prstGeom prst="line">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1274" name="Cuadro de texto 2"/>
                                <wps:cNvSpPr txBox="1">
                                  <a:spLocks noChangeArrowheads="1"/>
                                </wps:cNvSpPr>
                                <wps:spPr bwMode="auto">
                                  <a:xfrm>
                                    <a:off x="1187096" y="0"/>
                                    <a:ext cx="516255" cy="301625"/>
                                  </a:xfrm>
                                  <a:prstGeom prst="rect">
                                    <a:avLst/>
                                  </a:prstGeom>
                                  <a:noFill/>
                                  <a:ln w="9525">
                                    <a:noFill/>
                                    <a:miter lim="800000"/>
                                    <a:headEnd/>
                                    <a:tailEnd/>
                                  </a:ln>
                                </wps:spPr>
                                <wps:txbx>
                                  <w:txbxContent>
                                    <w:p w:rsidR="00003A8E" w:rsidRDefault="00003A8E" w:rsidP="00B06FCC">
                                      <w:r>
                                        <w:t>15cm</w:t>
                                      </w:r>
                                    </w:p>
                                  </w:txbxContent>
                                </wps:txbx>
                                <wps:bodyPr rot="0" vert="horz" wrap="square" lIns="91440" tIns="45720" rIns="91440" bIns="45720" anchor="t" anchorCtr="0">
                                  <a:noAutofit/>
                                </wps:bodyPr>
                              </wps:wsp>
                              <wps:wsp>
                                <wps:cNvPr id="11277" name="Cuadro de texto 2"/>
                                <wps:cNvSpPr txBox="1">
                                  <a:spLocks noChangeArrowheads="1"/>
                                </wps:cNvSpPr>
                                <wps:spPr bwMode="auto">
                                  <a:xfrm rot="16200000">
                                    <a:off x="-107315" y="1045029"/>
                                    <a:ext cx="516255" cy="301625"/>
                                  </a:xfrm>
                                  <a:prstGeom prst="rect">
                                    <a:avLst/>
                                  </a:prstGeom>
                                  <a:noFill/>
                                  <a:ln w="9525">
                                    <a:noFill/>
                                    <a:miter lim="800000"/>
                                    <a:headEnd/>
                                    <a:tailEnd/>
                                  </a:ln>
                                </wps:spPr>
                                <wps:txbx>
                                  <w:txbxContent>
                                    <w:p w:rsidR="00003A8E" w:rsidRDefault="00003A8E" w:rsidP="00B06FCC">
                                      <w:r>
                                        <w:t>10cm</w:t>
                                      </w:r>
                                    </w:p>
                                  </w:txbxContent>
                                </wps:txbx>
                                <wps:bodyPr rot="0" vert="horz" wrap="square" lIns="91440" tIns="45720" rIns="91440" bIns="45720" anchor="t" anchorCtr="0">
                                  <a:noAutofit/>
                                </wps:bodyPr>
                              </wps:wsp>
                            </wpg:grpSp>
                            <wps:wsp>
                              <wps:cNvPr id="11279" name="Cuadro de texto 2"/>
                              <wps:cNvSpPr txBox="1">
                                <a:spLocks noChangeArrowheads="1"/>
                              </wps:cNvSpPr>
                              <wps:spPr bwMode="auto">
                                <a:xfrm>
                                  <a:off x="3218213" y="380011"/>
                                  <a:ext cx="2496185" cy="858520"/>
                                </a:xfrm>
                                <a:prstGeom prst="rect">
                                  <a:avLst/>
                                </a:prstGeom>
                                <a:noFill/>
                                <a:ln w="9525">
                                  <a:noFill/>
                                  <a:miter lim="800000"/>
                                  <a:headEnd/>
                                  <a:tailEnd/>
                                </a:ln>
                              </wps:spPr>
                              <wps:txbx>
                                <w:txbxContent>
                                  <w:p w:rsidR="00003A8E" w:rsidRDefault="00003A8E" w:rsidP="00B06FCC">
                                    <w:r>
                                      <w:t xml:space="preserve">Placa de acero inoxidable grabada,  colocada expresamente, de manera fija y de forma visible sobre el soporte publicitario </w:t>
                                    </w:r>
                                  </w:p>
                                </w:txbxContent>
                              </wps:txbx>
                              <wps:bodyPr rot="0" vert="horz" wrap="square" lIns="91440" tIns="45720" rIns="91440" bIns="45720" anchor="t" anchorCtr="0">
                                <a:noAutofit/>
                              </wps:bodyPr>
                            </wps:wsp>
                          </wpg:wgp>
                        </a:graphicData>
                      </a:graphic>
                    </wp:anchor>
                  </w:drawing>
                </mc:Choice>
                <mc:Fallback>
                  <w:pict>
                    <v:group id="50 Grupo" o:spid="_x0000_s1026" style="position:absolute;left:0;text-align:left;margin-left:39.5pt;margin-top:12.75pt;width:449.95pt;height:156.3pt;z-index:251683840" coordsize="57143,1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">
                      <v:shapetype id="_x0000_t32" coordsize="21600,21600" o:spt="32" o:oned="t" path="m,l21600,21600e" filled="f">
                        <v:path arrowok="t" fillok="f" o:connecttype="none"/>
                        <o:lock v:ext="edit" shapetype="t"/>
                      </v:shapetype>
                      <v:shape id="11278 Conector recto de flecha" o:spid="_x0000_s1027" type="#_x0000_t32" style="position:absolute;left:28857;top:9381;width:4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4l8gAAADeAAAADwAAAGRycy9kb3ducmV2LnhtbESPQWvCQBCF74X+h2UKvdWNOWhMXUUE&#10;SymFUhV7HbLjJpidjdmtSf9951DobYb35r1vluvRt+pGfWwCG5hOMlDEVbANOwPHw+6pABUTssU2&#10;MBn4oQjr1f3dEksbBv6k2z45JSEcSzRQp9SVWseqJo9xEjpi0c6h95hk7Z22PQ4S7ludZ9lMe2xY&#10;GmrsaFtTddl/ewOucLOFHTbzxXtTvLxdx/zja3cy5vFh3DyDSjSmf/Pf9asV/Gk+F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E4l8gAAADeAAAADwAAAAAA&#10;AAAAAAAAAAChAgAAZHJzL2Rvd25yZXYueG1sUEsFBgAAAAAEAAQA+QAAAJYDAAAAAA==&#10;" strokecolor="#4579b8 [3044]" strokeweight="1.5pt">
                        <v:stroke endarrow="block" endarrowwidth="narrow"/>
                        <o:lock v:ext="edit" shapetype="f"/>
                      </v:shape>
                      <v:group id="48 Grupo" o:spid="_x0000_s1028" style="position:absolute;width:28850;height:19851" coordsize="28850,1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202" coordsize="21600,21600" o:spt="202" path="m,l,21600r21600,l21600,xe">
                          <v:stroke joinstyle="miter"/>
                          <v:path gradientshapeok="t" o:connecttype="rect"/>
                        </v:shapetype>
                        <v:shape id="Cuadro de texto 2" o:spid="_x0000_s1029" type="#_x0000_t202" style="position:absolute;left:3913;top:3799;width:24937;height:16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0UsMA&#10;AADeAAAADwAAAGRycy9kb3ducmV2LnhtbERPzWrCQBC+C32HZQredBNRW1JXKRVRDypN+wBDdpoN&#10;zc6G7Brj27uC4G0+vt9ZrHpbi45aXzlWkI4TEMSF0xWXCn5/NqN3ED4ga6wdk4IreVgtXwYLzLS7&#10;8Dd1eShFDGGfoQITQpNJ6QtDFv3YNcSR+3OtxRBhW0rd4iWG21pOkmQuLVYcGww29GWo+M/PVsF6&#10;Td20SQ/57LQ/oNGJvh63Wqnha//5ASJQH57ih3un4/x08jaH+zvx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N0UsMAAADeAAAADwAAAAAAAAAAAAAAAACYAgAAZHJzL2Rv&#10;d25yZXYueG1sUEsFBgAAAAAEAAQA9QAAAIgDAAAAAA==&#10;" fillcolor="white [3201]" strokecolor="black [3200]" strokeweight="2pt">
                          <v:stroke endcap="round"/>
                          <v:shadow on="t" color="black" opacity="26214f" origin="-.5,-.5" offset=".74836mm,.74836mm"/>
                          <v:textbox style="mso-fit-shape-to-text:t">
                            <w:txbxContent>
                              <w:p w:rsidR="00003A8E" w:rsidRDefault="00003A8E" w:rsidP="00B06FCC">
                                <w:pPr>
                                  <w:jc w:val="center"/>
                                </w:pPr>
                                <w:r>
                                  <w:t>LMU 41 No: (número de Licencia Metropolitana Urbanística otorgada):</w:t>
                                </w:r>
                              </w:p>
                              <w:p w:rsidR="00003A8E" w:rsidRDefault="00003A8E" w:rsidP="00B06FCC">
                                <w:pPr>
                                  <w:jc w:val="center"/>
                                </w:pPr>
                                <w:r>
                                  <w:t>Nombre de la Empresa Licenciada:</w:t>
                                </w:r>
                              </w:p>
                              <w:p w:rsidR="00003A8E" w:rsidRDefault="00003A8E" w:rsidP="00B06FCC">
                                <w:pPr>
                                  <w:jc w:val="center"/>
                                </w:pPr>
                                <w:r>
                                  <w:t>Fecha de Otorgamiento:</w:t>
                                </w:r>
                              </w:p>
                              <w:p w:rsidR="00003A8E" w:rsidRDefault="00003A8E" w:rsidP="00B06FCC">
                                <w:pPr>
                                  <w:jc w:val="center"/>
                                </w:pPr>
                                <w:r>
                                  <w:t>Fecha de Caducidad:</w:t>
                                </w:r>
                              </w:p>
                            </w:txbxContent>
                          </v:textbox>
                        </v:shape>
                        <v:line id="15 Conector recto" o:spid="_x0000_s1030" style="position:absolute;visibility:visible;mso-wrap-style:square" from="3320,2256" to="2833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KtsEAAADbAAAADwAAAGRycy9kb3ducmV2LnhtbERPTYvCMBC9C/sfwix407SiItUosrDo&#10;qpfV9eBtaMa22ExKErX7740geJvH+5zZojW1uJHzlWUFaT8BQZxbXXGh4O/w3ZuA8AFZY22ZFPyT&#10;h8X8ozPDTNs7/9JtHwoRQ9hnqKAMocmk9HlJBn3fNsSRO1tnMEToCqkd3mO4qeUgScbSYMWxocSG&#10;vkrKL/urUXBNT+16uxn92N2QdyuepE4ejkp1P9vlFESgNrzFL/dax/kjeP4S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wq2wQAAANsAAAAPAAAAAAAAAAAAAAAA&#10;AKECAABkcnMvZG93bnJldi54bWxQSwUGAAAAAAQABAD5AAAAjwMAAAAA&#10;" strokecolor="#4579b8 [3044]" strokeweight="1.5pt">
                          <v:stroke startarrow="oval" endarrow="oval" endcap="round"/>
                          <o:lock v:ext="edit" shapetype="f"/>
                        </v:line>
                        <v:line id="49 Conector recto" o:spid="_x0000_s1031" style="position:absolute;visibility:visible;mso-wrap-style:square" from="2251,3443" to="2334,1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qssIAAADbAAAADwAAAGRycy9kb3ducmV2LnhtbESPzWoCMRSF94W+Q7gFd5qxSLGjUaQw&#10;KLiq2tLldXKdjE5uhiTq+PZGELo8nJ+PM513thEX8qF2rGA4yEAQl07XXCnYbYv+GESIyBobx6Tg&#10;RgHms9eXKebaXfmbLptYiTTCIUcFJsY2lzKUhiyGgWuJk3dw3mJM0ldSe7ymcdvI9yz7kBZrTgSD&#10;LX0ZKk+bs1VQGP/3e07AQ7tcdfGn2B9Hcq1U761bTEBE6uJ/+NleaQWjT3h8ST9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TqssIAAADbAAAADwAAAAAAAAAAAAAA&#10;AAChAgAAZHJzL2Rvd25yZXYueG1sUEsFBgAAAAAEAAQA+QAAAJADAAAAAA==&#10;" strokecolor="#4579b8 [3044]" strokeweight="1.5pt">
                          <v:stroke startarrow="oval" endarrow="oval"/>
                          <o:lock v:ext="edit" shapetype="f"/>
                        </v:line>
                        <v:shape id="Cuadro de texto 2" o:spid="_x0000_s1032" type="#_x0000_t202" style="position:absolute;left:11870;width:516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Rb8MA&#10;AADeAAAADwAAAGRycy9kb3ducmV2LnhtbERPS2vCQBC+C/6HZYTedFexVaOriKXQU4vxAd6G7JgE&#10;s7MhuzXpv+8WBG/z8T1ntelsJe7U+NKxhvFIgSDOnCk513A8fAznIHxANlg5Jg2/5GGz7vdWmBjX&#10;8p7uachFDGGfoIYihDqR0mcFWfQjVxNH7uoaiyHCJpemwTaG20pOlHqTFkuODQXWtCsou6U/VsPp&#10;63o5T9V3/m5f69Z1SrJdSK1fBt12CSJQF57ih/vTxPnjyWw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Rb8MAAADeAAAADwAAAAAAAAAAAAAAAACYAgAAZHJzL2Rv&#10;d25yZXYueG1sUEsFBgAAAAAEAAQA9QAAAIgDAAAAAA==&#10;" filled="f" stroked="f">
                          <v:textbox>
                            <w:txbxContent>
                              <w:p w:rsidR="00003A8E" w:rsidRDefault="00003A8E" w:rsidP="00B06FCC">
                                <w:r>
                                  <w:t>15cm</w:t>
                                </w:r>
                              </w:p>
                            </w:txbxContent>
                          </v:textbox>
                        </v:shape>
                        <v:shape id="Cuadro de texto 2" o:spid="_x0000_s1033" type="#_x0000_t202" style="position:absolute;left:-1073;top:10450;width:5162;height:3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z4MEA&#10;AADeAAAADwAAAGRycy9kb3ducmV2LnhtbERPS2vCQBC+C/6HZQq9iG4U2pToKj4oeDXa+5Adk9Ds&#10;bMiOJvn33UKht/n4nrPZDa5RT+pC7dnAcpGAIi68rbk0cLt+zj9ABUG22HgmAyMF2G2nkw1m1vd8&#10;oWcupYohHDI0UIm0mdahqMhhWPiWOHJ33zmUCLtS2w77GO4avUqSd+2w5thQYUvHiorv/OEMyElq&#10;b79myd1f+rfDeM6DdqMxry/Dfg1KaJB/8Z/7bOP85SpN4fedeIP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2s+DBAAAA3gAAAA8AAAAAAAAAAAAAAAAAmAIAAGRycy9kb3du&#10;cmV2LnhtbFBLBQYAAAAABAAEAPUAAACGAwAAAAA=&#10;" filled="f" stroked="f">
                          <v:textbox>
                            <w:txbxContent>
                              <w:p w:rsidR="00003A8E" w:rsidRDefault="00003A8E" w:rsidP="00B06FCC">
                                <w:r>
                                  <w:t>10cm</w:t>
                                </w:r>
                              </w:p>
                            </w:txbxContent>
                          </v:textbox>
                        </v:shape>
                      </v:group>
                      <v:shape id="Cuadro de texto 2" o:spid="_x0000_s1034" type="#_x0000_t202" style="position:absolute;left:32182;top:3800;width:24961;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8cQA&#10;AADeAAAADwAAAGRycy9kb3ducmV2LnhtbERPS2sCMRC+F/wPYQRvmii26najiFLoqcXVFnobNrMP&#10;3EyWTepu/31TEHqbj+856W6wjbhR52vHGuYzBYI4d6bmUsPl/DJdg/AB2WDjmDT8kIfddvSQYmJc&#10;zye6ZaEUMYR9ghqqENpESp9XZNHPXEscucJ1FkOEXSlNh30Mt41cKPUkLdYcGyps6VBRfs2+rYaP&#10;t+Lrc6ney6N9bHs3KMl2I7WejIf9M4hAQ/gX392vJs6fL1Y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PvHEAAAA3gAAAA8AAAAAAAAAAAAAAAAAmAIAAGRycy9k&#10;b3ducmV2LnhtbFBLBQYAAAAABAAEAPUAAACJAwAAAAA=&#10;" filled="f" stroked="f">
                        <v:textbox>
                          <w:txbxContent>
                            <w:p w:rsidR="00003A8E" w:rsidRDefault="00003A8E" w:rsidP="00B06FCC">
                              <w:r>
                                <w:t xml:space="preserve">Placa de acero inoxidable grabada,  colocada expresamente, de manera fija y de forma visible sobre el soporte publicitario </w:t>
                              </w:r>
                            </w:p>
                          </w:txbxContent>
                        </v:textbox>
                      </v:shape>
                    </v:group>
                  </w:pict>
                </mc:Fallback>
              </mc:AlternateContent>
            </w:r>
          </w:p>
          <w:p w:rsidR="00B06FCC" w:rsidRDefault="00B06FCC" w:rsidP="00B06FCC">
            <w:pPr>
              <w:pStyle w:val="Prrafodelista"/>
              <w:ind w:left="742"/>
              <w:jc w:val="both"/>
              <w:rPr>
                <w:rFonts w:ascii="Palatino Linotype" w:eastAsia="Times New Roman" w:hAnsi="Palatino Linotype" w:cs="Lucida Sans Unicode"/>
                <w:lang w:val="es-ES" w:eastAsia="ar-SA"/>
              </w:rPr>
            </w:pPr>
          </w:p>
          <w:p w:rsidR="00B06FCC" w:rsidRDefault="00B06FCC" w:rsidP="00B06FCC">
            <w:pPr>
              <w:pStyle w:val="Prrafodelista"/>
              <w:ind w:left="742"/>
              <w:jc w:val="both"/>
              <w:rPr>
                <w:rFonts w:ascii="Palatino Linotype" w:eastAsia="Times New Roman" w:hAnsi="Palatino Linotype" w:cs="Lucida Sans Unicode"/>
                <w:lang w:val="es-ES" w:eastAsia="ar-SA"/>
              </w:rPr>
            </w:pPr>
          </w:p>
          <w:p w:rsidR="00B06FCC" w:rsidRDefault="00B06FCC" w:rsidP="00B06FCC">
            <w:pPr>
              <w:pStyle w:val="Prrafodelista"/>
              <w:ind w:left="742"/>
              <w:jc w:val="both"/>
              <w:rPr>
                <w:rFonts w:ascii="Palatino Linotype" w:eastAsia="Times New Roman" w:hAnsi="Palatino Linotype" w:cs="Lucida Sans Unicode"/>
                <w:lang w:val="es-ES" w:eastAsia="ar-SA"/>
              </w:rPr>
            </w:pPr>
          </w:p>
          <w:p w:rsidR="00B06FCC" w:rsidRDefault="00B06FCC" w:rsidP="00B06FCC">
            <w:pPr>
              <w:pStyle w:val="Prrafodelista"/>
              <w:ind w:left="742"/>
              <w:jc w:val="both"/>
              <w:rPr>
                <w:rFonts w:ascii="Palatino Linotype" w:eastAsia="Times New Roman" w:hAnsi="Palatino Linotype" w:cs="Lucida Sans Unicode"/>
                <w:lang w:val="es-ES" w:eastAsia="ar-SA"/>
              </w:rPr>
            </w:pPr>
          </w:p>
          <w:p w:rsidR="00B06FCC" w:rsidRDefault="00B06FCC" w:rsidP="00B06FCC">
            <w:pPr>
              <w:pStyle w:val="Prrafodelista"/>
              <w:ind w:left="742"/>
              <w:jc w:val="both"/>
              <w:rPr>
                <w:rFonts w:ascii="Palatino Linotype" w:eastAsia="Times New Roman" w:hAnsi="Palatino Linotype" w:cs="Lucida Sans Unicode"/>
                <w:lang w:val="es-ES" w:eastAsia="ar-SA"/>
              </w:rPr>
            </w:pPr>
          </w:p>
          <w:p w:rsidR="00B06FCC" w:rsidRPr="00EF7EE8" w:rsidRDefault="00B06FCC" w:rsidP="00B06FCC">
            <w:pPr>
              <w:pStyle w:val="Prrafodelista"/>
              <w:ind w:left="742"/>
              <w:jc w:val="both"/>
              <w:rPr>
                <w:rFonts w:ascii="Palatino Linotype" w:eastAsia="Times New Roman" w:hAnsi="Palatino Linotype" w:cs="Lucida Sans Unicode"/>
                <w:lang w:val="es-ES" w:eastAsia="ar-SA"/>
              </w:rPr>
            </w:pPr>
          </w:p>
          <w:p w:rsidR="00B06FCC" w:rsidRPr="00AE589F" w:rsidRDefault="00B06FCC" w:rsidP="00B06FCC">
            <w:pPr>
              <w:pStyle w:val="Prrafodelista"/>
              <w:ind w:left="742"/>
              <w:jc w:val="both"/>
              <w:rPr>
                <w:rFonts w:ascii="Palatino Linotype" w:hAnsi="Palatino Linotype" w:cs="Arial"/>
              </w:rPr>
            </w:pPr>
          </w:p>
          <w:p w:rsidR="00B06FCC"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p>
          <w:p w:rsidR="00B06FCC"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p>
          <w:p w:rsidR="00B06FCC" w:rsidRDefault="00B06FCC" w:rsidP="00B06FCC">
            <w:pPr>
              <w:pStyle w:val="Prrafodelista"/>
              <w:tabs>
                <w:tab w:val="left" w:pos="1085"/>
              </w:tabs>
              <w:ind w:right="175"/>
              <w:jc w:val="both"/>
              <w:rPr>
                <w:rFonts w:ascii="Palatino Linotype" w:eastAsia="Times New Roman" w:hAnsi="Palatino Linotype" w:cs="Lucida Sans Unicode"/>
                <w:b/>
                <w:lang w:val="es-ES" w:eastAsia="ar-SA"/>
              </w:rPr>
            </w:pPr>
          </w:p>
          <w:p w:rsidR="00B06FCC" w:rsidRPr="00D00E45" w:rsidRDefault="00B06FCC" w:rsidP="00B06FCC">
            <w:pPr>
              <w:tabs>
                <w:tab w:val="left" w:pos="1085"/>
              </w:tabs>
              <w:ind w:left="709" w:right="175"/>
              <w:contextualSpacing/>
              <w:jc w:val="both"/>
              <w:rPr>
                <w:rFonts w:ascii="Palatino Linotype" w:eastAsia="Times New Roman" w:hAnsi="Palatino Linotype" w:cs="Lucida Sans Unicode"/>
                <w:lang w:val="es-ES" w:eastAsia="ar-SA"/>
              </w:rPr>
            </w:pPr>
            <w:r w:rsidRPr="000A16E8">
              <w:rPr>
                <w:rFonts w:ascii="Palatino Linotype" w:hAnsi="Palatino Linotype"/>
                <w:lang w:val="es-ES"/>
              </w:rPr>
              <w:t xml:space="preserve">En </w:t>
            </w:r>
            <w:r>
              <w:rPr>
                <w:rFonts w:ascii="Palatino Linotype" w:eastAsia="Times New Roman" w:hAnsi="Palatino Linotype" w:cs="Lucida Sans Unicode"/>
                <w:lang w:val="es-ES" w:eastAsia="ar-SA"/>
              </w:rPr>
              <w:t>caso de que la publicidad sea objeto de delegación, la placa identificativa debe indicar</w:t>
            </w:r>
            <w:r>
              <w:rPr>
                <w:rFonts w:ascii="Palatino Linotype" w:hAnsi="Palatino Linotype"/>
                <w:bCs/>
                <w:lang w:val="es-ES"/>
              </w:rPr>
              <w:t>: nombre y contactos de la entidad responsable del soporte publicitario; número o identificación del contrato, fecha de vencimiento, código de identificación del elemento publicitario.</w:t>
            </w:r>
          </w:p>
          <w:p w:rsidR="00B06FCC"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r>
              <w:rPr>
                <w:rFonts w:ascii="Palatino Linotype" w:eastAsia="Times New Roman" w:hAnsi="Palatino Linotype" w:cs="Lucida Sans Unicode"/>
                <w:noProof/>
                <w:lang w:eastAsia="es-EC"/>
              </w:rPr>
              <mc:AlternateContent>
                <mc:Choice Requires="wpg">
                  <w:drawing>
                    <wp:anchor distT="0" distB="0" distL="114300" distR="114300" simplePos="0" relativeHeight="251684864" behindDoc="0" locked="0" layoutInCell="1" allowOverlap="1" wp14:anchorId="21A25045" wp14:editId="6AEE1C0A">
                      <wp:simplePos x="0" y="0"/>
                      <wp:positionH relativeFrom="column">
                        <wp:posOffset>451485</wp:posOffset>
                      </wp:positionH>
                      <wp:positionV relativeFrom="paragraph">
                        <wp:posOffset>66040</wp:posOffset>
                      </wp:positionV>
                      <wp:extent cx="5714365" cy="2112150"/>
                      <wp:effectExtent l="0" t="0" r="0" b="116840"/>
                      <wp:wrapNone/>
                      <wp:docPr id="11595" name="11595 Grupo"/>
                      <wp:cNvGraphicFramePr/>
                      <a:graphic xmlns:a="http://schemas.openxmlformats.org/drawingml/2006/main">
                        <a:graphicData uri="http://schemas.microsoft.com/office/word/2010/wordprocessingGroup">
                          <wpg:wgp>
                            <wpg:cNvGrpSpPr/>
                            <wpg:grpSpPr>
                              <a:xfrm>
                                <a:off x="0" y="0"/>
                                <a:ext cx="5714365" cy="2112150"/>
                                <a:chOff x="0" y="0"/>
                                <a:chExt cx="5714398" cy="2112344"/>
                              </a:xfrm>
                            </wpg:grpSpPr>
                            <wps:wsp>
                              <wps:cNvPr id="11596" name="11596 Conector recto de flecha"/>
                              <wps:cNvCnPr>
                                <a:cxnSpLocks/>
                              </wps:cNvCnPr>
                              <wps:spPr>
                                <a:xfrm>
                                  <a:off x="2885704" y="938151"/>
                                  <a:ext cx="402590" cy="0"/>
                                </a:xfrm>
                                <a:prstGeom prst="straightConnector1">
                                  <a:avLst/>
                                </a:prstGeom>
                                <a:ln w="19050">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1597" name="11597 Grupo"/>
                              <wpg:cNvGrpSpPr/>
                              <wpg:grpSpPr>
                                <a:xfrm>
                                  <a:off x="0" y="0"/>
                                  <a:ext cx="2885046" cy="2112344"/>
                                  <a:chOff x="0" y="0"/>
                                  <a:chExt cx="2885046" cy="2112344"/>
                                </a:xfrm>
                              </wpg:grpSpPr>
                              <wps:wsp>
                                <wps:cNvPr id="11598" name="Cuadro de texto 2"/>
                                <wps:cNvSpPr txBox="1">
                                  <a:spLocks noChangeArrowheads="1"/>
                                </wps:cNvSpPr>
                                <wps:spPr bwMode="auto">
                                  <a:xfrm>
                                    <a:off x="391386" y="379905"/>
                                    <a:ext cx="2493660" cy="1732439"/>
                                  </a:xfrm>
                                  <a:prstGeom prst="rect">
                                    <a:avLst/>
                                  </a:prstGeom>
                                  <a:ln cap="rnd">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03A8E" w:rsidRDefault="00003A8E" w:rsidP="00B06FCC">
                                      <w:pPr>
                                        <w:jc w:val="center"/>
                                      </w:pPr>
                                      <w:r>
                                        <w:t>Nombre de la Empresa Delegada:</w:t>
                                      </w:r>
                                    </w:p>
                                    <w:p w:rsidR="00003A8E" w:rsidRDefault="00003A8E" w:rsidP="00B06FCC">
                                      <w:pPr>
                                        <w:jc w:val="center"/>
                                      </w:pPr>
                                      <w:r>
                                        <w:t>Números de contacto:</w:t>
                                      </w:r>
                                    </w:p>
                                    <w:p w:rsidR="00003A8E" w:rsidRDefault="00003A8E" w:rsidP="00B06FCC">
                                      <w:pPr>
                                        <w:jc w:val="center"/>
                                      </w:pPr>
                                      <w:r>
                                        <w:t>Número de contrato:</w:t>
                                      </w:r>
                                    </w:p>
                                    <w:p w:rsidR="00003A8E" w:rsidRDefault="00003A8E" w:rsidP="00B06FCC">
                                      <w:pPr>
                                        <w:jc w:val="center"/>
                                      </w:pPr>
                                      <w:r>
                                        <w:t>Fecha de vencimiento:</w:t>
                                      </w:r>
                                    </w:p>
                                    <w:p w:rsidR="00003A8E" w:rsidRDefault="00003A8E" w:rsidP="00B06FCC">
                                      <w:pPr>
                                        <w:jc w:val="center"/>
                                      </w:pPr>
                                      <w:r>
                                        <w:t>Código de identificación:</w:t>
                                      </w:r>
                                    </w:p>
                                  </w:txbxContent>
                                </wps:txbx>
                                <wps:bodyPr rot="0" vert="horz" wrap="square" lIns="91440" tIns="45720" rIns="91440" bIns="45720" anchor="t" anchorCtr="0">
                                  <a:spAutoFit/>
                                </wps:bodyPr>
                              </wps:wsp>
                              <wps:wsp>
                                <wps:cNvPr id="11599" name="11599 Conector recto"/>
                                <wps:cNvCnPr>
                                  <a:cxnSpLocks/>
                                </wps:cNvCnPr>
                                <wps:spPr>
                                  <a:xfrm>
                                    <a:off x="332072" y="225631"/>
                                    <a:ext cx="2501265" cy="0"/>
                                  </a:xfrm>
                                  <a:prstGeom prst="line">
                                    <a:avLst/>
                                  </a:prstGeom>
                                  <a:ln w="19050" cap="rnd">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1600" name="11600 Conector recto"/>
                                <wps:cNvCnPr>
                                  <a:cxnSpLocks/>
                                </wps:cNvCnPr>
                                <wps:spPr>
                                  <a:xfrm>
                                    <a:off x="225194" y="344385"/>
                                    <a:ext cx="8255" cy="1630680"/>
                                  </a:xfrm>
                                  <a:prstGeom prst="line">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1601" name="Cuadro de texto 2"/>
                                <wps:cNvSpPr txBox="1">
                                  <a:spLocks noChangeArrowheads="1"/>
                                </wps:cNvSpPr>
                                <wps:spPr bwMode="auto">
                                  <a:xfrm>
                                    <a:off x="1187096" y="0"/>
                                    <a:ext cx="516255" cy="301625"/>
                                  </a:xfrm>
                                  <a:prstGeom prst="rect">
                                    <a:avLst/>
                                  </a:prstGeom>
                                  <a:noFill/>
                                  <a:ln w="9525">
                                    <a:noFill/>
                                    <a:miter lim="800000"/>
                                    <a:headEnd/>
                                    <a:tailEnd/>
                                  </a:ln>
                                </wps:spPr>
                                <wps:txbx>
                                  <w:txbxContent>
                                    <w:p w:rsidR="00003A8E" w:rsidRDefault="00003A8E" w:rsidP="00B06FCC">
                                      <w:r>
                                        <w:t>15cm</w:t>
                                      </w:r>
                                    </w:p>
                                  </w:txbxContent>
                                </wps:txbx>
                                <wps:bodyPr rot="0" vert="horz" wrap="square" lIns="91440" tIns="45720" rIns="91440" bIns="45720" anchor="t" anchorCtr="0">
                                  <a:noAutofit/>
                                </wps:bodyPr>
                              </wps:wsp>
                              <wps:wsp>
                                <wps:cNvPr id="11602" name="Cuadro de texto 2"/>
                                <wps:cNvSpPr txBox="1">
                                  <a:spLocks noChangeArrowheads="1"/>
                                </wps:cNvSpPr>
                                <wps:spPr bwMode="auto">
                                  <a:xfrm rot="16200000">
                                    <a:off x="-107315" y="1045029"/>
                                    <a:ext cx="516255" cy="301625"/>
                                  </a:xfrm>
                                  <a:prstGeom prst="rect">
                                    <a:avLst/>
                                  </a:prstGeom>
                                  <a:noFill/>
                                  <a:ln w="9525">
                                    <a:noFill/>
                                    <a:miter lim="800000"/>
                                    <a:headEnd/>
                                    <a:tailEnd/>
                                  </a:ln>
                                </wps:spPr>
                                <wps:txbx>
                                  <w:txbxContent>
                                    <w:p w:rsidR="00003A8E" w:rsidRDefault="00003A8E" w:rsidP="00B06FCC">
                                      <w:r>
                                        <w:t>10cm</w:t>
                                      </w:r>
                                    </w:p>
                                  </w:txbxContent>
                                </wps:txbx>
                                <wps:bodyPr rot="0" vert="horz" wrap="square" lIns="91440" tIns="45720" rIns="91440" bIns="45720" anchor="t" anchorCtr="0">
                                  <a:noAutofit/>
                                </wps:bodyPr>
                              </wps:wsp>
                            </wpg:grpSp>
                            <wps:wsp>
                              <wps:cNvPr id="11603" name="Cuadro de texto 2"/>
                              <wps:cNvSpPr txBox="1">
                                <a:spLocks noChangeArrowheads="1"/>
                              </wps:cNvSpPr>
                              <wps:spPr bwMode="auto">
                                <a:xfrm>
                                  <a:off x="3218213" y="380011"/>
                                  <a:ext cx="2496185" cy="858520"/>
                                </a:xfrm>
                                <a:prstGeom prst="rect">
                                  <a:avLst/>
                                </a:prstGeom>
                                <a:noFill/>
                                <a:ln w="9525">
                                  <a:noFill/>
                                  <a:miter lim="800000"/>
                                  <a:headEnd/>
                                  <a:tailEnd/>
                                </a:ln>
                              </wps:spPr>
                              <wps:txbx>
                                <w:txbxContent>
                                  <w:p w:rsidR="00003A8E" w:rsidRDefault="00003A8E" w:rsidP="00B06FCC">
                                    <w:r>
                                      <w:t xml:space="preserve">Placa de acero inoxidable grabada,  colocada expresamente, de manera fija y de forma visible sobre el soporte publicitario </w:t>
                                    </w:r>
                                  </w:p>
                                </w:txbxContent>
                              </wps:txbx>
                              <wps:bodyPr rot="0" vert="horz" wrap="square" lIns="91440" tIns="45720" rIns="91440" bIns="45720" anchor="t" anchorCtr="0">
                                <a:noAutofit/>
                              </wps:bodyPr>
                            </wps:wsp>
                          </wpg:wgp>
                        </a:graphicData>
                      </a:graphic>
                    </wp:anchor>
                  </w:drawing>
                </mc:Choice>
                <mc:Fallback>
                  <w:pict>
                    <v:group id="11595 Grupo" o:spid="_x0000_s1035" style="position:absolute;left:0;text-align:left;margin-left:35.55pt;margin-top:5.2pt;width:449.95pt;height:166.3pt;z-index:251684864" coordsize="57143,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">
                      <v:shape id="11596 Conector recto de flecha" o:spid="_x0000_s1036" type="#_x0000_t32" style="position:absolute;left:28857;top:9381;width:4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i4cUAAADeAAAADwAAAGRycy9kb3ducmV2LnhtbERP32vCMBB+H/g/hBP2NlOF1bYaRQTH&#10;GMLQje31aM602Fy6JrPdf28Ggm/38f285XqwjbhQ52vHCqaTBARx6XTNRsHnx+4pA+EDssbGMSn4&#10;Iw/r1ehhiYV2PR/ocgxGxBD2BSqoQmgLKX1ZkUU/cS1x5E6usxgi7IzUHfYx3DZyliSptFhzbKiw&#10;pW1F5fn4axWYzKS57jfzfF9nL28/w+z9e/el1ON42CxABBrCXXxzv+o4f/qcp/D/TrxB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i4cUAAADeAAAADwAAAAAAAAAA&#10;AAAAAAChAgAAZHJzL2Rvd25yZXYueG1sUEsFBgAAAAAEAAQA+QAAAJMDAAAAAA==&#10;" strokecolor="#4579b8 [3044]" strokeweight="1.5pt">
                        <v:stroke endarrow="block" endarrowwidth="narrow"/>
                        <o:lock v:ext="edit" shapetype="f"/>
                      </v:shape>
                      <v:group id="11597 Grupo" o:spid="_x0000_s1037" style="position:absolute;width:28850;height:21123" coordsize="28850,2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sAkcUAAADeAAAADwAAAGRycy9kb3ducmV2LnhtbERPTWvCQBC9F/oflin0&#10;pptUtDV1FREVD1JoFMTbkB2TYHY2ZLdJ/PeuIPQ2j/c5s0VvKtFS40rLCuJhBII4s7rkXMHxsBl8&#10;gXAeWWNlmRTcyMFi/voyw0Tbjn+pTX0uQgi7BBUU3teJlC4ryKAb2po4cBfbGPQBNrnUDXYh3FTy&#10;I4om0mDJoaHAmlYFZdf0zyjYdtgtR/G63V8vq9v5MP457WNS6v2tX36D8NT7f/HTvdNhfjyef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bAJHFAAAA3gAA&#10;AA8AAAAAAAAAAAAAAAAAqgIAAGRycy9kb3ducmV2LnhtbFBLBQYAAAAABAAEAPoAAACcAwAAAAA=&#10;">
                        <v:shape id="Cuadro de texto 2" o:spid="_x0000_s1038" type="#_x0000_t202" style="position:absolute;left:3913;top:3799;width:24937;height:17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uJMcA&#10;AADeAAAADwAAAGRycy9kb3ducmV2LnhtbESPQW/CMAyF75P2HyJP4jbSTjBBIaBpCLEd2EThB1iN&#10;11RrnKrJSvn382HSbrbe83uf19vRt2qgPjaBDeTTDBRxFWzDtYHLef+4ABUTssU2MBm4UYTt5v5u&#10;jYUNVz7RUKZaSQjHAg24lLpC61g58hinoSMW7Sv0HpOsfa1tj1cJ961+yrJn7bFhaXDY0auj6rv8&#10;8QZ2OxpmXX4s55/vR3Q2s7ePgzVm8jC+rEAlGtO/+e/6zQp+Pl8K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biTHAAAA3gAAAA8AAAAAAAAAAAAAAAAAmAIAAGRy&#10;cy9kb3ducmV2LnhtbFBLBQYAAAAABAAEAPUAAACMAwAAAAA=&#10;" fillcolor="white [3201]" strokecolor="black [3200]" strokeweight="2pt">
                          <v:stroke endcap="round"/>
                          <v:shadow on="t" color="black" opacity="26214f" origin="-.5,-.5" offset=".74836mm,.74836mm"/>
                          <v:textbox style="mso-fit-shape-to-text:t">
                            <w:txbxContent>
                              <w:p w:rsidR="00003A8E" w:rsidRDefault="00003A8E" w:rsidP="00B06FCC">
                                <w:pPr>
                                  <w:jc w:val="center"/>
                                </w:pPr>
                                <w:r>
                                  <w:t>Nombre de la Empresa Delegada:</w:t>
                                </w:r>
                              </w:p>
                              <w:p w:rsidR="00003A8E" w:rsidRDefault="00003A8E" w:rsidP="00B06FCC">
                                <w:pPr>
                                  <w:jc w:val="center"/>
                                </w:pPr>
                                <w:r>
                                  <w:t>Números de contacto:</w:t>
                                </w:r>
                              </w:p>
                              <w:p w:rsidR="00003A8E" w:rsidRDefault="00003A8E" w:rsidP="00B06FCC">
                                <w:pPr>
                                  <w:jc w:val="center"/>
                                </w:pPr>
                                <w:r>
                                  <w:t>Número de contrato:</w:t>
                                </w:r>
                              </w:p>
                              <w:p w:rsidR="00003A8E" w:rsidRDefault="00003A8E" w:rsidP="00B06FCC">
                                <w:pPr>
                                  <w:jc w:val="center"/>
                                </w:pPr>
                                <w:r>
                                  <w:t>Fecha de vencimiento:</w:t>
                                </w:r>
                              </w:p>
                              <w:p w:rsidR="00003A8E" w:rsidRDefault="00003A8E" w:rsidP="00B06FCC">
                                <w:pPr>
                                  <w:jc w:val="center"/>
                                </w:pPr>
                                <w:r>
                                  <w:t>Código de identificación:</w:t>
                                </w:r>
                              </w:p>
                            </w:txbxContent>
                          </v:textbox>
                        </v:shape>
                        <v:line id="11599 Conector recto" o:spid="_x0000_s1039" style="position:absolute;visibility:visible;mso-wrap-style:square" from="3320,2256" to="2833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MOsQAAADeAAAADwAAAGRycy9kb3ducmV2LnhtbERPS2vCQBC+C/0PyxS86SaiElNXKQXx&#10;eam2h96G7DQJzc6G3VXjv3cFobf5+J4zX3amERdyvrasIB0mIIgLq2suFXydVoMMhA/IGhvLpOBG&#10;HpaLl94cc22v/EmXYyhFDGGfo4IqhDaX0hcVGfRD2xJH7tc6gyFCV0rt8BrDTSNHSTKVBmuODRW2&#10;9FFR8Xc8GwXn9Kfb7HeTrT2M+bDmLHXy9K1U/7V7fwMRqAv/4qd7o+P8dDKbweOde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8w6xAAAAN4AAAAPAAAAAAAAAAAA&#10;AAAAAKECAABkcnMvZG93bnJldi54bWxQSwUGAAAAAAQABAD5AAAAkgMAAAAA&#10;" strokecolor="#4579b8 [3044]" strokeweight="1.5pt">
                          <v:stroke startarrow="oval" endarrow="oval" endcap="round"/>
                          <o:lock v:ext="edit" shapetype="f"/>
                        </v:line>
                        <v:line id="11600 Conector recto" o:spid="_x0000_s1040" style="position:absolute;visibility:visible;mso-wrap-style:square" from="2251,3443" to="2334,1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wk8UAAADeAAAADwAAAGRycy9kb3ducmV2LnhtbESPQWsCMRCF74X+hzCCt5q1iJStUYqw&#10;VOiptkqP42bcrN1MliTq9t87B6G3Gea9981brAbfqQvF1AY2MJ0UoIjrYFtuDHx/VU8voFJGttgF&#10;JgN/lGC1fHxYYGnDlT/pss2NkhBOJRpwOfel1ql25DFNQk8st2OIHrOssdE24lXCfaefi2KuPbYs&#10;BIc9rR3Vv9uzN1C5+LM/C/DYv2+GvKsOp5n+MGY8Gt5eQWUa8r/47t5YeX86L6SA1JEZ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0wk8UAAADeAAAADwAAAAAAAAAA&#10;AAAAAAChAgAAZHJzL2Rvd25yZXYueG1sUEsFBgAAAAAEAAQA+QAAAJMDAAAAAA==&#10;" strokecolor="#4579b8 [3044]" strokeweight="1.5pt">
                          <v:stroke startarrow="oval" endarrow="oval"/>
                          <o:lock v:ext="edit" shapetype="f"/>
                        </v:line>
                        <v:shape id="Cuadro de texto 2" o:spid="_x0000_s1041" type="#_x0000_t202" style="position:absolute;left:11870;width:516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tk8MA&#10;AADeAAAADwAAAGRycy9kb3ducmV2LnhtbERPTWvCQBC9F/wPyxS8NbuRKhpdRSwFT0q1FbwN2TEJ&#10;zc6G7NbEf+8KBW/zeJ+zWPW2FldqfeVYQ5ooEMS5MxUXGr6Pn29TED4gG6wdk4YbeVgtBy8LzIzr&#10;+Iuuh1CIGMI+Qw1lCE0mpc9LsugT1xBH7uJaiyHCtpCmxS6G21qOlJpIixXHhhIb2pSU/x7+rIaf&#10;3eV8elf74sOOm871SrKdSa2Hr/16DiJQH57if/fWxPnpRKX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tk8MAAADeAAAADwAAAAAAAAAAAAAAAACYAgAAZHJzL2Rv&#10;d25yZXYueG1sUEsFBgAAAAAEAAQA9QAAAIgDAAAAAA==&#10;" filled="f" stroked="f">
                          <v:textbox>
                            <w:txbxContent>
                              <w:p w:rsidR="00003A8E" w:rsidRDefault="00003A8E" w:rsidP="00B06FCC">
                                <w:r>
                                  <w:t>15cm</w:t>
                                </w:r>
                              </w:p>
                            </w:txbxContent>
                          </v:textbox>
                        </v:shape>
                        <v:shape id="Cuadro de texto 2" o:spid="_x0000_s1042" type="#_x0000_t202" style="position:absolute;left:-1073;top:10450;width:5162;height:3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PHMAA&#10;AADeAAAADwAAAGRycy9kb3ducmV2LnhtbERPTWvCQBC9C/0PyxS8SN1VUErqKrZF8Gq09yE7JsHs&#10;bMhOTfLvuwXB2zze52x2g2/UnbpYB7awmBtQxEVwNZcWLufD2zuoKMgOm8BkYaQIu+3LZIOZCz2f&#10;6J5LqVIIxwwtVCJtpnUsKvIY56ElTtw1dB4lwa7UrsM+hftGL41Za481p4YKW/qqqLjlv96CfEsd&#10;3M/MXMOpX32OxzxqP1o7fR32H6CEBnmKH+6jS/MXa7OE/3fSDXr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jPHMAAAADeAAAADwAAAAAAAAAAAAAAAACYAgAAZHJzL2Rvd25y&#10;ZXYueG1sUEsFBgAAAAAEAAQA9QAAAIUDAAAAAA==&#10;" filled="f" stroked="f">
                          <v:textbox>
                            <w:txbxContent>
                              <w:p w:rsidR="00003A8E" w:rsidRDefault="00003A8E" w:rsidP="00B06FCC">
                                <w:r>
                                  <w:t>10cm</w:t>
                                </w:r>
                              </w:p>
                            </w:txbxContent>
                          </v:textbox>
                        </v:shape>
                      </v:group>
                      <v:shape id="Cuadro de texto 2" o:spid="_x0000_s1043" type="#_x0000_t202" style="position:absolute;left:32182;top:3800;width:24961;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Wf8MA&#10;AADeAAAADwAAAGRycy9kb3ducmV2LnhtbERPS2vCQBC+F/wPywi91V1rKxqzEakIniz1Bd6G7JgE&#10;s7MhuzXpv3cLhd7m43tOuuxtLe7U+sqxhvFIgSDOnam40HA8bF5mIHxANlg7Jg0/5GGZDZ5STIzr&#10;+Ivu+1CIGMI+QQ1lCE0ipc9LsuhHriGO3NW1FkOEbSFNi10Mt7V8VWoqLVYcG0ps6KOk/Lb/thpO&#10;u+vl/KY+i7V9bzrXK8l2LrV+HvarBYhAffgX/7m3Js4fT9UE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7Wf8MAAADeAAAADwAAAAAAAAAAAAAAAACYAgAAZHJzL2Rv&#10;d25yZXYueG1sUEsFBgAAAAAEAAQA9QAAAIgDAAAAAA==&#10;" filled="f" stroked="f">
                        <v:textbox>
                          <w:txbxContent>
                            <w:p w:rsidR="00003A8E" w:rsidRDefault="00003A8E" w:rsidP="00B06FCC">
                              <w:r>
                                <w:t xml:space="preserve">Placa de acero inoxidable grabada,  colocada expresamente, de manera fija y de forma visible sobre el soporte publicitario </w:t>
                              </w:r>
                            </w:p>
                          </w:txbxContent>
                        </v:textbox>
                      </v:shape>
                    </v:group>
                  </w:pict>
                </mc:Fallback>
              </mc:AlternateContent>
            </w:r>
          </w:p>
          <w:p w:rsidR="00B06FCC"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Pr="00D00E45"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Pr="0010757B" w:rsidRDefault="00B06FCC" w:rsidP="00B06FCC">
            <w:pPr>
              <w:pStyle w:val="Prrafodelista"/>
              <w:tabs>
                <w:tab w:val="left" w:pos="1085"/>
              </w:tabs>
              <w:ind w:left="1080" w:right="175"/>
              <w:jc w:val="both"/>
              <w:rPr>
                <w:rFonts w:ascii="Palatino Linotype" w:eastAsia="Times New Roman" w:hAnsi="Palatino Linotype" w:cs="Lucida Sans Unicode"/>
                <w:lang w:val="es-ES" w:eastAsia="ar-SA"/>
              </w:rPr>
            </w:pPr>
          </w:p>
          <w:p w:rsidR="00B06FCC" w:rsidRPr="0010757B" w:rsidRDefault="00B06FCC" w:rsidP="00B06FCC">
            <w:pPr>
              <w:pStyle w:val="Prrafodelista"/>
              <w:tabs>
                <w:tab w:val="left" w:pos="1085"/>
              </w:tabs>
              <w:ind w:left="1080" w:right="175"/>
              <w:jc w:val="both"/>
              <w:rPr>
                <w:rFonts w:ascii="Palatino Linotype" w:eastAsia="Times New Roman" w:hAnsi="Palatino Linotype" w:cs="Lucida Sans Unicode"/>
                <w:lang w:val="es-ES" w:eastAsia="ar-SA"/>
              </w:rPr>
            </w:pPr>
          </w:p>
          <w:p w:rsidR="00B06FCC" w:rsidRPr="008E1F1A" w:rsidRDefault="00B06FCC" w:rsidP="00B06FCC">
            <w:pPr>
              <w:pStyle w:val="Prrafodelista"/>
              <w:tabs>
                <w:tab w:val="left" w:pos="1085"/>
              </w:tabs>
              <w:ind w:left="1080" w:right="175"/>
              <w:jc w:val="both"/>
              <w:rPr>
                <w:rFonts w:ascii="Palatino Linotype" w:eastAsia="Times New Roman" w:hAnsi="Palatino Linotype" w:cs="Lucida Sans Unicode"/>
                <w:lang w:val="es-ES" w:eastAsia="ar-SA"/>
              </w:rPr>
            </w:pPr>
          </w:p>
          <w:p w:rsidR="00B06FCC" w:rsidRPr="008E1F1A" w:rsidRDefault="00B06FCC" w:rsidP="00B06FCC">
            <w:pPr>
              <w:pStyle w:val="Prrafodelista"/>
              <w:tabs>
                <w:tab w:val="left" w:pos="1085"/>
              </w:tabs>
              <w:ind w:left="1080" w:right="175"/>
              <w:jc w:val="both"/>
              <w:rPr>
                <w:rFonts w:ascii="Palatino Linotype" w:eastAsia="Times New Roman" w:hAnsi="Palatino Linotype" w:cs="Lucida Sans Unicode"/>
                <w:lang w:val="es-ES" w:eastAsia="ar-SA"/>
              </w:rPr>
            </w:pPr>
          </w:p>
          <w:p w:rsidR="00B06FCC" w:rsidRPr="008E1F1A" w:rsidRDefault="00B06FCC" w:rsidP="00B06FCC">
            <w:pPr>
              <w:pStyle w:val="Prrafodelista"/>
              <w:tabs>
                <w:tab w:val="left" w:pos="1085"/>
              </w:tabs>
              <w:ind w:left="1080"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1"/>
                <w:numId w:val="16"/>
              </w:numPr>
              <w:tabs>
                <w:tab w:val="left" w:pos="1085"/>
              </w:tabs>
              <w:suppressAutoHyphens/>
              <w:spacing w:after="0" w:line="240" w:lineRule="auto"/>
              <w:ind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P</w:t>
            </w:r>
            <w:r>
              <w:rPr>
                <w:rFonts w:ascii="Palatino Linotype" w:eastAsia="Times New Roman" w:hAnsi="Palatino Linotype" w:cs="Lucida Sans Unicode"/>
                <w:b/>
                <w:smallCaps/>
                <w:lang w:val="es-ES" w:eastAsia="ar-SA"/>
              </w:rPr>
              <w:t>u</w:t>
            </w:r>
            <w:r w:rsidRPr="00AE589F">
              <w:rPr>
                <w:rFonts w:ascii="Palatino Linotype" w:eastAsia="Times New Roman" w:hAnsi="Palatino Linotype" w:cs="Lucida Sans Unicode"/>
                <w:b/>
                <w:smallCaps/>
                <w:lang w:val="es-ES" w:eastAsia="ar-SA"/>
              </w:rPr>
              <w:t>blicidad Móvil</w:t>
            </w:r>
            <w:r w:rsidRPr="00AE589F">
              <w:rPr>
                <w:rFonts w:ascii="Palatino Linotype" w:eastAsia="Times New Roman" w:hAnsi="Palatino Linotype" w:cs="Lucida Sans Unicode"/>
                <w:lang w:val="es-ES" w:eastAsia="ar-SA"/>
              </w:rPr>
              <w:t>.-</w:t>
            </w:r>
          </w:p>
          <w:p w:rsidR="00B06FCC"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709"/>
              </w:tabs>
              <w:ind w:left="709"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Las Reglas Técnicas referidas a la Publicidad Móvil serán determinadas vía Resolución </w:t>
            </w:r>
            <w:r>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Administrativa. Sin embargo, se sujetará al menos a las siguientes condiciones técnicas:</w:t>
            </w:r>
          </w:p>
          <w:p w:rsidR="00B06FCC"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474FB8" w:rsidRDefault="00474FB8" w:rsidP="00B06FCC">
            <w:pPr>
              <w:tabs>
                <w:tab w:val="left" w:pos="1085"/>
              </w:tabs>
              <w:ind w:right="175"/>
              <w:contextualSpacing/>
              <w:jc w:val="both"/>
              <w:rPr>
                <w:rFonts w:ascii="Palatino Linotype" w:eastAsia="Times New Roman" w:hAnsi="Palatino Linotype" w:cs="Lucida Sans Unicode"/>
                <w:lang w:val="es-ES" w:eastAsia="ar-SA"/>
              </w:rPr>
            </w:pPr>
          </w:p>
          <w:p w:rsidR="00474FB8" w:rsidRPr="00AE589F" w:rsidRDefault="00474FB8"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B06FCC" w:rsidRDefault="00B06FCC" w:rsidP="00B06FCC">
            <w:pPr>
              <w:pStyle w:val="Sangradetextonormal"/>
              <w:spacing w:line="360" w:lineRule="auto"/>
              <w:ind w:left="0"/>
              <w:contextualSpacing/>
              <w:rPr>
                <w:rFonts w:ascii="Palatino Linotype" w:hAnsi="Palatino Linotype" w:cs="Arial"/>
                <w:b/>
                <w:bCs/>
                <w:sz w:val="22"/>
                <w:szCs w:val="22"/>
              </w:rPr>
            </w:pPr>
            <w:r w:rsidRPr="00B06FCC">
              <w:rPr>
                <w:rFonts w:ascii="Palatino Linotype" w:hAnsi="Palatino Linotype" w:cs="Lucida Sans Unicode"/>
                <w:b/>
                <w:smallCaps/>
                <w:sz w:val="22"/>
                <w:szCs w:val="22"/>
                <w:lang w:val="es-ES" w:eastAsia="ar-SA"/>
              </w:rPr>
              <w:lastRenderedPageBreak/>
              <w:t xml:space="preserve">                </w:t>
            </w:r>
            <w:r>
              <w:rPr>
                <w:rFonts w:ascii="Palatino Linotype" w:hAnsi="Palatino Linotype" w:cs="Lucida Sans Unicode"/>
                <w:b/>
                <w:smallCaps/>
                <w:sz w:val="22"/>
                <w:szCs w:val="22"/>
                <w:lang w:val="es-ES" w:eastAsia="ar-SA"/>
              </w:rPr>
              <w:tab/>
            </w:r>
            <w:r w:rsidRPr="00B06FCC">
              <w:rPr>
                <w:rFonts w:ascii="Palatino Linotype" w:hAnsi="Palatino Linotype" w:cs="Lucida Sans Unicode"/>
                <w:b/>
                <w:smallCaps/>
                <w:sz w:val="22"/>
                <w:szCs w:val="22"/>
                <w:lang w:val="es-ES" w:eastAsia="ar-SA"/>
              </w:rPr>
              <w:t xml:space="preserve">2.2.1. </w:t>
            </w:r>
            <w:r w:rsidRPr="00B06FCC">
              <w:rPr>
                <w:rFonts w:ascii="Palatino Linotype" w:hAnsi="Palatino Linotype" w:cs="Arial"/>
                <w:b/>
                <w:bCs/>
                <w:sz w:val="22"/>
                <w:szCs w:val="22"/>
              </w:rPr>
              <w:t>ESPACIOS DE INSTALACIÓN.</w:t>
            </w:r>
          </w:p>
          <w:p w:rsidR="00B06FCC" w:rsidRPr="00AE589F" w:rsidRDefault="00B06FCC" w:rsidP="00B06FCC">
            <w:pPr>
              <w:pStyle w:val="Prrafodelista"/>
              <w:jc w:val="both"/>
              <w:rPr>
                <w:rFonts w:ascii="Palatino Linotype" w:hAnsi="Palatino Linotype" w:cs="Arial"/>
              </w:rPr>
            </w:pPr>
            <w:r w:rsidRPr="00AE589F">
              <w:rPr>
                <w:rFonts w:ascii="Palatino Linotype" w:hAnsi="Palatino Linotype" w:cs="Arial"/>
              </w:rPr>
              <w:t>La Publicidad Exterior Móvil puede ser instalada en medios de transporte público, comercial o privado, de acuerdo a las categorías de servicio que consta a continuación:</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Buses de Transporte público  ( Tipo I y II );</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Buses articulados y Trolebuses;</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Furgonetas, minibuses, y buses escolares;</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Taxis y vehículos particulares;</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Vehículos de Carga ;</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Vehículos de transporte turístico; y,</w:t>
            </w:r>
          </w:p>
          <w:p w:rsidR="00B06FCC" w:rsidRPr="00AE589F" w:rsidRDefault="00B06FCC" w:rsidP="00B97AAD">
            <w:pPr>
              <w:pStyle w:val="Prrafodelista"/>
              <w:numPr>
                <w:ilvl w:val="0"/>
                <w:numId w:val="17"/>
              </w:numPr>
              <w:jc w:val="both"/>
              <w:rPr>
                <w:rFonts w:ascii="Palatino Linotype" w:hAnsi="Palatino Linotype" w:cs="Arial"/>
              </w:rPr>
            </w:pPr>
            <w:r w:rsidRPr="00AE589F">
              <w:rPr>
                <w:rFonts w:ascii="Palatino Linotype" w:hAnsi="Palatino Linotype" w:cs="Arial"/>
              </w:rPr>
              <w:t xml:space="preserve">Sillas de ruedas para </w:t>
            </w:r>
            <w:r>
              <w:rPr>
                <w:rFonts w:ascii="Palatino Linotype" w:hAnsi="Palatino Linotype" w:cs="Arial"/>
              </w:rPr>
              <w:t>personas con discapacidad</w:t>
            </w:r>
            <w:r w:rsidRPr="00AE589F">
              <w:rPr>
                <w:rFonts w:ascii="Palatino Linotype" w:hAnsi="Palatino Linotype" w:cs="Arial"/>
              </w:rPr>
              <w:t>.</w:t>
            </w:r>
          </w:p>
          <w:p w:rsidR="00B06FCC" w:rsidRPr="00AE589F" w:rsidRDefault="00B06FCC" w:rsidP="00B06FCC">
            <w:pPr>
              <w:ind w:left="742"/>
              <w:contextualSpacing/>
              <w:jc w:val="both"/>
              <w:rPr>
                <w:rFonts w:ascii="Palatino Linotype" w:hAnsi="Palatino Linotype" w:cs="Arial"/>
                <w:b/>
              </w:rPr>
            </w:pPr>
            <w:r w:rsidRPr="00AE589F">
              <w:rPr>
                <w:rFonts w:ascii="Palatino Linotype" w:hAnsi="Palatino Linotype" w:cs="Arial"/>
                <w:b/>
              </w:rPr>
              <w:t>2.2.2. DIMENSIONES Y UBICACIÓN DE LA PUBLICIDAD MÓVIL.</w:t>
            </w:r>
          </w:p>
          <w:p w:rsidR="00B06FCC" w:rsidRPr="00AE589F" w:rsidRDefault="00B06FCC" w:rsidP="00B06FCC">
            <w:pPr>
              <w:pStyle w:val="Prrafodelista"/>
              <w:ind w:left="705"/>
              <w:jc w:val="both"/>
              <w:rPr>
                <w:rFonts w:ascii="Palatino Linotype" w:hAnsi="Palatino Linotype" w:cs="Arial"/>
              </w:rPr>
            </w:pPr>
            <w:r w:rsidRPr="00AE589F">
              <w:rPr>
                <w:rFonts w:ascii="Palatino Linotype" w:hAnsi="Palatino Linotype" w:cs="Arial"/>
              </w:rPr>
              <w:t xml:space="preserve">La referencia gráfica de los sitios y dimensiones en los que es permitida la instalación de los elementos publicitarios en las diferentes modalidades de transporte tanto público como privado se detalla en el anexo gráfico adjunto. </w:t>
            </w:r>
          </w:p>
          <w:p w:rsidR="00B06FCC" w:rsidRPr="00AE589F" w:rsidRDefault="00B06FCC" w:rsidP="00B06FCC">
            <w:pPr>
              <w:tabs>
                <w:tab w:val="left" w:pos="2614"/>
              </w:tabs>
              <w:ind w:left="742"/>
              <w:contextualSpacing/>
              <w:jc w:val="both"/>
              <w:rPr>
                <w:rFonts w:ascii="Palatino Linotype" w:hAnsi="Palatino Linotype" w:cs="Arial"/>
                <w:lang w:val="es-ES_tradnl"/>
              </w:rPr>
            </w:pPr>
          </w:p>
          <w:p w:rsidR="00B06FCC" w:rsidRPr="00AE589F" w:rsidRDefault="00B06FCC" w:rsidP="00B06FCC">
            <w:pPr>
              <w:tabs>
                <w:tab w:val="left" w:pos="2614"/>
              </w:tabs>
              <w:ind w:left="742"/>
              <w:contextualSpacing/>
              <w:jc w:val="both"/>
              <w:rPr>
                <w:rFonts w:ascii="Palatino Linotype" w:hAnsi="Palatino Linotype" w:cs="Arial"/>
              </w:rPr>
            </w:pPr>
            <w:r w:rsidRPr="00AE589F">
              <w:rPr>
                <w:rFonts w:ascii="Palatino Linotype" w:hAnsi="Palatino Linotype" w:cs="Arial"/>
                <w:lang w:val="es-ES_tradnl"/>
              </w:rPr>
              <w:t>L</w:t>
            </w:r>
            <w:r w:rsidRPr="00AE589F">
              <w:rPr>
                <w:rFonts w:ascii="Palatino Linotype" w:hAnsi="Palatino Linotype" w:cs="Arial"/>
              </w:rPr>
              <w:t>a memoria gráfica especifica</w:t>
            </w:r>
            <w:r>
              <w:rPr>
                <w:rFonts w:ascii="Palatino Linotype" w:hAnsi="Palatino Linotype" w:cs="Arial"/>
              </w:rPr>
              <w:t>rá</w:t>
            </w:r>
            <w:r w:rsidRPr="00AE589F">
              <w:rPr>
                <w:rFonts w:ascii="Palatino Linotype" w:hAnsi="Palatino Linotype" w:cs="Arial"/>
              </w:rPr>
              <w:t xml:space="preserve"> las características formales de cada vehículo, el tipo de categoría del servicio que prestan, tanto  del sector  público como privado, el dimensionamiento de los espacios ubicados en la carrocería susceptible de receptar la publicidad exterior móvil. </w:t>
            </w:r>
          </w:p>
          <w:p w:rsidR="00B06FCC" w:rsidRPr="00AE589F" w:rsidRDefault="00B06FCC" w:rsidP="00B06FCC">
            <w:pPr>
              <w:tabs>
                <w:tab w:val="left" w:pos="2614"/>
              </w:tabs>
              <w:ind w:left="601" w:hanging="601"/>
              <w:contextualSpacing/>
              <w:jc w:val="both"/>
              <w:rPr>
                <w:rFonts w:ascii="Palatino Linotype" w:hAnsi="Palatino Linotype" w:cs="Arial"/>
              </w:rPr>
            </w:pPr>
          </w:p>
          <w:p w:rsidR="00B06FCC" w:rsidRPr="00AE589F" w:rsidRDefault="00B06FCC" w:rsidP="00B06FCC">
            <w:pPr>
              <w:tabs>
                <w:tab w:val="left" w:pos="2614"/>
              </w:tabs>
              <w:ind w:left="742" w:hanging="601"/>
              <w:contextualSpacing/>
              <w:jc w:val="both"/>
              <w:rPr>
                <w:rFonts w:ascii="Palatino Linotype" w:hAnsi="Palatino Linotype" w:cs="Arial"/>
              </w:rPr>
            </w:pPr>
            <w:r w:rsidRPr="000A16E8">
              <w:rPr>
                <w:rFonts w:ascii="Palatino Linotype" w:hAnsi="Palatino Linotype"/>
                <w:lang w:val="es-ES_tradnl"/>
              </w:rPr>
              <w:t xml:space="preserve">          La definición del volumen total de publicidad que se instale en una unidad, será definida por el interesado y previo</w:t>
            </w:r>
            <w:r w:rsidRPr="00AE589F">
              <w:rPr>
                <w:rFonts w:ascii="Palatino Linotype" w:hAnsi="Palatino Linotype" w:cs="Arial"/>
              </w:rPr>
              <w:t xml:space="preserve"> a la emisión de la LMU (41), deberá ser verificada por la instancia de control.</w:t>
            </w:r>
          </w:p>
          <w:p w:rsidR="00B06FCC" w:rsidRPr="00AE589F" w:rsidRDefault="00B06FCC" w:rsidP="00B06FCC">
            <w:pPr>
              <w:tabs>
                <w:tab w:val="left" w:pos="2614"/>
              </w:tabs>
              <w:ind w:left="742" w:hanging="742"/>
              <w:contextualSpacing/>
              <w:jc w:val="both"/>
              <w:rPr>
                <w:rFonts w:ascii="Palatino Linotype" w:hAnsi="Palatino Linotype" w:cs="Arial"/>
              </w:rPr>
            </w:pPr>
            <w:r w:rsidRPr="00AE589F">
              <w:rPr>
                <w:rFonts w:ascii="Palatino Linotype" w:hAnsi="Palatino Linotype" w:cs="Arial"/>
              </w:rPr>
              <w:t xml:space="preserve">              </w:t>
            </w:r>
          </w:p>
          <w:p w:rsidR="00B06FCC" w:rsidRPr="00AE589F" w:rsidRDefault="00B06FCC" w:rsidP="00B06FCC">
            <w:pPr>
              <w:tabs>
                <w:tab w:val="left" w:pos="2614"/>
              </w:tabs>
              <w:ind w:left="742" w:hanging="742"/>
              <w:contextualSpacing/>
              <w:jc w:val="both"/>
              <w:rPr>
                <w:rFonts w:ascii="Palatino Linotype" w:hAnsi="Palatino Linotype" w:cs="Arial"/>
              </w:rPr>
            </w:pPr>
            <w:r w:rsidRPr="00AE589F">
              <w:rPr>
                <w:rFonts w:ascii="Palatino Linotype" w:hAnsi="Palatino Linotype" w:cs="Arial"/>
              </w:rPr>
              <w:t xml:space="preserve">             En todo vehículo se deberá colocar un adhesivo de 30 cm. x 15 cm. ubicado en el sitio definido en los gráficos adjuntos, en el que deberá constar el número de las LMU (41).</w:t>
            </w:r>
          </w:p>
          <w:p w:rsidR="00B06FCC" w:rsidRPr="00AE589F" w:rsidRDefault="00B06FCC" w:rsidP="00B06FCC">
            <w:pPr>
              <w:contextualSpacing/>
              <w:jc w:val="both"/>
              <w:rPr>
                <w:rFonts w:ascii="Palatino Linotype" w:hAnsi="Palatino Linotype" w:cs="Arial"/>
              </w:rPr>
            </w:pPr>
          </w:p>
          <w:p w:rsidR="00B06FCC" w:rsidRDefault="00B06FCC" w:rsidP="00B06FCC">
            <w:pPr>
              <w:pStyle w:val="Prrafodelista"/>
              <w:jc w:val="both"/>
              <w:rPr>
                <w:rFonts w:ascii="Palatino Linotype" w:hAnsi="Palatino Linotype" w:cs="Arial"/>
              </w:rPr>
            </w:pPr>
            <w:r w:rsidRPr="00AE589F">
              <w:rPr>
                <w:rFonts w:ascii="Palatino Linotype" w:hAnsi="Palatino Linotype" w:cs="Arial"/>
              </w:rPr>
              <w:t>Los medios no convencionales con movimiento por acción mecánica, eléctrica u otra fuente, deberán someterse a estudios específicos y cumplirán con los procedimientos establecidos.</w:t>
            </w:r>
          </w:p>
          <w:p w:rsidR="00B06FCC" w:rsidRPr="000A16E8" w:rsidRDefault="00B06FCC" w:rsidP="00B06FCC">
            <w:pPr>
              <w:pStyle w:val="Prrafodelista"/>
              <w:jc w:val="both"/>
              <w:rPr>
                <w:rFonts w:ascii="Palatino Linotype" w:hAnsi="Palatino Linotype"/>
              </w:rPr>
            </w:pPr>
          </w:p>
          <w:p w:rsidR="00B06FCC" w:rsidRPr="00AE589F" w:rsidRDefault="00B06FCC" w:rsidP="00B06FCC">
            <w:pPr>
              <w:pStyle w:val="Prrafodelista"/>
              <w:jc w:val="both"/>
              <w:rPr>
                <w:rFonts w:ascii="Palatino Linotype" w:hAnsi="Palatino Linotype" w:cs="Arial"/>
              </w:rPr>
            </w:pPr>
            <w:r w:rsidRPr="000A16E8">
              <w:rPr>
                <w:rFonts w:ascii="Palatino Linotype" w:hAnsi="Palatino Linotype"/>
              </w:rPr>
              <w:t xml:space="preserve">En </w:t>
            </w:r>
            <w:r>
              <w:rPr>
                <w:rFonts w:ascii="Palatino Linotype" w:hAnsi="Palatino Linotype" w:cs="Arial"/>
              </w:rPr>
              <w:t xml:space="preserve">caso de contratos </w:t>
            </w:r>
            <w:r>
              <w:rPr>
                <w:rFonts w:ascii="Palatino Linotype" w:eastAsia="Times New Roman" w:hAnsi="Palatino Linotype" w:cs="Lucida Sans Unicode"/>
                <w:lang w:val="es-ES" w:eastAsia="ar-SA"/>
              </w:rPr>
              <w:t xml:space="preserve">para la delegación a la iniciativa pública o privada de espacios públicos con fines publicitarios, </w:t>
            </w:r>
            <w:r>
              <w:rPr>
                <w:rFonts w:ascii="Palatino Linotype" w:hAnsi="Palatino Linotype" w:cs="Arial"/>
              </w:rPr>
              <w:t xml:space="preserve">por parte de las empresas públicas metropolitanas encargadas del transporte y/o la movilidad, las dimensiones, ubicación y características de la publicidad móvil a ser dispuesta en </w:t>
            </w:r>
            <w:r>
              <w:rPr>
                <w:rFonts w:ascii="Palatino Linotype" w:hAnsi="Palatino Linotype" w:cs="Arial"/>
              </w:rPr>
              <w:lastRenderedPageBreak/>
              <w:t>los activos de dichas empresas serán determinadas en los pliegos del concurso y en los respectivos contratos que permitan la delegación en concordancia con el anexo gráfico adjunto al presente instrumento.</w:t>
            </w:r>
          </w:p>
          <w:p w:rsidR="00B06FCC" w:rsidRPr="00AE589F" w:rsidRDefault="00B06FCC" w:rsidP="00B06FCC">
            <w:pPr>
              <w:pStyle w:val="Prrafodelista"/>
              <w:jc w:val="both"/>
              <w:rPr>
                <w:rFonts w:ascii="Palatino Linotype" w:hAnsi="Palatino Linotype" w:cs="Arial"/>
              </w:rPr>
            </w:pPr>
          </w:p>
          <w:p w:rsidR="00B06FCC" w:rsidRPr="00B06FCC" w:rsidRDefault="00B06FCC" w:rsidP="00B06FCC">
            <w:pPr>
              <w:pStyle w:val="Ttulo"/>
              <w:tabs>
                <w:tab w:val="left" w:pos="742"/>
              </w:tabs>
              <w:ind w:left="742"/>
              <w:contextualSpacing/>
              <w:jc w:val="both"/>
              <w:rPr>
                <w:rFonts w:ascii="Palatino Linotype" w:hAnsi="Palatino Linotype" w:cs="Arial"/>
                <w:bCs/>
                <w:color w:val="auto"/>
                <w:sz w:val="22"/>
                <w:szCs w:val="22"/>
              </w:rPr>
            </w:pPr>
            <w:r w:rsidRPr="00B06FCC">
              <w:rPr>
                <w:rFonts w:ascii="Palatino Linotype" w:hAnsi="Palatino Linotype" w:cs="Arial"/>
                <w:color w:val="auto"/>
                <w:sz w:val="22"/>
                <w:szCs w:val="22"/>
              </w:rPr>
              <w:t>2.2.3. DATOS MÍNIMOS QUE DEBE CONTENER LA LMU (41) PARA PUBLICIDAD EXTERIOR MÓVIL.</w:t>
            </w:r>
          </w:p>
          <w:p w:rsidR="00B06FCC" w:rsidRPr="00AE589F" w:rsidRDefault="00B06FCC" w:rsidP="00B06FCC">
            <w:pPr>
              <w:pStyle w:val="Ttulo"/>
              <w:contextualSpacing/>
              <w:jc w:val="both"/>
              <w:rPr>
                <w:rFonts w:ascii="Palatino Linotype" w:hAnsi="Palatino Linotype" w:cs="Arial"/>
                <w:bCs/>
                <w:sz w:val="22"/>
                <w:szCs w:val="22"/>
              </w:rPr>
            </w:pPr>
          </w:p>
          <w:p w:rsidR="00B06FCC" w:rsidRPr="00AE589F" w:rsidRDefault="00B06FCC" w:rsidP="00B06FCC">
            <w:pPr>
              <w:pStyle w:val="Prrafodelista"/>
              <w:jc w:val="both"/>
              <w:rPr>
                <w:rFonts w:ascii="Palatino Linotype" w:hAnsi="Palatino Linotype" w:cs="Arial"/>
              </w:rPr>
            </w:pPr>
            <w:r w:rsidRPr="00AE589F">
              <w:rPr>
                <w:rFonts w:ascii="Palatino Linotype" w:hAnsi="Palatino Linotype" w:cs="Arial"/>
              </w:rPr>
              <w:t>En la Licencia Metropolitana Urbanística de Publicidad Exterior – (41), para el servicio de transporte público y comercial deberá constar el número del Registro Municipal del vehículo, la operadora de transporte público, el nombre de la empresa de publicidad, el número del chasis y de la placa de identificación del vehículo, el área de la publicidad y el texto del mensaje publicitario.</w:t>
            </w:r>
          </w:p>
          <w:p w:rsidR="00B06FCC" w:rsidRPr="00AE589F" w:rsidRDefault="00B06FCC" w:rsidP="00B06FCC">
            <w:pPr>
              <w:pStyle w:val="Prrafodelista"/>
              <w:jc w:val="both"/>
              <w:rPr>
                <w:rFonts w:ascii="Palatino Linotype" w:hAnsi="Palatino Linotype" w:cs="Arial"/>
              </w:rPr>
            </w:pPr>
          </w:p>
          <w:p w:rsidR="00B06FCC" w:rsidRPr="00AE589F" w:rsidRDefault="00B06FCC" w:rsidP="00B06FCC">
            <w:pPr>
              <w:pStyle w:val="Prrafodelista"/>
              <w:jc w:val="both"/>
              <w:rPr>
                <w:rFonts w:ascii="Palatino Linotype" w:hAnsi="Palatino Linotype" w:cs="Arial"/>
              </w:rPr>
            </w:pPr>
            <w:r w:rsidRPr="00AE589F">
              <w:rPr>
                <w:rFonts w:ascii="Palatino Linotype" w:hAnsi="Palatino Linotype" w:cs="Arial"/>
              </w:rPr>
              <w:t>En los vehículos de servicio privado,  constarán los mismos datos a excepción del Registro Municipal y el nombre de la operadora.</w:t>
            </w:r>
          </w:p>
          <w:p w:rsidR="00B06FCC" w:rsidRPr="00AE589F" w:rsidRDefault="00B06FCC" w:rsidP="00B06FCC">
            <w:pPr>
              <w:pStyle w:val="Prrafodelista"/>
              <w:jc w:val="both"/>
              <w:rPr>
                <w:rFonts w:ascii="Palatino Linotype" w:hAnsi="Palatino Linotype" w:cs="Arial"/>
              </w:rPr>
            </w:pPr>
          </w:p>
          <w:p w:rsidR="00B06FCC" w:rsidRPr="00AE589F" w:rsidRDefault="00B06FCC" w:rsidP="00B06FCC">
            <w:pPr>
              <w:pStyle w:val="Prrafodelista"/>
              <w:jc w:val="both"/>
              <w:rPr>
                <w:rFonts w:ascii="Palatino Linotype" w:hAnsi="Palatino Linotype" w:cs="Arial"/>
                <w:b/>
              </w:rPr>
            </w:pPr>
            <w:r w:rsidRPr="00AE589F">
              <w:rPr>
                <w:rFonts w:ascii="Palatino Linotype" w:hAnsi="Palatino Linotype" w:cs="Arial"/>
                <w:b/>
                <w:bCs/>
              </w:rPr>
              <w:t>2.2.4. REQUISITOS MÍNIMOS PARA LA OBTENCIÓN DE LA LICENCIA DE PUBLICIDAD EXTERIOR MÓVIL -  LMU (41).</w:t>
            </w:r>
          </w:p>
          <w:p w:rsidR="00B06FCC" w:rsidRPr="00AE589F" w:rsidRDefault="00B06FCC" w:rsidP="00B06FCC">
            <w:pPr>
              <w:pStyle w:val="Prrafodelista"/>
              <w:jc w:val="both"/>
              <w:rPr>
                <w:rFonts w:ascii="Palatino Linotype" w:hAnsi="Palatino Linotype" w:cs="Arial"/>
                <w:b/>
              </w:rPr>
            </w:pPr>
          </w:p>
          <w:p w:rsidR="00B06FCC" w:rsidRPr="00AE589F" w:rsidRDefault="00B06FCC" w:rsidP="00B06FCC">
            <w:pPr>
              <w:pStyle w:val="Prrafodelista"/>
              <w:jc w:val="both"/>
              <w:rPr>
                <w:rFonts w:ascii="Palatino Linotype" w:hAnsi="Palatino Linotype" w:cs="Arial"/>
                <w:b/>
              </w:rPr>
            </w:pPr>
            <w:r w:rsidRPr="00AE589F">
              <w:rPr>
                <w:rFonts w:ascii="Palatino Linotype" w:hAnsi="Palatino Linotype" w:cs="Arial"/>
              </w:rPr>
              <w:t>Para publicidad a ser instalada en medios de transporte público y comercial, el interesado deberá presentar:</w:t>
            </w:r>
          </w:p>
          <w:p w:rsidR="00B06FCC" w:rsidRPr="00AE589F" w:rsidRDefault="00B06FCC" w:rsidP="00B06FCC">
            <w:pPr>
              <w:pStyle w:val="Prrafodelista"/>
              <w:ind w:left="0"/>
              <w:jc w:val="both"/>
              <w:rPr>
                <w:rFonts w:ascii="Palatino Linotype" w:hAnsi="Palatino Linotype" w:cs="Arial"/>
              </w:rPr>
            </w:pP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Solicitud para la obtención de la Licencia Metropolitana Urbanística  de Publicidad Exterior Móvil - LMU (41), en la que se especificará el número de unidades que requieren la licencia, el número de placa y  del chasis.</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Copia de la Habilitación Operacional de las unidades que consten en la solicitud.</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Copia del Contrato de arrendamiento del elemento publicitario en el que deberá constar las ubicaciones y dimensiones de los elementos publicitarios.</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Copia del RUC de la empresa publicitaria.</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Copia de la Licencia Única de las Actividades Económicas (LUAE).</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Dimensiones y ubicación de la publicidad exterior  móvil.</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Matrícula.</w:t>
            </w:r>
          </w:p>
          <w:p w:rsidR="00B06FCC" w:rsidRPr="00AE589F" w:rsidRDefault="00B06FCC" w:rsidP="00B97AAD">
            <w:pPr>
              <w:pStyle w:val="Prrafodelista"/>
              <w:numPr>
                <w:ilvl w:val="0"/>
                <w:numId w:val="18"/>
              </w:numPr>
              <w:spacing w:line="240" w:lineRule="auto"/>
              <w:ind w:left="742"/>
              <w:jc w:val="both"/>
              <w:rPr>
                <w:rFonts w:ascii="Palatino Linotype" w:hAnsi="Palatino Linotype" w:cs="Arial"/>
              </w:rPr>
            </w:pPr>
            <w:r w:rsidRPr="00AE589F">
              <w:rPr>
                <w:rFonts w:ascii="Palatino Linotype" w:hAnsi="Palatino Linotype" w:cs="Arial"/>
              </w:rPr>
              <w:t>Certificado de aprobación de la revisión vehicular.</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06FCC">
            <w:pPr>
              <w:pStyle w:val="Prrafodelista"/>
              <w:ind w:left="742"/>
              <w:jc w:val="both"/>
              <w:rPr>
                <w:rFonts w:ascii="Palatino Linotype" w:hAnsi="Palatino Linotype" w:cs="Arial"/>
              </w:rPr>
            </w:pPr>
            <w:r w:rsidRPr="00AE589F">
              <w:rPr>
                <w:rFonts w:ascii="Palatino Linotype" w:hAnsi="Palatino Linotype" w:cs="Arial"/>
              </w:rPr>
              <w:t>Para medios de transporte privado, el interesado deberá presentar:</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97AAD">
            <w:pPr>
              <w:pStyle w:val="Prrafodelista"/>
              <w:numPr>
                <w:ilvl w:val="0"/>
                <w:numId w:val="19"/>
              </w:numPr>
              <w:spacing w:line="240" w:lineRule="auto"/>
              <w:ind w:left="742"/>
              <w:jc w:val="both"/>
              <w:rPr>
                <w:rFonts w:ascii="Palatino Linotype" w:hAnsi="Palatino Linotype" w:cs="Arial"/>
              </w:rPr>
            </w:pPr>
            <w:r w:rsidRPr="00AE589F">
              <w:rPr>
                <w:rFonts w:ascii="Palatino Linotype" w:hAnsi="Palatino Linotype" w:cs="Arial"/>
              </w:rPr>
              <w:t>Solicitud para la obtención de la Licencia Metropolitana Urbanístico de Publicidad Exterior Móvil LMU  (41), en la que se especificará el número de unidades que requieran la Licencia, número de placa y del chasis.</w:t>
            </w:r>
          </w:p>
          <w:p w:rsidR="00B06FCC" w:rsidRPr="00AE589F" w:rsidRDefault="00B06FCC" w:rsidP="00B97AAD">
            <w:pPr>
              <w:pStyle w:val="Prrafodelista"/>
              <w:numPr>
                <w:ilvl w:val="0"/>
                <w:numId w:val="19"/>
              </w:numPr>
              <w:spacing w:line="240" w:lineRule="auto"/>
              <w:ind w:left="742"/>
              <w:jc w:val="both"/>
              <w:rPr>
                <w:rFonts w:ascii="Palatino Linotype" w:hAnsi="Palatino Linotype" w:cs="Arial"/>
              </w:rPr>
            </w:pPr>
            <w:r w:rsidRPr="00AE589F">
              <w:rPr>
                <w:rFonts w:ascii="Palatino Linotype" w:hAnsi="Palatino Linotype" w:cs="Arial"/>
              </w:rPr>
              <w:t>Copia del Contrato con la Empresa de Publicidad,  el que deberá contener la ubicación y las dimensiones de la publicidad exterior móvil.</w:t>
            </w:r>
          </w:p>
          <w:p w:rsidR="00B06FCC" w:rsidRPr="00AE589F" w:rsidRDefault="00B06FCC" w:rsidP="00B97AAD">
            <w:pPr>
              <w:pStyle w:val="Prrafodelista"/>
              <w:numPr>
                <w:ilvl w:val="0"/>
                <w:numId w:val="19"/>
              </w:numPr>
              <w:spacing w:line="240" w:lineRule="auto"/>
              <w:ind w:left="742"/>
              <w:jc w:val="both"/>
              <w:rPr>
                <w:rFonts w:ascii="Palatino Linotype" w:hAnsi="Palatino Linotype" w:cs="Arial"/>
              </w:rPr>
            </w:pPr>
            <w:r w:rsidRPr="00AE589F">
              <w:rPr>
                <w:rFonts w:ascii="Palatino Linotype" w:hAnsi="Palatino Linotype" w:cs="Arial"/>
              </w:rPr>
              <w:t>Matrícula</w:t>
            </w:r>
          </w:p>
          <w:p w:rsidR="00B06FCC" w:rsidRPr="00AE589F" w:rsidRDefault="00B06FCC" w:rsidP="00B97AAD">
            <w:pPr>
              <w:pStyle w:val="Prrafodelista"/>
              <w:numPr>
                <w:ilvl w:val="0"/>
                <w:numId w:val="19"/>
              </w:numPr>
              <w:spacing w:line="240" w:lineRule="auto"/>
              <w:ind w:left="742"/>
              <w:jc w:val="both"/>
              <w:rPr>
                <w:rFonts w:ascii="Palatino Linotype" w:hAnsi="Palatino Linotype" w:cs="Arial"/>
              </w:rPr>
            </w:pPr>
            <w:r w:rsidRPr="00AE589F">
              <w:rPr>
                <w:rFonts w:ascii="Palatino Linotype" w:hAnsi="Palatino Linotype" w:cs="Arial"/>
              </w:rPr>
              <w:t>Certificado de aprobación de la revisión vehicular.</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06FCC">
            <w:pPr>
              <w:pStyle w:val="Prrafodelista"/>
              <w:ind w:left="742"/>
              <w:jc w:val="both"/>
              <w:rPr>
                <w:rFonts w:ascii="Palatino Linotype" w:hAnsi="Palatino Linotype" w:cs="Arial"/>
              </w:rPr>
            </w:pPr>
            <w:r w:rsidRPr="00AE589F">
              <w:rPr>
                <w:rFonts w:ascii="Palatino Linotype" w:hAnsi="Palatino Linotype" w:cs="Arial"/>
              </w:rPr>
              <w:t xml:space="preserve">Para Publicidad  en silla de ruedas para </w:t>
            </w:r>
            <w:r w:rsidRPr="004F6B5C">
              <w:rPr>
                <w:rFonts w:ascii="Palatino Linotype" w:hAnsi="Palatino Linotype" w:cs="Arial"/>
              </w:rPr>
              <w:t>personas con discapacidad</w:t>
            </w:r>
            <w:r w:rsidRPr="00AE589F">
              <w:rPr>
                <w:rFonts w:ascii="Palatino Linotype" w:hAnsi="Palatino Linotype" w:cs="Arial"/>
              </w:rPr>
              <w:t>, el interesado deberá presentar:</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97AAD">
            <w:pPr>
              <w:pStyle w:val="Prrafodelista"/>
              <w:numPr>
                <w:ilvl w:val="0"/>
                <w:numId w:val="20"/>
              </w:numPr>
              <w:spacing w:line="240" w:lineRule="auto"/>
              <w:ind w:left="742"/>
              <w:jc w:val="both"/>
              <w:rPr>
                <w:rFonts w:ascii="Palatino Linotype" w:hAnsi="Palatino Linotype" w:cs="Arial"/>
              </w:rPr>
            </w:pPr>
            <w:r w:rsidRPr="00AE589F">
              <w:rPr>
                <w:rFonts w:ascii="Palatino Linotype" w:hAnsi="Palatino Linotype" w:cs="Arial"/>
              </w:rPr>
              <w:t>Número de integrantes que conforman el grupo que se beneficiará de la LMU  (41).</w:t>
            </w:r>
          </w:p>
          <w:p w:rsidR="00B06FCC" w:rsidRPr="00AE589F" w:rsidRDefault="00B06FCC" w:rsidP="00B97AAD">
            <w:pPr>
              <w:pStyle w:val="Prrafodelista"/>
              <w:numPr>
                <w:ilvl w:val="0"/>
                <w:numId w:val="20"/>
              </w:numPr>
              <w:spacing w:line="240" w:lineRule="auto"/>
              <w:ind w:left="742"/>
              <w:jc w:val="both"/>
              <w:rPr>
                <w:rFonts w:ascii="Palatino Linotype" w:hAnsi="Palatino Linotype" w:cs="Arial"/>
              </w:rPr>
            </w:pPr>
            <w:r w:rsidRPr="00AE589F">
              <w:rPr>
                <w:rFonts w:ascii="Palatino Linotype" w:hAnsi="Palatino Linotype" w:cs="Arial"/>
              </w:rPr>
              <w:t>Certificados del CONADIS de cada uno de los integrantes de equipo</w:t>
            </w:r>
          </w:p>
          <w:p w:rsidR="00B06FCC" w:rsidRPr="00AE589F" w:rsidRDefault="00B06FCC" w:rsidP="00B97AAD">
            <w:pPr>
              <w:pStyle w:val="Prrafodelista"/>
              <w:numPr>
                <w:ilvl w:val="0"/>
                <w:numId w:val="20"/>
              </w:numPr>
              <w:spacing w:line="240" w:lineRule="auto"/>
              <w:ind w:left="742"/>
              <w:jc w:val="both"/>
              <w:rPr>
                <w:rFonts w:ascii="Palatino Linotype" w:hAnsi="Palatino Linotype" w:cs="Arial"/>
              </w:rPr>
            </w:pPr>
            <w:r w:rsidRPr="00AE589F">
              <w:rPr>
                <w:rFonts w:ascii="Palatino Linotype" w:hAnsi="Palatino Linotype" w:cs="Arial"/>
              </w:rPr>
              <w:t>Contrato con la empresa que publicita el producto, el que deberá contener la forma de exposición de  y  las dimensiones de la publicidad.</w:t>
            </w:r>
          </w:p>
          <w:p w:rsidR="00B06FCC" w:rsidRPr="00AE589F" w:rsidRDefault="00B06FCC" w:rsidP="00B97AAD">
            <w:pPr>
              <w:pStyle w:val="Prrafodelista"/>
              <w:numPr>
                <w:ilvl w:val="0"/>
                <w:numId w:val="20"/>
              </w:numPr>
              <w:spacing w:line="240" w:lineRule="auto"/>
              <w:ind w:left="742"/>
              <w:jc w:val="both"/>
              <w:rPr>
                <w:rFonts w:ascii="Palatino Linotype" w:hAnsi="Palatino Linotype" w:cs="Arial"/>
              </w:rPr>
            </w:pPr>
            <w:r w:rsidRPr="00AE589F">
              <w:rPr>
                <w:rFonts w:ascii="Palatino Linotype" w:hAnsi="Palatino Linotype" w:cs="Arial"/>
              </w:rPr>
              <w:t>Propuesta de las posibles rutas de exposición de la publicidad.</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06FCC">
            <w:pPr>
              <w:pStyle w:val="Prrafodelista"/>
              <w:ind w:left="742"/>
              <w:jc w:val="both"/>
              <w:rPr>
                <w:rFonts w:ascii="Palatino Linotype" w:hAnsi="Palatino Linotype" w:cs="Arial"/>
              </w:rPr>
            </w:pPr>
            <w:r w:rsidRPr="00AE589F">
              <w:rPr>
                <w:rFonts w:ascii="Palatino Linotype" w:hAnsi="Palatino Linotype" w:cs="Arial"/>
                <w:b/>
              </w:rPr>
              <w:t>2.2.5. EXHIBICIÓN DE LA LICENCIA METROPOLITANA URBANÍSTICA DE PUBLICIDAD MÓVIL</w:t>
            </w:r>
            <w:r w:rsidRPr="00AE589F">
              <w:rPr>
                <w:rFonts w:ascii="Palatino Linotype" w:hAnsi="Palatino Linotype" w:cs="Arial"/>
              </w:rPr>
              <w:t>.</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06FCC">
            <w:pPr>
              <w:pStyle w:val="Prrafodelista"/>
              <w:ind w:left="742"/>
              <w:jc w:val="both"/>
              <w:rPr>
                <w:rFonts w:ascii="Palatino Linotype" w:hAnsi="Palatino Linotype" w:cs="Arial"/>
              </w:rPr>
            </w:pPr>
            <w:r w:rsidRPr="00AE589F">
              <w:rPr>
                <w:rFonts w:ascii="Palatino Linotype" w:hAnsi="Palatino Linotype" w:cs="Arial"/>
              </w:rPr>
              <w:t>El conductor del vehículo que tiene publicidad exterior móvil deberá llevar consigo la LMU (41), otorgada por la Empresa Metropolitana de Movilidad y Obras Públicas.</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06FCC">
            <w:pPr>
              <w:pStyle w:val="Prrafodelista"/>
              <w:ind w:left="742"/>
              <w:jc w:val="both"/>
              <w:rPr>
                <w:rFonts w:ascii="Palatino Linotype" w:hAnsi="Palatino Linotype" w:cs="Arial"/>
                <w:b/>
              </w:rPr>
            </w:pPr>
            <w:r w:rsidRPr="00AE589F">
              <w:rPr>
                <w:rFonts w:ascii="Palatino Linotype" w:hAnsi="Palatino Linotype" w:cs="Arial"/>
                <w:b/>
                <w:bCs/>
              </w:rPr>
              <w:t>2.2.6. RENOVACIÓN DE LA LMU (41)</w:t>
            </w:r>
          </w:p>
          <w:p w:rsidR="00B06FCC" w:rsidRPr="00AE589F" w:rsidRDefault="00B06FCC" w:rsidP="00B06FCC">
            <w:pPr>
              <w:pStyle w:val="Prrafodelista"/>
              <w:ind w:left="742"/>
              <w:jc w:val="both"/>
              <w:rPr>
                <w:rFonts w:ascii="Palatino Linotype" w:hAnsi="Palatino Linotype" w:cs="Arial"/>
                <w:b/>
              </w:rPr>
            </w:pPr>
          </w:p>
          <w:p w:rsidR="00B06FCC" w:rsidRPr="00AE589F" w:rsidRDefault="00B06FCC" w:rsidP="00B06FCC">
            <w:pPr>
              <w:pStyle w:val="Prrafodelista"/>
              <w:ind w:left="742"/>
              <w:jc w:val="both"/>
              <w:rPr>
                <w:rFonts w:ascii="Palatino Linotype" w:hAnsi="Palatino Linotype" w:cs="Arial"/>
              </w:rPr>
            </w:pPr>
            <w:r w:rsidRPr="00AE589F">
              <w:rPr>
                <w:rFonts w:ascii="Palatino Linotype" w:hAnsi="Palatino Linotype" w:cs="Arial"/>
              </w:rPr>
              <w:t>Para la obtención de la renovación de la Licencia Metropolitana de Publicidad Móvil en el transporte público, el interesado presentará:</w:t>
            </w:r>
          </w:p>
          <w:p w:rsidR="00B06FCC" w:rsidRPr="00AE589F" w:rsidRDefault="00B06FCC" w:rsidP="00B06FCC">
            <w:pPr>
              <w:pStyle w:val="Prrafodelista"/>
              <w:ind w:left="742"/>
              <w:jc w:val="both"/>
              <w:rPr>
                <w:rFonts w:ascii="Palatino Linotype" w:hAnsi="Palatino Linotype" w:cs="Arial"/>
              </w:rPr>
            </w:pPr>
          </w:p>
          <w:p w:rsidR="00B06FCC" w:rsidRPr="00AE589F" w:rsidRDefault="00B06FCC" w:rsidP="00B97AAD">
            <w:pPr>
              <w:pStyle w:val="Prrafodelista"/>
              <w:widowControl w:val="0"/>
              <w:numPr>
                <w:ilvl w:val="0"/>
                <w:numId w:val="21"/>
              </w:numPr>
              <w:tabs>
                <w:tab w:val="left" w:pos="2614"/>
              </w:tabs>
              <w:suppressAutoHyphens/>
              <w:spacing w:after="0" w:line="240" w:lineRule="auto"/>
              <w:ind w:left="742"/>
              <w:jc w:val="both"/>
              <w:rPr>
                <w:rFonts w:ascii="Palatino Linotype" w:hAnsi="Palatino Linotype" w:cs="Arial"/>
              </w:rPr>
            </w:pPr>
            <w:r w:rsidRPr="00AE589F">
              <w:rPr>
                <w:rFonts w:ascii="Palatino Linotype" w:hAnsi="Palatino Linotype" w:cs="Arial"/>
              </w:rPr>
              <w:t>Solicitud dirigida la Gerente General de la EPMMOP;</w:t>
            </w:r>
          </w:p>
          <w:p w:rsidR="00B06FCC" w:rsidRPr="00AE589F" w:rsidRDefault="00B06FCC" w:rsidP="00B97AAD">
            <w:pPr>
              <w:pStyle w:val="Prrafodelista"/>
              <w:widowControl w:val="0"/>
              <w:numPr>
                <w:ilvl w:val="0"/>
                <w:numId w:val="21"/>
              </w:numPr>
              <w:tabs>
                <w:tab w:val="left" w:pos="2614"/>
              </w:tabs>
              <w:suppressAutoHyphens/>
              <w:spacing w:after="0" w:line="240" w:lineRule="auto"/>
              <w:ind w:left="742"/>
              <w:jc w:val="both"/>
              <w:rPr>
                <w:rFonts w:ascii="Palatino Linotype" w:hAnsi="Palatino Linotype" w:cs="Arial"/>
              </w:rPr>
            </w:pPr>
            <w:r w:rsidRPr="00AE589F">
              <w:rPr>
                <w:rFonts w:ascii="Palatino Linotype" w:hAnsi="Palatino Linotype" w:cs="Arial"/>
              </w:rPr>
              <w:t>Habilitación Operacional Vigente;</w:t>
            </w:r>
          </w:p>
          <w:p w:rsidR="00B06FCC" w:rsidRPr="00AE589F" w:rsidRDefault="00B06FCC" w:rsidP="00B97AAD">
            <w:pPr>
              <w:pStyle w:val="Prrafodelista"/>
              <w:widowControl w:val="0"/>
              <w:numPr>
                <w:ilvl w:val="0"/>
                <w:numId w:val="21"/>
              </w:numPr>
              <w:tabs>
                <w:tab w:val="left" w:pos="2614"/>
              </w:tabs>
              <w:suppressAutoHyphens/>
              <w:spacing w:after="0" w:line="240" w:lineRule="auto"/>
              <w:ind w:left="742"/>
              <w:jc w:val="both"/>
              <w:rPr>
                <w:rFonts w:ascii="Palatino Linotype" w:hAnsi="Palatino Linotype" w:cs="Arial"/>
              </w:rPr>
            </w:pPr>
            <w:r w:rsidRPr="00AE589F">
              <w:rPr>
                <w:rFonts w:ascii="Palatino Linotype" w:hAnsi="Palatino Linotype" w:cs="Arial"/>
              </w:rPr>
              <w:t>Licencia Metropolitana de Publicidad Móvil  a renovarse.</w:t>
            </w:r>
          </w:p>
          <w:p w:rsidR="00B06FCC" w:rsidRPr="00AE589F" w:rsidRDefault="00B06FCC" w:rsidP="00B06FCC">
            <w:pPr>
              <w:pStyle w:val="Prrafodelista"/>
              <w:tabs>
                <w:tab w:val="left" w:pos="2614"/>
              </w:tabs>
              <w:ind w:left="742"/>
              <w:jc w:val="both"/>
              <w:rPr>
                <w:rFonts w:ascii="Palatino Linotype" w:hAnsi="Palatino Linotype" w:cs="Arial"/>
              </w:rPr>
            </w:pPr>
          </w:p>
          <w:p w:rsidR="00B06FCC" w:rsidRPr="00AE589F" w:rsidRDefault="00B06FCC" w:rsidP="00B06FCC">
            <w:pPr>
              <w:pStyle w:val="Prrafodelista"/>
              <w:tabs>
                <w:tab w:val="left" w:pos="2614"/>
              </w:tabs>
              <w:ind w:left="742"/>
              <w:jc w:val="both"/>
              <w:rPr>
                <w:rFonts w:ascii="Palatino Linotype" w:hAnsi="Palatino Linotype" w:cs="Arial"/>
              </w:rPr>
            </w:pPr>
            <w:r w:rsidRPr="00AE589F">
              <w:rPr>
                <w:rFonts w:ascii="Palatino Linotype" w:hAnsi="Palatino Linotype" w:cs="Arial"/>
              </w:rPr>
              <w:t>Para la renovación de la LMU  (41) para el transporte privado  y para las sillas de ruedas, se deberá presentar los requisitos detallados en los numerales a) y c).</w:t>
            </w:r>
          </w:p>
          <w:p w:rsidR="00B06FCC" w:rsidRDefault="00B06FCC" w:rsidP="00B06FCC">
            <w:pPr>
              <w:pStyle w:val="Prrafodelista"/>
              <w:tabs>
                <w:tab w:val="left" w:pos="2614"/>
              </w:tabs>
              <w:ind w:left="742"/>
              <w:jc w:val="both"/>
              <w:rPr>
                <w:rFonts w:ascii="Palatino Linotype" w:hAnsi="Palatino Linotype" w:cs="Arial"/>
              </w:rPr>
            </w:pPr>
          </w:p>
          <w:p w:rsidR="00474FB8" w:rsidRPr="00AE589F" w:rsidRDefault="00474FB8" w:rsidP="00B06FCC">
            <w:pPr>
              <w:pStyle w:val="Prrafodelista"/>
              <w:tabs>
                <w:tab w:val="left" w:pos="2614"/>
              </w:tabs>
              <w:ind w:left="742"/>
              <w:jc w:val="both"/>
              <w:rPr>
                <w:rFonts w:ascii="Palatino Linotype" w:hAnsi="Palatino Linotype" w:cs="Arial"/>
              </w:rPr>
            </w:pPr>
          </w:p>
          <w:p w:rsidR="00B06FCC" w:rsidRPr="00AE589F" w:rsidRDefault="00B06FCC" w:rsidP="00B06FCC">
            <w:pPr>
              <w:pStyle w:val="Prrafodelista"/>
              <w:tabs>
                <w:tab w:val="left" w:pos="2614"/>
              </w:tabs>
              <w:ind w:left="742"/>
              <w:jc w:val="both"/>
              <w:rPr>
                <w:rFonts w:ascii="Palatino Linotype" w:hAnsi="Palatino Linotype" w:cs="Arial"/>
                <w:b/>
                <w:bCs/>
              </w:rPr>
            </w:pPr>
            <w:r w:rsidRPr="00AE589F">
              <w:rPr>
                <w:rFonts w:ascii="Palatino Linotype" w:hAnsi="Palatino Linotype" w:cs="Arial"/>
                <w:b/>
                <w:bCs/>
              </w:rPr>
              <w:t>2.2.7. TRÁMITE PARA LA OBTENCIÓN DE LA LMU (41).</w:t>
            </w:r>
          </w:p>
          <w:p w:rsidR="00B06FCC" w:rsidRPr="00AE589F" w:rsidRDefault="00B06FCC" w:rsidP="00B06FCC">
            <w:pPr>
              <w:pStyle w:val="Prrafodelista"/>
              <w:tabs>
                <w:tab w:val="left" w:pos="2614"/>
              </w:tabs>
              <w:ind w:left="742"/>
              <w:jc w:val="both"/>
              <w:rPr>
                <w:rFonts w:ascii="Palatino Linotype" w:hAnsi="Palatino Linotype" w:cs="Arial"/>
                <w:b/>
                <w:bCs/>
              </w:rPr>
            </w:pPr>
          </w:p>
          <w:p w:rsidR="00B06FCC" w:rsidRPr="00AE589F" w:rsidRDefault="00B06FCC" w:rsidP="00B06FCC">
            <w:pPr>
              <w:pStyle w:val="Prrafodelista"/>
              <w:tabs>
                <w:tab w:val="left" w:pos="2614"/>
              </w:tabs>
              <w:ind w:left="742"/>
              <w:jc w:val="both"/>
              <w:rPr>
                <w:rFonts w:ascii="Palatino Linotype" w:hAnsi="Palatino Linotype" w:cs="Arial"/>
              </w:rPr>
            </w:pPr>
            <w:r w:rsidRPr="00AE589F">
              <w:rPr>
                <w:rFonts w:ascii="Palatino Linotype" w:hAnsi="Palatino Linotype" w:cs="Arial"/>
              </w:rPr>
              <w:t>El interesado en obtener la Licencia Metropolitana Urbanística de Publicidad Exterior Móvil - LMU (41), presentará la solicitud con los requisitos previstos en el punto 2.2.4. En caso de renovación, la solicitud con los requisitos, deberá presentarse treinta (30) días antes del vencimiento de la licencia.</w:t>
            </w:r>
          </w:p>
          <w:p w:rsidR="00B06FCC" w:rsidRPr="00AE589F" w:rsidRDefault="00B06FCC" w:rsidP="00B06FCC">
            <w:pPr>
              <w:pStyle w:val="Prrafodelista"/>
              <w:tabs>
                <w:tab w:val="left" w:pos="2614"/>
              </w:tabs>
              <w:ind w:left="742"/>
              <w:jc w:val="both"/>
              <w:rPr>
                <w:rFonts w:ascii="Palatino Linotype" w:hAnsi="Palatino Linotype" w:cs="Arial"/>
              </w:rPr>
            </w:pPr>
          </w:p>
          <w:p w:rsidR="00B06FCC" w:rsidRPr="00AE589F" w:rsidRDefault="00B06FCC" w:rsidP="00B06FCC">
            <w:pPr>
              <w:pStyle w:val="Prrafodelista"/>
              <w:tabs>
                <w:tab w:val="left" w:pos="2614"/>
              </w:tabs>
              <w:ind w:left="742"/>
              <w:jc w:val="both"/>
              <w:rPr>
                <w:rFonts w:ascii="Palatino Linotype" w:hAnsi="Palatino Linotype" w:cs="Arial"/>
              </w:rPr>
            </w:pPr>
            <w:r w:rsidRPr="00AE589F">
              <w:rPr>
                <w:rFonts w:ascii="Palatino Linotype" w:hAnsi="Palatino Linotype" w:cs="Arial"/>
              </w:rPr>
              <w:t xml:space="preserve">Por su parte la EPMMOP, a través de la Gerencia de Gestión de la Movilidad, contestará al interesado haciéndole conocer si se autoriza o no la renovación, y dispondrá del pago de la tasa establecida en la Ordenanza Metropolitana </w:t>
            </w:r>
            <w:r>
              <w:rPr>
                <w:rFonts w:ascii="Palatino Linotype" w:hAnsi="Palatino Linotype" w:cs="Arial"/>
              </w:rPr>
              <w:t>de la cual este anexo único es parte</w:t>
            </w:r>
            <w:r w:rsidRPr="00AE589F">
              <w:rPr>
                <w:rFonts w:ascii="Palatino Linotype" w:hAnsi="Palatino Linotype" w:cs="Arial"/>
              </w:rPr>
              <w:t>.</w:t>
            </w:r>
          </w:p>
          <w:p w:rsidR="00B06FCC" w:rsidRPr="00AE589F" w:rsidRDefault="00B06FCC" w:rsidP="00B06FCC">
            <w:pPr>
              <w:pStyle w:val="Prrafodelista"/>
              <w:tabs>
                <w:tab w:val="left" w:pos="2614"/>
              </w:tabs>
              <w:ind w:left="742"/>
              <w:jc w:val="both"/>
              <w:rPr>
                <w:rFonts w:ascii="Palatino Linotype" w:hAnsi="Palatino Linotype" w:cs="Arial"/>
              </w:rPr>
            </w:pPr>
          </w:p>
          <w:p w:rsidR="00B06FCC" w:rsidRPr="00AE589F" w:rsidRDefault="00B06FCC" w:rsidP="00B06FCC">
            <w:pPr>
              <w:pStyle w:val="Prrafodelista"/>
              <w:tabs>
                <w:tab w:val="left" w:pos="2614"/>
              </w:tabs>
              <w:ind w:left="742"/>
              <w:jc w:val="both"/>
              <w:rPr>
                <w:rFonts w:ascii="Palatino Linotype" w:hAnsi="Palatino Linotype" w:cs="Arial"/>
              </w:rPr>
            </w:pPr>
            <w:r w:rsidRPr="00AE589F">
              <w:rPr>
                <w:rFonts w:ascii="Palatino Linotype" w:hAnsi="Palatino Linotype" w:cs="Arial"/>
              </w:rPr>
              <w:t>Con el pago de la tasa se procederá a la emisión de la LMU  (41).</w:t>
            </w:r>
          </w:p>
          <w:p w:rsidR="00B06FCC" w:rsidRPr="00AE589F" w:rsidRDefault="00B06FCC" w:rsidP="00B06FCC">
            <w:pPr>
              <w:tabs>
                <w:tab w:val="left" w:pos="2614"/>
              </w:tabs>
              <w:contextualSpacing/>
              <w:jc w:val="both"/>
              <w:rPr>
                <w:rFonts w:ascii="Palatino Linotype" w:hAnsi="Palatino Linotype" w:cs="Arial"/>
                <w:b/>
                <w:bCs/>
              </w:rPr>
            </w:pPr>
          </w:p>
          <w:p w:rsidR="00B06FCC" w:rsidRPr="00AE589F" w:rsidRDefault="00B06FCC" w:rsidP="00B06FCC">
            <w:pPr>
              <w:pStyle w:val="Prrafodelista"/>
              <w:tabs>
                <w:tab w:val="left" w:pos="2614"/>
              </w:tabs>
              <w:ind w:left="742"/>
              <w:jc w:val="both"/>
              <w:rPr>
                <w:rFonts w:ascii="Palatino Linotype" w:hAnsi="Palatino Linotype" w:cs="Arial"/>
                <w:b/>
                <w:bCs/>
              </w:rPr>
            </w:pPr>
            <w:r w:rsidRPr="00AE589F">
              <w:rPr>
                <w:rFonts w:ascii="Palatino Linotype" w:hAnsi="Palatino Linotype" w:cs="Arial"/>
                <w:b/>
                <w:bCs/>
              </w:rPr>
              <w:t>2.2.8. REGISTRO Y CONTROL DE LA PUBLICIDAD MÓVIL.</w:t>
            </w:r>
          </w:p>
          <w:p w:rsidR="00B06FCC" w:rsidRPr="00AE589F" w:rsidRDefault="00B06FCC" w:rsidP="00B06FCC">
            <w:pPr>
              <w:pStyle w:val="Prrafodelista"/>
              <w:tabs>
                <w:tab w:val="left" w:pos="2614"/>
              </w:tabs>
              <w:ind w:left="742"/>
              <w:jc w:val="both"/>
              <w:rPr>
                <w:rFonts w:ascii="Palatino Linotype" w:hAnsi="Palatino Linotype" w:cs="Arial"/>
                <w:b/>
                <w:bCs/>
              </w:rPr>
            </w:pPr>
          </w:p>
          <w:p w:rsidR="00B06FCC" w:rsidRPr="00AE589F" w:rsidRDefault="00B06FCC" w:rsidP="00B06FCC">
            <w:pPr>
              <w:pStyle w:val="Prrafodelista"/>
              <w:tabs>
                <w:tab w:val="left" w:pos="2614"/>
              </w:tabs>
              <w:ind w:left="742"/>
              <w:jc w:val="both"/>
              <w:rPr>
                <w:rFonts w:ascii="Palatino Linotype" w:hAnsi="Palatino Linotype" w:cs="Arial"/>
              </w:rPr>
            </w:pPr>
            <w:r w:rsidRPr="00AE589F">
              <w:rPr>
                <w:rFonts w:ascii="Palatino Linotype" w:hAnsi="Palatino Linotype" w:cs="Arial"/>
              </w:rPr>
              <w:t xml:space="preserve">La Empresa Pública de Movilidad y Obras Públicas EPMMOP, a través de su Gerencia de Gestión de la Movilidad, mantendrá una base de datos que contendrá el registro de las Licencias Metropolitanas Urbanísticas de Publicidad Exterior Móvil - LMU ( 41),  otorgadas a los medios de transporte, con detalle de: </w:t>
            </w:r>
          </w:p>
          <w:p w:rsidR="00B06FCC" w:rsidRPr="00AE589F" w:rsidRDefault="00B06FCC" w:rsidP="00B06FCC">
            <w:pPr>
              <w:pStyle w:val="Prrafodelista"/>
              <w:tabs>
                <w:tab w:val="left" w:pos="2614"/>
              </w:tabs>
              <w:ind w:left="742"/>
              <w:jc w:val="both"/>
              <w:rPr>
                <w:rFonts w:ascii="Palatino Linotype" w:hAnsi="Palatino Linotype" w:cs="Arial"/>
              </w:rPr>
            </w:pP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Número de registro municipal;</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 xml:space="preserve">Nombre de la operadora de transporte en el caso del transporte público y comercial; </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Número de chasís;</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 xml:space="preserve">Número de placa; </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 xml:space="preserve">Área ocupada con la publicidad; </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Nombre de la empresa publicitaria en el caso del transporte privado;</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El registro del CONADIS (para el caso de sillas de ruedas); y,</w:t>
            </w:r>
          </w:p>
          <w:p w:rsidR="00B06FCC" w:rsidRPr="00AE589F" w:rsidRDefault="00B06FCC" w:rsidP="00B97AAD">
            <w:pPr>
              <w:pStyle w:val="Prrafodelista"/>
              <w:widowControl w:val="0"/>
              <w:numPr>
                <w:ilvl w:val="0"/>
                <w:numId w:val="22"/>
              </w:numPr>
              <w:tabs>
                <w:tab w:val="left" w:pos="2614"/>
              </w:tabs>
              <w:suppressAutoHyphens/>
              <w:spacing w:after="0" w:line="240" w:lineRule="auto"/>
              <w:jc w:val="both"/>
              <w:rPr>
                <w:rFonts w:ascii="Palatino Linotype" w:hAnsi="Palatino Linotype" w:cs="Arial"/>
                <w:b/>
              </w:rPr>
            </w:pPr>
            <w:r w:rsidRPr="00AE589F">
              <w:rPr>
                <w:rFonts w:ascii="Palatino Linotype" w:hAnsi="Palatino Linotype" w:cs="Arial"/>
              </w:rPr>
              <w:t>Nombres de los integrantes de cada equipo beneficiario de la licencia.</w:t>
            </w:r>
          </w:p>
          <w:p w:rsidR="00B06FCC" w:rsidRPr="00AE589F" w:rsidRDefault="00B06FCC" w:rsidP="00B06FCC">
            <w:pPr>
              <w:tabs>
                <w:tab w:val="left" w:pos="1085"/>
              </w:tabs>
              <w:ind w:right="175"/>
              <w:contextualSpacing/>
              <w:jc w:val="both"/>
              <w:rPr>
                <w:rFonts w:ascii="Palatino Linotype" w:eastAsia="Times New Roman" w:hAnsi="Palatino Linotype" w:cs="Lucida Sans Unicode"/>
                <w:b/>
                <w:smallCaps/>
                <w:lang w:val="es-ES_tradnl" w:eastAsia="ar-SA"/>
              </w:rPr>
            </w:pPr>
          </w:p>
          <w:p w:rsidR="00B06FCC" w:rsidRPr="00AE589F"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b/>
                <w:smallCaps/>
                <w:lang w:val="es-ES" w:eastAsia="ar-SA"/>
              </w:rPr>
              <w:t>2.2.9. PUBLICIDAD EN MEDIOS DE TRANSPORTE  DE SERVICIO PÚBLICO Y PRIVADO.-</w:t>
            </w:r>
            <w:r w:rsidRPr="00AE589F">
              <w:rPr>
                <w:rFonts w:ascii="Palatino Linotype" w:eastAsia="Times New Roman" w:hAnsi="Palatino Linotype" w:cs="Lucida Sans Unicode"/>
                <w:lang w:val="es-ES" w:eastAsia="ar-SA"/>
              </w:rPr>
              <w:t xml:space="preserve">    </w:t>
            </w:r>
          </w:p>
          <w:p w:rsidR="00B06FCC" w:rsidRPr="00AE589F"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1085"/>
              </w:tabs>
              <w:ind w:left="720"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La publicidad exterior móvil podrá realizarse mediante anuncios elaborados en láminas de vinilo autoadhesivas y que irán ubicadas:</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3"/>
              </w:numPr>
              <w:tabs>
                <w:tab w:val="left" w:pos="1425"/>
              </w:tabs>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La Publicidad Exterior Móvil en los buses de transporte público se ubicarán:</w:t>
            </w:r>
          </w:p>
          <w:p w:rsidR="00B06FCC" w:rsidRPr="00AE589F" w:rsidRDefault="00B06FCC" w:rsidP="00B06FCC">
            <w:pPr>
              <w:tabs>
                <w:tab w:val="left" w:pos="1085"/>
              </w:tabs>
              <w:ind w:right="175"/>
              <w:contextualSpacing/>
              <w:jc w:val="both"/>
              <w:rPr>
                <w:rFonts w:ascii="Palatino Linotype" w:eastAsia="Times New Roman" w:hAnsi="Palatino Linotype" w:cs="Lucida Sans Unicode"/>
                <w:b/>
                <w:lang w:val="es-ES" w:eastAsia="ar-SA"/>
              </w:rPr>
            </w:pPr>
          </w:p>
          <w:p w:rsidR="00B06FCC" w:rsidRPr="00AE589F" w:rsidRDefault="00B06FCC" w:rsidP="00B06FCC">
            <w:pPr>
              <w:tabs>
                <w:tab w:val="left" w:pos="504"/>
                <w:tab w:val="left" w:pos="742"/>
              </w:tabs>
              <w:ind w:left="742" w:right="175" w:hanging="22"/>
              <w:contextualSpacing/>
              <w:jc w:val="both"/>
              <w:rPr>
                <w:rFonts w:ascii="Palatino Linotype" w:eastAsia="Times New Roman" w:hAnsi="Palatino Linotype" w:cs="Lucida Sans Unicode"/>
                <w:b/>
                <w:lang w:val="es-ES" w:eastAsia="ar-SA"/>
              </w:rPr>
            </w:pPr>
            <w:r w:rsidRPr="00474FB8">
              <w:rPr>
                <w:rFonts w:ascii="Palatino Linotype" w:eastAsia="Times New Roman" w:hAnsi="Palatino Linotype" w:cs="Lucida Sans Unicode"/>
                <w:b/>
                <w:lang w:val="es-ES" w:eastAsia="ar-SA"/>
              </w:rPr>
              <w:t>(i)</w:t>
            </w:r>
            <w:r w:rsidR="00474FB8">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En los buses tipo I, II y III,  de dos y tres puertas, en el lado izquierdo, derecho y posterior. Las dimensiones de los sitios donde se colocará la publicidad constan en la memoria gráfica adjunta.</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742"/>
              </w:tabs>
              <w:ind w:left="742"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w:t>
            </w:r>
            <w:r w:rsidRPr="00474FB8">
              <w:rPr>
                <w:rFonts w:ascii="Palatino Linotype" w:eastAsia="Times New Roman" w:hAnsi="Palatino Linotype" w:cs="Lucida Sans Unicode"/>
                <w:b/>
                <w:lang w:val="es-ES" w:eastAsia="ar-SA"/>
              </w:rPr>
              <w:t>ii)</w:t>
            </w:r>
            <w:r w:rsidR="00474FB8">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En la parte posterior solo se la colocará la publicidad exterior en el parabrisas, mediante láminas de vinilo autoadhesivo traslúcido u otro medio que permita la visualización desde el interior del vehículo hacia el exterior, variando sus dimensiones de acuerdo al vehículo.</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3"/>
              </w:numPr>
              <w:tabs>
                <w:tab w:val="left" w:pos="742"/>
                <w:tab w:val="left" w:pos="884"/>
                <w:tab w:val="left" w:pos="1308"/>
              </w:tabs>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En los buses articulados y trolebuses:</w:t>
            </w:r>
          </w:p>
          <w:p w:rsidR="00B06FCC" w:rsidRPr="00AE589F" w:rsidRDefault="00B06FCC" w:rsidP="00B06FCC">
            <w:pPr>
              <w:pStyle w:val="Prrafodelista"/>
              <w:tabs>
                <w:tab w:val="left" w:pos="742"/>
                <w:tab w:val="left" w:pos="884"/>
                <w:tab w:val="left" w:pos="1308"/>
              </w:tabs>
              <w:ind w:left="742" w:right="175"/>
              <w:jc w:val="both"/>
              <w:rPr>
                <w:rFonts w:ascii="Palatino Linotype" w:eastAsia="Times New Roman" w:hAnsi="Palatino Linotype" w:cs="Lucida Sans Unicode"/>
                <w:lang w:val="es-ES" w:eastAsia="ar-SA"/>
              </w:rPr>
            </w:pPr>
          </w:p>
          <w:p w:rsidR="00B06FCC" w:rsidRPr="00BE2333" w:rsidRDefault="00B06FCC" w:rsidP="00B97AAD">
            <w:pPr>
              <w:pStyle w:val="Prrafodelista"/>
              <w:widowControl w:val="0"/>
              <w:numPr>
                <w:ilvl w:val="0"/>
                <w:numId w:val="24"/>
              </w:numPr>
              <w:tabs>
                <w:tab w:val="left" w:pos="504"/>
                <w:tab w:val="left" w:pos="1085"/>
              </w:tabs>
              <w:suppressAutoHyphens/>
              <w:spacing w:after="0" w:line="240" w:lineRule="auto"/>
              <w:ind w:left="1026" w:right="175" w:hanging="306"/>
              <w:jc w:val="both"/>
              <w:rPr>
                <w:rFonts w:ascii="Palatino Linotype" w:eastAsia="Times New Roman" w:hAnsi="Palatino Linotype" w:cs="Lucida Sans Unicode"/>
                <w:lang w:val="es-ES" w:eastAsia="ar-SA"/>
              </w:rPr>
            </w:pPr>
            <w:r w:rsidRPr="00BE2333">
              <w:rPr>
                <w:rFonts w:ascii="Palatino Linotype" w:eastAsia="Times New Roman" w:hAnsi="Palatino Linotype" w:cs="Lucida Sans Unicode"/>
                <w:lang w:val="es-ES" w:eastAsia="ar-SA"/>
              </w:rPr>
              <w:t>El elemento publicitario se colocará solo en el lado</w:t>
            </w:r>
            <w:r w:rsidRPr="005550FB">
              <w:rPr>
                <w:rFonts w:ascii="Palatino Linotype" w:eastAsia="Times New Roman" w:hAnsi="Palatino Linotype" w:cs="Lucida Sans Unicode"/>
                <w:lang w:val="es-ES" w:eastAsia="ar-SA"/>
              </w:rPr>
              <w:t xml:space="preserve">  izquierdo y posterior. Las dimensiones de los sitios donde se colocará la publicidad constan en la memoria gráfica adjunta</w:t>
            </w:r>
            <w:r w:rsidRPr="00BE2333">
              <w:rPr>
                <w:rFonts w:ascii="Palatino Linotype" w:eastAsia="Times New Roman" w:hAnsi="Palatino Linotype" w:cs="Lucida Sans Unicode"/>
                <w:lang w:val="es-ES" w:eastAsia="ar-SA"/>
              </w:rPr>
              <w:t>.</w:t>
            </w:r>
          </w:p>
          <w:p w:rsidR="00B06FCC" w:rsidRPr="00AE589F" w:rsidRDefault="00B06FCC" w:rsidP="00B06FCC">
            <w:pPr>
              <w:tabs>
                <w:tab w:val="left" w:pos="504"/>
                <w:tab w:val="left" w:pos="1085"/>
              </w:tabs>
              <w:ind w:left="1026" w:right="175" w:hanging="306"/>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504"/>
                <w:tab w:val="left" w:pos="1085"/>
              </w:tabs>
              <w:ind w:left="1026" w:right="175" w:hanging="306"/>
              <w:contextualSpacing/>
              <w:jc w:val="both"/>
              <w:rPr>
                <w:rFonts w:ascii="Palatino Linotype" w:eastAsia="Times New Roman" w:hAnsi="Palatino Linotype" w:cs="Lucida Sans Unicode"/>
                <w:b/>
                <w:lang w:val="es-ES" w:eastAsia="ar-SA"/>
              </w:rPr>
            </w:pPr>
            <w:r w:rsidRPr="00474FB8">
              <w:rPr>
                <w:rFonts w:ascii="Palatino Linotype" w:eastAsia="Times New Roman" w:hAnsi="Palatino Linotype" w:cs="Lucida Sans Unicode"/>
                <w:b/>
                <w:lang w:val="es-ES" w:eastAsia="ar-SA"/>
              </w:rPr>
              <w:t>(ii)</w:t>
            </w:r>
            <w:r w:rsidRPr="00AE589F">
              <w:rPr>
                <w:rFonts w:ascii="Palatino Linotype" w:eastAsia="Times New Roman" w:hAnsi="Palatino Linotype" w:cs="Lucida Sans Unicode"/>
                <w:lang w:val="es-ES" w:eastAsia="ar-SA"/>
              </w:rPr>
              <w:t>En la parte posterior solo se la colocará la publicidad exterior en el parabrisas, mediante láminas de vinilo autoadhesivo traslúcido u otro medio que permita la visualización desde el interior del vehículo hacia el exterior, variando sus dimensiones de acuerdo al vehículo</w:t>
            </w:r>
            <w:r w:rsidRPr="00AE589F">
              <w:rPr>
                <w:rFonts w:ascii="Palatino Linotype" w:eastAsia="Times New Roman" w:hAnsi="Palatino Linotype" w:cs="Lucida Sans Unicode"/>
                <w:b/>
                <w:lang w:val="es-ES" w:eastAsia="ar-SA"/>
              </w:rPr>
              <w:t>.</w:t>
            </w:r>
          </w:p>
          <w:p w:rsidR="00B06FCC" w:rsidRPr="00AE589F"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En furgonetas, microbuses y buses escolares:</w:t>
            </w:r>
          </w:p>
          <w:p w:rsidR="00B06FCC" w:rsidRPr="00AE589F" w:rsidRDefault="00B06FCC" w:rsidP="00B06FCC">
            <w:pPr>
              <w:pStyle w:val="Prrafodelista"/>
              <w:ind w:left="742" w:right="175"/>
              <w:jc w:val="both"/>
              <w:rPr>
                <w:rFonts w:ascii="Palatino Linotype" w:eastAsia="Times New Roman" w:hAnsi="Palatino Linotype" w:cs="Lucida Sans Unicode"/>
                <w:b/>
                <w:lang w:val="es-ES" w:eastAsia="ar-SA"/>
              </w:rPr>
            </w:pPr>
          </w:p>
          <w:p w:rsidR="00B06FCC" w:rsidRPr="00AE589F" w:rsidRDefault="00B06FCC" w:rsidP="00B06FCC">
            <w:pPr>
              <w:ind w:left="601" w:right="175"/>
              <w:contextualSpacing/>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w:t>
            </w:r>
            <w:r w:rsidRPr="00AE589F">
              <w:rPr>
                <w:rFonts w:ascii="Palatino Linotype" w:eastAsia="Times New Roman" w:hAnsi="Palatino Linotype" w:cs="Lucida Sans Unicode"/>
                <w:lang w:val="es-ES" w:eastAsia="ar-SA"/>
              </w:rPr>
              <w:t xml:space="preserve"> La publicidad se colocará únicamente en el parabrisas posterior y se la realizará mediante láminas de vinilo autoadhesivo traslúcido u otro medio que permita la visualización desde el interior del vehículo hacia el exterior.</w:t>
            </w: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En taxis:</w:t>
            </w:r>
          </w:p>
          <w:p w:rsidR="00B06FCC" w:rsidRPr="00AE589F" w:rsidRDefault="00B06FCC" w:rsidP="00B06FCC">
            <w:pPr>
              <w:tabs>
                <w:tab w:val="left" w:pos="1085"/>
              </w:tabs>
              <w:ind w:left="1085" w:right="175"/>
              <w:contextualSpacing/>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 xml:space="preserve"> </w:t>
            </w: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w:t>
            </w:r>
            <w:r w:rsidRPr="00AE589F">
              <w:rPr>
                <w:rFonts w:ascii="Palatino Linotype" w:eastAsia="Times New Roman" w:hAnsi="Palatino Linotype" w:cs="Lucida Sans Unicode"/>
                <w:lang w:val="es-ES" w:eastAsia="ar-SA"/>
              </w:rPr>
              <w:t xml:space="preserve"> La publicidad se realizará mediante láminas adhesivas colocadas  sobre un soporte de acrílico,  sujetado en la parte superior del vehículo. </w:t>
            </w: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4"/>
              </w:numPr>
              <w:tabs>
                <w:tab w:val="left" w:pos="884"/>
              </w:tabs>
              <w:suppressAutoHyphens/>
              <w:spacing w:after="0" w:line="240" w:lineRule="auto"/>
              <w:ind w:right="175"/>
              <w:jc w:val="both"/>
              <w:rPr>
                <w:rFonts w:ascii="Palatino Linotype" w:eastAsia="Times New Roman" w:hAnsi="Palatino Linotype" w:cs="Lucida Sans Unicode"/>
                <w:lang w:val="es-ES" w:eastAsia="ar-SA"/>
              </w:rPr>
            </w:pPr>
            <w:r>
              <w:rPr>
                <w:rFonts w:ascii="Palatino Linotype" w:eastAsia="Times New Roman" w:hAnsi="Palatino Linotype" w:cs="Lucida Sans Unicode"/>
                <w:lang w:val="es-ES" w:eastAsia="ar-SA"/>
              </w:rPr>
              <w:lastRenderedPageBreak/>
              <w:t>E</w:t>
            </w:r>
            <w:r w:rsidRPr="00AE589F">
              <w:rPr>
                <w:rFonts w:ascii="Palatino Linotype" w:eastAsia="Times New Roman" w:hAnsi="Palatino Linotype" w:cs="Lucida Sans Unicode"/>
                <w:lang w:val="es-ES" w:eastAsia="ar-SA"/>
              </w:rPr>
              <w:t xml:space="preserve">l </w:t>
            </w:r>
            <w:r>
              <w:rPr>
                <w:rFonts w:ascii="Palatino Linotype" w:eastAsia="Times New Roman" w:hAnsi="Palatino Linotype" w:cs="Lucida Sans Unicode"/>
                <w:lang w:val="es-ES" w:eastAsia="ar-SA"/>
              </w:rPr>
              <w:t>elemento publicitario</w:t>
            </w:r>
            <w:r w:rsidRPr="00AE589F">
              <w:rPr>
                <w:rFonts w:ascii="Palatino Linotype" w:eastAsia="Times New Roman" w:hAnsi="Palatino Linotype" w:cs="Lucida Sans Unicode"/>
                <w:lang w:val="es-ES" w:eastAsia="ar-SA"/>
              </w:rPr>
              <w:t xml:space="preserve"> será de las siguientes dimensiones: noventa centímetros (90 cm.) de largo, treinta (30 cm.) de ancho, y treinta y cinco (35 cm.) de altura, incluido el anuncio de taxi</w:t>
            </w:r>
            <w:r>
              <w:rPr>
                <w:rFonts w:ascii="Palatino Linotype" w:eastAsia="Times New Roman" w:hAnsi="Palatino Linotype" w:cs="Lucida Sans Unicode"/>
                <w:lang w:val="es-ES" w:eastAsia="ar-SA"/>
              </w:rPr>
              <w:t xml:space="preserve"> para el servicio convencional, de conformidad a las reglas técnicas</w:t>
            </w:r>
            <w:r w:rsidRPr="00AE589F">
              <w:rPr>
                <w:rFonts w:ascii="Palatino Linotype" w:eastAsia="Times New Roman" w:hAnsi="Palatino Linotype" w:cs="Lucida Sans Unicode"/>
                <w:lang w:val="es-ES" w:eastAsia="ar-SA"/>
              </w:rPr>
              <w:t>; quedando este como elemento único.</w:t>
            </w:r>
            <w:r>
              <w:rPr>
                <w:rFonts w:ascii="Palatino Linotype" w:eastAsia="Times New Roman" w:hAnsi="Palatino Linotype" w:cs="Lucida Sans Unicode"/>
                <w:lang w:val="es-ES" w:eastAsia="ar-SA"/>
              </w:rPr>
              <w:t xml:space="preserve"> El servicio ejecutivo no llevará el anuncio de taxi.</w:t>
            </w: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p>
          <w:p w:rsidR="00B06FCC" w:rsidRPr="00AE589F"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En buses  particulares</w:t>
            </w:r>
          </w:p>
          <w:p w:rsidR="00474FB8" w:rsidRDefault="00474FB8" w:rsidP="00B06FCC">
            <w:pPr>
              <w:tabs>
                <w:tab w:val="left" w:pos="884"/>
              </w:tabs>
              <w:ind w:left="742" w:right="175"/>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w:t>
            </w:r>
            <w:r w:rsidR="00474FB8">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Solo se podrá colocar publicidad exterior propia, que transmita solo un mensaje publicitario, y puede ser ubicado en toda la carrocería.</w:t>
            </w: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p>
          <w:p w:rsidR="00B06FCC" w:rsidRPr="00AE589F" w:rsidRDefault="00B06FCC" w:rsidP="00B06FCC">
            <w:pPr>
              <w:tabs>
                <w:tab w:val="left" w:pos="884"/>
              </w:tabs>
              <w:ind w:left="742" w:right="175"/>
              <w:contextualSpacing/>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(ii)</w:t>
            </w:r>
            <w:r w:rsidRPr="00AE589F">
              <w:rPr>
                <w:rFonts w:ascii="Palatino Linotype" w:eastAsia="Times New Roman" w:hAnsi="Palatino Linotype" w:cs="Lucida Sans Unicode"/>
                <w:lang w:val="es-ES" w:eastAsia="ar-SA"/>
              </w:rPr>
              <w:t xml:space="preserve"> En el parabrisas posterior se realizará la publicidad  mediante láminas de vinilo adhesivo traslúcido u otro medio que permita la visualización desde el interior del vehículo hacia el exterior.</w:t>
            </w:r>
          </w:p>
          <w:p w:rsidR="00B06FCC" w:rsidRPr="00AE589F" w:rsidRDefault="00B06FCC" w:rsidP="00B06FCC">
            <w:pPr>
              <w:tabs>
                <w:tab w:val="left" w:pos="884"/>
              </w:tabs>
              <w:ind w:right="175"/>
              <w:contextualSpacing/>
              <w:jc w:val="both"/>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 xml:space="preserve">En  vehículos particulares </w:t>
            </w: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 xml:space="preserve">(i) </w:t>
            </w:r>
            <w:r w:rsidRPr="00AE589F">
              <w:rPr>
                <w:rFonts w:ascii="Palatino Linotype" w:eastAsia="Times New Roman" w:hAnsi="Palatino Linotype" w:cs="Lucida Sans Unicode"/>
                <w:lang w:val="es-ES" w:eastAsia="ar-SA"/>
              </w:rPr>
              <w:t>La publicidad exterior propia, que transmita solo un mensaje publicitario,  podrá colocarse en toda la carrocería. No se permite el uso de publicidad en el parabrisas frontal, lateral o posterior.</w:t>
            </w:r>
          </w:p>
          <w:p w:rsidR="00474FB8" w:rsidRDefault="00474FB8" w:rsidP="00474FB8">
            <w:pPr>
              <w:pStyle w:val="Prrafodelista"/>
              <w:widowControl w:val="0"/>
              <w:suppressAutoHyphens/>
              <w:spacing w:after="0" w:line="240" w:lineRule="auto"/>
              <w:ind w:left="742" w:right="175"/>
              <w:jc w:val="both"/>
              <w:rPr>
                <w:rFonts w:ascii="Palatino Linotype" w:eastAsia="Times New Roman" w:hAnsi="Palatino Linotype" w:cs="Lucida Sans Unicode"/>
                <w:b/>
                <w:lang w:val="es-ES" w:eastAsia="ar-SA"/>
              </w:rPr>
            </w:pPr>
          </w:p>
          <w:p w:rsidR="00B06FCC"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En vehículos de carga liviana de servicio público y/o privado:</w:t>
            </w:r>
          </w:p>
          <w:p w:rsidR="00474FB8" w:rsidRPr="00474FB8" w:rsidRDefault="00474FB8" w:rsidP="00474FB8">
            <w:pPr>
              <w:pStyle w:val="Prrafodelista"/>
              <w:widowControl w:val="0"/>
              <w:suppressAutoHyphens/>
              <w:spacing w:after="0" w:line="240" w:lineRule="auto"/>
              <w:ind w:left="742" w:right="175"/>
              <w:jc w:val="both"/>
              <w:rPr>
                <w:rFonts w:ascii="Palatino Linotype" w:eastAsia="Times New Roman" w:hAnsi="Palatino Linotype" w:cs="Lucida Sans Unicode"/>
                <w:b/>
                <w:lang w:val="es-ES" w:eastAsia="ar-SA"/>
              </w:rPr>
            </w:pP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w:t>
            </w:r>
            <w:r w:rsidRPr="00AE589F">
              <w:rPr>
                <w:rFonts w:ascii="Palatino Linotype" w:eastAsia="Times New Roman" w:hAnsi="Palatino Linotype" w:cs="Lucida Sans Unicode"/>
                <w:lang w:val="es-ES" w:eastAsia="ar-SA"/>
              </w:rPr>
              <w:t xml:space="preserve"> En las camionetas,  la publicidad exterior se colocará única y exclusivamente en la cara exterior de la puerta posterior del cajón del vehículo.</w:t>
            </w:r>
          </w:p>
          <w:p w:rsidR="00474FB8" w:rsidRDefault="00474FB8" w:rsidP="00B06FCC">
            <w:pPr>
              <w:pStyle w:val="Prrafodelista"/>
              <w:ind w:left="742" w:right="175"/>
              <w:jc w:val="both"/>
              <w:rPr>
                <w:rFonts w:ascii="Palatino Linotype" w:eastAsia="Times New Roman" w:hAnsi="Palatino Linotype" w:cs="Lucida Sans Unicode"/>
                <w:lang w:val="es-ES" w:eastAsia="ar-SA"/>
              </w:rPr>
            </w:pPr>
          </w:p>
          <w:p w:rsidR="00B06FCC" w:rsidRDefault="00B06FCC" w:rsidP="00474FB8">
            <w:pPr>
              <w:pStyle w:val="Prrafodelista"/>
              <w:ind w:left="742"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No se ubicará publicidad en los parabrisas fron</w:t>
            </w:r>
            <w:r w:rsidR="00474FB8">
              <w:rPr>
                <w:rFonts w:ascii="Palatino Linotype" w:eastAsia="Times New Roman" w:hAnsi="Palatino Linotype" w:cs="Lucida Sans Unicode"/>
                <w:lang w:val="es-ES" w:eastAsia="ar-SA"/>
              </w:rPr>
              <w:t>tales, laterales y posteriores.</w:t>
            </w:r>
          </w:p>
          <w:p w:rsidR="00474FB8" w:rsidRPr="00AE589F" w:rsidRDefault="00474FB8" w:rsidP="00474FB8">
            <w:pPr>
              <w:pStyle w:val="Prrafodelista"/>
              <w:ind w:left="742" w:right="175"/>
              <w:jc w:val="both"/>
              <w:rPr>
                <w:rFonts w:ascii="Palatino Linotype" w:eastAsia="Times New Roman" w:hAnsi="Palatino Linotype" w:cs="Lucida Sans Unicode"/>
                <w:lang w:val="es-ES" w:eastAsia="ar-SA"/>
              </w:rPr>
            </w:pP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(ii)</w:t>
            </w:r>
            <w:r w:rsidRPr="00AE589F">
              <w:rPr>
                <w:rFonts w:ascii="Palatino Linotype" w:eastAsia="Times New Roman" w:hAnsi="Palatino Linotype" w:cs="Lucida Sans Unicode"/>
                <w:lang w:val="es-ES" w:eastAsia="ar-SA"/>
              </w:rPr>
              <w:t xml:space="preserve"> En el caso de camiones de 3.5 T, se podrá ubicar solo publicidad exterior propia, en el cajón destinado para la carga.</w:t>
            </w:r>
          </w:p>
          <w:p w:rsidR="00B06FCC" w:rsidRPr="00AE589F" w:rsidRDefault="00B06FCC" w:rsidP="00B06FCC">
            <w:pPr>
              <w:pStyle w:val="Prrafodelista"/>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lang w:val="es-ES" w:eastAsia="ar-SA"/>
              </w:rPr>
              <w:t>No se permitirá publicidad en los parabrisas frontales, laterales y posteriores, ni en la cabina del vehículo</w:t>
            </w:r>
            <w:r w:rsidRPr="00AE589F">
              <w:rPr>
                <w:rFonts w:ascii="Palatino Linotype" w:eastAsia="Times New Roman" w:hAnsi="Palatino Linotype" w:cs="Lucida Sans Unicode"/>
                <w:b/>
                <w:lang w:val="es-ES" w:eastAsia="ar-SA"/>
              </w:rPr>
              <w:t>.</w:t>
            </w:r>
          </w:p>
          <w:p w:rsidR="00474FB8" w:rsidRDefault="00474FB8" w:rsidP="00B06FCC">
            <w:pPr>
              <w:pStyle w:val="Prrafodelista"/>
              <w:ind w:left="742" w:right="175"/>
              <w:jc w:val="both"/>
              <w:rPr>
                <w:rFonts w:ascii="Palatino Linotype" w:eastAsia="Times New Roman" w:hAnsi="Palatino Linotype" w:cs="Lucida Sans Unicode"/>
                <w:lang w:val="es-ES" w:eastAsia="ar-SA"/>
              </w:rPr>
            </w:pP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r w:rsidRPr="00474FB8">
              <w:rPr>
                <w:rFonts w:ascii="Palatino Linotype" w:eastAsia="Times New Roman" w:hAnsi="Palatino Linotype" w:cs="Lucida Sans Unicode"/>
                <w:b/>
                <w:lang w:val="es-ES" w:eastAsia="ar-SA"/>
              </w:rPr>
              <w:t>(iii)</w:t>
            </w:r>
            <w:r w:rsidR="00474FB8">
              <w:rPr>
                <w:rFonts w:ascii="Palatino Linotype" w:eastAsia="Times New Roman" w:hAnsi="Palatino Linotype" w:cs="Lucida Sans Unicode"/>
                <w:lang w:val="es-ES" w:eastAsia="ar-SA"/>
              </w:rPr>
              <w:t xml:space="preserve"> </w:t>
            </w:r>
            <w:r w:rsidRPr="00AE589F">
              <w:rPr>
                <w:rFonts w:ascii="Palatino Linotype" w:eastAsia="Times New Roman" w:hAnsi="Palatino Linotype" w:cs="Lucida Sans Unicode"/>
                <w:lang w:val="es-ES" w:eastAsia="ar-SA"/>
              </w:rPr>
              <w:t>En vehículos de carga mediana (camiones de 8 toneladas) de servicio público, se podrá colocar solo publicidad exterior propia,  en el cajón destinado para la carga.</w:t>
            </w:r>
          </w:p>
          <w:p w:rsidR="00B06FCC" w:rsidRPr="00AE589F" w:rsidRDefault="00B06FCC" w:rsidP="00B06FCC">
            <w:pPr>
              <w:pStyle w:val="Prrafodelista"/>
              <w:ind w:left="742" w:right="175"/>
              <w:jc w:val="both"/>
              <w:rPr>
                <w:rFonts w:ascii="Palatino Linotype" w:eastAsia="Times New Roman" w:hAnsi="Palatino Linotype" w:cs="Lucida Sans Unicode"/>
                <w:lang w:val="es-ES" w:eastAsia="ar-SA"/>
              </w:rPr>
            </w:pPr>
          </w:p>
          <w:p w:rsidR="00B06FCC" w:rsidRPr="00AE589F" w:rsidRDefault="00B06FCC" w:rsidP="00B06FCC">
            <w:pPr>
              <w:pStyle w:val="Prrafodelista"/>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lang w:val="es-ES" w:eastAsia="ar-SA"/>
              </w:rPr>
              <w:t>No se permitirá publicidad en los parabrisas frontales, laterales y posteriores, ni en la cabina del vehículo</w:t>
            </w:r>
            <w:r w:rsidRPr="00AE589F">
              <w:rPr>
                <w:rFonts w:ascii="Palatino Linotype" w:eastAsia="Times New Roman" w:hAnsi="Palatino Linotype" w:cs="Lucida Sans Unicode"/>
                <w:b/>
                <w:lang w:val="es-ES" w:eastAsia="ar-SA"/>
              </w:rPr>
              <w:t>.</w:t>
            </w:r>
          </w:p>
          <w:p w:rsidR="00B06FCC" w:rsidRPr="00AE589F" w:rsidRDefault="00B06FCC" w:rsidP="00B06FCC">
            <w:pPr>
              <w:tabs>
                <w:tab w:val="left" w:pos="1085"/>
              </w:tabs>
              <w:ind w:right="175"/>
              <w:contextualSpacing/>
              <w:jc w:val="both"/>
              <w:rPr>
                <w:rFonts w:ascii="Palatino Linotype" w:eastAsia="Times New Roman" w:hAnsi="Palatino Linotype" w:cs="Lucida Sans Unicode"/>
                <w:b/>
                <w:lang w:val="es-ES" w:eastAsia="ar-SA"/>
              </w:rPr>
            </w:pPr>
          </w:p>
          <w:p w:rsidR="00B06FCC" w:rsidRPr="00AE589F" w:rsidRDefault="00B06FCC" w:rsidP="00B97AAD">
            <w:pPr>
              <w:pStyle w:val="Prrafodelista"/>
              <w:widowControl w:val="0"/>
              <w:numPr>
                <w:ilvl w:val="0"/>
                <w:numId w:val="23"/>
              </w:numPr>
              <w:suppressAutoHyphens/>
              <w:spacing w:after="0" w:line="240" w:lineRule="auto"/>
              <w:ind w:left="742" w:right="175"/>
              <w:jc w:val="both"/>
              <w:rPr>
                <w:rFonts w:ascii="Palatino Linotype" w:eastAsia="Times New Roman" w:hAnsi="Palatino Linotype" w:cs="Lucida Sans Unicode"/>
                <w:b/>
                <w:lang w:val="es-ES" w:eastAsia="ar-SA"/>
              </w:rPr>
            </w:pPr>
            <w:r w:rsidRPr="00AE589F">
              <w:rPr>
                <w:rFonts w:ascii="Palatino Linotype" w:eastAsia="Times New Roman" w:hAnsi="Palatino Linotype" w:cs="Lucida Sans Unicode"/>
                <w:b/>
                <w:lang w:val="es-ES" w:eastAsia="ar-SA"/>
              </w:rPr>
              <w:t xml:space="preserve">En sillas de ruedas para </w:t>
            </w:r>
            <w:r w:rsidRPr="004F6B5C">
              <w:rPr>
                <w:rFonts w:ascii="Palatino Linotype" w:eastAsia="Times New Roman" w:hAnsi="Palatino Linotype" w:cs="Lucida Sans Unicode"/>
                <w:b/>
                <w:lang w:val="es-ES" w:eastAsia="ar-SA"/>
              </w:rPr>
              <w:t>personas con discapacidad</w:t>
            </w:r>
            <w:r w:rsidRPr="00AE589F">
              <w:rPr>
                <w:rFonts w:ascii="Palatino Linotype" w:eastAsia="Times New Roman" w:hAnsi="Palatino Linotype" w:cs="Lucida Sans Unicode"/>
                <w:b/>
                <w:lang w:val="es-ES" w:eastAsia="ar-SA"/>
              </w:rPr>
              <w:t>:</w:t>
            </w:r>
          </w:p>
          <w:p w:rsidR="00B06FCC" w:rsidRPr="00AE589F" w:rsidRDefault="00B06FCC" w:rsidP="00B06FCC">
            <w:pPr>
              <w:pStyle w:val="Prrafodelista"/>
              <w:ind w:left="742" w:right="175"/>
              <w:jc w:val="both"/>
              <w:rPr>
                <w:rFonts w:ascii="Palatino Linotype" w:eastAsia="Times New Roman" w:hAnsi="Palatino Linotype" w:cs="Lucida Sans Unicode"/>
                <w:b/>
                <w:lang w:val="es-ES" w:eastAsia="ar-SA"/>
              </w:rPr>
            </w:pPr>
          </w:p>
          <w:p w:rsidR="00B06FCC" w:rsidRDefault="00B06FCC" w:rsidP="00B06FCC">
            <w:pPr>
              <w:pStyle w:val="Prrafodelista"/>
              <w:ind w:left="742" w:right="175"/>
              <w:jc w:val="both"/>
              <w:rPr>
                <w:rFonts w:ascii="Palatino Linotype" w:eastAsia="Times New Roman" w:hAnsi="Palatino Linotype" w:cs="Lucida Sans Unicode"/>
                <w:lang w:val="es-ES" w:eastAsia="ar-SA"/>
              </w:rPr>
            </w:pPr>
            <w:r w:rsidRPr="00AE589F">
              <w:rPr>
                <w:rFonts w:ascii="Palatino Linotype" w:eastAsia="Times New Roman" w:hAnsi="Palatino Linotype" w:cs="Lucida Sans Unicode"/>
                <w:lang w:val="es-ES" w:eastAsia="ar-SA"/>
              </w:rPr>
              <w:t>Se puede incorporar un elemento de sostén para la publicidad exterior móvil, sin afectar la estabilidad y maniobrabilidad de la silla de ruedas. Las dimensiones del elemento de soporte de la publicidad constan en la memoria gráfica adjunta.</w:t>
            </w:r>
          </w:p>
          <w:p w:rsidR="00B06FCC" w:rsidRPr="005550FB" w:rsidRDefault="00B06FCC" w:rsidP="00B06FCC">
            <w:pPr>
              <w:tabs>
                <w:tab w:val="left" w:pos="1085"/>
              </w:tabs>
              <w:ind w:right="175"/>
              <w:contextualSpacing/>
              <w:jc w:val="both"/>
              <w:rPr>
                <w:rFonts w:ascii="Palatino Linotype" w:eastAsia="Times New Roman" w:hAnsi="Palatino Linotype" w:cs="Lucida Sans Unicode"/>
                <w:lang w:val="es-ES" w:eastAsia="ar-SA"/>
              </w:rPr>
            </w:pPr>
          </w:p>
          <w:p w:rsidR="00B06FCC" w:rsidRPr="00003716" w:rsidRDefault="00B06FCC" w:rsidP="00B97AAD">
            <w:pPr>
              <w:pStyle w:val="Prrafodelista"/>
              <w:widowControl w:val="0"/>
              <w:numPr>
                <w:ilvl w:val="0"/>
                <w:numId w:val="23"/>
              </w:numPr>
              <w:tabs>
                <w:tab w:val="left" w:pos="709"/>
              </w:tabs>
              <w:suppressAutoHyphens/>
              <w:spacing w:after="0" w:line="240" w:lineRule="auto"/>
              <w:ind w:left="709" w:right="175"/>
              <w:jc w:val="both"/>
              <w:rPr>
                <w:rFonts w:ascii="Palatino Linotype" w:hAnsi="Palatino Linotype"/>
                <w:lang w:val="es-ES"/>
              </w:rPr>
            </w:pPr>
            <w:r w:rsidRPr="00003716">
              <w:rPr>
                <w:rFonts w:ascii="Palatino Linotype" w:eastAsia="Times New Roman" w:hAnsi="Palatino Linotype" w:cs="Lucida Sans Unicode"/>
                <w:b/>
                <w:lang w:val="es-ES" w:eastAsia="ar-SA"/>
              </w:rPr>
              <w:t>Publicidad en medios de transporte aéreo</w:t>
            </w:r>
            <w:r>
              <w:rPr>
                <w:rFonts w:ascii="Palatino Linotype" w:eastAsia="Times New Roman" w:hAnsi="Palatino Linotype" w:cs="Lucida Sans Unicode"/>
                <w:lang w:val="es-ES" w:eastAsia="ar-SA"/>
              </w:rPr>
              <w:t>:</w:t>
            </w:r>
          </w:p>
          <w:p w:rsidR="00B06FCC" w:rsidRDefault="00B06FCC" w:rsidP="00B06FCC">
            <w:pPr>
              <w:pStyle w:val="Prrafodelista"/>
              <w:tabs>
                <w:tab w:val="left" w:pos="709"/>
              </w:tabs>
              <w:ind w:left="709" w:right="175"/>
              <w:jc w:val="both"/>
              <w:rPr>
                <w:rFonts w:ascii="Palatino Linotype" w:eastAsia="Times New Roman" w:hAnsi="Palatino Linotype" w:cs="Lucida Sans Unicode"/>
                <w:b/>
                <w:lang w:val="es-ES" w:eastAsia="ar-SA"/>
              </w:rPr>
            </w:pPr>
          </w:p>
          <w:p w:rsidR="00B06FCC" w:rsidRPr="000A16E8" w:rsidRDefault="00B06FCC" w:rsidP="00B06FCC">
            <w:pPr>
              <w:pStyle w:val="Prrafodelista"/>
              <w:tabs>
                <w:tab w:val="left" w:pos="709"/>
              </w:tabs>
              <w:ind w:left="709" w:right="175"/>
              <w:jc w:val="both"/>
              <w:rPr>
                <w:rFonts w:ascii="Palatino Linotype" w:hAnsi="Palatino Linotype"/>
                <w:lang w:val="es-ES"/>
              </w:rPr>
            </w:pPr>
            <w:r w:rsidRPr="005550FB">
              <w:rPr>
                <w:rFonts w:ascii="Palatino Linotype" w:eastAsia="Times New Roman" w:hAnsi="Palatino Linotype" w:cs="Lucida Sans Unicode"/>
                <w:lang w:val="es-ES" w:eastAsia="ar-SA"/>
              </w:rPr>
              <w:t>La Publicidad Exterior que se realice en medios aéreos, como globos aerostáticos, cometas, u otros que utilicen el espacio aéreo del Distrito Metropolitano de Quito, serán normados vía Resolución Administrativa, en coordinación con la Aviación Civil, atendiendo a las necesidades de la gestión.</w:t>
            </w:r>
          </w:p>
          <w:p w:rsidR="00B06FCC" w:rsidRPr="00AE589F" w:rsidRDefault="00B06FCC" w:rsidP="00B06FCC">
            <w:pPr>
              <w:pStyle w:val="Textocomentario"/>
              <w:ind w:left="709"/>
              <w:contextualSpacing/>
              <w:jc w:val="both"/>
              <w:rPr>
                <w:rFonts w:ascii="Palatino Linotype" w:hAnsi="Palatino Linotype" w:cs="Lucida Sans Unicode"/>
                <w:b/>
                <w:sz w:val="22"/>
                <w:szCs w:val="22"/>
                <w:lang w:val="es-ES" w:eastAsia="ar-SA"/>
              </w:rPr>
            </w:pPr>
          </w:p>
          <w:p w:rsidR="00B06FCC" w:rsidRPr="00AE589F" w:rsidRDefault="00B06FCC" w:rsidP="00B06FCC">
            <w:pPr>
              <w:pStyle w:val="Textocomentario"/>
              <w:ind w:left="709"/>
              <w:contextualSpacing/>
              <w:jc w:val="both"/>
              <w:rPr>
                <w:rFonts w:ascii="Palatino Linotype" w:hAnsi="Palatino Linotype" w:cs="Lucida Sans Unicode"/>
                <w:b/>
                <w:sz w:val="22"/>
                <w:szCs w:val="22"/>
                <w:lang w:val="es-ES" w:eastAsia="ar-SA"/>
              </w:rPr>
            </w:pPr>
            <w:r w:rsidRPr="00AE589F">
              <w:rPr>
                <w:rFonts w:ascii="Palatino Linotype" w:hAnsi="Palatino Linotype" w:cs="Lucida Sans Unicode"/>
                <w:b/>
                <w:sz w:val="22"/>
                <w:szCs w:val="22"/>
                <w:lang w:val="es-ES" w:eastAsia="ar-SA"/>
              </w:rPr>
              <w:t xml:space="preserve">2.3. MENCIONES PUBLICITARIAS </w:t>
            </w:r>
            <w:r w:rsidRPr="00AE589F">
              <w:rPr>
                <w:rFonts w:ascii="Palatino Linotype" w:hAnsi="Palatino Linotype" w:cs="Tahoma"/>
                <w:b/>
                <w:sz w:val="22"/>
                <w:szCs w:val="22"/>
                <w:lang w:val="es-ES"/>
              </w:rPr>
              <w:t>DE AUSPICIO COMPARTIDO</w:t>
            </w:r>
          </w:p>
          <w:p w:rsidR="00B06FCC" w:rsidRPr="00AE589F" w:rsidRDefault="00B06FCC" w:rsidP="00B06FCC">
            <w:pPr>
              <w:pStyle w:val="Textocomentario"/>
              <w:ind w:left="709"/>
              <w:contextualSpacing/>
              <w:jc w:val="both"/>
              <w:rPr>
                <w:rFonts w:ascii="Palatino Linotype" w:hAnsi="Palatino Linotype" w:cs="Lucida Sans Unicode"/>
                <w:b/>
                <w:sz w:val="22"/>
                <w:szCs w:val="22"/>
                <w:lang w:val="es-ES" w:eastAsia="ar-SA"/>
              </w:rPr>
            </w:pPr>
          </w:p>
          <w:p w:rsidR="00B06FCC" w:rsidRPr="00AE589F" w:rsidRDefault="00B06FCC" w:rsidP="00B06FCC">
            <w:pPr>
              <w:pStyle w:val="Textocomentario"/>
              <w:ind w:left="709"/>
              <w:contextualSpacing/>
              <w:jc w:val="both"/>
              <w:rPr>
                <w:rFonts w:ascii="Palatino Linotype" w:hAnsi="Palatino Linotype" w:cs="Lucida Sans Unicode"/>
                <w:sz w:val="22"/>
                <w:szCs w:val="22"/>
                <w:lang w:val="es-ES" w:eastAsia="ar-SA"/>
              </w:rPr>
            </w:pPr>
            <w:r w:rsidRPr="00AE589F">
              <w:rPr>
                <w:rFonts w:ascii="Palatino Linotype" w:hAnsi="Palatino Linotype" w:cs="Lucida Sans Unicode"/>
                <w:sz w:val="22"/>
                <w:szCs w:val="22"/>
                <w:lang w:val="es-ES" w:eastAsia="ar-SA"/>
              </w:rPr>
              <w:t xml:space="preserve">Para la colocación de las menciones publicitarias </w:t>
            </w:r>
            <w:r w:rsidRPr="00AE589F">
              <w:rPr>
                <w:rFonts w:ascii="Palatino Linotype" w:hAnsi="Palatino Linotype" w:cs="Tahoma"/>
                <w:sz w:val="22"/>
                <w:szCs w:val="22"/>
                <w:lang w:val="es-ES"/>
              </w:rPr>
              <w:t xml:space="preserve">de auspicio compartido </w:t>
            </w:r>
            <w:r w:rsidRPr="00AE589F">
              <w:rPr>
                <w:rFonts w:ascii="Palatino Linotype" w:hAnsi="Palatino Linotype" w:cs="Lucida Sans Unicode"/>
                <w:sz w:val="22"/>
                <w:szCs w:val="22"/>
                <w:lang w:val="es-ES" w:eastAsia="ar-SA"/>
              </w:rPr>
              <w:t>se respetarán las siguientes condiciones técnicas:</w:t>
            </w:r>
          </w:p>
          <w:p w:rsidR="00B06FCC" w:rsidRPr="00AE589F" w:rsidRDefault="00B06FCC" w:rsidP="00B06FCC">
            <w:pPr>
              <w:spacing w:before="100" w:beforeAutospacing="1" w:after="100" w:afterAutospacing="1"/>
              <w:ind w:left="709"/>
              <w:contextualSpacing/>
              <w:jc w:val="both"/>
              <w:rPr>
                <w:rFonts w:ascii="Palatino Linotype" w:hAnsi="Palatino Linotype" w:cs="Tahoma"/>
                <w:lang w:val="es-ES"/>
              </w:rPr>
            </w:pPr>
            <w:r w:rsidRPr="00AE589F">
              <w:rPr>
                <w:rFonts w:ascii="Palatino Linotype" w:hAnsi="Palatino Linotype" w:cs="Tahoma"/>
                <w:lang w:val="es-ES"/>
              </w:rPr>
              <w:t xml:space="preserve">Las </w:t>
            </w:r>
            <w:r w:rsidRPr="00AE589F">
              <w:rPr>
                <w:rFonts w:ascii="Palatino Linotype" w:eastAsia="Times New Roman" w:hAnsi="Palatino Linotype" w:cs="Lucida Sans Unicode"/>
                <w:lang w:val="es-ES" w:eastAsia="ar-SA"/>
              </w:rPr>
              <w:t xml:space="preserve">menciones publicitarias </w:t>
            </w:r>
            <w:r w:rsidRPr="00AE589F">
              <w:rPr>
                <w:rFonts w:ascii="Palatino Linotype" w:hAnsi="Palatino Linotype" w:cs="Tahoma"/>
                <w:lang w:val="es-ES"/>
              </w:rPr>
              <w:t xml:space="preserve">de auspicio compartido instaladas en parterres guardarán una distancia mínima entre ellos de 100 metros. Pueden ser ubicadas transversal o longitudinalmente y se ubicará una mención publicitaria por cada esquina de giro o uno por cada tramo de manzana en parterres prolongados. </w:t>
            </w:r>
          </w:p>
          <w:p w:rsidR="00B06FCC" w:rsidRPr="00AE589F" w:rsidRDefault="00B06FCC" w:rsidP="00B06FCC">
            <w:pPr>
              <w:ind w:left="709"/>
              <w:contextualSpacing/>
              <w:jc w:val="both"/>
              <w:rPr>
                <w:rFonts w:ascii="Palatino Linotype" w:hAnsi="Palatino Linotype"/>
                <w:lang w:val="es-ES"/>
              </w:rPr>
            </w:pPr>
            <w:r w:rsidRPr="00AE589F">
              <w:rPr>
                <w:rFonts w:ascii="Palatino Linotype" w:hAnsi="Palatino Linotype" w:cs="Tahoma"/>
                <w:lang w:val="es-ES"/>
              </w:rPr>
              <w:t xml:space="preserve">Las </w:t>
            </w:r>
            <w:r w:rsidRPr="00AE589F">
              <w:rPr>
                <w:rFonts w:ascii="Palatino Linotype" w:eastAsia="Times New Roman" w:hAnsi="Palatino Linotype" w:cs="Lucida Sans Unicode"/>
                <w:lang w:val="es-ES" w:eastAsia="ar-SA"/>
              </w:rPr>
              <w:t xml:space="preserve">menciones publicitarias </w:t>
            </w:r>
            <w:r w:rsidRPr="00AE589F">
              <w:rPr>
                <w:rFonts w:ascii="Palatino Linotype" w:hAnsi="Palatino Linotype"/>
                <w:lang w:val="es-ES"/>
              </w:rPr>
              <w:t>de auspicio compartido instaladas en parterres deberán tener las siguientes medidas:</w:t>
            </w:r>
          </w:p>
          <w:p w:rsidR="00B06FCC" w:rsidRPr="00AE589F" w:rsidRDefault="00B06FCC" w:rsidP="00B06FCC">
            <w:pPr>
              <w:contextualSpacing/>
              <w:jc w:val="both"/>
              <w:rPr>
                <w:rFonts w:ascii="Palatino Linotype" w:hAnsi="Palatino Linotype"/>
                <w:b/>
                <w:lang w:val="es-ES"/>
              </w:rPr>
            </w:pPr>
            <w:r w:rsidRPr="00AE589F">
              <w:rPr>
                <w:rFonts w:ascii="Palatino Linotype" w:hAnsi="Palatino Linotype"/>
                <w:b/>
                <w:lang w:val="es-ES"/>
              </w:rPr>
              <w:t xml:space="preserve"> </w:t>
            </w:r>
          </w:p>
          <w:p w:rsidR="00B06FCC" w:rsidRPr="00AE589F" w:rsidRDefault="00B06FCC" w:rsidP="00B06FCC">
            <w:pPr>
              <w:ind w:left="709"/>
              <w:contextualSpacing/>
              <w:jc w:val="both"/>
              <w:rPr>
                <w:rFonts w:ascii="Palatino Linotype" w:hAnsi="Palatino Linotype"/>
                <w:lang w:val="es-ES"/>
              </w:rPr>
            </w:pPr>
            <w:r w:rsidRPr="00474FB8">
              <w:rPr>
                <w:rFonts w:ascii="Palatino Linotype" w:hAnsi="Palatino Linotype"/>
                <w:b/>
                <w:lang w:val="es-ES"/>
              </w:rPr>
              <w:t>a)</w:t>
            </w:r>
            <w:r w:rsidRPr="00AE589F">
              <w:rPr>
                <w:rFonts w:ascii="Palatino Linotype" w:hAnsi="Palatino Linotype"/>
                <w:lang w:val="es-ES"/>
              </w:rPr>
              <w:t xml:space="preserve"> En parterres de menos de 3.5 metros de ancho, </w:t>
            </w:r>
            <w:r w:rsidRPr="00AE589F">
              <w:rPr>
                <w:rFonts w:ascii="Palatino Linotype" w:hAnsi="Palatino Linotype" w:cs="Tahoma"/>
                <w:lang w:val="es-ES"/>
              </w:rPr>
              <w:t xml:space="preserve">las </w:t>
            </w:r>
            <w:r w:rsidRPr="00AE589F">
              <w:rPr>
                <w:rFonts w:ascii="Palatino Linotype" w:eastAsia="Times New Roman" w:hAnsi="Palatino Linotype" w:cs="Lucida Sans Unicode"/>
                <w:lang w:val="es-ES" w:eastAsia="ar-SA"/>
              </w:rPr>
              <w:t xml:space="preserve">menciones publicitarias </w:t>
            </w:r>
            <w:r w:rsidRPr="00AE589F">
              <w:rPr>
                <w:rFonts w:ascii="Palatino Linotype" w:hAnsi="Palatino Linotype"/>
                <w:lang w:val="es-ES"/>
              </w:rPr>
              <w:t xml:space="preserve">tendrán 60 centímetros de ancho, no podrán sobrepasar los 30 centímetros de altura y no deben estar sobre soportes de dimensiones mayores a 20 centímetros. </w:t>
            </w:r>
          </w:p>
          <w:p w:rsidR="00B06FCC" w:rsidRPr="00AE589F" w:rsidRDefault="00B06FCC" w:rsidP="00B06FCC">
            <w:pPr>
              <w:contextualSpacing/>
              <w:jc w:val="both"/>
              <w:rPr>
                <w:rFonts w:ascii="Palatino Linotype" w:hAnsi="Palatino Linotype"/>
                <w:lang w:val="es-ES"/>
              </w:rPr>
            </w:pPr>
          </w:p>
          <w:p w:rsidR="00B06FCC" w:rsidRPr="00AE589F" w:rsidRDefault="00B06FCC" w:rsidP="00B06FCC">
            <w:pPr>
              <w:ind w:left="709"/>
              <w:contextualSpacing/>
              <w:jc w:val="both"/>
              <w:rPr>
                <w:rFonts w:ascii="Palatino Linotype" w:hAnsi="Palatino Linotype"/>
                <w:lang w:val="es-ES"/>
              </w:rPr>
            </w:pPr>
            <w:r w:rsidRPr="00B07AD8">
              <w:rPr>
                <w:rFonts w:ascii="Palatino Linotype" w:hAnsi="Palatino Linotype"/>
                <w:b/>
                <w:lang w:val="es-ES"/>
              </w:rPr>
              <w:t>b)</w:t>
            </w:r>
            <w:r w:rsidRPr="00AE589F">
              <w:rPr>
                <w:rFonts w:ascii="Palatino Linotype" w:hAnsi="Palatino Linotype"/>
                <w:lang w:val="es-ES"/>
              </w:rPr>
              <w:t xml:space="preserve"> En parterres de más de 3.5 metros de ancho, </w:t>
            </w:r>
            <w:r w:rsidRPr="00AE589F">
              <w:rPr>
                <w:rFonts w:ascii="Palatino Linotype" w:hAnsi="Palatino Linotype" w:cs="Tahoma"/>
                <w:lang w:val="es-ES"/>
              </w:rPr>
              <w:t xml:space="preserve">las </w:t>
            </w:r>
            <w:r w:rsidRPr="00AE589F">
              <w:rPr>
                <w:rFonts w:ascii="Palatino Linotype" w:eastAsia="Times New Roman" w:hAnsi="Palatino Linotype" w:cs="Lucida Sans Unicode"/>
                <w:lang w:val="es-ES" w:eastAsia="ar-SA"/>
              </w:rPr>
              <w:t xml:space="preserve">menciones publicitarias </w:t>
            </w:r>
            <w:r w:rsidRPr="00AE589F">
              <w:rPr>
                <w:rFonts w:ascii="Palatino Linotype" w:hAnsi="Palatino Linotype"/>
                <w:lang w:val="es-ES"/>
              </w:rPr>
              <w:t xml:space="preserve">tendrán 80 centímetros de ancho, no podrán sobrepasar los 40 centímetros de altura y no deben estar sobre soportes de dimensiones mayores a 20 centímetros. </w:t>
            </w:r>
          </w:p>
          <w:p w:rsidR="00B06FCC" w:rsidRPr="00AE589F" w:rsidRDefault="00B06FCC" w:rsidP="00B06FCC">
            <w:pPr>
              <w:contextualSpacing/>
              <w:jc w:val="both"/>
              <w:rPr>
                <w:rFonts w:ascii="Palatino Linotype" w:hAnsi="Palatino Linotype"/>
                <w:lang w:val="es-ES"/>
              </w:rPr>
            </w:pPr>
          </w:p>
          <w:p w:rsidR="00B06FCC" w:rsidRPr="00AE589F" w:rsidRDefault="00B06FCC" w:rsidP="00B06FCC">
            <w:pPr>
              <w:pStyle w:val="Textocomentario"/>
              <w:ind w:left="709"/>
              <w:contextualSpacing/>
              <w:jc w:val="both"/>
              <w:rPr>
                <w:rFonts w:ascii="Palatino Linotype" w:hAnsi="Palatino Linotype"/>
                <w:sz w:val="22"/>
                <w:szCs w:val="22"/>
                <w:lang w:val="es-ES"/>
              </w:rPr>
            </w:pPr>
            <w:r w:rsidRPr="00AE589F">
              <w:rPr>
                <w:rFonts w:ascii="Palatino Linotype" w:hAnsi="Palatino Linotype" w:cs="Tahoma"/>
                <w:sz w:val="22"/>
                <w:szCs w:val="22"/>
                <w:lang w:val="es-ES"/>
              </w:rPr>
              <w:t xml:space="preserve">Las </w:t>
            </w:r>
            <w:r w:rsidRPr="00AE589F">
              <w:rPr>
                <w:rFonts w:ascii="Palatino Linotype" w:hAnsi="Palatino Linotype" w:cs="Lucida Sans Unicode"/>
                <w:sz w:val="22"/>
                <w:szCs w:val="22"/>
                <w:lang w:val="es-ES" w:eastAsia="ar-SA"/>
              </w:rPr>
              <w:t xml:space="preserve">menciones publicitarias </w:t>
            </w:r>
            <w:r w:rsidRPr="00AE589F">
              <w:rPr>
                <w:rFonts w:ascii="Palatino Linotype" w:hAnsi="Palatino Linotype"/>
                <w:sz w:val="22"/>
                <w:szCs w:val="22"/>
                <w:lang w:val="es-ES"/>
              </w:rPr>
              <w:t>de auspicio compartido de 80 centímetros de ancho pueden ser ubicados en parques, plazas o piletas. En parques, la ubicación es variable así como el número de elementos a colocarse; pudiendo colocarse una mención publicitaria por parques con áreas menores a una hectárea, y, en parques de mayor área se colocarán una por cada hectárea. En plazas y piletas se ubicará un solo elemento por sitio.</w:t>
            </w:r>
          </w:p>
          <w:p w:rsidR="00B06FCC" w:rsidRPr="00AE589F" w:rsidRDefault="00B06FCC" w:rsidP="00B06FCC">
            <w:pPr>
              <w:pStyle w:val="Textocomentario"/>
              <w:ind w:left="1069"/>
              <w:contextualSpacing/>
              <w:jc w:val="both"/>
              <w:rPr>
                <w:rFonts w:ascii="Palatino Linotype" w:hAnsi="Palatino Linotype" w:cs="Lucida Sans Unicode"/>
                <w:sz w:val="22"/>
                <w:szCs w:val="22"/>
                <w:lang w:val="es-ES" w:eastAsia="ar-SA"/>
              </w:rPr>
            </w:pPr>
          </w:p>
          <w:p w:rsidR="00B06FCC" w:rsidRPr="00AE589F" w:rsidRDefault="00B06FCC" w:rsidP="00B06FCC">
            <w:pPr>
              <w:contextualSpacing/>
              <w:rPr>
                <w:rFonts w:ascii="Palatino Linotype" w:hAnsi="Palatino Linotype"/>
                <w:lang w:val="es-ES"/>
              </w:rPr>
            </w:pPr>
          </w:p>
        </w:tc>
      </w:tr>
    </w:tbl>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5F1F46" w:rsidRDefault="005F1F46" w:rsidP="00B06FCC">
      <w:pPr>
        <w:spacing w:after="0"/>
        <w:jc w:val="center"/>
        <w:rPr>
          <w:rFonts w:ascii="Palatino Linotype" w:hAnsi="Palatino Linotype" w:cs="Arial"/>
          <w:b/>
        </w:rPr>
      </w:pPr>
    </w:p>
    <w:p w:rsidR="005F1F46" w:rsidRPr="005F1F46" w:rsidRDefault="005F1F46" w:rsidP="00B06FCC">
      <w:pPr>
        <w:spacing w:after="0"/>
        <w:jc w:val="center"/>
        <w:rPr>
          <w:rFonts w:ascii="Palatino Linotype" w:hAnsi="Palatino Linotype" w:cs="Arial"/>
          <w:b/>
        </w:rPr>
      </w:pPr>
      <w:r w:rsidRPr="005F1F46">
        <w:rPr>
          <w:rFonts w:ascii="Palatino Linotype" w:hAnsi="Palatino Linotype" w:cs="Arial"/>
          <w:b/>
        </w:rPr>
        <w:t>Arq. Jacobo Herdoíza</w:t>
      </w:r>
    </w:p>
    <w:p w:rsidR="005F1F46" w:rsidRPr="005F1F46" w:rsidRDefault="005F1F46" w:rsidP="00B06FCC">
      <w:pPr>
        <w:spacing w:after="0"/>
        <w:jc w:val="center"/>
        <w:rPr>
          <w:rFonts w:ascii="Palatino Linotype" w:hAnsi="Palatino Linotype" w:cs="Arial"/>
          <w:b/>
        </w:rPr>
      </w:pPr>
      <w:r w:rsidRPr="005F1F46">
        <w:rPr>
          <w:rFonts w:ascii="Palatino Linotype" w:hAnsi="Palatino Linotype" w:cs="Arial"/>
          <w:b/>
        </w:rPr>
        <w:t>Secretario de Territorio, Hábitat y Vivienda</w:t>
      </w: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Pr="00AE589F" w:rsidRDefault="00B06FCC" w:rsidP="00B06FCC">
      <w:pPr>
        <w:spacing w:after="0"/>
        <w:jc w:val="center"/>
        <w:rPr>
          <w:rFonts w:ascii="Palatino Linotype" w:hAnsi="Palatino Linotype" w:cs="Arial"/>
          <w:b/>
        </w:rPr>
      </w:pPr>
    </w:p>
    <w:p w:rsidR="00B06FCC" w:rsidRPr="00AE589F" w:rsidRDefault="00B06FCC" w:rsidP="00B06FCC">
      <w:pPr>
        <w:spacing w:after="0"/>
        <w:jc w:val="center"/>
        <w:rPr>
          <w:rFonts w:ascii="Palatino Linotype" w:hAnsi="Palatino Linotype" w:cs="Arial"/>
          <w:b/>
        </w:rPr>
      </w:pPr>
    </w:p>
    <w:p w:rsidR="00B06FCC" w:rsidRPr="00AE589F" w:rsidRDefault="00B06FCC" w:rsidP="00B06FCC">
      <w:pPr>
        <w:spacing w:after="0"/>
        <w:jc w:val="center"/>
        <w:rPr>
          <w:rFonts w:ascii="Palatino Linotype" w:hAnsi="Palatino Linotype" w:cs="Arial"/>
          <w:b/>
        </w:rPr>
      </w:pPr>
    </w:p>
    <w:p w:rsidR="00B06FCC" w:rsidRPr="00AE589F"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Default="00B06FCC" w:rsidP="00B06FCC">
      <w:pPr>
        <w:spacing w:after="0"/>
        <w:jc w:val="center"/>
        <w:rPr>
          <w:rFonts w:ascii="Palatino Linotype" w:hAnsi="Palatino Linotype" w:cs="Arial"/>
          <w:b/>
        </w:rPr>
      </w:pPr>
    </w:p>
    <w:p w:rsidR="00B06FCC" w:rsidRPr="00B07AD8" w:rsidRDefault="00B06FCC" w:rsidP="00B06FCC">
      <w:pPr>
        <w:spacing w:after="0"/>
        <w:jc w:val="center"/>
        <w:rPr>
          <w:rFonts w:ascii="Palatino Linotype" w:hAnsi="Palatino Linotype" w:cs="Arial"/>
          <w:b/>
          <w:sz w:val="32"/>
          <w:szCs w:val="32"/>
        </w:rPr>
      </w:pPr>
      <w:r w:rsidRPr="00B07AD8">
        <w:rPr>
          <w:rFonts w:ascii="Palatino Linotype" w:hAnsi="Palatino Linotype" w:cs="Arial"/>
          <w:b/>
          <w:sz w:val="32"/>
          <w:szCs w:val="32"/>
        </w:rPr>
        <w:lastRenderedPageBreak/>
        <w:t>MEMORIA GRÁFICA</w:t>
      </w:r>
    </w:p>
    <w:p w:rsidR="00B06FCC" w:rsidRPr="00AE589F" w:rsidRDefault="00B06FCC" w:rsidP="00B06FCC">
      <w:pPr>
        <w:spacing w:after="0"/>
        <w:jc w:val="center"/>
        <w:rPr>
          <w:rFonts w:ascii="Palatino Linotype" w:hAnsi="Palatino Linotype" w:cs="Arial"/>
          <w:b/>
        </w:rPr>
      </w:pPr>
      <w:r>
        <w:rPr>
          <w:rFonts w:ascii="Palatino Linotype" w:hAnsi="Palatino Linotype"/>
          <w:noProof/>
          <w:lang w:eastAsia="es-EC"/>
        </w:rPr>
        <mc:AlternateContent>
          <mc:Choice Requires="wpg">
            <w:drawing>
              <wp:anchor distT="0" distB="0" distL="114300" distR="114300" simplePos="0" relativeHeight="251662336" behindDoc="0" locked="0" layoutInCell="1" allowOverlap="1" wp14:anchorId="7A86F9B7" wp14:editId="2726E67B">
                <wp:simplePos x="0" y="0"/>
                <wp:positionH relativeFrom="column">
                  <wp:posOffset>1014641</wp:posOffset>
                </wp:positionH>
                <wp:positionV relativeFrom="paragraph">
                  <wp:posOffset>6211334</wp:posOffset>
                </wp:positionV>
                <wp:extent cx="4470400" cy="501650"/>
                <wp:effectExtent l="0" t="0" r="25400" b="12700"/>
                <wp:wrapNone/>
                <wp:docPr id="11268" name="11268 Grupo"/>
                <wp:cNvGraphicFramePr/>
                <a:graphic xmlns:a="http://schemas.openxmlformats.org/drawingml/2006/main">
                  <a:graphicData uri="http://schemas.microsoft.com/office/word/2010/wordprocessingGroup">
                    <wpg:wgp>
                      <wpg:cNvGrpSpPr/>
                      <wpg:grpSpPr>
                        <a:xfrm>
                          <a:off x="0" y="0"/>
                          <a:ext cx="4470400" cy="501650"/>
                          <a:chOff x="0" y="0"/>
                          <a:chExt cx="4470400" cy="501650"/>
                        </a:xfrm>
                      </wpg:grpSpPr>
                      <wpg:grpSp>
                        <wpg:cNvPr id="11269" name="11269 Grupo"/>
                        <wpg:cNvGrpSpPr/>
                        <wpg:grpSpPr>
                          <a:xfrm>
                            <a:off x="57150" y="57150"/>
                            <a:ext cx="4413250" cy="431800"/>
                            <a:chOff x="0" y="0"/>
                            <a:chExt cx="4413250" cy="431800"/>
                          </a:xfrm>
                        </wpg:grpSpPr>
                        <wps:wsp>
                          <wps:cNvPr id="11270" name="11270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1" name="11271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2" name="11272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3" name="11273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5" name="11275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0" name="11280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1" name="11281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82"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283"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284"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285"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286"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287"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288"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anchor>
            </w:drawing>
          </mc:Choice>
          <mc:Fallback>
            <w:pict>
              <v:group id="11268 Grupo" o:spid="_x0000_s1044" style="position:absolute;left:0;text-align:left;margin-left:79.9pt;margin-top:489.1pt;width:352pt;height:39.5pt;z-index:251662336"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">
                <v:group id="11269 Grupo" o:spid="_x0000_s1045"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eMOsQAAADeAAAADwAAAGRycy9kb3ducmV2LnhtbERPTYvCMBC9C/sfwix4&#10;07SK4naNIrIuexBBXRBvQzO2xWZSmtjWf28Ewds83ufMl50pRUO1KywriIcRCOLU6oIzBf/HzWAG&#10;wnlkjaVlUnAnB8vFR2+OibYt76k5+EyEEHYJKsi9rxIpXZqTQTe0FXHgLrY26AOsM6lrbEO4KeUo&#10;iqbSYMGhIceK1jml18PNKPhtsV2N459me72s7+fjZHfaxqRU/7NbfYPw1Pm3+OX+02F+PJp+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XeMOsQAAADeAAAA&#10;DwAAAAAAAAAAAAAAAACqAgAAZHJzL2Rvd25yZXYueG1sUEsFBgAAAAAEAAQA+gAAAJsDAAAAAA==&#10;">
                  <v:rect id="11270 Rectángulo" o:spid="_x0000_s1046"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UScUA&#10;AADeAAAADwAAAGRycy9kb3ducmV2LnhtbESPS2/CQAyE70j9DytX6g025AAosKA+1Bc3aOnZyrpJ&#10;1NgbZbeQ8uvxoRI3Wx7PzLfaDNyaI/WxCeJgOsnAkJTBN1I5+Px4Hi/AxITisQ1CDv4owmZ9M1ph&#10;4cNJdnTcp8qoicQCHdQpdYW1sayJMU5CR6K379AzJl37yvoeT2rOrc2zbGYZG9GEGjt6rKn82f+y&#10;A97KQ3d4zZDz2fs5cvkyf2q+nLu7He6XYBIN6Sr+/37zWn+azxVAcXQGu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ZRJxQAAAN4AAAAPAAAAAAAAAAAAAAAAAJgCAABkcnMv&#10;ZG93bnJldi54bWxQSwUGAAAAAAQABAD1AAAAigMAAAAA&#10;" fillcolor="white [3212]" strokecolor="black [3213]" strokeweight="1pt"/>
                  <v:line id="11271 Conector recto" o:spid="_x0000_s1047"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2SMUAAADeAAAADwAAAGRycy9kb3ducmV2LnhtbERPS2vCQBC+F/wPywi9iG6SUh/RVcRS&#10;6EXE6EFvQ3ZMgtnZkN2a9N93C0Jv8/E9Z7XpTS0e1LrKsoJ4EoEgzq2uuFBwPn2O5yCcR9ZYWyYF&#10;P+Rgsx68rDDVtuMjPTJfiBDCLkUFpfdNKqXLSzLoJrYhDtzNtgZ9gG0hdYtdCDe1TKJoKg1WHBpK&#10;bGhXUn7Pvo2Cj/O0yxbF+2wUv+37BR+Sy3VvlHod9tslCE+9/xc/3V86zI+TWQx/74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I2SMUAAADeAAAADwAAAAAAAAAA&#10;AAAAAAChAgAAZHJzL2Rvd25yZXYueG1sUEsFBgAAAAAEAAQA+QAAAJMDAAAAAA==&#10;" strokecolor="black [3213]" strokeweight="1pt"/>
                  <v:line id="11272 Conector recto" o:spid="_x0000_s1048"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3XsMUAAADeAAAADwAAAGRycy9kb3ducmV2LnhtbERPTWvCQBC9F/oflil4q5sENJK6SigI&#10;1Z7Ull6H7JjEZmfD7jZGf31XKPQ2j/c5y/VoOjGQ861lBek0AUFcWd1yreDjuHlegPABWWNnmRRc&#10;ycN69fiwxELbC+9pOIRaxBD2BSpoQugLKX3VkEE/tT1x5E7WGQwRulpqh5cYbjqZJclcGmw5NjTY&#10;02tD1ffhxyhYVLuzK/Nym84++/w2ZO/zzVeu1ORpLF9ABBrDv/jP/abj/DTLM7i/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3XsMUAAADeAAAADwAAAAAAAAAA&#10;AAAAAAChAgAAZHJzL2Rvd25yZXYueG1sUEsFBgAAAAAEAAQA+QAAAJMDAAAAAA==&#10;" strokecolor="black [3213]"/>
                  <v:line id="11273 Conector recto" o:spid="_x0000_s1049"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yK8UAAADeAAAADwAAAGRycy9kb3ducmV2LnhtbERPTWvCQBC9F/oflin0VjdJqZHoKqEg&#10;tPWkVbwO2TGJzc6G3W1M++u7gtDbPN7nLFaj6cRAzreWFaSTBARxZXXLtYL95/ppBsIHZI2dZVLw&#10;Qx5Wy/u7BRbaXnhLwy7UIoawL1BBE0JfSOmrhgz6ie2JI3eyzmCI0NVSO7zEcNPJLEmm0mDLsaHB&#10;nl4bqr5230bBrPo4uzIv39OXQ5//Dtlmuj7mSj0+jOUcRKAx/Itv7jcd56dZ/gzX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FyK8UAAADeAAAADwAAAAAAAAAA&#10;AAAAAAChAgAAZHJzL2Rvd25yZXYueG1sUEsFBgAAAAAEAAQA+QAAAJMDAAAAAA==&#10;" strokecolor="black [3213]"/>
                  <v:line id="11275 Conector recto" o:spid="_x0000_s1050"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PxMUAAADeAAAADwAAAGRycy9kb3ducmV2LnhtbERPTWvCQBC9F/oflin0VjcJaCS6SigI&#10;bT1VLb0O2TGJZmfD7jZGf71bKPQ2j/c5y/VoOjGQ861lBekkAUFcWd1yreCw37zMQfiArLGzTAqu&#10;5GG9enxYYqHthT9p2IVaxBD2BSpoQugLKX3VkEE/sT1x5I7WGQwRulpqh5cYbjqZJclMGmw5NjTY&#10;02tD1Xn3YxTMq4+TK/PyPZ1+9fltyLazzXeu1PPTWC5ABBrDv/jP/abj/DTLp/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PxMUAAADeAAAADwAAAAAAAAAA&#10;AAAAAAChAgAAZHJzL2Rvd25yZXYueG1sUEsFBgAAAAAEAAQA+QAAAJMDAAAAAA==&#10;" strokecolor="black [3213]"/>
                  <v:line id="11280 Conector recto" o:spid="_x0000_s1051"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ce8cAAADeAAAADwAAAGRycy9kb3ducmV2LnhtbESPT0vDQBDF74LfYRnBm90kYBPSbksQ&#10;Cv45WRWvQ3aaRLOzYXdNo5/eOQjeZpg3773fdr+4Uc0U4uDZQL7KQBG33g7cGXh9OdxUoGJCtjh6&#10;JgPfFGG/u7zYYm39mZ9pPqZOiQnHGg30KU211rHtyWFc+YlYbicfHCZZQ6dtwLOYu1EXWbbWDgeW&#10;hB4nuuup/Tx+OQNV+/gRmrJ5yG/fpvJnLp7Wh/fSmOurpdmASrSkf/Hf972V+nlRCYDgyAx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px7xwAAAN4AAAAPAAAAAAAA&#10;AAAAAAAAAKECAABkcnMvZG93bnJldi54bWxQSwUGAAAAAAQABAD5AAAAlQMAAAAA&#10;" strokecolor="black [3213]"/>
                  <v:line id="11281 Conector recto" o:spid="_x0000_s1052"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54MUAAADeAAAADwAAAGRycy9kb3ducmV2LnhtbERPTUvDQBC9C/6HZYTe7CYBmxC7LUEo&#10;1Hpqq3gdsmMSzc6G3W2a9te7BcHbPN7nLNeT6cVIzneWFaTzBARxbXXHjYL34+axAOEDssbeMim4&#10;kIf16v5uiaW2Z97TeAiNiCHsS1TQhjCUUvq6JYN+bgfiyH1ZZzBE6BqpHZ5juOllliQLabDj2NDi&#10;QC8t1T+Hk1FQ1LtvV+XVa/r0MeTXMXtbbD5zpWYPU/UMItAU/sV/7q2O89OsSOH2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o54MUAAADeAAAADwAAAAAAAAAA&#10;AAAAAAChAgAAZHJzL2Rvd25yZXYueG1sUEsFBgAAAAAEAAQA+QAAAJMDAAAAAA==&#10;" strokecolor="black [3213]"/>
                </v:group>
                <v:shape id="Cuadro de texto 2" o:spid="_x0000_s1053"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cp8MA&#10;AADeAAAADwAAAGRycy9kb3ducmV2LnhtbERPTYvCMBC9C/6HMAveNLGoaNcoogieXHRV2NvQjG3Z&#10;ZlKaaOu/3yws7G0e73OW685W4kmNLx1rGI8UCOLMmZJzDZfP/XAOwgdkg5Vj0vAiD+tVv7fE1LiW&#10;T/Q8h1zEEPYpaihCqFMpfVaQRT9yNXHk7q6xGCJscmkabGO4rWSi1ExaLDk2FFjTtqDs+/ywGq7H&#10;+9dtoj7ynZ3WreuUZLuQWg/eus07iEBd+Bf/uQ8mzh8n8wR+34k3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7cp8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054"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5PMMA&#10;AADeAAAADwAAAGRycy9kb3ducmV2LnhtbERPS4vCMBC+L/gfwgjeNPGx4lajyC6CJxd1d8Hb0Ixt&#10;sZmUJtr6740g7G0+vucsVq0txY1qXzjWMBwoEMSpMwVnGn6Om/4MhA/IBkvHpOFOHlbLztsCE+Ma&#10;3tPtEDIRQ9gnqCEPoUqk9GlOFv3AVcSRO7vaYoiwzqSpsYnhtpQjpabSYsGxIceKPnNKL4er1fC7&#10;O5/+Juo7+7LvVeNaJdl+SK173XY9BxGoDf/il3tr4vzhaDaG5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5PM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055"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hSMIA&#10;AADeAAAADwAAAGRycy9kb3ducmV2LnhtbERPS4vCMBC+C/sfwizsTRNFxa1GEWVhT4qPFbwNzdgW&#10;m0lpou3+eyMI3ubje85s0dpS3Kn2hWMN/Z4CQZw6U3Cm4Xj46U5A+IBssHRMGv7Jw2L+0ZlhYlzD&#10;O7rvQyZiCPsENeQhVImUPs3Jou+5ijhyF1dbDBHWmTQ1NjHclnKg1FhaLDg25FjRKqf0ur9ZDX+b&#10;y/k0VNtsbUdV41ol2X5Lrb8+2+UURKA2vMUv96+J8/uDy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FIwgAAAN4AAAAPAAAAAAAAAAAAAAAAAJgCAABkcnMvZG93&#10;bnJldi54bWxQSwUGAAAAAAQABAD1AAAAhw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056"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E08IA&#10;AADeAAAADwAAAGRycy9kb3ducmV2LnhtbERPS4vCMBC+C/sfwix400RZxa1GEZcFT4qPFbwNzdgW&#10;m0lpsrb+eyMI3ubje85s0dpS3Kj2hWMNg74CQZw6U3Cm4Xj47U1A+IBssHRMGu7kYTH/6MwwMa7h&#10;Hd32IRMxhH2CGvIQqkRKn+Zk0fddRRy5i6sthgjrTJoamxhuSzlUaiwtFhwbcqxolVN63f9bDX+b&#10;y/n0pbbZjx1VjWuVZPstte5+tsspiEBteItf7rWJ8wfDy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0TTwgAAAN4AAAAPAAAAAAAAAAAAAAAAAJgCAABkcnMvZG93&#10;bnJldi54bWxQSwUGAAAAAAQABAD1AAAAhw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057"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apMQA&#10;AADeAAAADwAAAGRycy9kb3ducmV2LnhtbERPS2vCQBC+F/wPywi9NbuKlZi6CaIIPbXUR6G3ITsm&#10;odnZkF1N+u+7hYK3+fiesy5G24ob9b5xrGGWKBDEpTMNVxpOx/1TCsIHZIOtY9LwQx6KfPKwxsy4&#10;gT/odgiViCHsM9RQh9BlUvqyJos+cR1x5C6utxgi7CtpehxiuG3lXKmltNhwbKixo21N5ffhajWc&#10;3y5fnwv1Xu3scze4UUm2K6n143TcvIAINIa7+N/9auL82Txdwt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2qT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058"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P8MA&#10;AADeAAAADwAAAGRycy9kb3ducmV2LnhtbERPTYvCMBC9L/gfwgjeNFF0datRZBfBk4u6u+BtaMa2&#10;2ExKE23990YQ9jaP9zmLVWtLcaPaF441DAcKBHHqTMGZhp/jpj8D4QOywdIxabiTh9Wy87bAxLiG&#10;93Q7hEzEEPYJashDqBIpfZqTRT9wFXHkzq62GCKsM2lqbGK4LeVIqXdpseDYkGNFnzmll8PVavjd&#10;nU9/Y/WdfdlJ1bhWSbYfUutet13PQQRqw7/45d6aOH84mk3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l/P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059"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rTcYA&#10;AADeAAAADwAAAGRycy9kb3ducmV2LnhtbESPQWvCQBCF70L/wzKF3nRXacVGVymK4KnF2Ba8Ddkx&#10;Cc3Ohuxq4r/vHAq9zfDevPfNajP4Rt2oi3VgC9OJAUVcBFdzaeHztB8vQMWE7LAJTBbuFGGzfhit&#10;MHOh5yPd8lQqCeGYoYUqpTbTOhYVeYyT0BKLdgmdxyRrV2rXYS/hvtEzY+baY83SUGFL24qKn/zq&#10;LXy9X87fz+aj3PmXtg+D0exftbVPj8PbElSiIf2b/64PTvCns4X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brTcYAAADeAAAADwAAAAAAAAAAAAAAAACYAgAAZHJz&#10;L2Rvd25yZXYueG1sUEsFBgAAAAAEAAQA9QAAAIs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7C02311F" wp14:editId="7B2370D0">
            <wp:extent cx="4563329" cy="6824702"/>
            <wp:effectExtent l="0" t="0" r="0" b="0"/>
            <wp:docPr id="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96" t="8529" r="61729" b="28529"/>
                    <a:stretch/>
                  </pic:blipFill>
                  <pic:spPr bwMode="auto">
                    <a:xfrm>
                      <a:off x="0" y="0"/>
                      <a:ext cx="4563329" cy="6824702"/>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3360" behindDoc="0" locked="0" layoutInCell="1" allowOverlap="1" wp14:anchorId="66077096" wp14:editId="46772945">
                <wp:simplePos x="0" y="0"/>
                <wp:positionH relativeFrom="column">
                  <wp:posOffset>834523</wp:posOffset>
                </wp:positionH>
                <wp:positionV relativeFrom="paragraph">
                  <wp:posOffset>6261005</wp:posOffset>
                </wp:positionV>
                <wp:extent cx="4722125" cy="501650"/>
                <wp:effectExtent l="0" t="0" r="21590" b="12700"/>
                <wp:wrapNone/>
                <wp:docPr id="11289" name="11289 Grupo"/>
                <wp:cNvGraphicFramePr/>
                <a:graphic xmlns:a="http://schemas.openxmlformats.org/drawingml/2006/main">
                  <a:graphicData uri="http://schemas.microsoft.com/office/word/2010/wordprocessingGroup">
                    <wpg:wgp>
                      <wpg:cNvGrpSpPr/>
                      <wpg:grpSpPr>
                        <a:xfrm>
                          <a:off x="0" y="0"/>
                          <a:ext cx="4722125" cy="501650"/>
                          <a:chOff x="0" y="0"/>
                          <a:chExt cx="4470400" cy="501650"/>
                        </a:xfrm>
                      </wpg:grpSpPr>
                      <wpg:grpSp>
                        <wpg:cNvPr id="11290" name="11290 Grupo"/>
                        <wpg:cNvGrpSpPr/>
                        <wpg:grpSpPr>
                          <a:xfrm>
                            <a:off x="57150" y="57150"/>
                            <a:ext cx="4413250" cy="431800"/>
                            <a:chOff x="0" y="0"/>
                            <a:chExt cx="4413250" cy="431800"/>
                          </a:xfrm>
                        </wpg:grpSpPr>
                        <wps:wsp>
                          <wps:cNvPr id="11291" name="11291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2" name="11292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3" name="11293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4" name="11294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5" name="11295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288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289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0"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291"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292"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293"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294"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295"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296"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289 Grupo" o:spid="_x0000_s1060" style="position:absolute;left:0;text-align:left;margin-left:65.7pt;margin-top:493pt;width:371.8pt;height:39.5pt;z-index:251663360;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">
                <v:group id="11290 Grupo" o:spid="_x0000_s1061"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hVgMgAAADeAAAADwAAAGRycy9kb3ducmV2LnhtbESPQWvCQBCF74X+h2UK&#10;3uomSotNXUWkLT1IwVgQb0N2TILZ2ZDdJvHfdw6CtxnmzXvvW65H16ieulB7NpBOE1DEhbc1lwZ+&#10;D5/PC1AhIltsPJOBKwVYrx4flphZP/Ce+jyWSkw4ZGigirHNtA5FRQ7D1LfEcjv7zmGUtSu17XAQ&#10;c9foWZK8aoc1S0KFLW0rKi75nzPwNeCwmacf/e5y3l5Ph5ef4y4lYyZP4+YdVKQx3sW3728r9dPZ&#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2YVYDIAAAA&#10;3gAAAA8AAAAAAAAAAAAAAAAAqgIAAGRycy9kb3ducmV2LnhtbFBLBQYAAAAABAAEAPoAAACfAwAA&#10;AAA=&#10;">
                  <v:rect id="11291 Rectángulo" o:spid="_x0000_s1062"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XKMMA&#10;AADeAAAADwAAAGRycy9kb3ducmV2LnhtbERPS0/CQBC+m/gfNmPiTbbtgUdhISrhITdQPE+6Y9vY&#10;mW26KxR+vUti4m2+fM+ZLXpu1Ik6XzsxkA4SUCSFs7WUBj7eV09jUD6gWGyckIELeVjM7+9mmFt3&#10;lj2dDqFUMUR8jgaqENpca19UxOgHriWJ3JfrGEOEXalth+cYzo3OkmSoGWuJDRW29FpR8X34YQO8&#10;k5f2uEmQs+Hb1XOxHi3rT2MeH/rnKahAffgX/7m3Ns5Ps0kKt3fiD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3XKMMAAADeAAAADwAAAAAAAAAAAAAAAACYAgAAZHJzL2Rv&#10;d25yZXYueG1sUEsFBgAAAAAEAAQA9QAAAIgDAAAAAA==&#10;" fillcolor="white [3212]" strokecolor="black [3213]" strokeweight="1pt"/>
                  <v:line id="11292 Conector recto" o:spid="_x0000_s1063"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OxcUAAADeAAAADwAAAGRycy9kb3ducmV2LnhtbERPTWvCQBC9F/oflil4KbpJStWkriKK&#10;0IuI0YPehuyYhGZnQ3Y16b/vFgq9zeN9zmI1mEY8qHO1ZQXxJAJBXFhdc6ngfNqN5yCcR9bYWCYF&#10;3+RgtXx+WmCmbc9HeuS+FCGEXYYKKu/bTEpXVGTQTWxLHLib7Qz6ALtS6g77EG4amUTRVBqsOTRU&#10;2NKmouIrvxsF2/O0z9PyffYav+2HlA/J5bo3So1ehvUHCE+D/xf/uT91mB8naQK/74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xOxcUAAADeAAAADwAAAAAAAAAA&#10;AAAAAAChAgAAZHJzL2Rvd25yZXYueG1sUEsFBgAAAAAEAAQA+QAAAJMDAAAAAA==&#10;" strokecolor="black [3213]" strokeweight="1pt"/>
                  <v:line id="11293 Conector recto" o:spid="_x0000_s1064"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U0cYAAADeAAAADwAAAGRycy9kb3ducmV2LnhtbERPTUvDQBC9C/0PyxS82U0ibWrabQlC&#10;QeupVfE6ZKdJNDsbdtc07a93BcHbPN7nrLej6cRAzreWFaSzBARxZXXLtYK3193dEoQPyBo7y6Tg&#10;Qh62m8nNGgttz3yg4RhqEUPYF6igCaEvpPRVQwb9zPbEkTtZZzBE6GqpHZ5juOlkliQLabDl2NBg&#10;T48NVV/Hb6NgWe0/XZmXz+n8vc+vQ/ay2H3kSt1Ox3IFItAY/sV/7icd56fZwz38vhN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NlNHGAAAA3gAAAA8AAAAAAAAA&#10;AAAAAAAAoQIAAGRycy9kb3ducmV2LnhtbFBLBQYAAAAABAAEAPkAAACUAwAAAAA=&#10;" strokecolor="black [3213]"/>
                  <v:line id="11294 Conector recto" o:spid="_x0000_s1065"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MpcYAAADeAAAADwAAAGRycy9kb3ducmV2LnhtbERPTUvDQBC9C/0PyxS82U2CbWrabQlC&#10;QeupVfE6ZKdJNDsbdtc07a93BcHbPN7nrLej6cRAzreWFaSzBARxZXXLtYK3193dEoQPyBo7y6Tg&#10;Qh62m8nNGgttz3yg4RhqEUPYF6igCaEvpPRVQwb9zPbEkTtZZzBE6GqpHZ5juOlkliQLabDl2NBg&#10;T48NVV/Hb6NgWe0/XZmXz+n8vc+vQ/ay2H3kSt1Ox3IFItAY/sV/7icd56fZwz38vhN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DKXGAAAA3gAAAA8AAAAAAAAA&#10;AAAAAAAAoQIAAGRycy9kb3ducmV2LnhtbFBLBQYAAAAABAAEAPkAAACUAwAAAAA=&#10;" strokecolor="black [3213]"/>
                  <v:line id="11295 Conector recto" o:spid="_x0000_s1066"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pPsUAAADeAAAADwAAAGRycy9kb3ducmV2LnhtbERPS0vDQBC+C/6HZYTe7CaBNjV2W4JQ&#10;6ONkVbwO2TGJZmfD7jZN/fVuQehtPr7nLNej6cRAzreWFaTTBARxZXXLtYL3t83jAoQPyBo7y6Tg&#10;Qh7Wq/u7JRbanvmVhmOoRQxhX6CCJoS+kNJXDRn0U9sTR+7LOoMhQldL7fAcw00nsySZS4Mtx4YG&#10;e3ppqPo5noyCRbX/dmVe7tLZR5//DtlhvvnMlZo8jOUziEBjuIn/3Vsd56fZ0wyu78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ipPsUAAADeAAAADwAAAAAAAAAA&#10;AAAAAAChAgAAZHJzL2Rvd25yZXYueG1sUEsFBgAAAAAEAAQA+QAAAJMDAAAAAA==&#10;" strokecolor="black [3213]"/>
                  <v:line id="288 Conector recto" o:spid="_x0000_s1067"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iWMIAAADcAAAADwAAAGRycy9kb3ducmV2LnhtbERPz2vCMBS+D/wfwhN2m6mF2VKNUgRB&#10;t9PcxOujebbV5qUksXb765fDYMeP7/dqM5pODOR8a1nBfJaAIK6sbrlW8PW5e8lB+ICssbNMCr7J&#10;w2Y9eVphoe2DP2g4hlrEEPYFKmhC6AspfdWQQT+zPXHkLtYZDBG6WmqHjxhuOpkmyUIabDk2NNjT&#10;tqHqdrwbBXn1dnVlVh7mr6c++xnS98XunCn1PB3LJYhAY/gX/7n3WkGax7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BiWMIAAADcAAAADwAAAAAAAAAAAAAA&#10;AAChAgAAZHJzL2Rvd25yZXYueG1sUEsFBgAAAAAEAAQA+QAAAJADAAAAAA==&#10;" strokecolor="black [3213]"/>
                  <v:line id="289 Conector recto" o:spid="_x0000_s1068"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Hw8YAAADcAAAADwAAAGRycy9kb3ducmV2LnhtbESPQWvCQBSE74X+h+UVeqsbA5oYXSUU&#10;BNueahWvj+wzSZt9G3a3MfXXu4VCj8PMfMOsNqPpxEDOt5YVTCcJCOLK6pZrBYeP7VMOwgdkjZ1l&#10;UvBDHjbr+7sVFtpe+J2GfahFhLAvUEETQl9I6auGDPqJ7Ymjd7bOYIjS1VI7vES46WSaJHNpsOW4&#10;0GBPzw1VX/tvoyCvXj9dmZUv09mxz65D+jbfnjKlHh/Gcgki0Bj+w3/tnVaQ5gv4PR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x8PGAAAA3AAAAA8AAAAAAAAA&#10;AAAAAAAAoQIAAGRycy9kb3ducmV2LnhtbFBLBQYAAAAABAAEAPkAAACUAwAAAAA=&#10;" strokecolor="black [3213]"/>
                </v:group>
                <v:shape id="Cuadro de texto 2" o:spid="_x0000_s1069"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070"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071"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072"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073"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074"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075"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647722CB" wp14:editId="497EA0B5">
            <wp:extent cx="5103197" cy="6781386"/>
            <wp:effectExtent l="0" t="0" r="0" b="0"/>
            <wp:docPr id="2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616" t="30828" r="32205" b="5468"/>
                    <a:stretch/>
                  </pic:blipFill>
                  <pic:spPr bwMode="auto">
                    <a:xfrm>
                      <a:off x="0" y="0"/>
                      <a:ext cx="5105090" cy="6783901"/>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cs="Arial"/>
        </w:rPr>
      </w:pPr>
      <w:r>
        <w:rPr>
          <w:rFonts w:ascii="Palatino Linotype" w:hAnsi="Palatino Linotype"/>
          <w:noProof/>
          <w:lang w:eastAsia="es-EC"/>
        </w:rPr>
        <w:lastRenderedPageBreak/>
        <mc:AlternateContent>
          <mc:Choice Requires="wpg">
            <w:drawing>
              <wp:anchor distT="0" distB="0" distL="114300" distR="114300" simplePos="0" relativeHeight="251664384" behindDoc="0" locked="0" layoutInCell="1" allowOverlap="1" wp14:anchorId="70A675F4" wp14:editId="3D07F9F1">
                <wp:simplePos x="0" y="0"/>
                <wp:positionH relativeFrom="column">
                  <wp:posOffset>1018767</wp:posOffset>
                </wp:positionH>
                <wp:positionV relativeFrom="paragraph">
                  <wp:posOffset>6220062</wp:posOffset>
                </wp:positionV>
                <wp:extent cx="4367284" cy="501650"/>
                <wp:effectExtent l="0" t="0" r="14605" b="12700"/>
                <wp:wrapNone/>
                <wp:docPr id="297" name="297 Grupo"/>
                <wp:cNvGraphicFramePr/>
                <a:graphic xmlns:a="http://schemas.openxmlformats.org/drawingml/2006/main">
                  <a:graphicData uri="http://schemas.microsoft.com/office/word/2010/wordprocessingGroup">
                    <wpg:wgp>
                      <wpg:cNvGrpSpPr/>
                      <wpg:grpSpPr>
                        <a:xfrm>
                          <a:off x="0" y="0"/>
                          <a:ext cx="4367284" cy="501650"/>
                          <a:chOff x="0" y="0"/>
                          <a:chExt cx="4470400" cy="501650"/>
                        </a:xfrm>
                      </wpg:grpSpPr>
                      <wpg:grpSp>
                        <wpg:cNvPr id="298" name="298 Grupo"/>
                        <wpg:cNvGrpSpPr/>
                        <wpg:grpSpPr>
                          <a:xfrm>
                            <a:off x="57150" y="57150"/>
                            <a:ext cx="4413250" cy="431800"/>
                            <a:chOff x="0" y="0"/>
                            <a:chExt cx="4413250" cy="431800"/>
                          </a:xfrm>
                        </wpg:grpSpPr>
                        <wps:wsp>
                          <wps:cNvPr id="299" name="299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300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301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302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303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304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305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6"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308"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309"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310"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311"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312"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313"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297 Grupo" o:spid="_x0000_s1076" style="position:absolute;left:0;text-align:left;margin-left:80.2pt;margin-top:489.75pt;width:343.9pt;height:39.5pt;z-index:251664384;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">
                <v:group id="298 Grupo" o:spid="_x0000_s1077"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299 Rectángulo" o:spid="_x0000_s1078"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USsQA&#10;AADcAAAADwAAAGRycy9kb3ducmV2LnhtbESPwW7CMBBE70j9B2uRegOHHKCkGERBLYUbtOW8ipck&#10;IruOYhfSfn2NVInjaGbeaGaLjmt1odZXTgyMhgkoktzZSgoDnx+vgydQPqBYrJ2QgR/ysJg/9GaY&#10;WXeVPV0OoVARIj5DA2UITaa1z0ti9EPXkETv5FrGEGVbaNviNcK51mmSjDVjJXGhxIZWJeXnwzcb&#10;4J28NF+bBDkdb38952+TdXU05rHfLZ9BBerCPfzffrcG0ukUbm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VErEAAAA3AAAAA8AAAAAAAAAAAAAAAAAmAIAAGRycy9k&#10;b3ducmV2LnhtbFBLBQYAAAAABAAEAPUAAACJAwAAAAA=&#10;" fillcolor="white [3212]" strokecolor="black [3213]" strokeweight="1pt"/>
                  <v:line id="300 Conector recto" o:spid="_x0000_s1079"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qUMQAAADcAAAADwAAAGRycy9kb3ducmV2LnhtbERPy2rCQBTdF/yH4QrdiE4eGDV1FLEU&#10;uhFp6sLuLpnbJDRzJ2SmSfr3nUWhy8N574+TacVAvWssK4hXEQji0uqGKwW395flFoTzyBpby6Tg&#10;hxwcD7OHPebajvxGQ+ErEULY5aig9r7LpXRlTQbdynbEgfu0vUEfYF9J3eMYwk0rkyjKpMGGQ0ON&#10;HZ1rKr+Kb6Pg+ZaNxa5abxZxepl2fE3uHxej1ON8Oj2B8DT5f/Gf+1UrSKMwP5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pQxAAAANwAAAAPAAAAAAAAAAAA&#10;AAAAAKECAABkcnMvZG93bnJldi54bWxQSwUGAAAAAAQABAD5AAAAkgMAAAAA&#10;" strokecolor="black [3213]" strokeweight="1pt"/>
                  <v:line id="301 Conector recto" o:spid="_x0000_s1080"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HAsYAAADcAAAADwAAAGRycy9kb3ducmV2LnhtbESPQWvCQBSE7wX/w/KE3uomlhqJrhIE&#10;obYnbYvXR/aZRLNvw+42xv76bkHocZiZb5jlejCt6Mn5xrKCdJKAIC6tbrhS8PmxfZqD8AFZY2uZ&#10;FNzIw3o1elhiru2V99QfQiUihH2OCuoQulxKX9Zk0E9sRxy9k3UGQ5SuktrhNcJNK6dJMpMGG44L&#10;NXa0qam8HL6Ngnn5dnZFVuzSl68u++mn77PtMVPqcTwUCxCBhvAfvrdftYLnJ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oxwLGAAAA3AAAAA8AAAAAAAAA&#10;AAAAAAAAoQIAAGRycy9kb3ducmV2LnhtbFBLBQYAAAAABAAEAPkAAACUAwAAAAA=&#10;" strokecolor="black [3213]"/>
                  <v:line id="302 Conector recto" o:spid="_x0000_s1081"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ZdcYAAADcAAAADwAAAGRycy9kb3ducmV2LnhtbESPQWvCQBSE7wX/w/KE3urGlBpJXSUI&#10;Qq0ntaXXR/Y1Sc2+DbvbGPvru4LgcZiZb5jFajCt6Mn5xrKC6SQBQVxa3XCl4OO4eZqD8AFZY2uZ&#10;FFzIw2o5elhgru2Z99QfQiUihH2OCuoQulxKX9Zk0E9sRxy9b+sMhihdJbXDc4SbVqZJMpMGG44L&#10;NXa0rqk8HX6Ngnn5/uOKrNhOXz677K9Pd7PNV6bU43goXkEEGsI9fGu/aQXPS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WXXGAAAA3AAAAA8AAAAAAAAA&#10;AAAAAAAAoQIAAGRycy9kb3ducmV2LnhtbFBLBQYAAAAABAAEAPkAAACUAwAAAAA=&#10;" strokecolor="black [3213]"/>
                  <v:line id="303 Conector recto" o:spid="_x0000_s1082"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O7GAAAA3AAAAA8AAAAAAAAA&#10;AAAAAAAAoQIAAGRycy9kb3ducmV2LnhtbFBLBQYAAAAABAAEAPkAAACUAwAAAAA=&#10;" strokecolor="black [3213]"/>
                  <v:line id="304 Conector recto" o:spid="_x0000_s1083"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kmsYAAADcAAAADwAAAGRycy9kb3ducmV2LnhtbESPQWvCQBSE7wX/w/KE3upG2xqJrhIE&#10;obUnreL1kX0m0ezbsLuNaX+9Wyj0OMzMN8xi1ZtGdOR8bVnBeJSAIC6srrlUcPjcPM1A+ICssbFM&#10;Cr7Jw2o5eFhgpu2Nd9TtQykihH2GCqoQ2kxKX1Rk0I9sSxy9s3UGQ5SulNrhLcJNIydJMpUGa44L&#10;Fba0rqi47r+Mglmxvbg8zd/Hr8c2/ekmH9PNKVXqcdjncxCB+vAf/mu/aQXPyQv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fZJrGAAAA3AAAAA8AAAAAAAAA&#10;AAAAAAAAoQIAAGRycy9kb3ducmV2LnhtbFBLBQYAAAAABAAEAPkAAACUAwAAAAA=&#10;" strokecolor="black [3213]"/>
                  <v:line id="305 Conector recto" o:spid="_x0000_s1084"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BAcUAAADcAAAADwAAAGRycy9kb3ducmV2LnhtbESPQWvCQBSE7wX/w/KE3upGRSPRVYIg&#10;2PZUW/H6yD6TtNm3YXeNqb/eLRQ8DjPzDbPa9KYRHTlfW1YwHiUgiAuray4VfH3uXhYgfEDW2Fgm&#10;Bb/kYbMePK0w0/bKH9QdQikihH2GCqoQ2kxKX1Rk0I9sSxy9s3UGQ5SulNrhNcJNIydJMpcGa44L&#10;Fba0raj4OVyMgkXx9u3yNH8dz45teusm7/PdKVXqedjnSxCB+vAI/7f3WsE0m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PBAcUAAADcAAAADwAAAAAAAAAA&#10;AAAAAAChAgAAZHJzL2Rvd25yZXYueG1sUEsFBgAAAAAEAAQA+QAAAJMDAAAAAA==&#10;" strokecolor="black [3213]"/>
                </v:group>
                <v:shape id="Cuadro de texto 2" o:spid="_x0000_s1085"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086"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003A8E" w:rsidRDefault="00003A8E" w:rsidP="00B06FCC">
                        <w:pPr>
                          <w:jc w:val="center"/>
                        </w:pPr>
                        <w:r>
                          <w:t>S  T  H  V</w:t>
                        </w:r>
                      </w:p>
                    </w:txbxContent>
                  </v:textbox>
                </v:shape>
                <v:shape id="Cuadro de texto 2" o:spid="_x0000_s1087"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088"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089"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090"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091"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760C6664" wp14:editId="54C11458">
            <wp:extent cx="4530492" cy="6804837"/>
            <wp:effectExtent l="0" t="0" r="0" b="0"/>
            <wp:docPr id="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26" t="17942" r="59678" b="17353"/>
                    <a:stretch/>
                  </pic:blipFill>
                  <pic:spPr bwMode="auto">
                    <a:xfrm>
                      <a:off x="0" y="0"/>
                      <a:ext cx="4530492" cy="6804837"/>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5408" behindDoc="0" locked="0" layoutInCell="1" allowOverlap="1" wp14:anchorId="4E88A1AA" wp14:editId="6AAECA9A">
                <wp:simplePos x="0" y="0"/>
                <wp:positionH relativeFrom="column">
                  <wp:posOffset>929801</wp:posOffset>
                </wp:positionH>
                <wp:positionV relativeFrom="paragraph">
                  <wp:posOffset>6226810</wp:posOffset>
                </wp:positionV>
                <wp:extent cx="4578824" cy="501650"/>
                <wp:effectExtent l="0" t="0" r="31750" b="12700"/>
                <wp:wrapNone/>
                <wp:docPr id="314" name="314 Grupo"/>
                <wp:cNvGraphicFramePr/>
                <a:graphic xmlns:a="http://schemas.openxmlformats.org/drawingml/2006/main">
                  <a:graphicData uri="http://schemas.microsoft.com/office/word/2010/wordprocessingGroup">
                    <wpg:wgp>
                      <wpg:cNvGrpSpPr/>
                      <wpg:grpSpPr>
                        <a:xfrm>
                          <a:off x="0" y="0"/>
                          <a:ext cx="4578824" cy="501650"/>
                          <a:chOff x="0" y="0"/>
                          <a:chExt cx="4470400" cy="501650"/>
                        </a:xfrm>
                      </wpg:grpSpPr>
                      <wpg:grpSp>
                        <wpg:cNvPr id="315" name="315 Grupo"/>
                        <wpg:cNvGrpSpPr/>
                        <wpg:grpSpPr>
                          <a:xfrm>
                            <a:off x="57150" y="57150"/>
                            <a:ext cx="4413250" cy="431800"/>
                            <a:chOff x="0" y="0"/>
                            <a:chExt cx="4413250" cy="431800"/>
                          </a:xfrm>
                        </wpg:grpSpPr>
                        <wps:wsp>
                          <wps:cNvPr id="316" name="316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317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318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319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6" name="11296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7" name="11297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8" name="11298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99"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00"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01"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02"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03"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304"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305"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14 Grupo" o:spid="_x0000_s1092" style="position:absolute;left:0;text-align:left;margin-left:73.2pt;margin-top:490.3pt;width:360.55pt;height:39.5pt;z-index:251665408;mso-width-relative:margin;mso-height-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">
                <v:group id="315 Grupo" o:spid="_x0000_s1093"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316 Rectángulo" o:spid="_x0000_s1094"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M/8QA&#10;AADcAAAADwAAAGRycy9kb3ducmV2LnhtbESPX2vCQBDE34V+h2MLvtWLClFST2kravVN++d5yW2T&#10;0OxeyJ0a++k9oeDjMDO/YWaLjmt1otZXTgwMBwkoktzZSgoDnx+rpykoH1As1k7IwIU8LOYPvRlm&#10;1p1lT6dDKFSEiM/QQBlCk2nt85IY/cA1JNH7cS1jiLIttG3xHOFc61GSpJqxkrhQYkNvJeW/hyMb&#10;4J28Nl+bBHmUbv885+vJsvo2pv/YvTyDCtSFe/i//W4NjIcp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zP/EAAAA3AAAAA8AAAAAAAAAAAAAAAAAmAIAAGRycy9k&#10;b3ducmV2LnhtbFBLBQYAAAAABAAEAPUAAACJAwAAAAA=&#10;" fillcolor="white [3212]" strokecolor="black [3213]" strokeweight="1pt"/>
                  <v:line id="317 Conector recto" o:spid="_x0000_s1095"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k+cYAAADcAAAADwAAAGRycy9kb3ducmV2LnhtbESPQWvCQBSE70L/w/IKXqRuohhr6ipF&#10;EXoRMXpob4/saxKafRuyq4n/visIHoeZ+YZZrntTiyu1rrKsIB5HIIhzqysuFJxPu7d3EM4ja6wt&#10;k4IbOVivXgZLTLXt+EjXzBciQNilqKD0vkmldHlJBt3YNsTB+7WtQR9kW0jdYhfgppaTKEqkwYrD&#10;QokNbUrK/7KLUbA9J122KGbzUTzd9ws+TL5/9kap4Wv/+QHCU++f4Uf7SyuYxnO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JPnGAAAA3AAAAA8AAAAAAAAA&#10;AAAAAAAAoQIAAGRycy9kb3ducmV2LnhtbFBLBQYAAAAABAAEAPkAAACUAwAAAAA=&#10;" strokecolor="black [3213]" strokeweight="1pt"/>
                  <v:line id="318 Conector recto" o:spid="_x0000_s1096"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4QsMAAADcAAAADwAAAGRycy9kb3ducmV2LnhtbERPz2vCMBS+D/wfwhO8zbSOWemMUgRh&#10;utPUseujeWurzUtJYq3765fDwOPH93u5HkwrenK+sawgnSYgiEurG64UnI7b5wUIH5A1tpZJwZ08&#10;rFejpyXm2t74k/pDqEQMYZ+jgjqELpfSlzUZ9FPbEUfuxzqDIUJXSe3wFsNNK2dJMpcGG44NNXa0&#10;qam8HK5GwaLcn12RFbv09avLfvvZ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ELDAAAA3AAAAA8AAAAAAAAAAAAA&#10;AAAAoQIAAGRycy9kb3ducmV2LnhtbFBLBQYAAAAABAAEAPkAAACRAwAAAAA=&#10;" strokecolor="black [3213]"/>
                  <v:line id="319 Conector recto" o:spid="_x0000_s1097"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XdnGAAAA3AAAAA8AAAAAAAAA&#10;AAAAAAAAoQIAAGRycy9kb3ducmV2LnhtbFBLBQYAAAAABAAEAPkAAACUAwAAAAA=&#10;" strokecolor="black [3213]"/>
                  <v:line id="11296 Conector recto" o:spid="_x0000_s1098"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3ScUAAADeAAAADwAAAGRycy9kb3ducmV2LnhtbERPTUvDQBC9C/6HZYTe7CaBJjV2W4JQ&#10;aOvJqngdsmMSzc6G3TVN++u7guBtHu9zVpvJ9GIk5zvLCtJ5AoK4trrjRsHb6/Z+CcIHZI29ZVJw&#10;Jg+b9e3NCkttT/xC4zE0IoawL1FBG8JQSunrlgz6uR2II/dpncEQoWukdniK4aaXWZLk0mDHsaHF&#10;gZ5aqr+PP0bBsj58uaqo9unifSguY/acbz8KpWZ3U/UIItAU/sV/7p2O89PsIYffd+IN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o3ScUAAADeAAAADwAAAAAAAAAA&#10;AAAAAAChAgAAZHJzL2Rvd25yZXYueG1sUEsFBgAAAAAEAAQA+QAAAJMDAAAAAA==&#10;" strokecolor="black [3213]"/>
                  <v:line id="11297 Conector recto" o:spid="_x0000_s1099"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S0sUAAADeAAAADwAAAGRycy9kb3ducmV2LnhtbERPTWvCQBC9F/oflin0VjcJaDS6SigI&#10;tj3VKl6H7Jikzc6G3W1M/fVuodDbPN7nrDaj6cRAzreWFaSTBARxZXXLtYLDx/ZpDsIHZI2dZVLw&#10;Qx426/u7FRbaXvidhn2oRQxhX6CCJoS+kNJXDRn0E9sTR+5sncEQoauldniJ4aaTWZLMpMGWY0OD&#10;PT03VH3tv42CefX66cq8fEmnxz6/DtnbbHvKlXp8GMsliEBj+Bf/uXc6zk+zRQ6/78Qb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S0sUAAADeAAAADwAAAAAAAAAA&#10;AAAAAAChAgAAZHJzL2Rvd25yZXYueG1sUEsFBgAAAAAEAAQA+QAAAJMDAAAAAA==&#10;" strokecolor="black [3213]"/>
                  <v:line id="11298 Conector recto" o:spid="_x0000_s1100"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GoMgAAADeAAAADwAAAGRycy9kb3ducmV2LnhtbESPT0vDQBDF74LfYRnBm90kYFPTbksQ&#10;Cv45WZVeh+yYRLOzYXdNo5/eOQi9zfDevPebzW52g5ooxN6zgXyRgSJuvO25NfD2ur9ZgYoJ2eLg&#10;mQz8UITd9vJig5X1J36h6ZBaJSEcKzTQpTRWWsemI4dx4Udi0T58cJhkDa22AU8S7gZdZNlSO+xZ&#10;Gjoc6b6j5uvw7QysmqfPUJf1Y377Ppa/U/G83B9LY66v5noNKtGczub/6wcr+HlxJ7zyjsygt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kGoMgAAADeAAAADwAAAAAA&#10;AAAAAAAAAAChAgAAZHJzL2Rvd25yZXYueG1sUEsFBgAAAAAEAAQA+QAAAJYDAAAAAA==&#10;" strokecolor="black [3213]"/>
                </v:group>
                <v:shape id="Cuadro de texto 2" o:spid="_x0000_s1101"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YC8MA&#10;AADeAAAADwAAAGRycy9kb3ducmV2LnhtbERPTWvCQBC9C/6HZYTezK5Si0ldRVqEnpSqLfQ2ZMck&#10;mJ0N2dWk/94VBG/zeJ+zWPW2FldqfeVYwyRRIIhzZyouNBwPm/EchA/IBmvHpOGfPKyWw8ECM+M6&#10;/qbrPhQihrDPUEMZQpNJ6fOSLPrENcSRO7nWYoiwLaRpsYvhtpZTpd6kxYpjQ4kNfZSUn/cXq+Fn&#10;e/r7fVW74tPOms71SrJNpdYvo379DiJQH57ih/vLxPmTaZr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YC8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02"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rjMYA&#10;AADeAAAADwAAAGRycy9kb3ducmV2LnhtbESPT2vCQBDF70K/wzIFb7qrVmlTVymK4Kmi/QO9Ddkx&#10;Cc3Ohuxq0m/fOQjeZpg3773fct37Wl2pjVVgC5OxAUWcB1dxYeHzYzd6BhUTssM6MFn4owjr1cNg&#10;iZkLHR/pekqFEhOOGVooU2oyrWNeksc4Dg2x3M6h9ZhkbQvtWuzE3Nd6asxCe6xYEkpsaFNS/nu6&#10;eAtf7+ef7ydzKLZ+3nShN5r9i7Z2+Ni/vYJK1Ke7+Pa9d1J/MjM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rjM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103"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OF8MA&#10;AADeAAAADwAAAGRycy9kb3ducmV2LnhtbERPS2vCQBC+F/wPywje6m60FRtdRRShJ4uPFnobsmMS&#10;zM6G7Griv3eFQm/z8T1nvuxsJW7U+NKxhmSoQBBnzpScazgdt69TED4gG6wck4Y7eVguei9zTI1r&#10;eU+3Q8hFDGGfooYihDqV0mcFWfRDVxNH7uwaiyHCJpemwTaG20qOlJpIiyXHhgJrWheUXQ5Xq+F7&#10;d/79eVNf+ca+163rlGT7IbUe9LvVDESgLvyL/9yfJs5Pxiq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OF8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04"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QYMIA&#10;AADeAAAADwAAAGRycy9kb3ducmV2LnhtbERPS4vCMBC+L/gfwix408THinaNIrsInlx8wt6GZmzL&#10;NpPSRFv/vRGEvc3H95z5srWluFHtC8caBn0Fgjh1puBMw/Gw7k1B+IBssHRMGu7kYbnovM0xMa7h&#10;Hd32IRMxhH2CGvIQqkRKn+Zk0fddRRy5i6sthgjrTJoamxhuSzlUaiItFhwbcqzoK6f0b3+1Gk7b&#10;y+95rH6yb/tRNa5Vku1Mat19b1efIAK14V/8cm9MnD8YqS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NBgwgAAAN4AAAAPAAAAAAAAAAAAAAAAAJgCAABkcnMvZG93&#10;bnJldi54bWxQSwUGAAAAAAQABAD1AAAAhw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05"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1+8MA&#10;AADeAAAADwAAAGRycy9kb3ducmV2LnhtbERPTWvCQBC9F/wPywi96a7VFhuzEWkRPFlqa8HbkB2T&#10;YHY2ZFcT/70rCL3N431OuuxtLS7U+sqxhslYgSDOnam40PD7sx7NQfiAbLB2TBqu5GGZDZ5STIzr&#10;+Jsuu1CIGMI+QQ1lCE0ipc9LsujHriGO3NG1FkOEbSFNi10Mt7V8UepNWqw4NpTY0EdJ+Wl3thr2&#10;2+Phb6a+ik/72nSuV5Ltu9T6edivFiAC9eFf/HBvTJw/maop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1+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06"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tj8QA&#10;AADeAAAADwAAAGRycy9kb3ducmV2LnhtbERPTWvCQBC9C/6HZYTe6q6tio3ZiLQUelJMa8HbkB2T&#10;YHY2ZLcm/fddoeBtHu9z0s1gG3GlzteONcymCgRx4UzNpYavz/fHFQgfkA02jknDL3nYZONRiolx&#10;PR/omodSxBD2CWqoQmgTKX1RkUU/dS1x5M6usxgi7EppOuxjuG3kk1JLabHm2FBhS68VFZf8x2o4&#10;7s6n77nal2920fZuUJLti9T6YTJs1yACDeEu/nd/mDh/9qz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7Y/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07"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IFMMA&#10;AADeAAAADwAAAGRycy9kb3ducmV2LnhtbERPS2vCQBC+F/wPywi91V1rLRqzEakIniz1Bd6G7JgE&#10;s7MhuzXpv3cLhd7m43tOuuxtLe7U+sqxhvFIgSDOnam40HA8bF5mIHxANlg7Jg0/5GGZDZ5STIzr&#10;+Ivu+1CIGMI+QQ1lCE0ipc9LsuhHriGO3NW1FkOEbSFNi10Mt7V8VepdWqw4NpTY0EdJ+W3/bTWc&#10;dtfL+U19Fms7bTrXK8l2LrV+HvarBYhAffgX/7m3Js4fT9QU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VIF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4E9F5999" wp14:editId="523D32C0">
            <wp:extent cx="4717195" cy="6840232"/>
            <wp:effectExtent l="0" t="0" r="0" b="0"/>
            <wp:docPr id="2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379" t="19117" r="37262" b="17058"/>
                    <a:stretch/>
                  </pic:blipFill>
                  <pic:spPr bwMode="auto">
                    <a:xfrm>
                      <a:off x="0" y="0"/>
                      <a:ext cx="4717195" cy="6840232"/>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6432" behindDoc="0" locked="0" layoutInCell="1" allowOverlap="1" wp14:anchorId="450EB72C" wp14:editId="6095DCF0">
                <wp:simplePos x="0" y="0"/>
                <wp:positionH relativeFrom="column">
                  <wp:posOffset>860586</wp:posOffset>
                </wp:positionH>
                <wp:positionV relativeFrom="paragraph">
                  <wp:posOffset>6485890</wp:posOffset>
                </wp:positionV>
                <wp:extent cx="4796620" cy="501650"/>
                <wp:effectExtent l="0" t="0" r="23495" b="12700"/>
                <wp:wrapNone/>
                <wp:docPr id="11322" name="11322 Grupo"/>
                <wp:cNvGraphicFramePr/>
                <a:graphic xmlns:a="http://schemas.openxmlformats.org/drawingml/2006/main">
                  <a:graphicData uri="http://schemas.microsoft.com/office/word/2010/wordprocessingGroup">
                    <wpg:wgp>
                      <wpg:cNvGrpSpPr/>
                      <wpg:grpSpPr>
                        <a:xfrm>
                          <a:off x="0" y="0"/>
                          <a:ext cx="4796620" cy="501650"/>
                          <a:chOff x="0" y="0"/>
                          <a:chExt cx="4470400" cy="501650"/>
                        </a:xfrm>
                      </wpg:grpSpPr>
                      <wpg:grpSp>
                        <wpg:cNvPr id="11323" name="11323 Grupo"/>
                        <wpg:cNvGrpSpPr/>
                        <wpg:grpSpPr>
                          <a:xfrm>
                            <a:off x="57150" y="57150"/>
                            <a:ext cx="4413250" cy="431800"/>
                            <a:chOff x="0" y="0"/>
                            <a:chExt cx="4413250" cy="431800"/>
                          </a:xfrm>
                        </wpg:grpSpPr>
                        <wps:wsp>
                          <wps:cNvPr id="11324" name="11324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5" name="11325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6" name="11326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7" name="11327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8" name="11328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9" name="11329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30" name="11330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31"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32"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33"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34"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35"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336"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337"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322 Grupo" o:spid="_x0000_s1108" style="position:absolute;left:0;text-align:left;margin-left:67.75pt;margin-top:510.7pt;width:377.7pt;height:39.5pt;z-index:251666432;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">
                <v:group id="11323 Grupo" o:spid="_x0000_s1109"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QNjcQAAADeAAAADwAAAGRycy9kb3ducmV2LnhtbERPTYvCMBC9L/gfwgje&#10;1rSWXaQaRUTFgyysCuJtaMa22ExKE9v67zcLgrd5vM+ZL3tTiZYaV1pWEI8jEMSZ1SXnCs6n7ecU&#10;hPPIGivLpOBJDpaLwcccU207/qX26HMRQtilqKDwvk6ldFlBBt3Y1sSBu9nGoA+wyaVusAvhppKT&#10;KPqWBksODQXWtC4oux8fRsGuw26VxJv2cL+tn9fT18/lEJNSo2G/moHw1Pu3+OXe6zA/T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QNjcQAAADeAAAA&#10;DwAAAAAAAAAAAAAAAACqAgAAZHJzL2Rvd25yZXYueG1sUEsFBgAAAAAEAAQA+gAAAJsDAAAAAA==&#10;">
                  <v:rect id="11324 Rectángulo" o:spid="_x0000_s1110"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yysMA&#10;AADeAAAADwAAAGRycy9kb3ducmV2LnhtbERPS0vDQBC+C/6HZQRvdtMoVWK2oQ+qtjfj4zxkxySY&#10;mQ3ZbRr99a4geJuP7zl5MXGnRhp868TAfJaAIqmcbaU28Pqyu7oD5QOKxc4JGfgiD8Xy/CzHzLqT&#10;PNNYhlrFEPEZGmhC6DOtfdUQo5+5niRyH25gDBEOtbYDnmI4dzpNkoVmbCU2NNjTpqHqszyyAT7I&#10;un97TJDTxf7bc/Vwu23fjbm8mFb3oAJN4V/8536ycf78Or2B33fiD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SyysMAAADeAAAADwAAAAAAAAAAAAAAAACYAgAAZHJzL2Rv&#10;d25yZXYueG1sUEsFBgAAAAAEAAQA9QAAAIgDAAAAAA==&#10;" fillcolor="white [3212]" strokecolor="black [3213]" strokeweight="1pt"/>
                  <v:line id="11325 Conector recto" o:spid="_x0000_s1111"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y8UAAADeAAAADwAAAGRycy9kb3ducmV2LnhtbERPTWvCQBC9F/wPywhepG4S0WrqKmIp&#10;9CJi9GBvQ3aahGZnQ3Y18d+7BaG3ebzPWW16U4sbta6yrCCeRCCIc6srLhScT5+vCxDOI2usLZOC&#10;OznYrAcvK0y17fhIt8wXIoSwS1FB6X2TSunykgy6iW2IA/djW4M+wLaQusUuhJtaJlE0lwYrDg0l&#10;NrQrKf/NrkbBx3neZcti9jaOp/t+yYfk8r03So2G/fYdhKfe/4uf7i8d5sfTZAZ/74Qb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Qy8UAAADeAAAADwAAAAAAAAAA&#10;AAAAAAChAgAAZHJzL2Rvd25yZXYueG1sUEsFBgAAAAAEAAQA+QAAAJMDAAAAAA==&#10;" strokecolor="black [3213]" strokeweight="1pt"/>
                  <v:line id="11326 Conector recto" o:spid="_x0000_s1112"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xM8UAAADeAAAADwAAAGRycy9kb3ducmV2LnhtbERPTUvDQBC9C/6HZQRvdpOISUm7LUEo&#10;qD1ZlV6H7DRJzc6G3TWN/fXdguBtHu9zluvJ9GIk5zvLCtJZAoK4trrjRsHnx+ZhDsIHZI29ZVLw&#10;Sx7Wq9ubJZbanvidxl1oRAxhX6KCNoShlNLXLRn0MzsQR+5gncEQoWukdniK4aaXWZLk0mDHsaHF&#10;gZ5bqr93P0bBvH47uqqoXtOnr6E4j9k23+wLpe7vpmoBItAU/sV/7hcd56ePWQ7Xd+IN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TxM8UAAADeAAAADwAAAAAAAAAA&#10;AAAAAAChAgAAZHJzL2Rvd25yZXYueG1sUEsFBgAAAAAEAAQA+QAAAJMDAAAAAA==&#10;" strokecolor="black [3213]"/>
                  <v:line id="11327 Conector recto" o:spid="_x0000_s1113"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MUAAADeAAAADwAAAGRycy9kb3ducmV2LnhtbERPTWvCQBC9F/oflin0VjdJqZHoKqEg&#10;tPWkVbwO2TGJzc6G3W1M++u7gtDbPN7nLFaj6cRAzreWFaSTBARxZXXLtYL95/ppBsIHZI2dZVLw&#10;Qx5Wy/u7BRbaXnhLwy7UIoawL1BBE0JfSOmrhgz6ie2JI3eyzmCI0NVSO7zEcNPJLEmm0mDLsaHB&#10;nl4bqr5230bBrPo4uzIv39OXQ5//Dtlmuj7mSj0+jOUcRKAx/Itv7jcd56fPWQ7X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qMUAAADeAAAADwAAAAAAAAAA&#10;AAAAAAChAgAAZHJzL2Rvd25yZXYueG1sUEsFBgAAAAAEAAQA+QAAAJMDAAAAAA==&#10;" strokecolor="black [3213]"/>
                  <v:line id="11328 Conector recto" o:spid="_x0000_s1114"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A2sgAAADeAAAADwAAAGRycy9kb3ducmV2LnhtbESPT0vDQBDF74LfYRnBm90kYlPSbksQ&#10;Cv45WRWvQ3aaRLOzYXdNo5/eOQi9zfDevPebzW52g5ooxN6zgXyRgSJuvO25NfD2ur9ZgYoJ2eLg&#10;mQz8UITd9vJig5X1J36h6ZBaJSEcKzTQpTRWWsemI4dx4Udi0Y4+OEyyhlbbgCcJd4MusmypHfYs&#10;DR2OdN9R83X4dgZWzdNnqMv6Mb97H8vfqXhe7j9KY66v5noNKtGczub/6wcr+PltIbzyjsygt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fA2sgAAADeAAAADwAAAAAA&#10;AAAAAAAAAAChAgAAZHJzL2Rvd25yZXYueG1sUEsFBgAAAAAEAAQA+QAAAJYDAAAAAA==&#10;" strokecolor="black [3213]"/>
                  <v:line id="11329 Conector recto" o:spid="_x0000_s1115"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lQcYAAADeAAAADwAAAGRycy9kb3ducmV2LnhtbERPTUvDQBC9C/0PyxS82U0ibWrabQlC&#10;QeupVfE6ZKdJNDsbdtc07a93BcHbPN7nrLej6cRAzreWFaSzBARxZXXLtYK3193dEoQPyBo7y6Tg&#10;Qh62m8nNGgttz3yg4RhqEUPYF6igCaEvpPRVQwb9zPbEkTtZZzBE6GqpHZ5juOlkliQLabDl2NBg&#10;T48NVV/Hb6NgWe0/XZmXz+n8vc+vQ/ay2H3kSt1Ox3IFItAY/sV/7icd56f32QP8vhN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7ZUHGAAAA3gAAAA8AAAAAAAAA&#10;AAAAAAAAoQIAAGRycy9kb3ducmV2LnhtbFBLBQYAAAAABAAEAPkAAACUAwAAAAA=&#10;" strokecolor="black [3213]"/>
                  <v:line id="11330 Conector recto" o:spid="_x0000_s1116"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aAcgAAADeAAAADwAAAGRycy9kb3ducmV2LnhtbESPQUvDQBCF70L/wzJCb3aTFpsSuy2h&#10;ULB6sipeh+yYRLOzYXdNo7/eOQjeZpg3771vu59cr0YKsfNsIF9koIhrbztuDLw8H282oGJCtth7&#10;JgPfFGG/m11tsbT+wk80nlOjxIRjiQbalIZS61i35DAu/EAst3cfHCZZQ6NtwIuYu14vs2ytHXYs&#10;CS0OdGip/jx/OQOb+uEjVEV1ym9fh+JnXD6uj2+FMfPrqboDlWhK/+K/73sr9fPVSgAER2b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haAcgAAADeAAAADwAAAAAA&#10;AAAAAAAAAAChAgAAZHJzL2Rvd25yZXYueG1sUEsFBgAAAAAEAAQA+QAAAJYDAAAAAA==&#10;" strokecolor="black [3213]"/>
                </v:group>
                <v:shape id="Cuadro de texto 2" o:spid="_x0000_s1117"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EqsMA&#10;AADeAAAADwAAAGRycy9kb3ducmV2LnhtbERPS4vCMBC+C/6HMAt7W5P6YrcaRVwET4ruA7wNzdiW&#10;bSalibb+eyMseJuP7znzZWcrcaXGl441JAMFgjhzpuRcw/fX5u0dhA/IBivHpOFGHpaLfm+OqXEt&#10;H+h6DLmIIexT1FCEUKdS+qwgi37gauLInV1jMUTY5NI02MZwW8mhUlNpseTYUGBN64Kyv+PFavjZ&#10;nU+/Y7XPP+2kbl2nJNsPqfXrS7eagQjUhaf43701cX4yGiXweCf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Eqs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18"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3cMA&#10;AADeAAAADwAAAGRycy9kb3ducmV2LnhtbERPS2vCQBC+C/6HZYTedFdtRaOriKXQU4vxAd6G7JgE&#10;s7MhuzXpv+8WBG/z8T1ntelsJe7U+NKxhvFIgSDOnCk513A8fAznIHxANlg5Jg2/5GGz7vdWmBjX&#10;8p7uachFDGGfoIYihDqR0mcFWfQjVxNH7uoaiyHCJpemwTaG20pOlJpJiyXHhgJr2hWU3dIfq+H0&#10;db2cX9V3/m7f6tZ1SrJdSK1fBt12CSJQF57ih/vTxPnj6XQC/+/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a3c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119"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RsMA&#10;AADeAAAADwAAAGRycy9kb3ducmV2LnhtbERPTWvCQBC9F/wPywjedNemlRpdRSpCTxZtK3gbsmMS&#10;zM6G7Griv3cFobd5vM+ZLztbiSs1vnSsYTxSIIgzZ0rONfz+bIYfIHxANlg5Jg038rBc9F7mmBrX&#10;8o6u+5CLGMI+RQ1FCHUqpc8KsuhHriaO3Mk1FkOETS5Ng20Mt5V8VWoiLZYcGwqs6bOg7Ly/WA1/&#10;29Px8Ka+87V9r1vXKcl2KrUe9LvVDESgLvyLn+4vE+ePkySB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Rs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20"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nMsQA&#10;AADeAAAADwAAAGRycy9kb3ducmV2LnhtbERPS2vCQBC+C/6HZYTe6q6Pio3ZiLQUerIYbaG3ITsm&#10;wexsyG5N+u+7QsHbfHzPSbeDbcSVOl871jCbKhDEhTM1lxpOx7fHNQgfkA02jknDL3nYZuNRiolx&#10;PR/omodSxBD2CWqoQmgTKX1RkUU/dS1x5M6usxgi7EppOuxjuG3kXKmVtFhzbKiwpZeKikv+YzV8&#10;7s/fX0v1Ub7ap7Z3g5Jsn6XWD5NhtwERaAh38b/73cT5s8ViCb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JzL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21"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qcQA&#10;AADeAAAADwAAAGRycy9kb3ducmV2LnhtbERPTWvCQBC9C/6HZYTedNdapU2zkaIInirGttDbkB2T&#10;0OxsyG5N+u+7guBtHu9z0vVgG3GhzteONcxnCgRx4UzNpYaP0276DMIHZIONY9LwRx7W2XiUYmJc&#10;z0e65KEUMYR9ghqqENpESl9UZNHPXEscubPrLIYIu1KaDvsYbhv5qNRKWqw5NlTY0qai4if/tRo+&#10;38/fX0/qUG7tsu3doCTbF6n1w2R4ewURaAh38c29N3H+fLFYwv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gqn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22"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c3sQA&#10;AADeAAAADwAAAGRycy9kb3ducmV2LnhtbERPTWvCQBC9C/6HZYTedNdapU2zkaIInirGttDbkB2T&#10;0OxsyG5N+u+7guBtHu9z0vVgG3GhzteONcxnCgRx4UzNpYaP0276DMIHZIONY9LwRx7W2XiUYmJc&#10;z0e65KEUMYR9ghqqENpESl9UZNHPXEscubPrLIYIu1KaDvsYbhv5qNRKWqw5NlTY0qai4if/tRo+&#10;38/fX0/qUG7tsu3doCTbF6n1w2R4ewURaAh38c29N3H+fLFY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HN7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23"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5RcMA&#10;AADeAAAADwAAAGRycy9kb3ducmV2LnhtbERPTWsCMRC9F/wPYQRvmlhbq6tRilLwpGhbwduwGXcX&#10;N5NlE93135uC0Ns83ufMl60txY1qXzjWMBwoEMSpMwVnGn6+v/oTED4gGywdk4Y7eVguOi9zTIxr&#10;eE+3Q8hEDGGfoIY8hCqR0qc5WfQDVxFH7uxqiyHCOpOmxiaG21K+KjWWFguODTlWtMopvRyuVsPv&#10;9nw6vqldtrbvVeNaJdlOpda9bvs5AxGoDf/ip3tj4vzhaPQB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e5R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7049C7BD" wp14:editId="598094B8">
            <wp:extent cx="5135322" cy="7145079"/>
            <wp:effectExtent l="0" t="0" r="0" b="0"/>
            <wp:docPr id="2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948" t="33529" r="47377" b="3823"/>
                    <a:stretch/>
                  </pic:blipFill>
                  <pic:spPr bwMode="auto">
                    <a:xfrm>
                      <a:off x="0" y="0"/>
                      <a:ext cx="5144832" cy="7158311"/>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7456" behindDoc="0" locked="0" layoutInCell="1" allowOverlap="1" wp14:anchorId="200DB2CE" wp14:editId="4891532A">
                <wp:simplePos x="0" y="0"/>
                <wp:positionH relativeFrom="column">
                  <wp:posOffset>1059341</wp:posOffset>
                </wp:positionH>
                <wp:positionV relativeFrom="paragraph">
                  <wp:posOffset>6499225</wp:posOffset>
                </wp:positionV>
                <wp:extent cx="4708477" cy="501650"/>
                <wp:effectExtent l="0" t="0" r="35560" b="12700"/>
                <wp:wrapNone/>
                <wp:docPr id="11338" name="11338 Grupo"/>
                <wp:cNvGraphicFramePr/>
                <a:graphic xmlns:a="http://schemas.openxmlformats.org/drawingml/2006/main">
                  <a:graphicData uri="http://schemas.microsoft.com/office/word/2010/wordprocessingGroup">
                    <wpg:wgp>
                      <wpg:cNvGrpSpPr/>
                      <wpg:grpSpPr>
                        <a:xfrm>
                          <a:off x="0" y="0"/>
                          <a:ext cx="4708477" cy="501650"/>
                          <a:chOff x="0" y="0"/>
                          <a:chExt cx="4470400" cy="501650"/>
                        </a:xfrm>
                      </wpg:grpSpPr>
                      <wpg:grpSp>
                        <wpg:cNvPr id="11339" name="11339 Grupo"/>
                        <wpg:cNvGrpSpPr/>
                        <wpg:grpSpPr>
                          <a:xfrm>
                            <a:off x="57150" y="57150"/>
                            <a:ext cx="4413250" cy="431800"/>
                            <a:chOff x="0" y="0"/>
                            <a:chExt cx="4413250" cy="431800"/>
                          </a:xfrm>
                        </wpg:grpSpPr>
                        <wps:wsp>
                          <wps:cNvPr id="11340" name="11340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1" name="11341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2" name="11342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3" name="11343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4" name="11344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5" name="11345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6" name="11346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47"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48"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49"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50"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51"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352"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353"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338 Grupo" o:spid="_x0000_s1124" style="position:absolute;left:0;text-align:left;margin-left:83.4pt;margin-top:511.75pt;width:370.75pt;height:39.5pt;z-index:251667456;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">
                <v:group id="11339 Grupo" o:spid="_x0000_s1125"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WsusUAAADeAAAADwAAAGRycy9kb3ducmV2LnhtbERPS2vCQBC+F/wPywi9&#10;1U0MLRpdRURLDyL4APE2ZMckmJ0N2TWJ/75bEHqbj+8582VvKtFS40rLCuJRBII4s7rkXMH5tP2Y&#10;gHAeWWNlmRQ8ycFyMXibY6ptxwdqjz4XIYRdigoK7+tUSpcVZNCNbE0cuJttDPoAm1zqBrsQbio5&#10;jqIvabDk0FBgTeuCsvvxYRR8d9itknjT7u639fN6+txfdjEp9T7sVzMQnnr/L365f3SYHyf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lrLrFAAAA3gAA&#10;AA8AAAAAAAAAAAAAAAAAqgIAAGRycy9kb3ducmV2LnhtbFBLBQYAAAAABAAEAPoAAACcAwAAAAA=&#10;">
                  <v:rect id="11340 Rectángulo" o:spid="_x0000_s1126"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RacYA&#10;AADeAAAADwAAAGRycy9kb3ducmV2LnhtbESPT08CQQzF7yR+h0lNvMksYMCsDAQl/oGbgJ6bnbq7&#10;YdvZ7Iyw+untwYRbm76+937zZc+NOVEX6yAORsMMDEkRfC2lg8P++fYeTEwoHpsg5OCHIiwXV4M5&#10;5j6c5Z1Ou1QaNZGYo4MqpTa3NhYVMcZhaEn09hU6xqRrV1rf4VnNubHjLJtaxlo0ocKWnioqjrtv&#10;dsBbeWw/XjPk8XTzG7l4ma3rT+durvvVA5hEfbqI/7/fvNYfTe4UQHF0Brv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BRacYAAADeAAAADwAAAAAAAAAAAAAAAACYAgAAZHJz&#10;L2Rvd25yZXYueG1sUEsFBgAAAAAEAAQA9QAAAIsDAAAAAA==&#10;" fillcolor="white [3212]" strokecolor="black [3213]" strokeweight="1pt"/>
                  <v:line id="11341 Conector recto" o:spid="_x0000_s1127"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aMYAAADeAAAADwAAAGRycy9kb3ducmV2LnhtbERPTWvCQBC9C/0Pywi9FLOJVmuiq5RK&#10;oRcRUw/tbciOSWh2NmS3Jv77bkHwNo/3OevtYBpxoc7VlhUkUQyCuLC65lLB6fN9sgThPLLGxjIp&#10;uJKD7eZhtMZM256PdMl9KUIIuwwVVN63mZSuqMigi2xLHLiz7Qz6ALtS6g77EG4aOY3jhTRYc2io&#10;sKW3ioqf/Nco2J0WfZ6W85enZLYfUj5Mv773RqnH8fC6AuFp8Hfxzf2hw/xk9pzA/zvhBr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82jGAAAA3gAAAA8AAAAAAAAA&#10;AAAAAAAAoQIAAGRycy9kb3ducmV2LnhtbFBLBQYAAAAABAAEAPkAAACUAwAAAAA=&#10;" strokecolor="black [3213]" strokeweight="1pt"/>
                  <v:line id="11342 Conector recto" o:spid="_x0000_s1128"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SkMYAAADeAAAADwAAAGRycy9kb3ducmV2LnhtbERPTUvDQBC9C/6HZQre7CZRmxK7LUEo&#10;VD21Kl6H7DRJm50Nu9s07a93BcHbPN7nLFaj6cRAzreWFaTTBARxZXXLtYLPj/X9HIQPyBo7y6Tg&#10;Qh5Wy9ubBRbannlLwy7UIoawL1BBE0JfSOmrhgz6qe2JI7e3zmCI0NVSOzzHcNPJLElm0mDLsaHB&#10;nl4aqo67k1Ewr94OrszL1/Tpq8+vQ/Y+W3/nSt1NxvIZRKAx/Iv/3Bsd56cPjxn8vhN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EpDGAAAA3gAAAA8AAAAAAAAA&#10;AAAAAAAAoQIAAGRycy9kb3ducmV2LnhtbFBLBQYAAAAABAAEAPkAAACUAwAAAAA=&#10;" strokecolor="black [3213]"/>
                  <v:line id="11343 Conector recto" o:spid="_x0000_s1129"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3C8YAAADeAAAADwAAAGRycy9kb3ducmV2LnhtbERPTWvCQBC9F/oflin0VjfRaiR1lVAQ&#10;bHuqrXgdstMkmp0Nu2uM/vpuQehtHu9zFqvBtKIn5xvLCtJRAoK4tLrhSsH31/ppDsIHZI2tZVJw&#10;IQ+r5f3dAnNtz/xJ/TZUIoawz1FBHUKXS+nLmgz6ke2II/djncEQoaukdniO4aaV4ySZSYMNx4Ya&#10;O3qtqTxuT0bBvHw/uCIr3tLprsuu/fhjtt5nSj0+DMULiEBD+Bff3Bsd56eT5wn8vR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twvGAAAA3gAAAA8AAAAAAAAA&#10;AAAAAAAAoQIAAGRycy9kb3ducmV2LnhtbFBLBQYAAAAABAAEAPkAAACUAwAAAAA=&#10;" strokecolor="black [3213]"/>
                  <v:line id="11344 Conector recto" o:spid="_x0000_s1130"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vf8YAAADeAAAADwAAAGRycy9kb3ducmV2LnhtbERPTWvCQBC9F/oflil4q5tYNZK6SigI&#10;2p5qK16H7DSJZmfD7hrT/vpuQehtHu9zluvBtKIn5xvLCtJxAoK4tLrhSsHnx+ZxAcIHZI2tZVLw&#10;TR7Wq/u7JebaXvmd+n2oRAxhn6OCOoQul9KXNRn0Y9sRR+7LOoMhQldJ7fAaw00rJ0kylwYbjg01&#10;dvRSU3neX4yCRfl6ckVW7NLZoct++snbfHPMlBo9DMUziEBD+Bff3Fsd56dP0yn8vRN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L3/GAAAA3gAAAA8AAAAAAAAA&#10;AAAAAAAAoQIAAGRycy9kb3ducmV2LnhtbFBLBQYAAAAABAAEAPkAAACUAwAAAAA=&#10;" strokecolor="black [3213]"/>
                  <v:line id="11345 Conector recto" o:spid="_x0000_s1131"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K5MYAAADeAAAADwAAAGRycy9kb3ducmV2LnhtbERPTUvDQBC9C/6HZQRvdpNqkxK7LUEo&#10;qD21WnodsmMSzc6G3TWN/vpuodDbPN7nLFaj6cRAzreWFaSTBARxZXXLtYLPj/XDHIQPyBo7y6Tg&#10;jzyslrc3Cyy0PfKWhl2oRQxhX6CCJoS+kNJXDRn0E9sTR+7LOoMhQldL7fAYw00np0mSSYMtx4YG&#10;e3ppqPrZ/RoF8+r925V5+ZbO9n3+P0w32fqQK3V/N5bPIAKN4Sq+uF91nJ8+Ps3g/E68QS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piuTGAAAA3gAAAA8AAAAAAAAA&#10;AAAAAAAAoQIAAGRycy9kb3ducmV2LnhtbFBLBQYAAAAABAAEAPkAAACUAwAAAAA=&#10;" strokecolor="black [3213]"/>
                  <v:line id="11346 Conector recto" o:spid="_x0000_s1132"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Uk8YAAADeAAAADwAAAGRycy9kb3ducmV2LnhtbERPTUvDQBC9C/6HZQRvdpOqSUm7LUEo&#10;aD21tvQ6ZMckmp0Nu2ua9td3BcHbPN7nLFaj6cRAzreWFaSTBARxZXXLtYL9x/phBsIHZI2dZVJw&#10;Jg+r5e3NAgttT7ylYRdqEUPYF6igCaEvpPRVQwb9xPbEkfu0zmCI0NVSOzzFcNPJaZJk0mDLsaHB&#10;nl4aqr53P0bBrNp8uTIv39LnQ59fhul7tj7mSt3fjeUcRKAx/Iv/3K86zk8fnzL4fSfe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7FJPGAAAA3gAAAA8AAAAAAAAA&#10;AAAAAAAAoQIAAGRycy9kb3ducmV2LnhtbFBLBQYAAAAABAAEAPkAAACUAwAAAAA=&#10;" strokecolor="black [3213]"/>
                </v:group>
                <v:shape id="Cuadro de texto 2" o:spid="_x0000_s1133"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KOMQA&#10;AADeAAAADwAAAGRycy9kb3ducmV2LnhtbERPS2sCMRC+C/6HMEJvNbFVq+tGKS0FTxVtK3gbNrMP&#10;3EyWTequ/74RCt7m43tOuultLS7U+sqxhslYgSDOnKm40PD99fG4AOEDssHaMWm4kofNejhIMTGu&#10;4z1dDqEQMYR9ghrKEJpESp+VZNGPXUMcudy1FkOEbSFNi10Mt7V8UmouLVYcG0ps6K2k7Hz4tRp+&#10;PvPTcap2xbudNZ3rlWS7lFo/jPrXFYhAfbiL/91bE+dPnqcv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yjj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34"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eSsYA&#10;AADeAAAADwAAAGRycy9kb3ducmV2LnhtbESPQWvCQBCF74L/YRmht7qrtdJGV5GWQk8VtQq9Ddkx&#10;CWZnQ3Zr0n/fOQjeZnhv3vtmue59ra7UxiqwhcnYgCLOg6u4sPB9+Hh8ARUTssM6MFn4owjr1XCw&#10;xMyFjnd03adCSQjHDC2UKTWZ1jEvyWMch4ZYtHNoPSZZ20K7FjsJ97WeGjPXHiuWhhIbeispv+x/&#10;vYXj1/nnNDPb4t0/N13ojWb/qq19GPWbBahEfbqbb9efTvA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5eSs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135"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70cMA&#10;AADeAAAADwAAAGRycy9kb3ducmV2LnhtbERPyWrDMBC9F/IPYgK9NVJWEtdKCAmFnhKytNDbYI0X&#10;Yo2Mpcbu31eBQm/zeOukm97W4k6trxxrGI8UCOLMmYoLDdfL28sShA/IBmvHpOGHPGzWg6cUE+M6&#10;PtH9HAoRQ9gnqKEMoUmk9FlJFv3INcSRy11rMUTYFtK02MVwW8uJUgtpseLYUGJDu5Ky2/nbavg4&#10;5F+fM3Us9nbedK5Xku1Kav087LevIAL14V/85343cf54OlvB4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70c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36"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EkcYA&#10;AADeAAAADwAAAGRycy9kb3ducmV2LnhtbESPQWvCQBCF70L/wzIFb3XXWkubukpRhJ4s2ir0NmTH&#10;JDQ7G7Krif/eOQjeZpg3771vtuh9rc7UxiqwhfHIgCLOg6u4sPD7s356AxUTssM6MFm4UITF/GEw&#10;w8yFjrd03qVCiQnHDC2UKTWZ1jEvyWMchYZYbsfQekyytoV2LXZi7mv9bMyr9lixJJTY0LKk/H93&#10;8hb2m+Pf4cV8Fys/bbrQG83+XVs7fOw/P0Al6tNdfPv+clJ/PJkKgODID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Ekc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37"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hCsMA&#10;AADeAAAADwAAAGRycy9kb3ducmV2LnhtbERPS2vCQBC+C/6HZQq96W6sio2uIpZCTxVfBW9DdkxC&#10;s7MhuzXx33cFwdt8fM9ZrDpbiSs1vnSsIRkqEMSZMyXnGo6Hz8EMhA/IBivHpOFGHlbLfm+BqXEt&#10;7+i6D7mIIexT1FCEUKdS+qwgi37oauLIXVxjMUTY5NI02MZwW8mRUlNpseTYUGBNm4Ky3/2f1XD6&#10;vpx/xmqbf9hJ3bpOSbbvUuvXl249BxGoC0/xw/1l4vzkbZLA/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hC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38"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cMA&#10;AADeAAAADwAAAGRycy9kb3ducmV2LnhtbERPTWvCQBC9C/6HZYTedFerUlNXKS2FnhRjFbwN2TEJ&#10;zc6G7NbEf+8Kgrd5vM9ZrjtbiQs1vnSsYTxSIIgzZ0rONfzuv4dvIHxANlg5Jg1X8rBe9XtLTIxr&#10;eUeXNOQihrBPUEMRQp1I6bOCLPqRq4kjd3aNxRBhk0vTYBvDbSUnSs2lxZJjQ4E1fRaU/aX/VsNh&#10;cz4dp2qbf9lZ3bpOSbYLqfXLoPt4BxGoC0/xw/1j4vzx62w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39"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a5sQA&#10;AADeAAAADwAAAGRycy9kb3ducmV2LnhtbERPTWvCQBC9C/6HZYTedNdapU2zkaIInirGttDbkB2T&#10;0OxsyG5N+u+7guBtHu9z0vVgG3GhzteONcxnCgRx4UzNpYaP0276DMIHZIONY9LwRx7W2XiUYmJc&#10;z0e65KEUMYR9ghqqENpESl9UZNHPXEscubPrLIYIu1KaDvsYbhv5qNRKWqw5NlTY0qai4if/tRo+&#10;38/fX0/qUG7tsu3doCTbF6n1w2R4ewURaAh38c29N3H+fLFc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Wub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0A30534B" wp14:editId="7AF82056">
            <wp:extent cx="4964353" cy="7145079"/>
            <wp:effectExtent l="0" t="0" r="0" b="0"/>
            <wp:docPr id="2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25" t="16177" r="44507" b="33823"/>
                    <a:stretch/>
                  </pic:blipFill>
                  <pic:spPr bwMode="auto">
                    <a:xfrm>
                      <a:off x="0" y="0"/>
                      <a:ext cx="4970929" cy="7154543"/>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8480" behindDoc="0" locked="0" layoutInCell="1" allowOverlap="1" wp14:anchorId="78CB8DA6" wp14:editId="34061071">
                <wp:simplePos x="0" y="0"/>
                <wp:positionH relativeFrom="column">
                  <wp:posOffset>977426</wp:posOffset>
                </wp:positionH>
                <wp:positionV relativeFrom="paragraph">
                  <wp:posOffset>6458585</wp:posOffset>
                </wp:positionV>
                <wp:extent cx="4537881" cy="501650"/>
                <wp:effectExtent l="0" t="0" r="15240" b="12700"/>
                <wp:wrapNone/>
                <wp:docPr id="11354" name="11354 Grupo"/>
                <wp:cNvGraphicFramePr/>
                <a:graphic xmlns:a="http://schemas.openxmlformats.org/drawingml/2006/main">
                  <a:graphicData uri="http://schemas.microsoft.com/office/word/2010/wordprocessingGroup">
                    <wpg:wgp>
                      <wpg:cNvGrpSpPr/>
                      <wpg:grpSpPr>
                        <a:xfrm>
                          <a:off x="0" y="0"/>
                          <a:ext cx="4537881" cy="501650"/>
                          <a:chOff x="0" y="0"/>
                          <a:chExt cx="4470400" cy="501650"/>
                        </a:xfrm>
                      </wpg:grpSpPr>
                      <wpg:grpSp>
                        <wpg:cNvPr id="11355" name="11355 Grupo"/>
                        <wpg:cNvGrpSpPr/>
                        <wpg:grpSpPr>
                          <a:xfrm>
                            <a:off x="57150" y="57150"/>
                            <a:ext cx="4413250" cy="431800"/>
                            <a:chOff x="0" y="0"/>
                            <a:chExt cx="4413250" cy="431800"/>
                          </a:xfrm>
                        </wpg:grpSpPr>
                        <wps:wsp>
                          <wps:cNvPr id="11356" name="11356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7" name="11357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8" name="11358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9" name="11359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60" name="11360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61" name="11361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62" name="11362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63"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64"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65"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66"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67"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368"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369"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354 Grupo" o:spid="_x0000_s1140" style="position:absolute;left:0;text-align:left;margin-left:76.95pt;margin-top:508.55pt;width:357.3pt;height:39.5pt;z-index:251668480;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">
                <v:group id="11355 Grupo" o:spid="_x0000_s1141"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dDH8QAAADeAAAADwAAAGRycy9kb3ducmV2LnhtbERPTYvCMBC9L/gfwgje&#10;1rRKF6lGEVHxIAurgngbmrEtNpPSxLb+e7OwsLd5vM9ZrHpTiZYaV1pWEI8jEMSZ1SXnCi7n3ecM&#10;hPPIGivLpOBFDlbLwccCU207/qH25HMRQtilqKDwvk6ldFlBBt3Y1sSBu9vGoA+wyaVusAvhppKT&#10;KPqSBksODQXWtCkoe5yeRsG+w249jbft8XHfvG7n5Pt6jEmp0bBfz0F46v2/+M990GF+P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LdDH8QAAADeAAAA&#10;DwAAAAAAAAAAAAAAAACqAgAAZHJzL2Rvd25yZXYueG1sUEsFBgAAAAAEAAQA+gAAAJsDAAAAAA==&#10;">
                  <v:rect id="11356 Rectángulo" o:spid="_x0000_s1142"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6W8MA&#10;AADeAAAADwAAAGRycy9kb3ducmV2LnhtbERPS2vCQBC+F/wPyxS81Y2KqURX0Zbax62+zkN2mgQz&#10;syG71dRf7xYKvc3H95z5suNanan1lRMDw0ECiiR3tpLCwH738jAF5QOKxdoJGfghD8tF726OmXUX&#10;+aTzNhQqhojP0EAZQpNp7fOSGP3ANSSR+3ItY4iwLbRt8RLDudajJEk1YyWxocSGnkrKT9tvNsAf&#10;sm4OrwnyKH2/es43j8/V0Zj+fbeagQrUhX/xn/vNxvnD8SSF33fiD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z6W8MAAADeAAAADwAAAAAAAAAAAAAAAACYAgAAZHJzL2Rv&#10;d25yZXYueG1sUEsFBgAAAAAEAAQA9QAAAIgDAAAAAA==&#10;" fillcolor="white [3212]" strokecolor="black [3213]" strokeweight="1pt"/>
                  <v:line id="11357 Conector recto" o:spid="_x0000_s1143"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YWsYAAADeAAAADwAAAGRycy9kb3ducmV2LnhtbERPTWvCQBC9C/6HZQQvxWyiqE10ldJS&#10;8CKl0UN7G7LTJJidDdnVpP++KxS8zeN9znY/mEbcqHO1ZQVJFIMgLqyuuVRwPr3PnkE4j6yxsUwK&#10;fsnBfjcebTHTtudPuuW+FCGEXYYKKu/bTEpXVGTQRbYlDtyP7Qz6ALtS6g77EG4aOY/jlTRYc2io&#10;sKXXiopLfjUK3s6rPk/L5fopWRyHlD/mX99Ho9R0MrxsQHga/EP87z7oMD9ZLNdwfyfc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jWFrGAAAA3gAAAA8AAAAAAAAA&#10;AAAAAAAAoQIAAGRycy9kb3ducmV2LnhtbFBLBQYAAAAABAAEAPkAAACUAwAAAAA=&#10;" strokecolor="black [3213]" strokeweight="1pt"/>
                  <v:line id="11358 Conector recto" o:spid="_x0000_s1144"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Gzp8gAAADeAAAADwAAAGRycy9kb3ducmV2LnhtbESPT0vDQBDF70K/wzIFb3aTSpsSuy2h&#10;UPDPyap4HbJjEpudDbtrGv30zkHwNsN7895vtvvJ9WqkEDvPBvJFBoq49rbjxsDry/FmAyomZIu9&#10;ZzLwTRH2u9nVFkvrL/xM4yk1SkI4lmigTWkotY51Sw7jwg/Eon344DDJGhptA14k3PV6mWVr7bBj&#10;aWhxoENL9fn05Qxs6sfPUBXVQ756G4qfcfm0Pr4XxlzPp+oOVKIp/Zv/ru+t4Oe3K+GVd2QGv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Gzp8gAAADeAAAADwAAAAAA&#10;AAAAAAAAAAChAgAAZHJzL2Rvd25yZXYueG1sUEsFBgAAAAAEAAQA+QAAAJYDAAAAAA==&#10;" strokecolor="black [3213]"/>
                  <v:line id="11359 Conector recto" o:spid="_x0000_s1145"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0WPMYAAADeAAAADwAAAGRycy9kb3ducmV2LnhtbERPTWvCQBC9F/wPyxS81U0UjU1dJQiC&#10;bU/aitchO03SZmfD7hrT/vpuoeBtHu9zVpvBtKIn5xvLCtJJAoK4tLrhSsH72+5hCcIHZI2tZVLw&#10;TR4269HdCnNtr3yg/hgqEUPY56igDqHLpfRlTQb9xHbEkfuwzmCI0FVSO7zGcNPKaZIspMGGY0ON&#10;HW1rKr+OF6NgWb58uiIrntP5qct++unrYnfOlBrfD8UTiEBDuIn/3Xsd56ez+SP8vRNv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9FjzGAAAA3gAAAA8AAAAAAAAA&#10;AAAAAAAAoQIAAGRycy9kb3ducmV2LnhtbFBLBQYAAAAABAAEAPkAAACUAwAAAAA=&#10;" strokecolor="black [3213]"/>
                  <v:line id="11360 Conector recto" o:spid="_x0000_s1146"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1HMgAAADeAAAADwAAAGRycy9kb3ducmV2LnhtbESPT0vDQBDF74LfYRnBm92kYlLSbksQ&#10;Cv45WRWvQ3aaRLOzYXdNo5/eOQi9zTBv3nu/zW52g5ooxN6zgXyRgSJuvO25NfD2ur9ZgYoJ2eLg&#10;mQz8UITd9vJig5X1J36h6ZBaJSYcKzTQpTRWWsemI4dx4UdiuR19cJhkDa22AU9i7ga9zLJCO+xZ&#10;Ejoc6b6j5uvw7QysmqfPUJf1Y373Ppa/0/K52H+UxlxfzfUaVKI5ncX/3w9W6ue3hQAIjsygt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t1HMgAAADeAAAADwAAAAAA&#10;AAAAAAAAAAChAgAAZHJzL2Rvd25yZXYueG1sUEsFBgAAAAAEAAQA+QAAAJYDAAAAAA==&#10;" strokecolor="black [3213]"/>
                  <v:line id="11361 Conector recto" o:spid="_x0000_s1147"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Qh8UAAADeAAAADwAAAGRycy9kb3ducmV2LnhtbERPTWvCQBC9F/oflin0VjexNJHoKqEg&#10;1PZUq3gdsmMSm50Nu9sY/fVuodDbPN7nLFaj6cRAzreWFaSTBARxZXXLtYLd1/ppBsIHZI2dZVJw&#10;IQ+r5f3dAgttz/xJwzbUIoawL1BBE0JfSOmrhgz6ie2JI3e0zmCI0NVSOzzHcNPJaZJk0mDLsaHB&#10;nl4bqr63P0bBrHo/uTIvN+nLvs+vw/QjWx9ypR4fxnIOItAY/sV/7jcd56fPWQq/78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fQh8UAAADeAAAADwAAAAAAAAAA&#10;AAAAAAChAgAAZHJzL2Rvd25yZXYueG1sUEsFBgAAAAAEAAQA+QAAAJMDAAAAAA==&#10;" strokecolor="black [3213]"/>
                  <v:line id="11362 Conector recto" o:spid="_x0000_s1148"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O8MUAAADeAAAADwAAAGRycy9kb3ducmV2LnhtbERPTUvDQBC9C/6HZQRvdpOISUm7LUEo&#10;qD1ZlV6H7DRJzc6G3TWN/fXdguBtHu9zluvJ9GIk5zvLCtJZAoK4trrjRsHnx+ZhDsIHZI29ZVLw&#10;Sx7Wq9ubJZbanvidxl1oRAxhX6KCNoShlNLXLRn0MzsQR+5gncEQoWukdniK4aaXWZLk0mDHsaHF&#10;gZ5bqr93P0bBvH47uqqoXtOnr6E4j9k23+wLpe7vpmoBItAU/sV/7hcd56ePeQbXd+IN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O8MUAAADeAAAADwAAAAAAAAAA&#10;AAAAAAChAgAAZHJzL2Rvd25yZXYueG1sUEsFBgAAAAAEAAQA+QAAAJMDAAAAAA==&#10;" strokecolor="black [3213]"/>
                </v:group>
                <v:shape id="Cuadro de texto 2" o:spid="_x0000_s1149"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W8QA&#10;AADeAAAADwAAAGRycy9kb3ducmV2LnhtbERPTWvCQBC9C/6HZYTedNdapU2zkaIInirGttDbkB2T&#10;0OxsyG5N+u+7guBtHu9z0vVgG3GhzteONcxnCgRx4UzNpYaP0276DMIHZIONY9LwRx7W2XiUYmJc&#10;z0e65KEUMYR9ghqqENpESl9UZNHPXEscubPrLIYIu1KaDvsYbhv5qNRKWqw5NlTY0qai4if/tRo+&#10;38/fX0/qUG7tsu3doCTbF6n1w2R4ewURaAh38c29N3H+fLFa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Fv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50"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IL8QA&#10;AADeAAAADwAAAGRycy9kb3ducmV2LnhtbERPS2vCQBC+F/wPywje6q6PikZXkZaCpxbjA7wN2TEJ&#10;ZmdDdmviv+8WCt7m43vOatPZStyp8aVjDaOhAkGcOVNyruF4+Hydg/AB2WDlmDQ8yMNm3XtZYWJc&#10;y3u6pyEXMYR9ghqKEOpESp8VZNEPXU0cuatrLIYIm1yaBtsYbis5VmomLZYcGwqs6b2g7Jb+WA2n&#10;r+vlPFXf+Yd9q1vXKcl2IbUe9LvtEkSgLjzF/+6difNHk9k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CC/EAAAA3gAAAA8AAAAAAAAAAAAAAAAAmAIAAGRycy9k&#10;b3ducmV2LnhtbFBLBQYAAAAABAAEAPUAAACJAwAAAAA=&#10;" filled="f" stroked="f">
                  <v:textbox>
                    <w:txbxContent>
                      <w:p w:rsidR="00003A8E" w:rsidRDefault="00003A8E" w:rsidP="00B06FCC">
                        <w:pPr>
                          <w:jc w:val="center"/>
                        </w:pPr>
                        <w:r>
                          <w:t>S  T  H  V</w:t>
                        </w:r>
                      </w:p>
                    </w:txbxContent>
                  </v:textbox>
                </v:shape>
                <v:shape id="Cuadro de texto 2" o:spid="_x0000_s1151"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ttMMA&#10;AADeAAAADwAAAGRycy9kb3ducmV2LnhtbERPTWvCQBC9F/wPywje6q5axUZXEUXoqcVoC70N2TEJ&#10;ZmdDdjXx37uFgrd5vM9ZrjtbiRs1vnSsYTRUIIgzZ0rONZyO+9c5CB+QDVaOScOdPKxXvZclJsa1&#10;fKBbGnIRQ9gnqKEIoU6k9FlBFv3Q1cSRO7vGYoiwyaVpsI3htpJjpWbSYsmxocCatgVll/RqNXx/&#10;nn9/3tRXvrPTunWdkmzfpdaDfrdZgAjUhaf43/1h4vzRZDaF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qttM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52"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zw8QA&#10;AADeAAAADwAAAGRycy9kb3ducmV2LnhtbERPS2sCMRC+F/wPYQreaqJtF7tuFLEInir1UfA2bGYf&#10;dDNZNtHd/vtGKPQ2H99zstVgG3GjzteONUwnCgRx7kzNpYbTcfs0B+EDssHGMWn4IQ+r5eghw9S4&#10;nj/pdgiliCHsU9RQhdCmUvq8Iot+4lriyBWusxgi7EppOuxjuG3kTKlEWqw5NlTY0qai/PtwtRrO&#10;H8Xl60Xty3f72vZuUJLtm9R6/DisFyACDeFf/OfemTh/+pwkcH8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M8P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53"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WWMMA&#10;AADeAAAADwAAAGRycy9kb3ducmV2LnhtbERPTWsCMRC9F/wPYQRvNbFaq6tRiiJ4qmhbwduwGXcX&#10;N5NlE93135tCwds83ufMl60txY1qXzjWMOgrEMSpMwVnGn6+N68TED4gGywdk4Y7eVguOi9zTIxr&#10;eE+3Q8hEDGGfoIY8hCqR0qc5WfR9VxFH7uxqiyHCOpOmxiaG21K+KTWWFguODTlWtMopvRyuVsPv&#10;1/l0HKldtrbvVeNaJdlOpda9bvs5AxGoDU/xv3tr4vzBcPwB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SWW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54"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CKsYA&#10;AADeAAAADwAAAGRycy9kb3ducmV2LnhtbESPQWvCQBCF70L/wzIFb7prbaVNXaUoQk+W2ir0NmTH&#10;JDQ7G7Krif/eOQjeZnhv3vtmvux9rc7UxiqwhcnYgCLOg6u4sPD7sxm9gooJ2WEdmCxcKMJy8TCY&#10;Y+ZCx9903qVCSQjHDC2UKTWZ1jEvyWMch4ZYtGNoPSZZ20K7FjsJ97V+MmamPVYsDSU2tCop/9+d&#10;vIX99vh3eDZfxdq/NF3ojWb/pq0dPvYf76AS9eluvl1/OsGfTGfCK+/ID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CKsYAAADeAAAADwAAAAAAAAAAAAAAAACYAgAAZHJz&#10;L2Rvd25yZXYueG1sUEsFBgAAAAAEAAQA9QAAAIs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55"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nscMA&#10;AADeAAAADwAAAGRycy9kb3ducmV2LnhtbERPTWvCQBC9C/6HZYTedNdaRVNXkUqhJ8VoC70N2TEJ&#10;ZmdDdmvSf+8Kgrd5vM9ZrjtbiSs1vnSsYTxSIIgzZ0rONZyOn8M5CB+QDVaOScM/eViv+r0lJsa1&#10;fKBrGnIRQ9gnqKEIoU6k9FlBFv3I1cSRO7vGYoiwyaVpsI3htpKvSs2kxZJjQ4E1fRSUXdI/q+F7&#10;d/79eVP7fGundes6JdkupNYvg27zDiJQF57ih/vLxPnjyWwB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ns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67B1918B" wp14:editId="2229812D">
            <wp:extent cx="4774018" cy="6987139"/>
            <wp:effectExtent l="0" t="0" r="0" b="0"/>
            <wp:docPr id="2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482" t="20295" r="51478" b="21764"/>
                    <a:stretch/>
                  </pic:blipFill>
                  <pic:spPr bwMode="auto">
                    <a:xfrm>
                      <a:off x="0" y="0"/>
                      <a:ext cx="4780503" cy="6996630"/>
                    </a:xfrm>
                    <a:prstGeom prst="rect">
                      <a:avLst/>
                    </a:prstGeom>
                    <a:noFill/>
                    <a:ln>
                      <a:noFill/>
                    </a:ln>
                    <a:extLst>
                      <a:ext uri="{53640926-AAD7-44D8-BBD7-CCE9431645EC}">
                        <a14:shadowObscured xmlns:a14="http://schemas.microsoft.com/office/drawing/2010/main"/>
                      </a:ext>
                    </a:extLst>
                  </pic:spPr>
                </pic:pic>
              </a:graphicData>
            </a:graphic>
          </wp:inline>
        </w:drawing>
      </w:r>
      <w:r w:rsidRPr="00AE589F">
        <w:rPr>
          <w:rFonts w:ascii="Palatino Linotype" w:hAnsi="Palatino Linotype"/>
        </w:rPr>
        <w:t xml:space="preserve">      </w:t>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9504" behindDoc="0" locked="0" layoutInCell="1" allowOverlap="1" wp14:anchorId="0BC2D048" wp14:editId="4BBD20BD">
                <wp:simplePos x="0" y="0"/>
                <wp:positionH relativeFrom="column">
                  <wp:posOffset>956784</wp:posOffset>
                </wp:positionH>
                <wp:positionV relativeFrom="paragraph">
                  <wp:posOffset>6806565</wp:posOffset>
                </wp:positionV>
                <wp:extent cx="5083791" cy="501650"/>
                <wp:effectExtent l="0" t="0" r="22225" b="12700"/>
                <wp:wrapNone/>
                <wp:docPr id="11370" name="11370 Grupo"/>
                <wp:cNvGraphicFramePr/>
                <a:graphic xmlns:a="http://schemas.openxmlformats.org/drawingml/2006/main">
                  <a:graphicData uri="http://schemas.microsoft.com/office/word/2010/wordprocessingGroup">
                    <wpg:wgp>
                      <wpg:cNvGrpSpPr/>
                      <wpg:grpSpPr>
                        <a:xfrm>
                          <a:off x="0" y="0"/>
                          <a:ext cx="5083791" cy="501650"/>
                          <a:chOff x="0" y="0"/>
                          <a:chExt cx="4470400" cy="501650"/>
                        </a:xfrm>
                      </wpg:grpSpPr>
                      <wpg:grpSp>
                        <wpg:cNvPr id="11371" name="11371 Grupo"/>
                        <wpg:cNvGrpSpPr/>
                        <wpg:grpSpPr>
                          <a:xfrm>
                            <a:off x="57150" y="57150"/>
                            <a:ext cx="4413250" cy="431800"/>
                            <a:chOff x="0" y="0"/>
                            <a:chExt cx="4413250" cy="431800"/>
                          </a:xfrm>
                        </wpg:grpSpPr>
                        <wps:wsp>
                          <wps:cNvPr id="11372" name="11372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3" name="11373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4" name="11374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5" name="11375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6" name="11376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7" name="11377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8" name="11378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79"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80"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81"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82"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83"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384"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385"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370 Grupo" o:spid="_x0000_s1156" style="position:absolute;left:0;text-align:left;margin-left:75.35pt;margin-top:535.95pt;width:400.3pt;height:39.5pt;z-index:251669504;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">
                <v:group id="11371 Grupo" o:spid="_x0000_s1157"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kZfMUAAADeAAAADwAAAGRycy9kb3ducmV2LnhtbERPS2vCQBC+F/oflin0&#10;VjertEp0FREtPUjBB4i3ITsmwexsyK5J/PeuUOhtPr7nzBa9rURLjS8da1CDBARx5kzJuYbjYfMx&#10;AeEDssHKMWm4k4fF/PVlhqlxHe+o3YdcxBD2KWooQqhTKX1WkEU/cDVx5C6usRgibHJpGuxiuK3k&#10;MEm+pMWSY0OBNa0Kyq77m9Xw3WG3HKl1u71eVvfz4fP3tFWk9ftbv5yCCNSHf/Gf+8fE+Wo0V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5GXzFAAAA3gAA&#10;AA8AAAAAAAAAAAAAAAAAqgIAAGRycy9kb3ducmV2LnhtbFBLBQYAAAAABAAEAPoAAACcAwAAAAA=&#10;">
                  <v:rect id="11372 Rectángulo" o:spid="_x0000_s1158"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gOMMA&#10;AADeAAAADwAAAGRycy9kb3ducmV2LnhtbERPTWvCQBC9C/6HZYTe6sYIKqmraIut9lZtex6yYxLM&#10;zIbsVtP+elcoeJvH+5z5suNanan1lRMDo2ECiiR3tpLCwOdh8zgD5QOKxdoJGfglD8tFvzfHzLqL&#10;fNB5HwoVQ8RnaKAMocm09nlJjH7oGpLIHV3LGCJsC21bvMRwrnWaJBPNWElsKLGh55Ly0/6HDfC7&#10;rJuvtwQ5nez+POev05fq25iHQbd6AhWoC3fxv3tr4/zReJrC7Z14g1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gOMMAAADeAAAADwAAAAAAAAAAAAAAAACYAgAAZHJzL2Rv&#10;d25yZXYueG1sUEsFBgAAAAAEAAQA9QAAAIgDAAAAAA==&#10;" fillcolor="white [3212]" strokecolor="black [3213]" strokeweight="1pt"/>
                  <v:line id="11373 Conector recto" o:spid="_x0000_s1159"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0COcYAAADeAAAADwAAAGRycy9kb3ducmV2LnhtbERPS2vCQBC+F/wPywi9iG5iqI/oKtJS&#10;6EXE6EFvQ3ZMgtnZkN2a9N93C0Jv8/E9Z73tTS0e1LrKsoJ4EoEgzq2uuFBwPn2OFyCcR9ZYWyYF&#10;P+Rguxm8rDHVtuMjPTJfiBDCLkUFpfdNKqXLSzLoJrYhDtzNtgZ9gG0hdYtdCDe1nEbRTBqsODSU&#10;2NB7Sfk9+zYKPs6zLlsWb/NRnOz7JR+ml+veKPU67HcrEJ56/y9+ur90mB8n8wT+3gk3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tAjnGAAAA3gAAAA8AAAAAAAAA&#10;AAAAAAAAoQIAAGRycy9kb3ducmV2LnhtbFBLBQYAAAAABAAEAPkAAACUAwAAAAA=&#10;" strokecolor="black [3213]" strokeweight="1pt"/>
                  <v:line id="11374 Conector recto" o:spid="_x0000_s1160"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lwsYAAADeAAAADwAAAGRycy9kb3ducmV2LnhtbERPTWvCQBC9F/wPyxR6q5vY1kh0lSAI&#10;rT1pFa9Ddkxis7NhdxvT/nq3UOhtHu9zFqvBtKIn5xvLCtJxAoK4tLrhSsHhY/M4A+EDssbWMin4&#10;Jg+r5ehugbm2V95Rvw+ViCHsc1RQh9DlUvqyJoN+bDviyJ2tMxgidJXUDq8x3LRykiRTabDh2FBj&#10;R+uays/9l1EwK7cXV2TFW/py7LKffvI+3ZwypR7uh2IOItAQ/sV/7lcd56dP2TP8vh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J5cLGAAAA3gAAAA8AAAAAAAAA&#10;AAAAAAAAoQIAAGRycy9kb3ducmV2LnhtbFBLBQYAAAAABAAEAPkAAACUAwAAAAA=&#10;" strokecolor="black [3213]"/>
                  <v:line id="11375 Conector recto" o:spid="_x0000_s1161"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AWcUAAADeAAAADwAAAGRycy9kb3ducmV2LnhtbERPTWvCQBC9F/oflil4q5tYNBJdJRSE&#10;qqfaitchOyZps7Nhdxtjf31XKHibx/uc5XowrejJ+caygnScgCAurW64UvD5sXmeg/ABWWNrmRRc&#10;ycN69fiwxFzbC79TfwiViCHsc1RQh9DlUvqyJoN+bDviyJ2tMxgidJXUDi8x3LRykiQzabDh2FBj&#10;R681ld+HH6NgXu6+XJEV23R67LLffrKfbU6ZUqOnoViACDSEu/jf/abj/PQlm8L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VAWcUAAADeAAAADwAAAAAAAAAA&#10;AAAAAAChAgAAZHJzL2Rvd25yZXYueG1sUEsFBgAAAAAEAAQA+QAAAJMDAAAAAA==&#10;" strokecolor="black [3213]"/>
                  <v:line id="11376 Conector recto" o:spid="_x0000_s1162"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eLsUAAADeAAAADwAAAGRycy9kb3ducmV2LnhtbERPTWvCQBC9C/0PyxS86SZKE4muEgpC&#10;bU+1LV6H7DRJm50Nu9sY/fVuodDbPN7nbHaj6cRAzreWFaTzBARxZXXLtYL3t/1sBcIHZI2dZVJw&#10;IQ+77d1kg4W2Z36l4RhqEUPYF6igCaEvpPRVQwb93PbEkfu0zmCI0NVSOzzHcNPJRZJk0mDLsaHB&#10;nh4bqr6PP0bBqnr+cmVeHtKHjz6/DouXbH/KlZrej+UaRKAx/Iv/3E86zk+XeQa/78Qb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feLsUAAADeAAAADwAAAAAAAAAA&#10;AAAAAAChAgAAZHJzL2Rvd25yZXYueG1sUEsFBgAAAAAEAAQA+QAAAJMDAAAAAA==&#10;" strokecolor="black [3213]"/>
                  <v:line id="11377 Conector recto" o:spid="_x0000_s1163"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7tcUAAADeAAAADwAAAGRycy9kb3ducmV2LnhtbERP30vDMBB+F/wfwgm+ubSTLaM2HUUY&#10;zPnkVHw9mrOtNpeSZF31rzeC4Nt9fD+v3M52EBP50DvWkC8yEMSNMz23Gl6edzcbECEiGxwck4Yv&#10;CrCtLi9KLIw78xNNx9iKFMKhQA1djGMhZWg6shgWbiRO3LvzFmOCvpXG4zmF20Eus2wtLfacGjoc&#10;6b6j5vN4sho2zeHD16p+yFevo/qelo/r3ZvS+vpqru9ARJrjv/jPvTdpfn6rFPy+k26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t7tcUAAADeAAAADwAAAAAAAAAA&#10;AAAAAAChAgAAZHJzL2Rvd25yZXYueG1sUEsFBgAAAAAEAAQA+QAAAJMDAAAAAA==&#10;" strokecolor="black [3213]"/>
                  <v:line id="11378 Conector recto" o:spid="_x0000_s1164"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vx8gAAADeAAAADwAAAGRycy9kb3ducmV2LnhtbESPT0vDQBDF74LfYRnBm92kYlNityUU&#10;Cv452Va8DtkxiWZnw+42jX565yD0NsN7895vVpvJ9WqkEDvPBvJZBoq49rbjxsDxsLtbgooJ2WLv&#10;mQz8UITN+vpqhaX1Z36jcZ8aJSEcSzTQpjSUWse6JYdx5gdi0T59cJhkDY22Ac8S7no9z7KFdtix&#10;NLQ40Lal+nt/cgaW9ctXqIrqOX94H4rfcf662H0UxtzeTNUjqERTupj/r5+s4Of3hf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Tvx8gAAADeAAAADwAAAAAA&#10;AAAAAAAAAAChAgAAZHJzL2Rvd25yZXYueG1sUEsFBgAAAAAEAAQA+QAAAJYDAAAAAA==&#10;" strokecolor="black [3213]"/>
                </v:group>
                <v:shape id="Cuadro de texto 2" o:spid="_x0000_s1165"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xbMQA&#10;AADeAAAADwAAAGRycy9kb3ducmV2LnhtbERPTWvCQBC9C/6HZQRvdTdarcasUloKPVW0reBtyI5J&#10;MDsbsluT/vuuUPA2j/c52ba3tbhS6yvHGpKJAkGcO1NxoeHr8+1hCcIHZIO1Y9LwSx62m+Egw9S4&#10;jvd0PYRCxBD2KWooQ2hSKX1ekkU/cQ1x5M6utRgibAtpWuxiuK3lVKmFtFhxbCixoZeS8svhx2r4&#10;/jifjo9qV7zaedO5Xkm2K6n1eNQ/r0EE6sNd/O9+N3F+Mnta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MWz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66"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o1sYA&#10;AADeAAAADwAAAGRycy9kb3ducmV2LnhtbESPQWvCQBCF7wX/wzKF3uqu1haNriKWQk+KthW8Ddkx&#10;Cc3OhuzWxH/vHITeZpg3771vsep9rS7UxiqwhdHQgCLOg6u4sPD99fE8BRUTssM6MFm4UoTVcvCw&#10;wMyFjvd0OaRCiQnHDC2UKTWZ1jEvyWMchoZYbufQekyytoV2LXZi7ms9NuZNe6xYEkpsaFNS/nv4&#10;8xZ+tufTcWJ2xbt/bbrQG81+pq19euzXc1CJ+vQvvn9/Oqk/epkKgOD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o1s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167"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NTcMA&#10;AADeAAAADwAAAGRycy9kb3ducmV2LnhtbERPS2vCQBC+C/6HZQRvuhtti0ZXEaXQU0t9gbchOybB&#10;7GzIbk3677sFwdt8fM9ZrjtbiTs1vnSsIRkrEMSZMyXnGo6H99EMhA/IBivHpOGXPKxX/d4SU+Na&#10;/qb7PuQihrBPUUMRQp1K6bOCLPqxq4kjd3WNxRBhk0vTYBvDbSUnSr1JiyXHhgJr2haU3fY/VsPp&#10;83o5v6ivfGdf69Z1SrKdS62Hg26zABGoC0/xw/1h4vxkOkv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NTc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68"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sMA&#10;AADeAAAADwAAAGRycy9kb3ducmV2LnhtbERPS4vCMBC+L/gfwgjeNPGx4lajyC6CJxd1d8Hb0Ixt&#10;sZmUJtr6740g7G0+vucsVq0txY1qXzjWMBwoEMSpMwVnGn6Om/4MhA/IBkvHpOFOHlbLztsCE+Ma&#10;3tPtEDIRQ9gnqCEPoUqk9GlOFv3AVcSRO7vaYoiwzqSpsYnhtpQjpabSYsGxIceKPnNKL4er1fC7&#10;O5/+Juo7+7LvVeNaJdl+SK173XY9BxGoDf/il3tr4vzheDaC5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s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69"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2ocQA&#10;AADeAAAADwAAAGRycy9kb3ducmV2LnhtbERPS2sCMRC+C/6HMIXeNFFr0e1GEUuhp4pbFXobNrMP&#10;upksm9Td/vumIHibj+856XawjbhS52vHGmZTBYI4d6bmUsPp822yAuEDssHGMWn4JQ/bzXiUYmJc&#10;z0e6ZqEUMYR9ghqqENpESp9XZNFPXUscucJ1FkOEXSlNh30Mt42cK/UsLdYcGypsaV9R/p39WA3n&#10;j+Lr8qQO5atdtr0blGS7llo/Pgy7FxCBhnAX39zvJs6fLVYL+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dqH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70"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u1cQA&#10;AADeAAAADwAAAGRycy9kb3ducmV2LnhtbERPS2sCMRC+C/6HMIXeaqLVotuNIpZCT4pbFXobNrMP&#10;upksm9Td/vtGKHibj+856WawjbhS52vHGqYTBYI4d6bmUsPp8/1pCcIHZIONY9LwSx426/EoxcS4&#10;no90zUIpYgj7BDVUIbSJlD6vyKKfuJY4coXrLIYIu1KaDvsYbhs5U+pFWqw5NlTY0q6i/Dv7sRrO&#10;++LrMleH8s0u2t4NSrJdSa0fH4btK4hAQ7iL/90fJs6fPi/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7tX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71"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LTsMA&#10;AADeAAAADwAAAGRycy9kb3ducmV2LnhtbERPS2sCMRC+F/wPYQRvNbFWsetGkYrgyaK2BW/DZvaB&#10;m8myie7235tCobf5+J6Trntbizu1vnKsYTJWIIgzZyouNHyed88LED4gG6wdk4Yf8rBeDZ5STIzr&#10;+Ej3UyhEDGGfoIYyhCaR0mclWfRj1xBHLnetxRBhW0jTYhfDbS1flJpLixXHhhIbei8pu55uVsPX&#10;Ib98v6qPYmtnTed6Jdm+Sa1Hw36zBBGoD//iP/fexPmT6WIG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ZLT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319DD08C" wp14:editId="0E565531">
            <wp:extent cx="5465548" cy="7357730"/>
            <wp:effectExtent l="0" t="0" r="0" b="0"/>
            <wp:docPr id="2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609" t="30588" r="40816" b="23947"/>
                    <a:stretch/>
                  </pic:blipFill>
                  <pic:spPr bwMode="auto">
                    <a:xfrm>
                      <a:off x="0" y="0"/>
                      <a:ext cx="5470628" cy="7364569"/>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cs="Arial"/>
        </w:rPr>
      </w:pPr>
      <w:r>
        <w:rPr>
          <w:rFonts w:ascii="Palatino Linotype" w:hAnsi="Palatino Linotype"/>
          <w:noProof/>
          <w:lang w:eastAsia="es-EC"/>
        </w:rPr>
        <w:lastRenderedPageBreak/>
        <mc:AlternateContent>
          <mc:Choice Requires="wpg">
            <w:drawing>
              <wp:anchor distT="0" distB="0" distL="114300" distR="114300" simplePos="0" relativeHeight="251670528" behindDoc="0" locked="0" layoutInCell="1" allowOverlap="1" wp14:anchorId="56B82382" wp14:editId="71372636">
                <wp:simplePos x="0" y="0"/>
                <wp:positionH relativeFrom="column">
                  <wp:posOffset>1243491</wp:posOffset>
                </wp:positionH>
                <wp:positionV relativeFrom="paragraph">
                  <wp:posOffset>6292850</wp:posOffset>
                </wp:positionV>
                <wp:extent cx="4223982" cy="501650"/>
                <wp:effectExtent l="0" t="0" r="24765" b="12700"/>
                <wp:wrapNone/>
                <wp:docPr id="11386" name="11386 Grupo"/>
                <wp:cNvGraphicFramePr/>
                <a:graphic xmlns:a="http://schemas.openxmlformats.org/drawingml/2006/main">
                  <a:graphicData uri="http://schemas.microsoft.com/office/word/2010/wordprocessingGroup">
                    <wpg:wgp>
                      <wpg:cNvGrpSpPr/>
                      <wpg:grpSpPr>
                        <a:xfrm>
                          <a:off x="0" y="0"/>
                          <a:ext cx="4223982" cy="501650"/>
                          <a:chOff x="0" y="0"/>
                          <a:chExt cx="4470400" cy="501650"/>
                        </a:xfrm>
                      </wpg:grpSpPr>
                      <wpg:grpSp>
                        <wpg:cNvPr id="11387" name="11387 Grupo"/>
                        <wpg:cNvGrpSpPr/>
                        <wpg:grpSpPr>
                          <a:xfrm>
                            <a:off x="57150" y="57150"/>
                            <a:ext cx="4413250" cy="431800"/>
                            <a:chOff x="0" y="0"/>
                            <a:chExt cx="4413250" cy="431800"/>
                          </a:xfrm>
                        </wpg:grpSpPr>
                        <wps:wsp>
                          <wps:cNvPr id="11388" name="11388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9" name="11389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 name="11390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1" name="11391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2" name="11392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3" name="11393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4" name="11394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95"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396"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397"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398"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399"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00"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01"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386 Grupo" o:spid="_x0000_s1172" style="position:absolute;left:0;text-align:left;margin-left:97.9pt;margin-top:495.5pt;width:332.6pt;height:39.5pt;z-index:251670528;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">
                <v:group id="11387 Grupo" o:spid="_x0000_s1173"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UtMQAAADeAAAADwAAAGRycy9kb3ducmV2LnhtbERPS4vCMBC+C/sfwix4&#10;07QrPqhGEVnFgyyoC4u3oRnbYjMpTWzrvzfCgrf5+J6zWHWmFA3VrrCsIB5GIIhTqwvOFPyet4MZ&#10;COeRNZaWScGDHKyWH70FJtq2fKTm5DMRQtglqCD3vkqkdGlOBt3QVsSBu9raoA+wzqSusQ3hppRf&#10;UTSRBgsODTlWtMkpvZ3uRsGuxXY9ir+bw+26eVzO45+/Q0xK9T+79RyEp86/xf/uvQ7z49Fs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lUtMQAAADeAAAA&#10;DwAAAAAAAAAAAAAAAACqAgAAZHJzL2Rvd25yZXYueG1sUEsFBgAAAAAEAAQA+gAAAJsDAAAAAA==&#10;">
                  <v:rect id="11388 Rectángulo" o:spid="_x0000_s1174"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9cYA&#10;AADeAAAADwAAAGRycy9kb3ducmV2LnhtbESPzW7CQAyE75V4h5Ur9VY2UImiwIIKqH/cgJazlXWT&#10;qLE3ym4h8PT1oVJvtmY883m+7LkxJ+piHcTBaJiBISmCr6V08HF4vp+CiQnFYxOEHFwownIxuJlj&#10;7sNZdnTap9JoiMQcHVQptbm1saiIMQ5DS6LaV+gYk65daX2HZw3nxo6zbGIZa9GGCltaV1R873/Y&#10;AW9l1X6+Zsjjyfs1cvHyuKmPzt3d9k8zMIn69G/+u37zij96mCqvvqMz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9cYAAADeAAAADwAAAAAAAAAAAAAAAACYAgAAZHJz&#10;L2Rvd25yZXYueG1sUEsFBgAAAAAEAAQA9QAAAIsDAAAAAA==&#10;" fillcolor="white [3212]" strokecolor="black [3213]" strokeweight="1pt"/>
                  <v:line id="11389 Conector recto" o:spid="_x0000_s1175"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F9MUAAADeAAAADwAAAGRycy9kb3ducmV2LnhtbERPTWvCQBC9F/wPyxR6Ed1EqZroKlIp&#10;eBFp6kFvQ3ZMQrOzIbua9N+7BaG3ebzPWW16U4s7ta6yrCAeRyCIc6srLhScvj9HCxDOI2usLZOC&#10;X3KwWQ9eVphq2/EX3TNfiBDCLkUFpfdNKqXLSzLoxrYhDtzVtgZ9gG0hdYtdCDe1nETRTBqsODSU&#10;2NBHSflPdjMKdqdZlyXF+3wYTw99wsfJ+XIwSr299tslCE+9/xc/3Xsd5sfTRQJ/74Qb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BF9MUAAADeAAAADwAAAAAAAAAA&#10;AAAAAAChAgAAZHJzL2Rvd25yZXYueG1sUEsFBgAAAAAEAAQA+QAAAJMDAAAAAA==&#10;" strokecolor="black [3213]" strokeweight="1pt"/>
                  <v:line id="11390 Conector recto" o:spid="_x0000_s1176"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4FO8gAAADeAAAADwAAAGRycy9kb3ducmV2LnhtbESPT0/DMAzF70j7DpEncWNph1hHWTZV&#10;kybx58QAcbUa05Y1TpWErvDp8QGJmy0/v/d+m93kejVSiJ1nA/kiA0Vce9txY+D15XC1BhUTssXe&#10;Mxn4pgi77exig6X1Z36m8ZgaJSYcSzTQpjSUWse6JYdx4QdiuX344DDJGhptA57F3PV6mWUr7bBj&#10;SWhxoH1L9en45Qys68fPUBXVQ37zNhQ/4/JpdXgvjLmcT9UdqERT+hf/fd9bqZ9f3wqA4MgMevs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4FO8gAAADeAAAADwAAAAAA&#10;AAAAAAAAAAChAgAAZHJzL2Rvd25yZXYueG1sUEsFBgAAAAAEAAQA+QAAAJYDAAAAAA==&#10;" strokecolor="black [3213]"/>
                  <v:line id="11391 Conector recto" o:spid="_x0000_s1177"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goMUAAADeAAAADwAAAGRycy9kb3ducmV2LnhtbERPS2vCQBC+F/oflin0VjdRajS6ShCE&#10;Pk5axeuQHZNodjbsbmPaX98tFHqbj+85y/VgWtGT841lBekoAUFcWt1wpeDwsX2agfABWWNrmRR8&#10;kYf16v5uibm2N95Rvw+ViCHsc1RQh9DlUvqyJoN+ZDviyJ2tMxgidJXUDm8x3LRynCRTabDh2FBj&#10;R5uayuv+0yiYlW8XV2TFa/p87LLvfvw+3Z4ypR4fhmIBItAQ/sV/7hcd56eTeQq/78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KgoMUAAADeAAAADwAAAAAAAAAA&#10;AAAAAAChAgAAZHJzL2Rvd25yZXYueG1sUEsFBgAAAAAEAAQA+QAAAJMDAAAAAA==&#10;" strokecolor="black [3213]"/>
                  <v:line id="11392 Conector recto" o:spid="_x0000_s1178"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18YAAADeAAAADwAAAGRycy9kb3ducmV2LnhtbERPTUvDQBC9C/0PyxS82U0ibWrabQlC&#10;QeupVfE6ZKdJNDsbdtc07a93BcHbPN7nrLej6cRAzreWFaSzBARxZXXLtYK3193dEoQPyBo7y6Tg&#10;Qh62m8nNGgttz3yg4RhqEUPYF6igCaEvpPRVQwb9zPbEkTtZZzBE6GqpHZ5juOlkliQLabDl2NBg&#10;T48NVV/Hb6NgWe0/XZmXz+n8vc+vQ/ay2H3kSt1Ox3IFItAY/sV/7icd56f3Dxn8vhN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PtfGAAAA3gAAAA8AAAAAAAAA&#10;AAAAAAAAoQIAAGRycy9kb3ducmV2LnhtbFBLBQYAAAAABAAEAPkAAACUAwAAAAA=&#10;" strokecolor="black [3213]"/>
                  <v:line id="11393 Conector recto" o:spid="_x0000_s1179"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ybTMYAAADeAAAADwAAAGRycy9kb3ducmV2LnhtbERPS2vCQBC+C/6HZQredBNFY1NXCYLQ&#10;x6m24nXITpO02dmwu8bYX98tFHqbj+85m91gWtGT841lBeksAUFcWt1wpeD97TBdg/ABWWNrmRTc&#10;yMNuOx5tMNf2yq/UH0MlYgj7HBXUIXS5lL6syaCf2Y44ch/WGQwRukpqh9cYblo5T5KVNNhwbKix&#10;o31N5dfxYhSsy+dPV2TFU7o8ddl3P39ZHc6ZUpO7oXgAEWgI/+I/96OO89PF/QJ+34k3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sm0zGAAAA3gAAAA8AAAAAAAAA&#10;AAAAAAAAoQIAAGRycy9kb3ducmV2LnhtbFBLBQYAAAAABAAEAPkAAACUAwAAAAA=&#10;" strokecolor="black [3213]"/>
                  <v:line id="11394 Conector recto" o:spid="_x0000_s1180"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DOMYAAADeAAAADwAAAGRycy9kb3ducmV2LnhtbERPTU/CQBC9m/gfNmPCTbZFpFBYSGNC&#10;gnoSIVwn3aGtdmeb3aVUf71rYuJtXt7nrDaDaUVPzjeWFaTjBARxaXXDlYLD+/Z+DsIHZI2tZVLw&#10;RR4269ubFebaXvmN+n2oRAxhn6OCOoQul9KXNRn0Y9sRR+5sncEQoaukdniN4aaVkySZSYMNx4Ya&#10;O3qqqfzcX4yCefny4YqseE4fj1323U9eZ9tTptTobiiWIAIN4V/8597pOD99WEzh9514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AzjGAAAA3gAAAA8AAAAAAAAA&#10;AAAAAAAAoQIAAGRycy9kb3ducmV2LnhtbFBLBQYAAAAABAAEAPkAAACUAwAAAAA=&#10;" strokecolor="black [3213]"/>
                </v:group>
                <v:shape id="Cuadro de texto 2" o:spid="_x0000_s1181"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k8MA&#10;AADeAAAADwAAAGRycy9kb3ducmV2LnhtbERPTWvCQBC9C/6HZYTedNdaRVNXkUqhJ8VoC70N2TEJ&#10;ZmdDdmvSf+8Kgrd5vM9ZrjtbiSs1vnSsYTxSIIgzZ0rONZyOn8M5CB+QDVaOScM/eViv+r0lJsa1&#10;fKBrGnIRQ9gnqKEIoU6k9FlBFv3I1cSRO7vGYoiwyaVpsI3htpKvSs2kxZJjQ4E1fRSUXdI/q+F7&#10;d/79eVP7fGundes6JdkupNYvg27zDiJQF57ih/vLxPnjyWI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dk8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82"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D5MMA&#10;AADeAAAADwAAAGRycy9kb3ducmV2LnhtbERPTWvCQBC9C/6HZYTedNdaRVNXkUqhJ8VoC70N2TEJ&#10;ZmdDdmvSf+8Kgrd5vM9ZrjtbiSs1vnSsYTxSIIgzZ0rONZyOn8M5CB+QDVaOScM/eViv+r0lJsa1&#10;fKBrGnIRQ9gnqKEIoU6k9FlBFv3I1cSRO7vGYoiwyaVpsI3htpKvSs2kxZJjQ4E1fRSUXdI/q+F7&#10;d/79eVP7fGundes6JdkupNYvg27zDiJQF57ih/vLxPnjyWIG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1D5M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183"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mf8QA&#10;AADeAAAADwAAAGRycy9kb3ducmV2LnhtbERPTWvCQBC9C/6HZQRvdTdarcasUloKPVW0reBtyI5J&#10;MDsbsluT/vuuUPA2j/c52ba3tbhS6yvHGpKJAkGcO1NxoeHr8+1hCcIHZIO1Y9LwSx62m+Egw9S4&#10;jvd0PYRCxBD2KWooQ2hSKX1ekkU/cQ1x5M6utRgibAtpWuxiuK3lVKmFtFhxbCixoZeS8svhx2r4&#10;/jifjo9qV7zaedO5Xkm2K6n1eNQ/r0EE6sNd/O9+N3F+Mls9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5n/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184"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yDcYA&#10;AADeAAAADwAAAGRycy9kb3ducmV2LnhtbESPQWvCQBCF74L/YRnBm+7a1lJTV5EWwVOLtgq9Ddkx&#10;CWZnQ3Y16b/vHAreZnhv3vtmue59rW7UxiqwhdnUgCLOg6u4sPD9tZ28gIoJ2WEdmCz8UoT1ajhY&#10;YuZCx3u6HVKhJIRjhhbKlJpM65iX5DFOQ0Ms2jm0HpOsbaFdi52E+1o/GPOsPVYsDSU29FZSfjlc&#10;vYXjx/nn9GQ+i3c/b7rQG81+oa0dj/rNK6hEfbqb/693TvBnjwv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5yDc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185"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XlsMA&#10;AADeAAAADwAAAGRycy9kb3ducmV2LnhtbERPS2vCQBC+C/6HZQRvuqu2xURXEaXQU0t9gbchOybB&#10;7GzIbk3677sFwdt8fM9ZrjtbiTs1vnSsYTJWIIgzZ0rONRwP76M5CB+QDVaOScMveViv+r0lpsa1&#10;/E33fchFDGGfooYihDqV0mcFWfRjVxNH7uoaiyHCJpemwTaG20pOlXqTFkuODQXWtC0ou+1/rIbT&#10;5/VyflFf+c6+1q3rlGSbSK2Hg26zABGoC0/xw/1h4vzJLEn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Xl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186"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m6cUA&#10;AADeAAAADwAAAGRycy9kb3ducmV2LnhtbESPQWvCQBCF7wX/wzKCt7prsaVGV5GK4KmlVgVvQ3ZM&#10;gtnZkF1N/PedQ6G3GebNe+9brHpfqzu1sQpsYTI2oIjz4CouLBx+ts/voGJCdlgHJgsPirBaDp4W&#10;mLnQ8Tfd96lQYsIxQwtlSk2mdcxL8hjHoSGW2yW0HpOsbaFdi52Y+1q/GPOmPVYsCSU29FFSft3f&#10;vIXj5+V8mpqvYuNfmy70RrOfaWtHw349B5WoT//iv++dk/qTqREAwZEZ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CbpxQAAAN4AAAAPAAAAAAAAAAAAAAAAAJgCAABkcnMv&#10;ZG93bnJldi54bWxQSwUGAAAAAAQABAD1AAAAigM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187"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DcsMA&#10;AADeAAAADwAAAGRycy9kb3ducmV2LnhtbERPS4vCMBC+L/gfwgje1qTiLm7XKKIInlbWx8LehmZs&#10;i82kNNHWf28Ewdt8fM+ZzjtbiSs1vnSsIRkqEMSZMyXnGg779fsEhA/IBivHpOFGHuaz3tsUU+Na&#10;/qXrLuQihrBPUUMRQp1K6bOCLPqhq4kjd3KNxRBhk0vTYBvDbSVHSn1KiyXHhgJrWhaUnXcXq+H4&#10;c/r/G6ttvrIfdes6Jdl+Sa0H/W7xDSJQF17ip3tj4vxkrB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Dc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6BC1ECB6" wp14:editId="09A2EF24">
            <wp:extent cx="4429125" cy="6945260"/>
            <wp:effectExtent l="0" t="0" r="0" b="0"/>
            <wp:docPr id="3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271" t="30294" r="46010" b="12353"/>
                    <a:stretch/>
                  </pic:blipFill>
                  <pic:spPr bwMode="auto">
                    <a:xfrm>
                      <a:off x="0" y="0"/>
                      <a:ext cx="4440462" cy="6963038"/>
                    </a:xfrm>
                    <a:prstGeom prst="rect">
                      <a:avLst/>
                    </a:prstGeom>
                    <a:noFill/>
                    <a:ln>
                      <a:noFill/>
                    </a:ln>
                    <a:extLst>
                      <a:ext uri="{53640926-AAD7-44D8-BBD7-CCE9431645EC}">
                        <a14:shadowObscured xmlns:a14="http://schemas.microsoft.com/office/drawing/2010/main"/>
                      </a:ext>
                    </a:extLst>
                  </pic:spPr>
                </pic:pic>
              </a:graphicData>
            </a:graphic>
          </wp:inline>
        </w:drawing>
      </w:r>
      <w:r w:rsidRPr="00AE589F">
        <w:rPr>
          <w:rFonts w:ascii="Palatino Linotype" w:hAnsi="Palatino Linotype"/>
        </w:rPr>
        <w:t xml:space="preserve"> </w:t>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1552" behindDoc="0" locked="0" layoutInCell="1" allowOverlap="1" wp14:anchorId="300C6809" wp14:editId="66FFE155">
                <wp:simplePos x="0" y="0"/>
                <wp:positionH relativeFrom="column">
                  <wp:posOffset>1168874</wp:posOffset>
                </wp:positionH>
                <wp:positionV relativeFrom="paragraph">
                  <wp:posOffset>5844540</wp:posOffset>
                </wp:positionV>
                <wp:extent cx="4217158" cy="501650"/>
                <wp:effectExtent l="0" t="0" r="31115" b="12700"/>
                <wp:wrapNone/>
                <wp:docPr id="11402" name="11402 Grupo"/>
                <wp:cNvGraphicFramePr/>
                <a:graphic xmlns:a="http://schemas.openxmlformats.org/drawingml/2006/main">
                  <a:graphicData uri="http://schemas.microsoft.com/office/word/2010/wordprocessingGroup">
                    <wpg:wgp>
                      <wpg:cNvGrpSpPr/>
                      <wpg:grpSpPr>
                        <a:xfrm>
                          <a:off x="0" y="0"/>
                          <a:ext cx="4217158" cy="501650"/>
                          <a:chOff x="0" y="0"/>
                          <a:chExt cx="4470400" cy="501650"/>
                        </a:xfrm>
                      </wpg:grpSpPr>
                      <wpg:grpSp>
                        <wpg:cNvPr id="11403" name="11403 Grupo"/>
                        <wpg:cNvGrpSpPr/>
                        <wpg:grpSpPr>
                          <a:xfrm>
                            <a:off x="57150" y="57150"/>
                            <a:ext cx="4413250" cy="431800"/>
                            <a:chOff x="0" y="0"/>
                            <a:chExt cx="4413250" cy="431800"/>
                          </a:xfrm>
                        </wpg:grpSpPr>
                        <wps:wsp>
                          <wps:cNvPr id="11404" name="11404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5" name="11405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6" name="11406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7" name="11407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8" name="11408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9" name="11409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0" name="11410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11"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12"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13"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14"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15"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16"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17"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11402 Grupo" o:spid="_x0000_s1188" style="position:absolute;left:0;text-align:left;margin-left:92.05pt;margin-top:460.2pt;width:332.05pt;height:39.5pt;z-index:251671552;mso-width-relative:margin;mso-height-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">
                <v:group id="11403 Grupo" o:spid="_x0000_s1189"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uciMQAAADeAAAADwAAAGRycy9kb3ducmV2LnhtbERPS4vCMBC+L/gfwgje&#10;1rTqilSjiLjiQQQfIN6GZmyLzaQ02bb++82CsLf5+J6zWHWmFA3VrrCsIB5GIIhTqwvOFFwv358z&#10;EM4jaywtk4IXOVgtex8LTLRt+UTN2WcihLBLUEHufZVI6dKcDLqhrYgD97C1QR9gnUldYxvCTSlH&#10;UTSVBgsODTlWtMkpfZ5/jIJdi+16HG+bw/Oxed0vX8fbISalBv1uPQfhqfP/4rd7r8P8eBK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wuciMQAAADeAAAA&#10;DwAAAAAAAAAAAAAAAACqAgAAZHJzL2Rvd25yZXYueG1sUEsFBgAAAAAEAAQA+gAAAJsDAAAAAA==&#10;">
                  <v:rect id="11404 Rectángulo" o:spid="_x0000_s1190"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z8MA&#10;AADeAAAADwAAAGRycy9kb3ducmV2LnhtbERPS2sCMRC+F/ofwgjeaqKIymoUq2gft2rredhMd5fu&#10;TJZN1G1/fSMUepuP7zmLVce1ulAbKi8WhgMDiiT3rpLCwvtx9zADFSKKw9oLWfimAKvl/d0CM+ev&#10;8kaXQyxUCpGQoYUyxibTOuQlMYaBb0gS9+lbxphgW2jX4jWFc61Hxkw0YyWpocSGNiXlX4czW+BX&#10;eWw+ngzyaPLyEzjfT7fVydp+r1vPQUXq4r/4z/3s0vzh2Izh9k6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jz8MAAADeAAAADwAAAAAAAAAAAAAAAACYAgAAZHJzL2Rv&#10;d25yZXYueG1sUEsFBgAAAAAEAAQA9QAAAIgDAAAAAA==&#10;" fillcolor="white [3212]" strokecolor="black [3213]" strokeweight="1pt"/>
                  <v:line id="11405 Conector recto" o:spid="_x0000_s1191"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BzsUAAADeAAAADwAAAGRycy9kb3ducmV2LnhtbERPTWvCQBC9C/6HZQq9SN1Eq9bUVYoi&#10;9CKl0YPehuw0CWZnQ3Y18d+7gtDbPN7nLFadqcSVGldaVhAPIxDEmdUl5woO++3bBwjnkTVWlknB&#10;jRyslv3eAhNtW/6la+pzEULYJaig8L5OpHRZQQbd0NbEgfuzjUEfYJNL3WAbwk0lR1E0lQZLDg0F&#10;1rQuKDunF6Ngc5i26TyfzAbxeNfN+Wd0PO2MUq8v3dcnCE+d/xc/3d86zI/fowk83g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SBzsUAAADeAAAADwAAAAAAAAAA&#10;AAAAAAChAgAAZHJzL2Rvd25yZXYueG1sUEsFBgAAAAAEAAQA+QAAAJMDAAAAAA==&#10;" strokecolor="black [3213]" strokeweight="1pt"/>
                  <v:line id="11406 Conector recto" o:spid="_x0000_s1192"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gNsUAAADeAAAADwAAAGRycy9kb3ducmV2LnhtbERPTWvCQBC9C/0PyxS86SZiE4muEgpC&#10;bU+1LV6H7DRJm50Nu9sY/fVuodDbPN7nbHaj6cRAzreWFaTzBARxZXXLtYL3t/1sBcIHZI2dZVJw&#10;IQ+77d1kg4W2Z36l4RhqEUPYF6igCaEvpPRVQwb93PbEkfu0zmCI0NVSOzzHcNPJRZJk0mDLsaHB&#10;nh4bqr6PP0bBqnr+cmVeHtKHjz6/DouXbH/KlZrej+UaRKAx/Iv/3E86zk+XSQa/78Qb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tgNsUAAADeAAAADwAAAAAAAAAA&#10;AAAAAAChAgAAZHJzL2Rvd25yZXYueG1sUEsFBgAAAAAEAAQA+QAAAJMDAAAAAA==&#10;" strokecolor="black [3213]"/>
                  <v:line id="11407 Conector recto" o:spid="_x0000_s1193"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FrcUAAADeAAAADwAAAGRycy9kb3ducmV2LnhtbERPTWvCQBC9F/wPywi91U2kNRJdJQhC&#10;bU/aFq9Ddkyi2dmwu42xv75bEHqbx/uc5XowrejJ+caygnSSgCAurW64UvD5sX2ag/ABWWNrmRTc&#10;yMN6NXpYYq7tlffUH0IlYgj7HBXUIXS5lL6syaCf2I44cifrDIYIXSW1w2sMN62cJslMGmw4NtTY&#10;0aam8nL4Ngrm5dvZFVmxS1++uuynn77PtsdMqcfxUCxABBrCv/juftVxfvqcZP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fFrcUAAADeAAAADwAAAAAAAAAA&#10;AAAAAAChAgAAZHJzL2Rvd25yZXYueG1sUEsFBgAAAAAEAAQA+QAAAJMDAAAAAA==&#10;" strokecolor="black [3213]"/>
                  <v:line id="11408 Conector recto" o:spid="_x0000_s1194"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R38gAAADeAAAADwAAAGRycy9kb3ducmV2LnhtbESPT0vDQBDF74LfYRnBm92kaFNityUU&#10;Cv452Va8DtkxiWZnw+42jX565yD0NsN7895vVpvJ9WqkEDvPBvJZBoq49rbjxsDxsLtbgooJ2WLv&#10;mQz8UITN+vpqhaX1Z36jcZ8aJSEcSzTQpjSUWse6JYdx5gdi0T59cJhkDY22Ac8S7no9z7KFdtix&#10;NLQ40Lal+nt/cgaW9ctXqIrqOX94H4rfcf662H0UxtzeTNUjqERTupj/r5+s4Of3mf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hR38gAAADeAAAADwAAAAAA&#10;AAAAAAAAAAChAgAAZHJzL2Rvd25yZXYueG1sUEsFBgAAAAAEAAQA+QAAAJYDAAAAAA==&#10;" strokecolor="black [3213]"/>
                  <v:line id="11409 Conector recto" o:spid="_x0000_s1195"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0RMUAAADeAAAADwAAAGRycy9kb3ducmV2LnhtbERPS0vDQBC+C/6HZQRvdpOiTRuzKUEo&#10;+Dg1Kr0O2TGJZmfD7ppGf323IHibj+85xXY2g5jI+d6ygnSRgCBurO65VfD2urtZg/ABWeNgmRT8&#10;kIdteXlRYK7tkfc01aEVMYR9jgq6EMZcSt90ZNAv7EgcuQ/rDIYIXSu1w2MMN4NcJslKGuw5NnQ4&#10;0kNHzVf9bRSsm+dPV2XVU3r3Pma/0/JltTtkSl1fzdU9iEBz+Bf/uR91nJ/eJhs4vxNvkO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0RMUAAADeAAAADwAAAAAAAAAA&#10;AAAAAAChAgAAZHJzL2Rvd25yZXYueG1sUEsFBgAAAAAEAAQA+QAAAJMDAAAAAA==&#10;" strokecolor="black [3213]"/>
                  <v:line id="11410 Conector recto" o:spid="_x0000_s1196"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LBMgAAADeAAAADwAAAGRycy9kb3ducmV2LnhtbESPT0vDQBDF74LfYRnBm92kaFNityUU&#10;Cv452Va8DtkxiWZnw+42jX565yD0NsO8ee/9VpvJ9WqkEDvPBvJZBoq49rbjxsDxsLtbgooJ2WLv&#10;mQz8UITN+vpqhaX1Z36jcZ8aJSYcSzTQpjSUWse6JYdx5gdiuX364DDJGhptA57F3PV6nmUL7bBj&#10;SWhxoG1L9ff+5Aws65evUBXVc/7wPhS/4/x1sfsojLm9mapHUImmdBH/fz9ZqZ/f5wIgOD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LBMgAAADeAAAADwAAAAAA&#10;AAAAAAAAAAChAgAAZHJzL2Rvd25yZXYueG1sUEsFBgAAAAAEAAQA+QAAAJYDAAAAAA==&#10;" strokecolor="black [3213]"/>
                </v:group>
                <v:shape id="Cuadro de texto 2" o:spid="_x0000_s1197"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Vr8QA&#10;AADeAAAADwAAAGRycy9kb3ducmV2LnhtbERPS2vCQBC+F/wPywjemt2UWGzqKlIRerLUR6G3ITsm&#10;wexsyK5J+u+7hYK3+fies1yPthE9db52rCFNFAjiwpmaSw2n4+5xAcIHZIONY9LwQx7Wq8nDEnPj&#10;Bv6k/hBKEUPY56ihCqHNpfRFRRZ94lriyF1cZzFE2JXSdDjEcNvIJ6WepcWaY0OFLb1VVFwPN6vh&#10;vL98f2Xqo9zaeTu4UUm2L1Lr2XTcvIIINIa7+N/9buL8NEt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a/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198"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MMA&#10;AADeAAAADwAAAGRycy9kb3ducmV2LnhtbERPTWvCQBC9C/6HZYTezG5EpU1dRZRCT4raFnobsmMS&#10;mp0N2dWk/94VBG/zeJ+zWPW2FldqfeVYQ5ooEMS5MxUXGr5OH+NXED4gG6wdk4Z/8rBaDgcLzIzr&#10;+EDXYyhEDGGfoYYyhCaT0uclWfSJa4gjd3atxRBhW0jTYhfDbS0nSs2lxYpjQ4kNbUrK/44Xq+F7&#10;d/79map9sbWzpnO9kmzfpNYvo379DiJQH57ih/vTxPnpNJ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2M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199"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uQ8MA&#10;AADeAAAADwAAAGRycy9kb3ducmV2LnhtbERPS2vCQBC+C/6HZQredDetFRtdRVoETy2+Ct6G7JiE&#10;ZmdDdjXx37sFwdt8fM+ZLztbiSs1vnSsIRkpEMSZMyXnGg779XAKwgdkg5Vj0nAjD8tFvzfH1LiW&#10;t3TdhVzEEPYpaihCqFMpfVaQRT9yNXHkzq6xGCJscmkabGO4reSrUhNpseTYUGBNnwVlf7uL1XD8&#10;Pp9+x+on/7Lvdes6Jdl+SK0HL91qBiJQF57ih3tj4vxknLzB/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uQ8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00"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N8MA&#10;AADeAAAADwAAAGRycy9kb3ducmV2LnhtbERPS2vCQBC+C/0PyxR6091IlJq6kaIUPFm0rdDbkJ08&#10;aHY2ZFcT/323UPA2H99z1pvRtuJKvW8ca0hmCgRx4UzDlYbPj7fpMwgfkA22jknDjTxs8ofJGjPj&#10;Bj7S9RQqEUPYZ6ihDqHLpPRFTRb9zHXEkStdbzFE2FfS9DjEcNvKuVJLabHh2FBjR9uaip/TxWr4&#10;OpTf51S9Vzu76AY3Ksl2JbV+ehxfX0AEGsNd/O/emzg/SZM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2N8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01"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rMMA&#10;AADeAAAADwAAAGRycy9kb3ducmV2LnhtbERPTYvCMBC9L/gfwgje1qSii1uNIorgSVnXXdjb0Ixt&#10;sZmUJtr6740g7G0e73Pmy85W4kaNLx1rSIYKBHHmTMm5htP39n0Kwgdkg5Vj0nAnD8tF722OqXEt&#10;f9HtGHIRQ9inqKEIoU6l9FlBFv3Q1cSRO7vGYoiwyaVpsI3htpIjpT6kxZJjQ4E1rQvKLser1fCz&#10;P//9jtUh39hJ3bpOSbafUutBv1vNQATqwr/45d6ZOD8ZJx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YTr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02"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28MA&#10;AADeAAAADwAAAGRycy9kb3ducmV2LnhtbERPTYvCMBC9L/gfwgje1qSi4lajiCJ4UtZ1F/Y2NGNb&#10;bCalibb+eyMs7G0e73MWq85W4k6NLx1rSIYKBHHmTMm5hvPX7n0Gwgdkg5Vj0vAgD6tl722BqXEt&#10;f9L9FHIRQ9inqKEIoU6l9FlBFv3Q1cSRu7jGYoiwyaVpsI3htpIjpabSYsmxocCaNgVl19PNavg+&#10;XH5/xuqYb+2kbl2nJNsPqfWg363nIAJ14V/8596bOD8ZJ1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N2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03"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oQMMA&#10;AADeAAAADwAAAGRycy9kb3ducmV2LnhtbERPS4vCMBC+C/6HMAt7W5OKj91qFHERPCm6D/A2NGNb&#10;tpmUJtr6742w4G0+vufMl52txJUaXzrWkAwUCOLMmZJzDd9fm7d3ED4gG6wck4YbeVgu+r05psa1&#10;fKDrMeQihrBPUUMRQp1K6bOCLPqBq4kjd3aNxRBhk0vTYBvDbSWHSk2kxZJjQ4E1rQvK/o4Xq+Fn&#10;dz79jtQ+/7TjunWdkmw/pNavL91qBiJQF57if/fWxPnJKJnC4514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oQ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0A16E8">
        <w:rPr>
          <w:rFonts w:ascii="Palatino Linotype" w:hAnsi="Palatino Linotype"/>
          <w:noProof/>
          <w:lang w:eastAsia="es-EC"/>
        </w:rPr>
        <w:drawing>
          <wp:inline distT="0" distB="0" distL="0" distR="0" wp14:anchorId="01745F56" wp14:editId="687A1778">
            <wp:extent cx="4276725" cy="631507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s.jpg"/>
                    <pic:cNvPicPr/>
                  </pic:nvPicPr>
                  <pic:blipFill>
                    <a:blip r:embed="rId23">
                      <a:extLst>
                        <a:ext uri="{28A0092B-C50C-407E-A947-70E740481C1C}">
                          <a14:useLocalDpi xmlns:a14="http://schemas.microsoft.com/office/drawing/2010/main" val="0"/>
                        </a:ext>
                      </a:extLst>
                    </a:blip>
                    <a:stretch>
                      <a:fillRect/>
                    </a:stretch>
                  </pic:blipFill>
                  <pic:spPr>
                    <a:xfrm>
                      <a:off x="0" y="0"/>
                      <a:ext cx="4276725" cy="6315075"/>
                    </a:xfrm>
                    <a:prstGeom prst="rect">
                      <a:avLst/>
                    </a:prstGeom>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2576" behindDoc="0" locked="0" layoutInCell="1" allowOverlap="1" wp14:anchorId="60C19FF7" wp14:editId="7F22B4A6">
                <wp:simplePos x="0" y="0"/>
                <wp:positionH relativeFrom="column">
                  <wp:posOffset>1066535</wp:posOffset>
                </wp:positionH>
                <wp:positionV relativeFrom="paragraph">
                  <wp:posOffset>6226886</wp:posOffset>
                </wp:positionV>
                <wp:extent cx="4435522" cy="501650"/>
                <wp:effectExtent l="0" t="0" r="22225" b="12700"/>
                <wp:wrapNone/>
                <wp:docPr id="11418" name="11418 Grupo"/>
                <wp:cNvGraphicFramePr/>
                <a:graphic xmlns:a="http://schemas.openxmlformats.org/drawingml/2006/main">
                  <a:graphicData uri="http://schemas.microsoft.com/office/word/2010/wordprocessingGroup">
                    <wpg:wgp>
                      <wpg:cNvGrpSpPr/>
                      <wpg:grpSpPr>
                        <a:xfrm>
                          <a:off x="0" y="0"/>
                          <a:ext cx="4435522" cy="501650"/>
                          <a:chOff x="0" y="0"/>
                          <a:chExt cx="4470400" cy="501650"/>
                        </a:xfrm>
                      </wpg:grpSpPr>
                      <wpg:grpSp>
                        <wpg:cNvPr id="11419" name="11419 Grupo"/>
                        <wpg:cNvGrpSpPr/>
                        <wpg:grpSpPr>
                          <a:xfrm>
                            <a:off x="57150" y="57150"/>
                            <a:ext cx="4413250" cy="431800"/>
                            <a:chOff x="0" y="0"/>
                            <a:chExt cx="4413250" cy="431800"/>
                          </a:xfrm>
                        </wpg:grpSpPr>
                        <wps:wsp>
                          <wps:cNvPr id="11420" name="11420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1" name="11421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22" name="11422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23" name="11423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24" name="11424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25" name="11425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26" name="11426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27"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28"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29"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30"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31"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32"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33"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418 Grupo" o:spid="_x0000_s1204" style="position:absolute;left:0;text-align:left;margin-left:84pt;margin-top:490.3pt;width:349.25pt;height:39.5pt;z-index:251672576;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">
                <v:group id="11419 Grupo" o:spid="_x0000_s1205"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o9v8UAAADeAAAADwAAAGRycy9kb3ducmV2LnhtbERPTWvCQBC9F/wPywi9&#10;6WZtK210FREtPYigFoq3ITsmwexsyK5J/PfdgtDbPN7nzJe9rURLjS8da1DjBARx5kzJuYbv03b0&#10;DsIHZIOVY9JwJw/LxeBpjqlxHR+oPYZcxBD2KWooQqhTKX1WkEU/djVx5C6usRgibHJpGuxiuK3k&#10;JEmm0mLJsaHAmtYFZdfjzWr47LBbvahNu7te1vfz6W3/s1Ok9fOwX81ABOrDv/jh/jJxvnpVH/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6Pb/FAAAA3gAA&#10;AA8AAAAAAAAAAAAAAAAAqgIAAGRycy9kb3ducmV2LnhtbFBLBQYAAAAABAAEAPoAAACcAwAAAAA=&#10;">
                  <v:rect id="11420 Rectángulo" o:spid="_x0000_s1206"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5rMYA&#10;AADeAAAADwAAAGRycy9kb3ducmV2LnhtbESPT0/CQBDF7yZ+h82YeJMtDUFTWIh/Aqg3EThPukPb&#10;0JltuitUP71zMPE2k3nz3vvNlwO35kx9bII4GI8yMCRl8I1UDnafq7sHMDGheGyDkINvirBcXF/N&#10;sfDhIh903qbKqInEAh3UKXWFtbGsiTGOQkeit2PoGZOufWV9jxc159bmWTa1jI1oQo0dPddUnrZf&#10;7IDf5anbbzLkfPr2E7lc3780B+dub4bHGZhEQ/oX/32/eq0/nuQKoDg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5rMYAAADeAAAADwAAAAAAAAAAAAAAAACYAgAAZHJz&#10;L2Rvd25yZXYueG1sUEsFBgAAAAAEAAQA9QAAAIsDAAAAAA==&#10;" fillcolor="white [3212]" strokecolor="black [3213]" strokeweight="1pt"/>
                  <v:line id="11421 Conector recto" o:spid="_x0000_s1207"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rcYAAADeAAAADwAAAGRycy9kb3ducmV2LnhtbERPTWvCQBC9C/0PyxR6kbpJqqlGV5GW&#10;Qi8iph7qbciOSTA7G7Jbk/77bkHwNo/3OavNYBpxpc7VlhXEkwgEcWF1zaWC49fH8xyE88gaG8uk&#10;4JccbNYPoxVm2vZ8oGvuSxFC2GWooPK+zaR0RUUG3cS2xIE7286gD7Arpe6wD+GmkUkUpdJgzaGh&#10;wpbeKiou+Y9R8H5M+3xRzl7H8ctuWPA++T7tjFJPj8N2CcLT4O/im/tTh/nxNInh/51w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263GAAAA3gAAAA8AAAAAAAAA&#10;AAAAAAAAoQIAAGRycy9kb3ducmV2LnhtbFBLBQYAAAAABAAEAPkAAACUAwAAAAA=&#10;" strokecolor="black [3213]" strokeweight="1pt"/>
                  <v:line id="11422 Conector recto" o:spid="_x0000_s1208"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6VcUAAADeAAAADwAAAGRycy9kb3ducmV2LnhtbERPTWvCQBC9F/oflin0VjcJrZHoKqEg&#10;tPWkVbwO2TGJzc6G3W1M++u7gtDbPN7nLFaj6cRAzreWFaSTBARxZXXLtYL95/ppBsIHZI2dZVLw&#10;Qx5Wy/u7BRbaXnhLwy7UIoawL1BBE0JfSOmrhgz6ie2JI3eyzmCI0NVSO7zEcNPJLEmm0mDLsaHB&#10;nl4bqr5230bBrPo4uzIv39OXQ5//Dtlmuj7mSj0+jOUcRKAx/Itv7jcd56fPWQbX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6VcUAAADeAAAADwAAAAAAAAAA&#10;AAAAAAChAgAAZHJzL2Rvd25yZXYueG1sUEsFBgAAAAAEAAQA+QAAAJMDAAAAAA==&#10;" strokecolor="black [3213]"/>
                  <v:line id="11423 Conector recto" o:spid="_x0000_s1209"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fzsYAAADeAAAADwAAAGRycy9kb3ducmV2LnhtbERPTUvDQBC9C/6HZQre7CZRmxK7LUEo&#10;VD21Kl6H7DRJm50Nu9s07a93BcHbPN7nLFaj6cRAzreWFaTTBARxZXXLtYLPj/X9HIQPyBo7y6Tg&#10;Qh5Wy9ubBRbannlLwy7UIoawL1BBE0JfSOmrhgz6qe2JI7e3zmCI0NVSOzzHcNPJLElm0mDLsaHB&#10;nl4aqo67k1Ewr94OrszL1/Tpq8+vQ/Y+W3/nSt1NxvIZRKAx/Iv/3Bsd56eP2QP8vhN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5n87GAAAA3gAAAA8AAAAAAAAA&#10;AAAAAAAAoQIAAGRycy9kb3ducmV2LnhtbFBLBQYAAAAABAAEAPkAAACUAwAAAAA=&#10;" strokecolor="black [3213]"/>
                  <v:line id="11424 Conector recto" o:spid="_x0000_s1210"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HusUAAADeAAAADwAAAGRycy9kb3ducmV2LnhtbERPTWvCQBC9F/oflil4q5sEayR1lVAQ&#10;tD1VLb0O2WmSNjsbdrcx+uvdQsHbPN7nLNej6cRAzreWFaTTBARxZXXLtYLjYfO4AOEDssbOMik4&#10;k4f16v5uiYW2J36nYR9qEUPYF6igCaEvpPRVQwb91PbEkfuyzmCI0NVSOzzFcNPJLEnm0mDLsaHB&#10;nl4aqn72v0bBonr9dmVe7tKnjz6/DNnbfPOZKzV5GMtnEIHGcBP/u7c6zk9n2Qz+3ok3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AHusUAAADeAAAADwAAAAAAAAAA&#10;AAAAAAChAgAAZHJzL2Rvd25yZXYueG1sUEsFBgAAAAAEAAQA+QAAAJMDAAAAAA==&#10;" strokecolor="black [3213]"/>
                  <v:line id="11425 Conector recto" o:spid="_x0000_s1211"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iIcYAAADeAAAADwAAAGRycy9kb3ducmV2LnhtbERPS0vDQBC+C/6HZQRvZpNgm5J2W4JQ&#10;8HFqtfQ6ZKdJNDsbdtc0+utdodDbfHzPWW0m04uRnO8sK8iSFARxbXXHjYKP9+3DAoQPyBp7y6Tg&#10;hzxs1rc3Kyy1PfOOxn1oRAxhX6KCNoShlNLXLRn0iR2II3eyzmCI0DVSOzzHcNPLPE3n0mDHsaHF&#10;gZ5aqr/230bBon79dFVRvWSzw1D8jvnbfHsslLq/m6oliEBTuIov7mcd52eP+Qz+34k3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coiHGAAAA3gAAAA8AAAAAAAAA&#10;AAAAAAAAoQIAAGRycy9kb3ducmV2LnhtbFBLBQYAAAAABAAEAPkAAACUAwAAAAA=&#10;" strokecolor="black [3213]"/>
                  <v:line id="11426 Conector recto" o:spid="_x0000_s1212"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8VsUAAADeAAAADwAAAGRycy9kb3ducmV2LnhtbERPTUvDQBC9C/6HZQRvdpOgSUm7LUEo&#10;qD1ZlV6H7DRJzc6G3TWN/fXdguBtHu9zluvJ9GIk5zvLCtJZAoK4trrjRsHnx+ZhDsIHZI29ZVLw&#10;Sx7Wq9ubJZbanvidxl1oRAxhX6KCNoShlNLXLRn0MzsQR+5gncEQoWukdniK4aaXWZLk0mDHsaHF&#10;gZ5bqr93P0bBvH47uqqoXtOnr6E4j9k23+wLpe7vpmoBItAU/sV/7hcd56ePWQ7Xd+IN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48VsUAAADeAAAADwAAAAAAAAAA&#10;AAAAAAChAgAAZHJzL2Rvd25yZXYueG1sUEsFBgAAAAAEAAQA+QAAAJMDAAAAAA==&#10;" strokecolor="black [3213]"/>
                </v:group>
                <v:shape id="Cuadro de texto 2" o:spid="_x0000_s1213"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i/cMA&#10;AADeAAAADwAAAGRycy9kb3ducmV2LnhtbERPS2vCQBC+C/6HZYTedFexVaOriKXQU4vxAd6G7JgE&#10;s7MhuzXpv+8WBG/z8T1ntelsJe7U+NKxhvFIgSDOnCk513A8fAznIHxANlg5Jg2/5GGz7vdWmBjX&#10;8p7uachFDGGfoIYihDqR0mcFWfQjVxNH7uoaiyHCJpemwTaG20pOlHqTFkuODQXWtCsou6U/VsPp&#10;63o5T9V3/m5f69Z1SrJdSK1fBt12CSJQF57ih/vTxPnj6WQG/+/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i/c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14"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2j8YA&#10;AADeAAAADwAAAGRycy9kb3ducmV2LnhtbESPT2vCQBDF7wW/wzKCt7qrqNjUVcQi9GTxTwVvQ3ZM&#10;QrOzIbs16bfvHAq9zfDevPeb1ab3tXpQG6vAFiZjA4o4D67iwsLlvH9egooJ2WEdmCz8UITNevC0&#10;wsyFjo/0OKVCSQjHDC2UKTWZ1jEvyWMch4ZYtHtoPSZZ20K7FjsJ97WeGrPQHiuWhhIb2pWUf52+&#10;vYXPw/12nZmP4s3Pmy70RrN/0daOhv32FVSiPv2b/67fneBPZlP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2j8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215"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FMQA&#10;AADeAAAADwAAAGRycy9kb3ducmV2LnhtbERPTWvCQBC9F/wPywje6q6SFo1uglgETy3VttDbkB2T&#10;YHY2ZLdJ/PfdQsHbPN7nbPPRNqKnzteONSzmCgRx4UzNpYaP8+FxBcIHZIONY9JwIw95NnnYYmrc&#10;wO/Un0IpYgj7FDVUIbSplL6oyKKfu5Y4chfXWQwRdqU0HQ4x3DZyqdSztFhzbKiwpX1FxfX0YzV8&#10;vl6+vxL1Vr7Yp3Zwo5Js11Lr2XTcbUAEGsNd/O8+mjh/kSzX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xT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16"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sVMYA&#10;AADeAAAADwAAAGRycy9kb3ducmV2LnhtbESPQWvCQBCF74L/YRmht7qrtdJGV5GWQk8VtQq9Ddkx&#10;CWZnQ3Zr0n/fOQjeZpg3771vue59ra7UxiqwhcnYgCLOg6u4sPB9+Hh8ARUTssM6MFn4owjr1XCw&#10;xMyFjnd03adCiQnHDC2UKTWZ1jEvyWMch4ZYbufQekyytoV2LXZi7ms9NWauPVYsCSU29FZSftn/&#10;egvHr/PPaWa2xbt/brrQG83+VVv7MOo3C1CJ+nQX374/ndSfzJ4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sVM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17"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Jz8MA&#10;AADeAAAADwAAAGRycy9kb3ducmV2LnhtbERPS2vCQBC+C/6HZQredDetFRtdRVoETy2+Ct6G7JiE&#10;ZmdDdjXx37sFwdt8fM+ZLztbiSs1vnSsIRkpEMSZMyXnGg779XAKwgdkg5Vj0nAjD8tFvzfH1LiW&#10;t3TdhVzEEPYpaihCqFMpfVaQRT9yNXHkzq6xGCJscmkabGO4reSrUhNpseTYUGBNnwVlf7uL1XD8&#10;Pp9+x+on/7Lvdes6Jdl+SK0HL91qBiJQF57ih3tj4vxk/Jb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Jz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18"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XuMMA&#10;AADeAAAADwAAAGRycy9kb3ducmV2LnhtbERPS4vCMBC+L/gfwgjeNPGx4lajiCJ4cvGxC3sbmrEt&#10;NpPSRNv99xtB2Nt8fM9ZrFpbigfVvnCsYThQIIhTZwrONFzOu/4MhA/IBkvHpOGXPKyWnbcFJsY1&#10;fKTHKWQihrBPUEMeQpVI6dOcLPqBq4gjd3W1xRBhnUlTYxPDbSlHSk2lxYJjQ44VbXJKb6e71fB1&#10;uP58T9RntrXvVeNaJdl+SK173XY9BxGoDf/il3tv4vzhZDyC5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Xu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19"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yI8QA&#10;AADeAAAADwAAAGRycy9kb3ducmV2LnhtbERPS2vCQBC+C/6HZYTe6q6Pio3ZiLQUerIYbaG3ITsm&#10;wexsyG5N+u+7QsHbfHzPSbeDbcSVOl871jCbKhDEhTM1lxpOx7fHNQgfkA02jknDL3nYZuNRiolx&#10;PR/omodSxBD2CWqoQmgTKX1RkUU/dS1x5M6usxgi7EppOuxjuG3kXKmVtFhzbKiwpZeKikv+YzV8&#10;7s/fX0v1Ub7ap7Z3g5Jsn6XWD5NhtwERaAh38b/73cT5s+ViAb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ciP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7179300D" wp14:editId="51354434">
            <wp:extent cx="4624628" cy="6797273"/>
            <wp:effectExtent l="0" t="0" r="0" b="0"/>
            <wp:docPr id="3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071" t="11765" r="50110" b="16176"/>
                    <a:stretch/>
                  </pic:blipFill>
                  <pic:spPr bwMode="auto">
                    <a:xfrm>
                      <a:off x="0" y="0"/>
                      <a:ext cx="4631365" cy="6807175"/>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3600" behindDoc="0" locked="0" layoutInCell="1" allowOverlap="1" wp14:anchorId="1833D0D4" wp14:editId="16DF19CD">
                <wp:simplePos x="0" y="0"/>
                <wp:positionH relativeFrom="column">
                  <wp:posOffset>1024094</wp:posOffset>
                </wp:positionH>
                <wp:positionV relativeFrom="paragraph">
                  <wp:posOffset>6280150</wp:posOffset>
                </wp:positionV>
                <wp:extent cx="4470400" cy="501650"/>
                <wp:effectExtent l="0" t="0" r="25400" b="12700"/>
                <wp:wrapNone/>
                <wp:docPr id="11434" name="11434 Grupo"/>
                <wp:cNvGraphicFramePr/>
                <a:graphic xmlns:a="http://schemas.openxmlformats.org/drawingml/2006/main">
                  <a:graphicData uri="http://schemas.microsoft.com/office/word/2010/wordprocessingGroup">
                    <wpg:wgp>
                      <wpg:cNvGrpSpPr/>
                      <wpg:grpSpPr>
                        <a:xfrm>
                          <a:off x="0" y="0"/>
                          <a:ext cx="4470400" cy="501650"/>
                          <a:chOff x="0" y="0"/>
                          <a:chExt cx="4470400" cy="501650"/>
                        </a:xfrm>
                      </wpg:grpSpPr>
                      <wpg:grpSp>
                        <wpg:cNvPr id="11435" name="11435 Grupo"/>
                        <wpg:cNvGrpSpPr/>
                        <wpg:grpSpPr>
                          <a:xfrm>
                            <a:off x="57150" y="57150"/>
                            <a:ext cx="4413250" cy="431800"/>
                            <a:chOff x="0" y="0"/>
                            <a:chExt cx="4413250" cy="431800"/>
                          </a:xfrm>
                        </wpg:grpSpPr>
                        <wps:wsp>
                          <wps:cNvPr id="11436" name="11436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7" name="11437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8" name="11438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9" name="11439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0" name="11440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1" name="11441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2" name="11442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43"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44"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45"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46"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47"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48"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49"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anchor>
            </w:drawing>
          </mc:Choice>
          <mc:Fallback>
            <w:pict>
              <v:group id="11434 Grupo" o:spid="_x0000_s1220" style="position:absolute;left:0;text-align:left;margin-left:80.65pt;margin-top:494.5pt;width:352pt;height:39.5pt;z-index:251673600"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">
                <v:group id="11435 Grupo" o:spid="_x0000_s1221"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Jr2sUAAADeAAAADwAAAGRycy9kb3ducmV2LnhtbERPS2vCQBC+F/wPyxS8&#10;1U1MLZK6BpEqHqRQFUpvQ3ZMQrKzIbvN4993C4Xe5uN7ziYbTSN66lxlWUG8iEAQ51ZXXCi4XQ9P&#10;axDOI2tsLJOCiRxk29nDBlNtB/6g/uILEULYpaig9L5NpXR5SQbdwrbEgbvbzqAPsCuk7nAI4aaR&#10;yyh6kQYrDg0ltrQvKa8v30bBccBhl8Rv/bm+76ev6+r98xyTUvPHcfcKwtPo/8V/7pMO8+Pn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a9rFAAAA3gAA&#10;AA8AAAAAAAAAAAAAAAAAqgIAAGRycy9kb3ducmV2LnhtbFBLBQYAAAAABAAEAPoAAACcAwAAAAA=&#10;">
                  <v:rect id="11436 Rectángulo" o:spid="_x0000_s1222"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SnsMA&#10;AADeAAAADwAAAGRycy9kb3ducmV2LnhtbERPS2vCQBC+F/wPyxS81Y0PUomuoi21j1t9nYfsNAlm&#10;ZkN2q6m/3i0UepuP7znzZce1OlPrKycGhoMEFEnubCWFgf3u5WEKygcUi7UTMvBDHpaL3t0cM+su&#10;8knnbShUDBGfoYEyhCbT2uclMfqBa0gi9+VaxhBhW2jb4iWGc61HSZJqxkpiQ4kNPZWUn7bfbIA/&#10;ZN0cXhPkUfp+9ZxvHp+rozH9+241AxWoC//iP/ebjfOHk3EKv+/E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SnsMAAADeAAAADwAAAAAAAAAAAAAAAACYAgAAZHJzL2Rv&#10;d25yZXYueG1sUEsFBgAAAAAEAAQA9QAAAIgDAAAAAA==&#10;" fillcolor="white [3212]" strokecolor="black [3213]" strokeweight="1pt"/>
                  <v:line id="11437 Conector recto" o:spid="_x0000_s1223"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wn8YAAADeAAAADwAAAGRycy9kb3ducmV2LnhtbERPTWvCQBC9C/0PyxS8FN1EW62pq0hF&#10;8CLS6EFvQ3aahGZnQ3Zr4r93BcHbPN7nzJedqcSFGldaVhAPIxDEmdUl5wqOh83gE4TzyBory6Tg&#10;Sg6Wi5feHBNtW/6hS+pzEULYJaig8L5OpHRZQQbd0NbEgfu1jUEfYJNL3WAbwk0lR1E0kQZLDg0F&#10;1vRdUPaX/hsF6+OkTWf5x/QtHu+6Ge9Hp/POKNV/7VZfIDx1/il+uLc6zI/fx1O4vxNu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cJ/GAAAA3gAAAA8AAAAAAAAA&#10;AAAAAAAAoQIAAGRycy9kb3ducmV2LnhtbFBLBQYAAAAABAAEAPkAAACUAwAAAAA=&#10;" strokecolor="black [3213]" strokeweight="1pt"/>
                  <v:line id="11438 Conector recto" o:spid="_x0000_s1224"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bYsgAAADeAAAADwAAAGRycy9kb3ducmV2LnhtbESPT0/DMAzF70h8h8hI3FjaDdapLJuq&#10;SZP4c2KAuFqNabs1TpWErvDp8QGJm633/N7P6+3kejVSiJ1nA/ksA0Vce9txY+DtdX+zAhUTssXe&#10;Mxn4pgjbzeXFGkvrz/xC4yE1SkI4lmigTWkotY51Sw7jzA/Eon364DDJGhptA54l3PV6nmVL7bBj&#10;aWhxoF1L9enw5Qys6qdjqIrqMb97H4qfcf683H8UxlxfTdU9qERT+jf/XT9Ywc9vF8Ir78gMe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SbYsgAAADeAAAADwAAAAAA&#10;AAAAAAAAAAChAgAAZHJzL2Rvd25yZXYueG1sUEsFBgAAAAAEAAQA+QAAAJYDAAAAAA==&#10;" strokecolor="black [3213]"/>
                  <v:line id="11439 Conector recto" o:spid="_x0000_s1225"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cYAAADeAAAADwAAAGRycy9kb3ducmV2LnhtbERPTU/CQBC9m/gfNmPCTbZFpFBYSGNC&#10;gnoSIVwn3aGtdmeb3aVUf71rYuJtXt7nrDaDaUVPzjeWFaTjBARxaXXDlYLD+/Z+DsIHZI2tZVLw&#10;RR4269ubFebaXvmN+n2oRAxhn6OCOoQul9KXNRn0Y9sRR+5sncEQoaukdniN4aaVkySZSYMNx4Ya&#10;O3qqqfzcX4yCefny4YqseE4fj1323U9eZ9tTptTobiiWIAIN4V/8597pOD+dPizg9514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PvnGAAAA3gAAAA8AAAAAAAAA&#10;AAAAAAAAoQIAAGRycy9kb3ducmV2LnhtbFBLBQYAAAAABAAEAPkAAACUAwAAAAA=&#10;" strokecolor="black [3213]"/>
                  <v:line id="11440 Conector recto" o:spid="_x0000_s1226"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GcgAAADeAAAADwAAAGRycy9kb3ducmV2LnhtbESPQUvDQBCF70L/wzJCb3aTUpsSuy2h&#10;ULB6sipeh+yYRLOzYXdNo7/eOQjeZpg3771vu59cr0YKsfNsIF9koIhrbztuDLw8H282oGJCtth7&#10;JgPfFGG/m11tsbT+wk80nlOjxIRjiQbalIZS61i35DAu/EAst3cfHCZZQ6NtwIuYu14vs2ytHXYs&#10;CS0OdGip/jx/OQOb+uEjVEV1ym9fh+JnXD6uj2+FMfPrqboDlWhK/+K/73sr9fPVSgAER2b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TkGcgAAADeAAAADwAAAAAA&#10;AAAAAAAAAAChAgAAZHJzL2Rvd25yZXYueG1sUEsFBgAAAAAEAAQA+QAAAJYDAAAAAA==&#10;" strokecolor="black [3213]"/>
                  <v:line id="11441 Conector recto" o:spid="_x0000_s1227"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BgsUAAADeAAAADwAAAGRycy9kb3ducmV2LnhtbERPS2vCQBC+C/0PyxS86SZijURXCQXB&#10;tqf6wOuQHZO02dmwu41pf323UPA2H99z1tvBtKIn5xvLCtJpAoK4tLrhSsHpuJssQfiArLG1TAq+&#10;ycN28zBaY67tjd+pP4RKxBD2OSqoQ+hyKX1Zk0E/tR1x5K7WGQwRukpqh7cYblo5S5KFNNhwbKix&#10;o+eays/Dl1GwLF8/XJEVL+nTuct++tnbYnfJlBo/DsUKRKAh3MX/7r2O89P5PIW/d+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BgsUAAADeAAAADwAAAAAAAAAA&#10;AAAAAAChAgAAZHJzL2Rvd25yZXYueG1sUEsFBgAAAAAEAAQA+QAAAJMDAAAAAA==&#10;" strokecolor="black [3213]"/>
                  <v:line id="11442 Conector recto" o:spid="_x0000_s1228"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f9cUAAADeAAAADwAAAGRycy9kb3ducmV2LnhtbERPTWvCQBC9F/oflil4q5sEayR1lVAQ&#10;tD1VLb0O2WmSNjsbdrcx+uvdQsHbPN7nLNej6cRAzreWFaTTBARxZXXLtYLjYfO4AOEDssbOMik4&#10;k4f16v5uiYW2J36nYR9qEUPYF6igCaEvpPRVQwb91PbEkfuyzmCI0NVSOzzFcNPJLEnm0mDLsaHB&#10;nl4aqn72v0bBonr9dmVe7tKnjz6/DNnbfPOZKzV5GMtnEIHGcBP/u7c6zk9nswz+3ok3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rf9cUAAADeAAAADwAAAAAAAAAA&#10;AAAAAAChAgAAZHJzL2Rvd25yZXYueG1sUEsFBgAAAAAEAAQA+QAAAJMDAAAAAA==&#10;" strokecolor="black [3213]"/>
                </v:group>
                <v:shape id="Cuadro de texto 2" o:spid="_x0000_s1229"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BXsMA&#10;AADeAAAADwAAAGRycy9kb3ducmV2LnhtbERPTWvCQBC9C/6HZYTe6q4aS42uIkqhJ6W2FbwN2TEJ&#10;ZmdDdmviv3eFgrd5vM9ZrDpbiSs1vnSsYTRUIIgzZ0rONfx8f7y+g/AB2WDlmDTcyMNq2e8tMDWu&#10;5S+6HkIuYgj7FDUUIdSplD4ryKIfupo4cmfXWAwRNrk0DbYx3FZyrNSbtFhybCiwpk1B2eXwZzX8&#10;7s6nY6L2+dZO69Z1SrKdSa1fBt16DiJQF57if/enifNHSTK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BXs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30"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ZKsMA&#10;AADeAAAADwAAAGRycy9kb3ducmV2LnhtbERPS2vCQBC+F/wPywje6m5KWjS6ilSEnlrqC7wN2TEJ&#10;ZmdDdk3Sf98tFLzNx/ec5Xqwteio9ZVjDclUgSDOnam40HA87J5nIHxANlg7Jg0/5GG9Gj0tMTOu&#10;52/q9qEQMYR9hhrKEJpMSp+XZNFPXUMcuatrLYYI20KaFvsYbmv5otSbtFhxbCixofeS8tv+bjWc&#10;Pq+Xc6q+iq19bXo3KMl2LrWejIfNAkSgITzE/+4PE+cnaZrC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mZKs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231"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8scMA&#10;AADeAAAADwAAAGRycy9kb3ducmV2LnhtbERPTWvCQBC9C/6HZYTezK4Si42uIorQU6XWFnobsmMS&#10;zM6G7GrSf+8KQm/zeJ+zXPe2FjdqfeVYwyRRIIhzZyouNJy+9uM5CB+QDdaOScMfeVivhoMlZsZ1&#10;/Em3YyhEDGGfoYYyhCaT0uclWfSJa4gjd3atxRBhW0jTYhfDbS2nSr1KixXHhhIb2paUX45Xq+H7&#10;4/z7k6pDsbOzpnO9kmzfpNYvo36zABGoD//ip/vdxPmTNJ3B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8sc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32"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ixsQA&#10;AADeAAAADwAAAGRycy9kb3ducmV2LnhtbERPTWvCQBC9C/6HZYTezK4llZq6CWIp9NSiVsHbkB2T&#10;0OxsyG5N+u+7BcHbPN7nrIvRtuJKvW8ca1gkCgRx6UzDlYavw9v8GYQPyAZbx6ThlzwU+XSyxsy4&#10;gXd03YdKxBD2GWqoQ+gyKX1Zk0WfuI44chfXWwwR9pU0PQ4x3LbyUamltNhwbKixo21N5ff+x2o4&#10;flzOp1R9Vq/2qRvcqCTbldT6YTZuXkAEGsNdfHO/mzh/kaZL+H8n3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osb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33"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XcMA&#10;AADeAAAADwAAAGRycy9kb3ducmV2LnhtbERPTWvCQBC9F/wPywjedNeS1hpdRSpCTxZtK3gbsmMS&#10;zM6G7Griv3cFobd5vM+ZLztbiSs1vnSsYTxSIIgzZ0rONfz+bIYfIHxANlg5Jg038rBc9F7mmBrX&#10;8o6u+5CLGMI+RQ1FCHUqpc8KsuhHriaO3Mk1FkOETS5Ng20Mt5V8VepdWiw5NhRY02dB2Xl/sRr+&#10;tqfjIVHf+dq+1a3rlGQ7lVoP+t1qBiJQF/7FT/eXifPHSTKB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X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34"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TL8YA&#10;AADeAAAADwAAAGRycy9kb3ducmV2LnhtbESPQWvCQBCF74X+h2UK3uquJZaaukqpCJ6U2lbobciO&#10;SWh2NmRXE/+9cxC8zfDevPfNfDn4Rp2pi3VgC5OxAUVcBFdzaeHne/38BiomZIdNYLJwoQjLxePD&#10;HHMXev6i8z6VSkI45mihSqnNtY5FRR7jOLTEoh1D5zHJ2pXaddhLuG/0izGv2mPN0lBhS58VFf/7&#10;k7fwuz3+HTKzK1d+2vZhMJr9TFs7eho+3kElGtLdfLveOMGfZJ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TL8YAAADeAAAADwAAAAAAAAAAAAAAAACYAgAAZHJz&#10;L2Rvd25yZXYueG1sUEsFBgAAAAAEAAQA9QAAAIs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35"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2tMMA&#10;AADeAAAADwAAAGRycy9kb3ducmV2LnhtbERPTYvCMBC9C/6HMII3TZQq2jWKuAh7UnTdhb0NzdgW&#10;m0lpsrb7740g7G0e73NWm85W4k6NLx1rmIwVCOLMmZJzDZfP/WgBwgdkg5Vj0vBHHjbrfm+FqXEt&#10;n+h+DrmIIexT1FCEUKdS+qwgi37sauLIXV1jMUTY5NI02MZwW8mpUnNpseTYUGBNu4Ky2/nXavg6&#10;XH++E3XM3+2sbl2nJNul1Ho46LZvIAJ14V/8cn+YOH+SJEt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g2t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07ED9D93" wp14:editId="41C2CA8C">
            <wp:extent cx="4746574" cy="6938231"/>
            <wp:effectExtent l="0" t="0" r="0" b="0"/>
            <wp:docPr id="3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595" t="28824" r="43413" b="12647"/>
                    <a:stretch/>
                  </pic:blipFill>
                  <pic:spPr bwMode="auto">
                    <a:xfrm>
                      <a:off x="0" y="0"/>
                      <a:ext cx="4762608" cy="6961668"/>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4624" behindDoc="0" locked="0" layoutInCell="1" allowOverlap="1" wp14:anchorId="39CC9452" wp14:editId="7862D5B8">
                <wp:simplePos x="0" y="0"/>
                <wp:positionH relativeFrom="column">
                  <wp:posOffset>1134773</wp:posOffset>
                </wp:positionH>
                <wp:positionV relativeFrom="paragraph">
                  <wp:posOffset>6336068</wp:posOffset>
                </wp:positionV>
                <wp:extent cx="4394580" cy="501650"/>
                <wp:effectExtent l="0" t="0" r="25400" b="12700"/>
                <wp:wrapNone/>
                <wp:docPr id="11450" name="11450 Grupo"/>
                <wp:cNvGraphicFramePr/>
                <a:graphic xmlns:a="http://schemas.openxmlformats.org/drawingml/2006/main">
                  <a:graphicData uri="http://schemas.microsoft.com/office/word/2010/wordprocessingGroup">
                    <wpg:wgp>
                      <wpg:cNvGrpSpPr/>
                      <wpg:grpSpPr>
                        <a:xfrm>
                          <a:off x="0" y="0"/>
                          <a:ext cx="4394580" cy="501650"/>
                          <a:chOff x="0" y="0"/>
                          <a:chExt cx="4470400" cy="501650"/>
                        </a:xfrm>
                      </wpg:grpSpPr>
                      <wpg:grpSp>
                        <wpg:cNvPr id="11451" name="11451 Grupo"/>
                        <wpg:cNvGrpSpPr/>
                        <wpg:grpSpPr>
                          <a:xfrm>
                            <a:off x="57150" y="57150"/>
                            <a:ext cx="4413250" cy="431800"/>
                            <a:chOff x="0" y="0"/>
                            <a:chExt cx="4413250" cy="431800"/>
                          </a:xfrm>
                        </wpg:grpSpPr>
                        <wps:wsp>
                          <wps:cNvPr id="11452" name="11452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3" name="11453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4" name="11454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5" name="11455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6" name="11456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7" name="11457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8" name="11458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59"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60"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61"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62"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63"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64"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65"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450 Grupo" o:spid="_x0000_s1236" style="position:absolute;left:0;text-align:left;margin-left:89.35pt;margin-top:498.9pt;width:346.05pt;height:39.5pt;z-index:251674624;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">
                <v:group id="11451 Grupo" o:spid="_x0000_s1237"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aIecUAAADeAAAADwAAAGRycy9kb3ducmV2LnhtbERPS2vCQBC+F/oflil4&#10;0836oqSuImJLDyL4gNLbkB2TYHY2ZLdJ/PeuIPQ2H99zFqveVqKlxpeONahRAoI4c6bkXMP59Dl8&#10;B+EDssHKMWm4kYfV8vVlgalxHR+oPYZcxBD2KWooQqhTKX1WkEU/cjVx5C6usRgibHJpGuxiuK3k&#10;OEnm0mLJsaHAmjYFZdfjn9Xw1WG3nqhtu7teNrff02z/s1Ok9eCtX3+ACNSHf/HT/W3ifDWd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8miHnFAAAA3gAA&#10;AA8AAAAAAAAAAAAAAAAAqgIAAGRycy9kb3ducmV2LnhtbFBLBQYAAAAABAAEAPoAAACcAwAAAAA=&#10;">
                  <v:rect id="11452 Rectángulo" o:spid="_x0000_s1238"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xPcMA&#10;AADeAAAADwAAAGRycy9kb3ducmV2LnhtbERPS0vDQBC+C/6HZQRvdtOgVWK2oQ+qtjfj4zxkxySY&#10;mQ3ZbRr99a4geJuP7zl5MXGnRhp868TAfJaAIqmcbaU28Pqyu7oD5QOKxc4JGfgiD8Xy/CzHzLqT&#10;PNNYhlrFEPEZGmhC6DOtfdUQo5+5niRyH25gDBEOtbYDnmI4dzpNkoVmbCU2NNjTpqHqszyyAT7I&#10;un97TJDTxf7bc/Vwu23fjbm8mFb3oAJN4V/8536ycf78+iaF33fiD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xPcMAAADeAAAADwAAAAAAAAAAAAAAAACYAgAAZHJzL2Rv&#10;d25yZXYueG1sUEsFBgAAAAAEAAQA9QAAAIgDAAAAAA==&#10;" fillcolor="white [3212]" strokecolor="black [3213]" strokeweight="1pt"/>
                  <v:line id="11453 Conector recto" o:spid="_x0000_s1239"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PMYAAADeAAAADwAAAGRycy9kb3ducmV2LnhtbERPTWvCQBC9F/wPywheim6iVWvqKqIU&#10;epHS6MHehuw0CWZnQ3Y16b93BcHbPN7nLNedqcSVGldaVhCPIhDEmdUl5wqOh8/hOwjnkTVWlknB&#10;PzlYr3ovS0y0bfmHrqnPRQhhl6CCwvs6kdJlBRl0I1sTB+7PNgZ9gE0udYNtCDeVHEfRTBosOTQU&#10;WNO2oOycXoyC3XHWpot8On+NJ/tuwd/j0+/eKDXod5sPEJ46/xQ/3F86zI/fphO4vx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ykzzGAAAA3gAAAA8AAAAAAAAA&#10;AAAAAAAAoQIAAGRycy9kb3ducmV2LnhtbFBLBQYAAAAABAAEAPkAAACUAwAAAAA=&#10;" strokecolor="black [3213]" strokeweight="1pt"/>
                  <v:line id="11454 Conector recto" o:spid="_x0000_s1240"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0x8UAAADeAAAADwAAAGRycy9kb3ducmV2LnhtbERPTWvCQBC9F/oflin0VjcRNRJdJRSE&#10;1p6qLV6H7JjEZmfD7jZGf71bKHibx/uc5XowrejJ+caygnSUgCAurW64UvC137zMQfiArLG1TAou&#10;5GG9enxYYq7tmT+p34VKxBD2OSqoQ+hyKX1Zk0E/sh1x5I7WGQwRukpqh+cYblo5TpKZNNhwbKix&#10;o9eayp/dr1EwL7cnV2TFezr97rJrP/6YbQ6ZUs9PQ7EAEWgId/G/+03H+elkOoG/d+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Z0x8UAAADeAAAADwAAAAAAAAAA&#10;AAAAAAChAgAAZHJzL2Rvd25yZXYueG1sUEsFBgAAAAAEAAQA+QAAAJMDAAAAAA==&#10;" strokecolor="black [3213]"/>
                  <v:line id="11455 Conector recto" o:spid="_x0000_s1241"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XMUAAADeAAAADwAAAGRycy9kb3ducmV2LnhtbERPS0vDQBC+C/6HZYTe7CbFNCXttgSh&#10;YPVkH/Q6ZKdJNDsbdtc0+utdQehtPr7nrDaj6cRAzreWFaTTBARxZXXLtYLjYfu4AOEDssbOMin4&#10;Jg+b9f3dCgttr/xOwz7UIoawL1BBE0JfSOmrhgz6qe2JI3exzmCI0NVSO7zGcNPJWZLMpcGWY0OD&#10;PT03VH3uv4yCRfX64cq83KXZqc9/htnbfHvOlZo8jOUSRKAx3MT/7hcd56dPWQZ/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RXMUAAADeAAAADwAAAAAAAAAA&#10;AAAAAAChAgAAZHJzL2Rvd25yZXYueG1sUEsFBgAAAAAEAAQA+QAAAJMDAAAAAA==&#10;" strokecolor="black [3213]"/>
                  <v:line id="11456 Conector recto" o:spid="_x0000_s1242"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PK8UAAADeAAAADwAAAGRycy9kb3ducmV2LnhtbERPS0vDQBC+C/6HZYTe7CalTUrstgSh&#10;0MfJqngdsmMSzc6G3TVN/fVuQehtPr7nrDaj6cRAzreWFaTTBARxZXXLtYK31+3jEoQPyBo7y6Tg&#10;Qh426/u7FRbanvmFhlOoRQxhX6CCJoS+kNJXDRn0U9sTR+7TOoMhQldL7fAcw00nZ0mSSYMtx4YG&#10;e3puqPo+/RgFy+rw5cq83KeL9z7/HWbHbPuRKzV5GMsnEIHGcBP/u3c6zk/niwyu78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hPK8UAAADeAAAADwAAAAAAAAAA&#10;AAAAAAChAgAAZHJzL2Rvd25yZXYueG1sUEsFBgAAAAAEAAQA+QAAAJMDAAAAAA==&#10;" strokecolor="black [3213]"/>
                  <v:line id="11457 Conector recto" o:spid="_x0000_s1243"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qsMUAAADeAAAADwAAAGRycy9kb3ducmV2LnhtbERPTWvCQBC9F/oflil4q5tINRJdJRSE&#10;qqfaitchOyZps7Nhdxtjf31XKHibx/uc5XowrejJ+caygnScgCAurW64UvD5sXmeg/ABWWNrmRRc&#10;ycN69fiwxFzbC79TfwiViCHsc1RQh9DlUvqyJoN+bDviyJ2tMxgidJXUDi8x3LRykiQzabDh2FBj&#10;R681ld+HH6NgXu6+XJEV23R67LLffrKfbU6ZUqOnoViACDSEu/jf/abj/PRlmsH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TqsMUAAADeAAAADwAAAAAAAAAA&#10;AAAAAAChAgAAZHJzL2Rvd25yZXYueG1sUEsFBgAAAAAEAAQA+QAAAJMDAAAAAA==&#10;" strokecolor="black [3213]"/>
                  <v:line id="11458 Conector recto" o:spid="_x0000_s1244"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wsgAAADeAAAADwAAAGRycy9kb3ducmV2LnhtbESPT0vDQBDF70K/wzIFb3aTYpsSuy2h&#10;UPDPyap4HbJjEpudDbtrGv30zkHwNsN7895vtvvJ9WqkEDvPBvJFBoq49rbjxsDry/FmAyomZIu9&#10;ZzLwTRH2u9nVFkvrL/xM4yk1SkI4lmigTWkotY51Sw7jwg/Eon344DDJGhptA14k3PV6mWVr7bBj&#10;aWhxoENL9fn05Qxs6sfPUBXVQ756G4qfcfm0Pr4XxlzPp+oOVKIp/Zv/ru+t4Oe3K+GVd2QGv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t+wsgAAADeAAAADwAAAAAA&#10;AAAAAAAAAAChAgAAZHJzL2Rvd25yZXYueG1sUEsFBgAAAAAEAAQA+QAAAJYDAAAAAA==&#10;" strokecolor="black [3213]"/>
                </v:group>
                <v:shape id="Cuadro de texto 2" o:spid="_x0000_s1245"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gacIA&#10;AADeAAAADwAAAGRycy9kb3ducmV2LnhtbERPTYvCMBC9L/gfwgje1kTRRatRRBE8Kau7C3sbmrEt&#10;NpPSRFv/vREEb/N4nzNftrYUN6p94VjDoK9AEKfOFJxp+DltPycgfEA2WDomDXfysFx0PuaYGNfw&#10;N92OIRMxhH2CGvIQqkRKn+Zk0fddRRy5s6sthgjrTJoamxhuSzlU6ktaLDg25FjROqf0crxaDb/7&#10;8//fSB2yjR1XjWuVZDuVWve67WoGIlAb3uKXe2fi/MFoPIX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aBpwgAAAN4AAAAPAAAAAAAAAAAAAAAAAJgCAABkcnMvZG93&#10;bnJldi54bWxQSwUGAAAAAAQABAD1AAAAhwM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46"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DScYA&#10;AADeAAAADwAAAGRycy9kb3ducmV2LnhtbESPQWvCQBCF74X+h2UKvdVdi0qNriIWoadKtQrehuyY&#10;BLOzIbua9N87B6G3GebNe++bL3tfqxu1sQpsYTgwoIjz4CouLPzuN28foGJCdlgHJgt/FGG5eH6a&#10;Y+ZCxz9026VCiQnHDC2UKTWZ1jEvyWMchIZYbufQekyytoV2LXZi7mv9bsxEe6xYEkpsaF1Sftld&#10;vYXD9/l0HJlt8enHTRd6o9lPtbWvL/1qBipRn/7Fj+8vJ/WHo4kACI7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DSc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247"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m0sMA&#10;AADeAAAADwAAAGRycy9kb3ducmV2LnhtbERPTYvCMBC9L/gfwgje1qSi4lajiCJ4UtZ1F/Y2NGNb&#10;bCalibb+eyMs7G0e73MWq85W4k6NLx1rSIYKBHHmTMm5hvPX7n0Gwgdkg5Vj0vAgD6tl722BqXEt&#10;f9L9FHIRQ9inqKEIoU6l9FlBFv3Q1cSRu7jGYoiwyaVpsI3htpIjpabSYsmxocCaNgVl19PNavg+&#10;XH5/xuqYb+2kbl2nJNsPqfWg363nIAJ14V/8596bOD8ZTx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tm0s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48"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4pcQA&#10;AADeAAAADwAAAGRycy9kb3ducmV2LnhtbERPS2vCQBC+F/wPyxS81V1DFJu6EVEKnlrUttDbkJ08&#10;aHY2ZLcm/fduQfA2H99z1pvRtuJCvW8ca5jPFAjiwpmGKw0f59enFQgfkA22jknDH3nY5JOHNWbG&#10;DXykyylUIoawz1BDHUKXSemLmiz6meuII1e63mKIsK+k6XGI4baViVJLabHh2FBjR7uaip/Tr9Xw&#10;+VZ+f6XqvdrbRTe4UUm2z1Lr6eO4fQERaAx38c19MHH+PF0m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KX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49"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dPsQA&#10;AADeAAAADwAAAGRycy9kb3ducmV2LnhtbERPS2vCQBC+F/wPywje6q6PikZXkZaCpxbjA7wN2TEJ&#10;ZmdDdmviv+8WCt7m43vOatPZStyp8aVjDaOhAkGcOVNyruF4+Hydg/AB2WDlmDQ8yMNm3XtZYWJc&#10;y3u6pyEXMYR9ghqKEOpESp8VZNEPXU0cuatrLIYIm1yaBtsYbis5VmomLZYcGwqs6b2g7Jb+WA2n&#10;r+vlPFXf+Yd9q1vXKcl2IbUe9LvtEkSgLjzF/+6difNH09kE/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XT7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50"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SsQA&#10;AADeAAAADwAAAGRycy9kb3ducmV2LnhtbERPTWvCQBC9C/6HZYTezK4llZq6CWIp9NSiVsHbkB2T&#10;0OxsyG5N+u+7BcHbPN7nrIvRtuJKvW8ca1gkCgRx6UzDlYavw9v8GYQPyAZbx6ThlzwU+XSyxsy4&#10;gXd03YdKxBD2GWqoQ+gyKX1Zk0WfuI44chfXWwwR9pU0PQ4x3LbyUamltNhwbKixo21N5ff+x2o4&#10;flzOp1R9Vq/2qRvcqCTbldT6YTZuXkAEGsNdfHO/mzh/kS5T+H8n3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xUr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51"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0cQA&#10;AADeAAAADwAAAGRycy9kb3ducmV2LnhtbERPS2vCQBC+F/wPywje6q4lCTZ1FWkReqrUR6G3ITsm&#10;wexsyG6T9N93hYK3+fies9qMthE9db52rGExVyCIC2dqLjWcjrvHJQgfkA02jknDL3nYrCcPK8yN&#10;G/iT+kMoRQxhn6OGKoQ2l9IXFVn0c9cSR+7iOoshwq6UpsMhhttGPimVSYs1x4YKW3qtqLgefqyG&#10;88fl+ytR+/LNpu3gRiXZPkutZ9Nx+wIi0Bju4n/3u4nzF0mWwu2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NH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02ADDC13" wp14:editId="62E06B7D">
            <wp:extent cx="4556837" cy="6939943"/>
            <wp:effectExtent l="0" t="0" r="0" b="0"/>
            <wp:docPr id="3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652" t="12941" r="36579" b="20589"/>
                    <a:stretch/>
                  </pic:blipFill>
                  <pic:spPr bwMode="auto">
                    <a:xfrm>
                      <a:off x="0" y="0"/>
                      <a:ext cx="4571651" cy="6962504"/>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5648" behindDoc="0" locked="0" layoutInCell="1" allowOverlap="1" wp14:anchorId="33CF8E19" wp14:editId="3C8B2794">
                <wp:simplePos x="0" y="0"/>
                <wp:positionH relativeFrom="column">
                  <wp:posOffset>1175717</wp:posOffset>
                </wp:positionH>
                <wp:positionV relativeFrom="paragraph">
                  <wp:posOffset>6301949</wp:posOffset>
                </wp:positionV>
                <wp:extent cx="4326340" cy="501650"/>
                <wp:effectExtent l="0" t="0" r="17145" b="12700"/>
                <wp:wrapNone/>
                <wp:docPr id="11466" name="11466 Grupo"/>
                <wp:cNvGraphicFramePr/>
                <a:graphic xmlns:a="http://schemas.openxmlformats.org/drawingml/2006/main">
                  <a:graphicData uri="http://schemas.microsoft.com/office/word/2010/wordprocessingGroup">
                    <wpg:wgp>
                      <wpg:cNvGrpSpPr/>
                      <wpg:grpSpPr>
                        <a:xfrm>
                          <a:off x="0" y="0"/>
                          <a:ext cx="4326340" cy="501650"/>
                          <a:chOff x="0" y="0"/>
                          <a:chExt cx="4470400" cy="501650"/>
                        </a:xfrm>
                      </wpg:grpSpPr>
                      <wpg:grpSp>
                        <wpg:cNvPr id="11467" name="11467 Grupo"/>
                        <wpg:cNvGrpSpPr/>
                        <wpg:grpSpPr>
                          <a:xfrm>
                            <a:off x="57150" y="57150"/>
                            <a:ext cx="4413250" cy="431800"/>
                            <a:chOff x="0" y="0"/>
                            <a:chExt cx="4413250" cy="431800"/>
                          </a:xfrm>
                        </wpg:grpSpPr>
                        <wps:wsp>
                          <wps:cNvPr id="11468" name="11468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9" name="11469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0" name="11470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1" name="11471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2" name="11472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3" name="11473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4" name="11474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75"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76"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77"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78"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79"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80"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81"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466 Grupo" o:spid="_x0000_s1252" style="position:absolute;left:0;text-align:left;margin-left:92.6pt;margin-top:496.2pt;width:340.65pt;height:39.5pt;z-index:251675648;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">
                <v:group id="11467 Grupo" o:spid="_x0000_s1253"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9/K8UAAADeAAAADwAAAGRycy9kb3ducmV2LnhtbERPS2vCQBC+F/oflil4&#10;001qjZK6ikhbPIjgA6S3ITsmwexsyG6T+O9dQehtPr7nzJe9qURLjSstK4hHEQjizOqScwWn4/dw&#10;BsJ5ZI2VZVJwIwfLxevLHFNtO95Te/C5CCHsUlRQeF+nUrqsIINuZGviwF1sY9AH2ORSN9iFcFPJ&#10;9yhKpMGSQ0OBNa0Lyq6HP6Pgp8NuNY6/2u31sr79Hie78zYmpQZv/eoThKfe/4uf7o0O8+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vfyvFAAAA3gAA&#10;AA8AAAAAAAAAAAAAAAAAqgIAAGRycy9kb3ducmV2LnhtbFBLBQYAAAAABAAEAPoAAACcAwAAAAA=&#10;">
                  <v:rect id="11468 Rectángulo" o:spid="_x0000_s1254"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MasYA&#10;AADeAAAADwAAAGRycy9kb3ducmV2LnhtbESPT0/CQBDF7yZ+h82YeJMthFRTWIh/Aqg3EThPukPb&#10;0JltuitUP71zMPE2k/fmvd/MlwO35kx9bII4GI8yMCRl8I1UDnafq7sHMDGheGyDkINvirBcXF/N&#10;sfDhIh903qbKaIjEAh3UKXWFtbGsiTGOQkei2jH0jEnXvrK+x4uGc2snWZZbxka0ocaOnmsqT9sv&#10;dsDv8tTtNxnyJH/7iVyu71+ag3O3N8PjDEyiIf2b/65fveKPp7ny6js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nMasYAAADeAAAADwAAAAAAAAAAAAAAAACYAgAAZHJz&#10;L2Rvd25yZXYueG1sUEsFBgAAAAAEAAQA9QAAAIsDAAAAAA==&#10;" fillcolor="white [3212]" strokecolor="black [3213]" strokeweight="1pt"/>
                  <v:line id="11469 Conector recto" o:spid="_x0000_s1255"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ua8YAAADeAAAADwAAAGRycy9kb3ducmV2LnhtbERPTWvCQBC9F/oflin0UnQTrdFEVykt&#10;Qi9SjB70NmTHJDQ7G7JbE/+9Wyj0No/3OavNYBpxpc7VlhXE4wgEcWF1zaWC42E7WoBwHlljY5kU&#10;3MjBZv34sMJM2573dM19KUIIuwwVVN63mZSuqMigG9uWOHAX2xn0AXal1B32Idw0chJFiTRYc2io&#10;sKX3iorv/Mco+DgmfZ6Ws/lLPN0NKX9NTuedUer5aXhbgvA0+H/xn/tTh/nxa5LC7zvhBr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2bmvGAAAA3gAAAA8AAAAAAAAA&#10;AAAAAAAAoQIAAGRycy9kb3ducmV2LnhtbFBLBQYAAAAABAAEAPkAAACUAwAAAAA=&#10;" strokecolor="black [3213]" strokeweight="1pt"/>
                  <v:line id="11470 Conector recto" o:spid="_x0000_s1256"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upMgAAADeAAAADwAAAGRycy9kb3ducmV2LnhtbESPT0vDQBDF74LfYRnBm92kaFNityUU&#10;Cv452Va8DtkxiWZnw+42jX565yD0NsO8ee/9VpvJ9WqkEDvPBvJZBoq49rbjxsDxsLtbgooJ2WLv&#10;mQz8UITN+vpqhaX1Z36jcZ8aJSYcSzTQpjSUWse6JYdx5gdiuX364DDJGhptA57F3PV6nmUL7bBj&#10;SWhxoG1L9ff+5Aws65evUBXVc/7wPhS/4/x1sfsojLm9mapHUImmdBH/fz9ZqZ/fFwIgOD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gupMgAAADeAAAADwAAAAAA&#10;AAAAAAAAAAChAgAAZHJzL2Rvd25yZXYueG1sUEsFBgAAAAAEAAQA+QAAAJYDAAAAAA==&#10;" strokecolor="black [3213]"/>
                  <v:line id="11471 Conector recto" o:spid="_x0000_s1257"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LP8UAAADeAAAADwAAAGRycy9kb3ducmV2LnhtbERPTWvCQBC9F/wPywi91U2kNZK6ShCE&#10;Wk9qS69DdpqkZmfD7jbG/vquIHibx/ucxWowrejJ+caygnSSgCAurW64UvBx3DzNQfiArLG1TAou&#10;5GG1HD0sMNf2zHvqD6ESMYR9jgrqELpcSl/WZNBPbEccuW/rDIYIXSW1w3MMN62cJslMGmw4NtTY&#10;0bqm8nT4NQrm5fuPK7Jim758dtlfP93NNl+ZUo/joXgFEWgId/HN/abj/PQ5S+H6Tr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SLP8UAAADeAAAADwAAAAAAAAAA&#10;AAAAAAChAgAAZHJzL2Rvd25yZXYueG1sUEsFBgAAAAAEAAQA+QAAAJMDAAAAAA==&#10;" strokecolor="black [3213]"/>
                  <v:line id="11472 Conector recto" o:spid="_x0000_s1258"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VSMUAAADeAAAADwAAAGRycy9kb3ducmV2LnhtbERPTWvCQBC9F/oflin0VjcJrZHoKqEg&#10;tPWkVbwO2TGJzc6G3W1M++u7gtDbPN7nLFaj6cRAzreWFaSTBARxZXXLtYL95/ppBsIHZI2dZVLw&#10;Qx5Wy/u7BRbaXnhLwy7UIoawL1BBE0JfSOmrhgz6ie2JI3eyzmCI0NVSO7zEcNPJLEmm0mDLsaHB&#10;nl4bqr5230bBrPo4uzIv39OXQ5//Dtlmuj7mSj0+jOUcRKAx/Itv7jcd56fPeQbX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VSMUAAADeAAAADwAAAAAAAAAA&#10;AAAAAAChAgAAZHJzL2Rvd25yZXYueG1sUEsFBgAAAAAEAAQA+QAAAJMDAAAAAA==&#10;" strokecolor="black [3213]"/>
                  <v:line id="11473 Conector recto" o:spid="_x0000_s1259"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w08YAAADeAAAADwAAAGRycy9kb3ducmV2LnhtbERPTWvCQBC9F/wPyxR6q5vY1kh0lSAI&#10;rT1pFa9Ddkxis7NhdxvT/nq3UOhtHu9zFqvBtKIn5xvLCtJxAoK4tLrhSsHhY/M4A+EDssbWMin4&#10;Jg+r5ehugbm2V95Rvw+ViCHsc1RQh9DlUvqyJoN+bDviyJ2tMxgidJXUDq8x3LRykiRTabDh2FBj&#10;R+uays/9l1EwK7cXV2TFW/py7LKffvI+3ZwypR7uh2IOItAQ/sV/7lcd56fP2RP8vh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KsNPGAAAA3gAAAA8AAAAAAAAA&#10;AAAAAAAAoQIAAGRycy9kb3ducmV2LnhtbFBLBQYAAAAABAAEAPkAAACUAwAAAAA=&#10;" strokecolor="black [3213]"/>
                  <v:line id="11474 Conector recto" o:spid="_x0000_s1260"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op8UAAADeAAAADwAAAGRycy9kb3ducmV2LnhtbERPS2vCQBC+C/0PyxS86SZijURXCQXB&#10;tqf6wOuQHZO02dmwu41pf323UPA2H99z1tvBtKIn5xvLCtJpAoK4tLrhSsHpuJssQfiArLG1TAq+&#10;ycN28zBaY67tjd+pP4RKxBD2OSqoQ+hyKX1Zk0E/tR1x5K7WGQwRukpqh7cYblo5S5KFNNhwbKix&#10;o+eays/Dl1GwLF8/XJEVL+nTuct++tnbYnfJlBo/DsUKRKAh3MX/7r2O89N5Noe/d+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op8UAAADeAAAADwAAAAAAAAAA&#10;AAAAAAChAgAAZHJzL2Rvd25yZXYueG1sUEsFBgAAAAAEAAQA+QAAAJMDAAAAAA==&#10;" strokecolor="black [3213]"/>
                </v:group>
                <v:shape id="Cuadro de texto 2" o:spid="_x0000_s1261"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2DMQA&#10;AADeAAAADwAAAGRycy9kb3ducmV2LnhtbERPTWvCQBC9C/6HZYTe6q6i1cZsRFoKPVmMttDbkB2T&#10;YHY2ZLcm/fddoeBtHu9z0u1gG3GlzteONcymCgRx4UzNpYbT8e1xDcIHZIONY9LwSx622XiUYmJc&#10;zwe65qEUMYR9ghqqENpESl9UZNFPXUscubPrLIYIu1KaDvsYbhs5V+pJWqw5NlTY0ktFxSX/sRo+&#10;9+fvr4X6KF/tsu3doCTbZ6n1w2TYbUAEGsJd/O9+N3H+bLF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9gz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62"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oe8QA&#10;AADeAAAADwAAAGRycy9kb3ducmV2LnhtbERPTWvCQBC9C/6HZYTedNditU2zkaIInirGttDbkB2T&#10;0OxsyG5N+u+7guBtHu9z0vVgG3GhzteONcxnCgRx4UzNpYaP0276DMIHZIONY9LwRx7W2XiUYmJc&#10;z0e65KEUMYR9ghqqENpESl9UZNHPXEscubPrLIYIu1KaDvsYbhv5qNRSWqw5NlTY0qai4if/tRo+&#10;38/fXwt1KLf2qe3doCTbF6n1w2R4ewURaAh38c29N3H+fLFawv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7aHvEAAAA3gAAAA8AAAAAAAAAAAAAAAAAmAIAAGRycy9k&#10;b3ducmV2LnhtbFBLBQYAAAAABAAEAPUAAACJAwAAAAA=&#10;" filled="f" stroked="f">
                  <v:textbox>
                    <w:txbxContent>
                      <w:p w:rsidR="00003A8E" w:rsidRDefault="00003A8E" w:rsidP="00B06FCC">
                        <w:pPr>
                          <w:jc w:val="center"/>
                        </w:pPr>
                        <w:r>
                          <w:t>S  T  H  V</w:t>
                        </w:r>
                      </w:p>
                    </w:txbxContent>
                  </v:textbox>
                </v:shape>
                <v:shape id="Cuadro de texto 2" o:spid="_x0000_s1263"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N4MQA&#10;AADeAAAADwAAAGRycy9kb3ducmV2LnhtbERPTWvCQBC9C/6HZYTedNditU2zkaIInirGttDbkB2T&#10;0OxsyG5N+u+7guBtHu9z0vVgG3GhzteONcxnCgRx4UzNpYaP0276DMIHZIONY9LwRx7W2XiUYmJc&#10;z0e65KEUMYR9ghqqENpESl9UZNHPXEscubPrLIYIu1KaDvsYbhv5qNRSWqw5NlTY0qai4if/tRo+&#10;38/fXwt1KLf2qe3doCTbF6n1w2R4ewURaAh38c29N3H+fLFawf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zeD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64"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ZksYA&#10;AADeAAAADwAAAGRycy9kb3ducmV2LnhtbESPT2vCQBDF7wW/wzKCt7prsVVTVyktgqcW/4K3ITsm&#10;odnZkF1N+u07h0JvM7w37/1mue59re7UxiqwhcnYgCLOg6u4sHA8bB7noGJCdlgHJgs/FGG9Gjws&#10;MXOh4x3d96lQEsIxQwtlSk2mdcxL8hjHoSEW7Rpaj0nWttCuxU7Cfa2fjHnRHiuWhhIbei8p/97f&#10;vIXT5/Vynpqv4sM/N13ojWa/0NaOhv3bK6hEffo3/11vneBPpj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hZks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65"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8CcQA&#10;AADeAAAADwAAAGRycy9kb3ducmV2LnhtbERPS2sCMRC+F/wPYQRvmii26najiFLoqcXVFnobNrMP&#10;3EyWTepu/31TEHqbj+856W6wjbhR52vHGuYzBYI4d6bmUsPl/DJdg/AB2WDjmDT8kIfddvSQYmJc&#10;zye6ZaEUMYR9ghqqENpESp9XZNHPXEscucJ1FkOEXSlNh30Mt41cKPUkLdYcGyps6VBRfs2+rYaP&#10;t+Lrc6ney6N9bHs3KMl2I7WejIf9M4hAQ/gX392vJs6fL1c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An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66"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ls8YA&#10;AADeAAAADwAAAGRycy9kb3ducmV2LnhtbESPT2vCQBDF7wW/wzKCt7prsUWjq0hF6Kml/gNvQ3ZM&#10;gtnZkF1N+u07h0JvM8yb995vue59rR7UxiqwhcnYgCLOg6u4sHA87J5noGJCdlgHJgs/FGG9Gjwt&#10;MXOh42967FOhxIRjhhbKlJpM65iX5DGOQ0Mst2toPSZZ20K7Fjsx97V+MeZNe6xYEkps6L2k/La/&#10;ewunz+vlPDVfxda/Nl3ojWY/19aOhv1mASpRn/7Ff98fTupPpj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ls8YAAADeAAAADwAAAAAAAAAAAAAAAACYAgAAZHJz&#10;L2Rvd25yZXYueG1sUEsFBgAAAAAEAAQA9QAAAIs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67"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AKMMA&#10;AADeAAAADwAAAGRycy9kb3ducmV2LnhtbERPTWvCQBC9F/wPywje6m7EShpdRSxCTxW1LXgbsmMS&#10;zM6G7Nak/94VBG/zeJ+zWPW2FldqfeVYQzJWIIhzZyouNHwft68pCB+QDdaOScM/eVgtBy8LzIzr&#10;eE/XQyhEDGGfoYYyhCaT0uclWfRj1xBH7uxaiyHCtpCmxS6G21pOlJpJixXHhhIb2pSUXw5/VsPP&#10;1/n0O1W74sO+NZ3rlWT7LrUeDfv1HESgPjzFD/enifOTaZr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eAK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417A3215" wp14:editId="07E016E4">
            <wp:extent cx="4684990" cy="6870085"/>
            <wp:effectExtent l="0" t="0" r="0"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258" t="22647" r="48880" b="10588"/>
                    <a:stretch/>
                  </pic:blipFill>
                  <pic:spPr bwMode="auto">
                    <a:xfrm>
                      <a:off x="0" y="0"/>
                      <a:ext cx="4696385" cy="6886794"/>
                    </a:xfrm>
                    <a:prstGeom prst="rect">
                      <a:avLst/>
                    </a:prstGeom>
                    <a:noFill/>
                    <a:ln>
                      <a:noFill/>
                    </a:ln>
                    <a:extLst>
                      <a:ext uri="{53640926-AAD7-44D8-BBD7-CCE9431645EC}">
                        <a14:shadowObscured xmlns:a14="http://schemas.microsoft.com/office/drawing/2010/main"/>
                      </a:ext>
                    </a:extLst>
                  </pic:spPr>
                </pic:pic>
              </a:graphicData>
            </a:graphic>
          </wp:inline>
        </w:drawing>
      </w:r>
      <w:r w:rsidRPr="00AE589F">
        <w:rPr>
          <w:rFonts w:ascii="Palatino Linotype" w:hAnsi="Palatino Linotype"/>
        </w:rPr>
        <w:t xml:space="preserve">   </w:t>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6672" behindDoc="0" locked="0" layoutInCell="1" allowOverlap="1" wp14:anchorId="0D701441" wp14:editId="1FC5B52B">
                <wp:simplePos x="0" y="0"/>
                <wp:positionH relativeFrom="column">
                  <wp:posOffset>1023459</wp:posOffset>
                </wp:positionH>
                <wp:positionV relativeFrom="paragraph">
                  <wp:posOffset>6369685</wp:posOffset>
                </wp:positionV>
                <wp:extent cx="4790364" cy="501650"/>
                <wp:effectExtent l="0" t="0" r="10795" b="12700"/>
                <wp:wrapNone/>
                <wp:docPr id="11482" name="11482 Grupo"/>
                <wp:cNvGraphicFramePr/>
                <a:graphic xmlns:a="http://schemas.openxmlformats.org/drawingml/2006/main">
                  <a:graphicData uri="http://schemas.microsoft.com/office/word/2010/wordprocessingGroup">
                    <wpg:wgp>
                      <wpg:cNvGrpSpPr/>
                      <wpg:grpSpPr>
                        <a:xfrm>
                          <a:off x="0" y="0"/>
                          <a:ext cx="4790364" cy="501650"/>
                          <a:chOff x="0" y="0"/>
                          <a:chExt cx="4470400" cy="501650"/>
                        </a:xfrm>
                      </wpg:grpSpPr>
                      <wpg:grpSp>
                        <wpg:cNvPr id="11483" name="11483 Grupo"/>
                        <wpg:cNvGrpSpPr/>
                        <wpg:grpSpPr>
                          <a:xfrm>
                            <a:off x="57150" y="57150"/>
                            <a:ext cx="4413250" cy="431800"/>
                            <a:chOff x="0" y="0"/>
                            <a:chExt cx="4413250" cy="431800"/>
                          </a:xfrm>
                        </wpg:grpSpPr>
                        <wps:wsp>
                          <wps:cNvPr id="11484" name="11484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5" name="11485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6" name="11486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7" name="11487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8" name="11488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9" name="11489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0" name="11490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91"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492"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493"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494"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495"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496"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497"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482 Grupo" o:spid="_x0000_s1268" style="position:absolute;left:0;text-align:left;margin-left:80.6pt;margin-top:501.55pt;width:377.2pt;height:39.5pt;z-index:251676672;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">
                <v:group id="11483 Grupo" o:spid="_x0000_s1269"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if0sQAAADeAAAADwAAAGRycy9kb3ducmV2LnhtbERPS4vCMBC+C/sfwix4&#10;07TrA6lGEVnFgyyoC4u3oRnbYjMpTWzrvzfCgrf5+J6zWHWmFA3VrrCsIB5GIIhTqwvOFPyet4MZ&#10;COeRNZaWScGDHKyWH70FJtq2fKTm5DMRQtglqCD3vkqkdGlOBt3QVsSBu9raoA+wzqSusQ3hppRf&#10;UTSVBgsODTlWtMkpvZ3uRsGuxXY9ir+bw+26eVzOk5+/Q0xK9T+79RyEp86/xf/uvQ7z4/Fs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if0sQAAADeAAAA&#10;DwAAAAAAAAAAAAAAAACqAgAAZHJzL2Rvd25yZXYueG1sUEsFBgAAAAAEAAQA+gAAAJsDAAAAAA==&#10;">
                  <v:rect id="11484 Rectángulo" o:spid="_x0000_s1270"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glcMA&#10;AADeAAAADwAAAGRycy9kb3ducmV2LnhtbERPS2vCQBC+F/oflil4qxtFVFJXqYpavWkf5yE7TUIz&#10;syG7avTXdwXB23x8z5nMWq7UiRpfOjHQ6yagSDJnS8kNfH2uXsegfECxWDkhAxfyMJs+P00wte4s&#10;ezodQq5iiPgUDRQh1KnWPiuI0XddTRK5X9cwhgibXNsGzzGcK91PkqFmLCU2FFjToqDs73BkA7yT&#10;ef29SZD7w+3Vc7YeLcsfYzov7fsbqEBteIjv7g8b5/cG4wHc3ok36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glcMAAADeAAAADwAAAAAAAAAAAAAAAACYAgAAZHJzL2Rv&#10;d25yZXYueG1sUEsFBgAAAAAEAAQA9QAAAIgDAAAAAA==&#10;" fillcolor="white [3212]" strokecolor="black [3213]" strokeweight="1pt"/>
                  <v:line id="11485 Conector recto" o:spid="_x0000_s1271"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ClMYAAADeAAAADwAAAGRycy9kb3ducmV2LnhtbERPTWvCQBC9C/6HZQq9SN1EqzVpVilK&#10;oRcRUw/tbchOk2B2NmRXk/77bkHwNo/3OdlmMI24UudqywriaQSCuLC65lLB6fP9aQXCeWSNjWVS&#10;8EsONuvxKMNU256PdM19KUIIuxQVVN63qZSuqMigm9qWOHA/tjPoA+xKqTvsQ7hp5CyKltJgzaGh&#10;wpa2FRXn/GIU7E7LPk/Kxcsknu+HhA+zr++9UerxYXh7BeFp8Hfxzf2hw/z4ebWA/3fCDX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3gpTGAAAA3gAAAA8AAAAAAAAA&#10;AAAAAAAAoQIAAGRycy9kb3ducmV2LnhtbFBLBQYAAAAABAAEAPkAAACUAwAAAAA=&#10;" strokecolor="black [3213]" strokeweight="1pt"/>
                  <v:line id="11486 Conector recto" o:spid="_x0000_s1272"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jbMUAAADeAAAADwAAAGRycy9kb3ducmV2LnhtbERPTUvDQBC9C/6HZQRvdpOiSUi7LUEo&#10;qD1ZlV6H7DRJzc6G3TWN/fXdguBtHu9zluvJ9GIk5zvLCtJZAoK4trrjRsHnx+ahAOEDssbeMin4&#10;JQ/r1e3NEkttT/xO4y40IoawL1FBG8JQSunrlgz6mR2II3ewzmCI0DVSOzzFcNPLeZJk0mDHsaHF&#10;gZ5bqr93P0ZBUb8dXZVXr+nT15Cfx/k22+xzpe7vpmoBItAU/sV/7hcd56ePRQbXd+IN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hjbMUAAADeAAAADwAAAAAAAAAA&#10;AAAAAAChAgAAZHJzL2Rvd25yZXYueG1sUEsFBgAAAAAEAAQA+QAAAJMDAAAAAA==&#10;" strokecolor="black [3213]"/>
                  <v:line id="11487 Conector recto" o:spid="_x0000_s1273"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G98UAAADeAAAADwAAAGRycy9kb3ducmV2LnhtbERPTWvCQBC9F/oflin0VjeR1oToKqEg&#10;tPWkVbwO2TGJzc6G3W1M++u7gtDbPN7nLFaj6cRAzreWFaSTBARxZXXLtYL95/opB+EDssbOMin4&#10;IQ+r5f3dAgttL7ylYRdqEUPYF6igCaEvpPRVQwb9xPbEkTtZZzBE6GqpHV5iuOnkNElm0mDLsaHB&#10;nl4bqr5230ZBXn2cXZmV7+nLoc9+h+lmtj5mSj0+jOUcRKAx/Itv7jcd56fPeQbX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G98UAAADeAAAADwAAAAAAAAAA&#10;AAAAAAChAgAAZHJzL2Rvd25yZXYueG1sUEsFBgAAAAAEAAQA+QAAAJMDAAAAAA==&#10;" strokecolor="black [3213]"/>
                  <v:line id="11488 Conector recto" o:spid="_x0000_s1274"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ShcgAAADeAAAADwAAAGRycy9kb3ducmV2LnhtbESPT0vDQBDF74LfYRnBm92kaBPSbksQ&#10;Cv45WRWvQ3aaRLOzYXdNo5/eOQi9zfDevPebzW52g5ooxN6zgXyRgSJuvO25NfD2ur8pQcWEbHHw&#10;TAZ+KMJue3mxwcr6E7/QdEitkhCOFRroUhorrWPTkcO48COxaEcfHCZZQ6ttwJOEu0Evs2ylHfYs&#10;DR2OdN9R83X4dgbK5ukz1EX9mN+9j8XvtHxe7T8KY66v5noNKtGczub/6wcr+PltKbzyjsygt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tShcgAAADeAAAADwAAAAAA&#10;AAAAAAAAAAChAgAAZHJzL2Rvd25yZXYueG1sUEsFBgAAAAAEAAQA+QAAAJYDAAAAAA==&#10;" strokecolor="black [3213]"/>
                  <v:line id="11489 Conector recto" o:spid="_x0000_s1275"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HsYAAADeAAAADwAAAGRycy9kb3ducmV2LnhtbERPTUvDQBC9C/6HZQRvdpNSmxi7LaFQ&#10;aPXUVvE6ZMckbXY27K5p9Ne7gtDbPN7nLFaj6cRAzreWFaSTBARxZXXLtYK34+YhB+EDssbOMin4&#10;Jg+r5e3NAgttL7yn4RBqEUPYF6igCaEvpPRVQwb9xPbEkfu0zmCI0NVSO7zEcNPJaZLMpcGWY0OD&#10;Pa0bqs6HL6Mgr15OrszKXfr43mc/w/R1vvnIlLq/G8tnEIHGcBX/u7c6zk9n+RP8vR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9x7GAAAA3gAAAA8AAAAAAAAA&#10;AAAAAAAAoQIAAGRycy9kb3ducmV2LnhtbFBLBQYAAAAABAAEAPkAAACUAwAAAAA=&#10;" strokecolor="black [3213]"/>
                  <v:line id="11490 Conector recto" o:spid="_x0000_s1276"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IXsgAAADeAAAADwAAAGRycy9kb3ducmV2LnhtbESPT0/DMAzF70j7DpEncWNpJ1hHWTZV&#10;kybx58QAcbUa05Y1TpWErvDp8QGJmy0/v/d+m93kejVSiJ1nA/kiA0Vce9txY+D15XC1BhUTssXe&#10;Mxn4pgi77exig6X1Z36m8ZgaJSYcSzTQpjSUWse6JYdx4QdiuX344DDJGhptA57F3PV6mWUr7bBj&#10;SWhxoH1L9en45Qys68fPUBXVQ37zNhQ/4/JpdXgvjLmcT9UdqERT+hf/fd9bqZ9f3wqA4MgMevs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TIXsgAAADeAAAADwAAAAAA&#10;AAAAAAAAAAChAgAAZHJzL2Rvd25yZXYueG1sUEsFBgAAAAAEAAQA+QAAAJYDAAAAAA==&#10;" strokecolor="black [3213]"/>
                </v:group>
                <v:shape id="Cuadro de texto 2" o:spid="_x0000_s1277"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W9cMA&#10;AADeAAAADwAAAGRycy9kb3ducmV2LnhtbERPS2sCMRC+C/6HMAVvmmzRUlezIhXBk6W2Ct6GzeyD&#10;bibLJrrrv28Khd7m43vOejPYRtyp87VjDclMgSDOnam51PD1uZ++gvAB2WDjmDQ8yMMmG4/WmBrX&#10;8wfdT6EUMYR9ihqqENpUSp9XZNHPXEscucJ1FkOEXSlNh30Mt418VupFWqw5NlTY0ltF+ffpZjWc&#10;j8X1Mlfv5c4u2t4NSrJdSq0nT8N2BSLQEP7Ff+6DifOT+TK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4W9c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78"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IgsQA&#10;AADeAAAADwAAAGRycy9kb3ducmV2LnhtbERPTWvCQBC9F/wPywje6q6SFo1uglgETy3VttDbkB2T&#10;YHY2ZLdJ/PfdQsHbPN7nbPPRNqKnzteONSzmCgRx4UzNpYaP8+FxBcIHZIONY9JwIw95NnnYYmrc&#10;wO/Un0IpYgj7FDVUIbSplL6oyKKfu5Y4chfXWQwRdqU0HQ4x3DZyqdSztFhzbKiwpX1FxfX0YzV8&#10;vl6+vxL1Vr7Yp3Zwo5Js11Lr2XTcbUAEGsNd/O8+mjh/kayX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iILEAAAA3gAAAA8AAAAAAAAAAAAAAAAAmAIAAGRycy9k&#10;b3ducmV2LnhtbFBLBQYAAAAABAAEAPUAAACJAwAAAAA=&#10;" filled="f" stroked="f">
                  <v:textbox>
                    <w:txbxContent>
                      <w:p w:rsidR="00003A8E" w:rsidRDefault="00003A8E" w:rsidP="00B06FCC">
                        <w:pPr>
                          <w:jc w:val="center"/>
                        </w:pPr>
                        <w:r>
                          <w:t>S  T  H  V</w:t>
                        </w:r>
                      </w:p>
                    </w:txbxContent>
                  </v:textbox>
                </v:shape>
                <v:shape id="Cuadro de texto 2" o:spid="_x0000_s1279"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GcMA&#10;AADeAAAADwAAAGRycy9kb3ducmV2LnhtbERPyWrDMBC9F/IPYgK9NVJWEtdKCAmFnhKytNDbYI0X&#10;Yo2Mpcbu31eBQm/zeOukm97W4k6trxxrGI8UCOLMmYoLDdfL28sShA/IBmvHpOGHPGzWg6cUE+M6&#10;PtH9HAoRQ9gnqKEMoUmk9FlJFv3INcSRy11rMUTYFtK02MVwW8uJUgtpseLYUGJDu5Ky2/nbavg4&#10;5F+fM3Us9nbedK5Xku1Kav087LevIAL14V/85343cf54tprC4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Gc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80"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1bcMA&#10;AADeAAAADwAAAGRycy9kb3ducmV2LnhtbERPTYvCMBC9C/6HMII3TZQq2jWKuAh7UnTdhb0NzdgW&#10;m0lpsrb7740g7G0e73NWm85W4k6NLx1rmIwVCOLMmZJzDZfP/WgBwgdkg5Vj0vBHHjbrfm+FqXEt&#10;n+h+DrmIIexT1FCEUKdS+qwgi37sauLIXV1jMUTY5NI02MZwW8mpUnNpseTYUGBNu4Ky2/nXavg6&#10;XH++E3XM3+2sbl2nJNul1Ho46LZvIAJ14V/8cn+YOH+SLBN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1bc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81"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Q9sIA&#10;AADeAAAADwAAAGRycy9kb3ducmV2LnhtbERPTYvCMBC9L/gfwgje1kTRRatRRBE8Kau7C3sbmrEt&#10;NpPSRFv/vREEb/N4nzNftrYUN6p94VjDoK9AEKfOFJxp+DltPycgfEA2WDomDXfysFx0PuaYGNfw&#10;N92OIRMxhH2CGvIQqkRKn+Zk0fddRRy5s6sthgjrTJoamxhuSzlU6ktaLDg25FjROqf0crxaDb/7&#10;8//fSB2yjR1XjWuVZDuVWve67WoGIlAb3uKXe2fi/MFoOob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RD2wgAAAN4AAAAPAAAAAAAAAAAAAAAAAJgCAABkcnMvZG93&#10;bnJldi54bWxQSwUGAAAAAAQABAD1AAAAhwM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82"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OgcIA&#10;AADeAAAADwAAAGRycy9kb3ducmV2LnhtbERPTYvCMBC9L/gfwgje1kRR0WoUUQRPyuruwt6GZmyL&#10;zaQ00dZ/b4QFb/N4n7NYtbYUd6p94VjDoK9AEKfOFJxp+D7vPqcgfEA2WDomDQ/ysFp2PhaYGNfw&#10;F91PIRMxhH2CGvIQqkRKn+Zk0fddRRy5i6sthgjrTJoamxhuSzlUaiItFhwbcqxok1N6Pd2shp/D&#10;5e93pI7Z1o6rxrVKsp1JrXvddj0HEagNb/G/e2/i/MFoNoH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46BwgAAAN4AAAAPAAAAAAAAAAAAAAAAAJgCAABkcnMvZG93&#10;bnJldi54bWxQSwUGAAAAAAQABAD1AAAAhwM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83"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rGsQA&#10;AADeAAAADwAAAGRycy9kb3ducmV2LnhtbERPS2sCMRC+F/wPYQRvmii26najiFLoqcXVFnobNrMP&#10;3EyWTepu/31TEHqbj+856W6wjbhR52vHGuYzBYI4d6bmUsPl/DJdg/AB2WDjmDT8kIfddvSQYmJc&#10;zye6ZaEUMYR9ghqqENpESp9XZNHPXEscucJ1FkOEXSlNh30Mt41cKPUkLdYcGyps6VBRfs2+rYaP&#10;t+Lrc6ney6N9bHs3KMl2I7WejIf9M4hAQ/gX392vJs6fLzc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Kxr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7EC3E4E5" wp14:editId="3C3120D3">
            <wp:extent cx="5085134" cy="7029450"/>
            <wp:effectExtent l="0" t="0" r="0" b="0"/>
            <wp:docPr id="3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273" t="10294" r="59678" b="13529"/>
                    <a:stretch/>
                  </pic:blipFill>
                  <pic:spPr bwMode="auto">
                    <a:xfrm>
                      <a:off x="0" y="0"/>
                      <a:ext cx="5086860" cy="7031836"/>
                    </a:xfrm>
                    <a:prstGeom prst="rect">
                      <a:avLst/>
                    </a:prstGeom>
                    <a:noFill/>
                    <a:ln>
                      <a:noFill/>
                    </a:ln>
                    <a:extLst>
                      <a:ext uri="{53640926-AAD7-44D8-BBD7-CCE9431645EC}">
                        <a14:shadowObscured xmlns:a14="http://schemas.microsoft.com/office/drawing/2010/main"/>
                      </a:ext>
                    </a:extLst>
                  </pic:spPr>
                </pic:pic>
              </a:graphicData>
            </a:graphic>
          </wp:inline>
        </w:drawing>
      </w:r>
      <w:r w:rsidRPr="00AE589F">
        <w:rPr>
          <w:rFonts w:ascii="Palatino Linotype" w:hAnsi="Palatino Linotype"/>
        </w:rPr>
        <w:t xml:space="preserve">   </w:t>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7696" behindDoc="0" locked="0" layoutInCell="1" allowOverlap="1" wp14:anchorId="56A1D230" wp14:editId="19096623">
                <wp:simplePos x="0" y="0"/>
                <wp:positionH relativeFrom="column">
                  <wp:posOffset>895939</wp:posOffset>
                </wp:positionH>
                <wp:positionV relativeFrom="paragraph">
                  <wp:posOffset>6220062</wp:posOffset>
                </wp:positionV>
                <wp:extent cx="4994730" cy="501650"/>
                <wp:effectExtent l="0" t="0" r="15875" b="12700"/>
                <wp:wrapNone/>
                <wp:docPr id="11498" name="11498 Grupo"/>
                <wp:cNvGraphicFramePr/>
                <a:graphic xmlns:a="http://schemas.openxmlformats.org/drawingml/2006/main">
                  <a:graphicData uri="http://schemas.microsoft.com/office/word/2010/wordprocessingGroup">
                    <wpg:wgp>
                      <wpg:cNvGrpSpPr/>
                      <wpg:grpSpPr>
                        <a:xfrm>
                          <a:off x="0" y="0"/>
                          <a:ext cx="4994730" cy="501650"/>
                          <a:chOff x="0" y="0"/>
                          <a:chExt cx="4470400" cy="501650"/>
                        </a:xfrm>
                      </wpg:grpSpPr>
                      <wpg:grpSp>
                        <wpg:cNvPr id="11499" name="11499 Grupo"/>
                        <wpg:cNvGrpSpPr/>
                        <wpg:grpSpPr>
                          <a:xfrm>
                            <a:off x="57150" y="57150"/>
                            <a:ext cx="4413250" cy="431800"/>
                            <a:chOff x="0" y="0"/>
                            <a:chExt cx="4413250" cy="431800"/>
                          </a:xfrm>
                        </wpg:grpSpPr>
                        <wps:wsp>
                          <wps:cNvPr id="11500" name="11500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1" name="11501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2" name="11502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3" name="11503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4" name="11504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5" name="11505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6" name="11506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07"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508"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509"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510"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511"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512"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513"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498 Grupo" o:spid="_x0000_s1284" style="position:absolute;left:0;text-align:left;margin-left:70.55pt;margin-top:489.75pt;width:393.3pt;height:39.5pt;z-index:251677696;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">
                <v:group id="11499 Grupo" o:spid="_x0000_s1285"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k+5cUAAADeAAAADwAAAGRycy9kb3ducmV2LnhtbERPTWvCQBC9F/oflil4&#10;001qLTW6ikhbPIhgFMTbkB2TYHY2ZLdJ/PeuIPQ2j/c582VvKtFS40rLCuJRBII4s7rkXMHx8DP8&#10;AuE8ssbKMim4kYPl4vVljom2He+pTX0uQgi7BBUU3teJlC4ryKAb2Zo4cBfbGPQBNrnUDXYh3FTy&#10;PYo+pcGSQ0OBNa0Lyq7pn1Hw22G3Gsff7fZ6Wd/Oh8nutI1JqcFbv5qB8NT7f/HTvdFhfvwx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pPuXFAAAA3gAA&#10;AA8AAAAAAAAAAAAAAAAAqgIAAGRycy9kb3ducmV2LnhtbFBLBQYAAAAABAAEAPoAAACcAwAAAAA=&#10;">
                  <v:rect id="11500 Rectángulo" o:spid="_x0000_s1286"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qUcYA&#10;AADeAAAADwAAAGRycy9kb3ducmV2LnhtbESPT08CQQzF7yZ+h0lNuMEMJKJZGYhCBPUm/jk3O3V3&#10;47az2Rlg9dPbA4m3Nn197/0Wq4Fbc6Q+NVE8TCcODEkZQyOVh/e3x/EtmJRRArZRyMMPJVgtLy8W&#10;WIR4klc67nNl1ERSgR7qnLvC2lTWxJgmsSPR21fsGbOufWVDjyc159bOnJtbxkY0ocaO1jWV3/sD&#10;e+AXeeg+dg55Nn/+TVxubzbNp/ejq+H+DkymIf+Lz99PQetPr50CKI7OY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EqUcYAAADeAAAADwAAAAAAAAAAAAAAAACYAgAAZHJz&#10;L2Rvd25yZXYueG1sUEsFBgAAAAAEAAQA9QAAAIsDAAAAAA==&#10;" fillcolor="white [3212]" strokecolor="black [3213]" strokeweight="1pt"/>
                  <v:line id="11501 Conector recto" o:spid="_x0000_s1287"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IUMYAAADeAAAADwAAAGRycy9kb3ducmV2LnhtbERPTWvCQBC9C/6HZQQvRTexGJvUVcRS&#10;6EVKYw72NmSnSTA7G7Jbk/77bqHgbR7vc7b70bTiRr1rLCuIlxEI4tLqhisFxfl18QTCeWSNrWVS&#10;8EMO9rvpZIuZtgN/0C33lQgh7DJUUHvfZVK6siaDbmk74sB92d6gD7CvpO5xCOGmlasoSqTBhkND&#10;jR0dayqv+bdR8FIkQ55W681D/HgaU35fXT5PRqn5bDw8g/A0+rv43/2mw/x4HcXw9064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iFDGAAAA3gAAAA8AAAAAAAAA&#10;AAAAAAAAoQIAAGRycy9kb3ducmV2LnhtbFBLBQYAAAAABAAEAPkAAACUAwAAAAA=&#10;" strokecolor="black [3213]" strokeweight="1pt"/>
                  <v:line id="11502 Conector recto" o:spid="_x0000_s1288"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pqMUAAADeAAAADwAAAGRycy9kb3ducmV2LnhtbERPTWvCQBC9F/oflin0VjcJaCS6SigI&#10;bT1VLb0O2TGJZmfD7jZGf71bKPQ2j/c5y/VoOjGQ861lBekkAUFcWd1yreCw37zMQfiArLGzTAqu&#10;5GG9enxYYqHthT9p2IVaxBD2BSpoQugLKX3VkEE/sT1x5I7WGQwRulpqh5cYbjqZJclMGmw5NjTY&#10;02tD1Xn3YxTMq4+TK/PyPZ1+9fltyLazzXeu1PPTWC5ABBrDv/jP/abj/HSaZP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FpqMUAAADeAAAADwAAAAAAAAAA&#10;AAAAAAChAgAAZHJzL2Rvd25yZXYueG1sUEsFBgAAAAAEAAQA+QAAAJMDAAAAAA==&#10;" strokecolor="black [3213]"/>
                  <v:line id="11503 Conector recto" o:spid="_x0000_s1289"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MM8UAAADeAAAADwAAAGRycy9kb3ducmV2LnhtbERPTWvCQBC9F/oflil4q5tYNBJdJRSE&#10;qqfaitchOyZps7Nhdxtjf31XKHibx/uc5XowrejJ+caygnScgCAurW64UvD5sXmeg/ABWWNrmRRc&#10;ycN69fiwxFzbC79TfwiViCHsc1RQh9DlUvqyJoN+bDviyJ2tMxgidJXUDi8x3LRykiQzabDh2FBj&#10;R681ld+HH6NgXu6+XJEV23R67LLffrKfbU6ZUqOnoViACDSEu/jf/abj/HSavMD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3MM8UAAADeAAAADwAAAAAAAAAA&#10;AAAAAAChAgAAZHJzL2Rvd25yZXYueG1sUEsFBgAAAAAEAAQA+QAAAJMDAAAAAA==&#10;" strokecolor="black [3213]"/>
                  <v:line id="11504 Conector recto" o:spid="_x0000_s1290"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UR8UAAADeAAAADwAAAGRycy9kb3ducmV2LnhtbERPTWvCQBC9F/oflil4q5tINRJdJRSE&#10;qqfaitchOyZps7Nhdxtjf31XKHibx/uc5XowrejJ+caygnScgCAurW64UvD5sXmeg/ABWWNrmRRc&#10;ycN69fiwxFzbC79TfwiViCHsc1RQh9DlUvqyJoN+bDviyJ2tMxgidJXUDi8x3LRykiQzabDh2FBj&#10;R681ld+HH6NgXu6+XJEV23R67LLffrKfbU6ZUqOnoViACDSEu/jf/abj/HSavMD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RUR8UAAADeAAAADwAAAAAAAAAA&#10;AAAAAAChAgAAZHJzL2Rvd25yZXYueG1sUEsFBgAAAAAEAAQA+QAAAJMDAAAAAA==&#10;" strokecolor="black [3213]"/>
                  <v:line id="11505 Conector recto" o:spid="_x0000_s1291"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x3MUAAADeAAAADwAAAGRycy9kb3ducmV2LnhtbERPTWvCQBC9F/oflil4q5sIMRJdJRSE&#10;ak/all6H7Jikzc6G3TVGf31XKPQ2j/c5q81oOjGQ861lBek0AUFcWd1yreDjffu8AOEDssbOMim4&#10;kofN+vFhhYW2Fz7QcAy1iCHsC1TQhNAXUvqqIYN+anviyJ2sMxgidLXUDi8x3HRyliRzabDl2NBg&#10;Ty8NVT/Hs1GwqPbfrszLXZp99vltmL3Nt1+5UpOnsVyCCDSGf/Gf+1XH+WmWZHB/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x3MUAAADeAAAADwAAAAAAAAAA&#10;AAAAAAChAgAAZHJzL2Rvd25yZXYueG1sUEsFBgAAAAAEAAQA+QAAAJMDAAAAAA==&#10;" strokecolor="black [3213]"/>
                  <v:line id="11506 Conector recto" o:spid="_x0000_s1292"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vq8UAAADeAAAADwAAAGRycy9kb3ducmV2LnhtbERPTWvCQBC9F/oflin0ppsIJpK6SigI&#10;tZ6qll6H7DRJm50Nu2uM/nq3IPQ2j/c5y/VoOjGQ861lBek0AUFcWd1yreB42EwWIHxA1thZJgUX&#10;8rBePT4ssdD2zB807EMtYgj7AhU0IfSFlL5qyKCf2p44ct/WGQwRulpqh+cYbjo5S5JMGmw5NjTY&#10;02tD1e/+ZBQsqvcfV+blNp1/9vl1mO2yzVeu1PPTWL6ACDSGf/Hd/abj/HSeZPD3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pvq8UAAADeAAAADwAAAAAAAAAA&#10;AAAAAAChAgAAZHJzL2Rvd25yZXYueG1sUEsFBgAAAAAEAAQA+QAAAJMDAAAAAA==&#10;" strokecolor="black [3213]"/>
                </v:group>
                <v:shape id="Cuadro de texto 2" o:spid="_x0000_s1293"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xAMQA&#10;AADeAAAADwAAAGRycy9kb3ducmV2LnhtbERPS2vCQBC+C/6HZYTe6q6lPhqzEWkp9KSY1oK3ITsm&#10;wexsyG5N+u+7QsHbfHzPSTeDbcSVOl871jCbKhDEhTM1lxq+Pt8fVyB8QDbYOCYNv+Rhk41HKSbG&#10;9Xygax5KEUPYJ6ihCqFNpPRFRRb91LXEkTu7zmKIsCul6bCP4baRT0otpMWaY0OFLb1WVFzyH6vh&#10;uDufvp/Vvnyz87Z3g5JsX6TWD5NhuwYRaAh38b/7w8T5s7l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sQD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294"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lcsUA&#10;AADeAAAADwAAAGRycy9kb3ducmV2LnhtbESPQWvCQBCF7wX/wzKCt7pr0VKjq0hF8NRSq4K3ITsm&#10;wexsyK4m/fedQ6G3Gd6b975Zrntfqwe1sQpsYTI2oIjz4CouLBy/d89voGJCdlgHJgs/FGG9Gjwt&#10;MXOh4y96HFKhJIRjhhbKlJpM65iX5DGOQ0Ms2jW0HpOsbaFdi52E+1q/GPOqPVYsDSU29F5Sfjvc&#10;vYXTx/VynprPYutnTRd6o9nPtbWjYb9ZgErUp3/z3/XeCf5kZo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yVyxQAAAN4AAAAPAAAAAAAAAAAAAAAAAJgCAABkcnMv&#10;ZG93bnJldi54bWxQSwUGAAAAAAQABAD1AAAAigMAAAAA&#10;" filled="f" stroked="f">
                  <v:textbox>
                    <w:txbxContent>
                      <w:p w:rsidR="00003A8E" w:rsidRDefault="00003A8E" w:rsidP="00B06FCC">
                        <w:pPr>
                          <w:jc w:val="center"/>
                        </w:pPr>
                        <w:r>
                          <w:t>S  T  H  V</w:t>
                        </w:r>
                      </w:p>
                    </w:txbxContent>
                  </v:textbox>
                </v:shape>
                <v:shape id="Cuadro de texto 2" o:spid="_x0000_s1295"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A6cQA&#10;AADeAAAADwAAAGRycy9kb3ducmV2LnhtbERPTWvCQBC9F/wPywi9NbsWLSa6CVIRemqpVcHbkB2T&#10;YHY2ZFeT/vtuodDbPN7nrIvRtuJOvW8ca5glCgRx6UzDlYbD1+5pCcIHZIOtY9LwTR6KfPKwxsy4&#10;gT/pvg+ViCHsM9RQh9BlUvqyJos+cR1x5C6utxgi7CtpehxiuG3ls1Iv0mLDsaHGjl5rKq/7m9Vw&#10;fL+cT3P1UW3tohvcqCTbVGr9OB03KxCBxvAv/nO/mTh/tlA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gOn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296"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qcYA&#10;AADeAAAADwAAAGRycy9kb3ducmV2LnhtbESPQWvCQBCF74X+h2UKvdXdFC01ukqpCD1ValXwNmTH&#10;JDQ7G7KrSf+9cxC8zTBv3nvffDn4Rl2oi3VgC9nIgCIugqu5tLD7Xb+8g4oJ2WETmCz8U4Tl4vFh&#10;jrkLPf/QZZtKJSYcc7RQpdTmWseiIo9xFFpiuZ1C5zHJ2pXaddiLuW/0qzFv2mPNklBhS58VFX/b&#10;s7ew/z4dD2OzKVd+0vZhMJr9VFv7/DR8zEAlGtJdfPv+clI/m2Q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qc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297"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aMsMA&#10;AADeAAAADwAAAGRycy9kb3ducmV2LnhtbERPS2vCQBC+F/wPywi91d0UUzS6ilSEnlrqC7wN2TEJ&#10;ZmdDdk3Sf98tFLzNx/ec5Xqwteio9ZVjDclEgSDOnam40HA87F5mIHxANlg7Jg0/5GG9Gj0tMTOu&#10;52/q9qEQMYR9hhrKEJpMSp+XZNFPXEMcuatrLYYI20KaFvsYbmv5qtSbtFhxbCixofeS8tv+bjWc&#10;Pq+X81R9FVubNr0blGQ7l1o/j4fNAkSgITzE/+4PE+cnaZLA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aM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298"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RcMA&#10;AADeAAAADwAAAGRycy9kb3ducmV2LnhtbERPTWvCQBC9F/wPywi91d2IFo1ugihCTy21KngbsmMS&#10;zM6G7GrSf98tFHqbx/ucdT7YRjyo87VjDclEgSAunKm51HD82r8sQPiAbLBxTBq+yUOejZ7WmBrX&#10;8yc9DqEUMYR9ihqqENpUSl9UZNFPXEscuavrLIYIu1KaDvsYbhs5VepVWqw5NlTY0rai4na4Ww2n&#10;9+vlPFMf5c7O294NSrJdSq2fx8NmBSLQEP7Ff+43E+cn82QK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6ER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299"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3sMA&#10;AADeAAAADwAAAGRycy9kb3ducmV2LnhtbERPS2vCQBC+C/6HZQq96W6sio2uIpZCTxVfBW9DdkxC&#10;s7MhuzXx33cFwdt8fM9ZrDpbiSs1vnSsIRkqEMSZMyXnGo6Hz8EMhA/IBivHpOFGHlbLfm+BqXEt&#10;7+i6D7mIIexT1FCEUKdS+qwgi37oauLIXVxjMUTY5NI02MZwW8mRUlNpseTYUGBNm4Ky3/2f1XD6&#10;vpx/xmqbf9hJ3bpOSbbvUuvXl249BxGoC0/xw/1l4vxkkrz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h3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rPr>
        <w:t xml:space="preserve">   </w:t>
      </w:r>
      <w:r w:rsidRPr="00AE589F">
        <w:rPr>
          <w:rFonts w:ascii="Palatino Linotype" w:hAnsi="Palatino Linotype"/>
          <w:noProof/>
          <w:lang w:eastAsia="es-EC"/>
        </w:rPr>
        <w:drawing>
          <wp:inline distT="0" distB="0" distL="0" distR="0" wp14:anchorId="18A0195F" wp14:editId="50F9FE05">
            <wp:extent cx="5229637" cy="6867525"/>
            <wp:effectExtent l="0" t="0" r="0" b="0"/>
            <wp:docPr id="3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898" t="15295" r="45190" b="8235"/>
                    <a:stretch/>
                  </pic:blipFill>
                  <pic:spPr bwMode="auto">
                    <a:xfrm>
                      <a:off x="0" y="0"/>
                      <a:ext cx="5241055" cy="6882519"/>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8720" behindDoc="0" locked="0" layoutInCell="1" allowOverlap="1" wp14:anchorId="2EF02F57" wp14:editId="4F54D613">
                <wp:simplePos x="0" y="0"/>
                <wp:positionH relativeFrom="column">
                  <wp:posOffset>1059711</wp:posOffset>
                </wp:positionH>
                <wp:positionV relativeFrom="paragraph">
                  <wp:posOffset>6370187</wp:posOffset>
                </wp:positionV>
                <wp:extent cx="4421467" cy="501650"/>
                <wp:effectExtent l="0" t="0" r="17780" b="12700"/>
                <wp:wrapNone/>
                <wp:docPr id="11514" name="11514 Grupo"/>
                <wp:cNvGraphicFramePr/>
                <a:graphic xmlns:a="http://schemas.openxmlformats.org/drawingml/2006/main">
                  <a:graphicData uri="http://schemas.microsoft.com/office/word/2010/wordprocessingGroup">
                    <wpg:wgp>
                      <wpg:cNvGrpSpPr/>
                      <wpg:grpSpPr>
                        <a:xfrm>
                          <a:off x="0" y="0"/>
                          <a:ext cx="4421467" cy="501650"/>
                          <a:chOff x="0" y="0"/>
                          <a:chExt cx="4470400" cy="501650"/>
                        </a:xfrm>
                      </wpg:grpSpPr>
                      <wpg:grpSp>
                        <wpg:cNvPr id="11515" name="11515 Grupo"/>
                        <wpg:cNvGrpSpPr/>
                        <wpg:grpSpPr>
                          <a:xfrm>
                            <a:off x="57150" y="57150"/>
                            <a:ext cx="4413250" cy="431800"/>
                            <a:chOff x="0" y="0"/>
                            <a:chExt cx="4413250" cy="431800"/>
                          </a:xfrm>
                        </wpg:grpSpPr>
                        <wps:wsp>
                          <wps:cNvPr id="11516" name="11516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7" name="11517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8" name="11518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9" name="11519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0" name="11520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1" name="11521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2" name="11522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23"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524"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525"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526"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527"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528"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529"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514 Grupo" o:spid="_x0000_s1300" style="position:absolute;left:0;text-align:left;margin-left:83.45pt;margin-top:501.6pt;width:348.15pt;height:39.5pt;z-index:251678720;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">
                <v:group id="11515 Grupo" o:spid="_x0000_s1301"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Y4J8QAAADeAAAADwAAAGRycy9kb3ducmV2LnhtbERPS2vCQBC+C/0PyxR6&#10;081aIpK6ikiVHqTgA8TbkB2TYHY2ZNck/vtuodDbfHzPWawGW4uOWl851qAmCQji3JmKCw3n03Y8&#10;B+EDssHaMWl4kofV8mW0wMy4ng/UHUMhYgj7DDWUITSZlD4vyaKfuIY4cjfXWgwRtoU0LfYx3NZy&#10;miQzabHi2FBiQ5uS8vvxYTXseuzX7+qz299vm+f1lH5f9oq0fnsd1h8gAg3hX/zn/jJxvkpVCr/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Y4J8QAAADeAAAA&#10;DwAAAAAAAAAAAAAAAACqAgAAZHJzL2Rvd25yZXYueG1sUEsFBgAAAAAEAAQA+gAAAJsDAAAAAA==&#10;">
                  <v:rect id="11516 Rectángulo" o:spid="_x0000_s1302"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BY8MA&#10;AADeAAAADwAAAGRycy9kb3ducmV2LnhtbERPS2vCQBC+F/oflin0VjcRmkp0FbW0Wm++eh6y0ySY&#10;mQ3ZrUZ/fbdQ6G0+vudMZj036kydr50YSAcJKJLC2VpKA4f929MIlA8oFhsnZOBKHmbT+7sJ5tZd&#10;ZEvnXShVDBGfo4EqhDbX2hcVMfqBa0ki9+U6xhBhV2rb4SWGc6OHSZJpxlpiQ4UtLSsqTrtvNsAb&#10;WbTHVYI8zD5unov3l9f605jHh34+BhWoD//iP/faxvnpc5rB7zvxBj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2BY8MAAADeAAAADwAAAAAAAAAAAAAAAACYAgAAZHJzL2Rv&#10;d25yZXYueG1sUEsFBgAAAAAEAAQA9QAAAIgDAAAAAA==&#10;" fillcolor="white [3212]" strokecolor="black [3213]" strokeweight="1pt"/>
                  <v:line id="11517 Conector recto" o:spid="_x0000_s1303"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jYsYAAADeAAAADwAAAGRycy9kb3ducmV2LnhtbERPTWvCQBC9F/wPywi9SLOJojbRVaRF&#10;6EXE6KG9DdkxCWZnQ3Zr0n/fLQi9zeN9zno7mEbcqXO1ZQVJFIMgLqyuuVRwOe9fXkE4j6yxsUwK&#10;fsjBdjN6WmOmbc8nuue+FCGEXYYKKu/bTEpXVGTQRbYlDtzVdgZ9gF0pdYd9CDeNnMbxQhqsOTRU&#10;2NJbRcUt/zYK3i+LPk/L+XKSzA5Dysfp59fBKPU8HnYrEJ4G/y9+uD90mJ/MkyX8vRNu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I2LGAAAA3gAAAA8AAAAAAAAA&#10;AAAAAAAAoQIAAGRycy9kb3ducmV2LnhtbFBLBQYAAAAABAAEAPkAAACUAwAAAAA=&#10;" strokecolor="black [3213]" strokeweight="1pt"/>
                  <v:line id="11518 Conector recto" o:spid="_x0000_s1304"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In8cAAADeAAAADwAAAGRycy9kb3ducmV2LnhtbESPS2vDMBCE74X+B7GF3hrZgcTBjRJM&#10;IdDHKS96Xayt7dZaGUl13P767KHQ2y4zO/Pteju5Xo0UYufZQD7LQBHX3nbcGDgddw8rUDEhW+w9&#10;k4EfirDd3N6ssbT+wnsaD6lREsKxRANtSkOpdaxbchhnfiAW7cMHh0nW0Ggb8CLhrtfzLFtqhx1L&#10;Q4sDPbVUfx2+nYFV/foZqqJ6yRfnofgd52/L3XthzP3dVD2CSjSlf/Pf9bMV/HyRC6+8IzPo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MifxwAAAN4AAAAPAAAAAAAA&#10;AAAAAAAAAKECAABkcnMvZG93bnJldi54bWxQSwUGAAAAAAQABAD5AAAAlQMAAAAA&#10;" strokecolor="black [3213]"/>
                  <v:line id="11519 Conector recto" o:spid="_x0000_s1305"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tBMUAAADeAAAADwAAAGRycy9kb3ducmV2LnhtbERPTWvCQBC9F/oflin0VjcRNBpdJRQE&#10;255qK16H7JjEZmfD7hpTf71bKHibx/uc5XowrejJ+caygnSUgCAurW64UvD9tXmZgfABWWNrmRT8&#10;kof16vFhibm2F/6kfhcqEUPY56igDqHLpfRlTQb9yHbEkTtaZzBE6CqpHV5iuGnlOEmm0mDDsaHG&#10;jl5rKn92Z6NgVr6fXJEVb+lk32XXfvwx3RwypZ6fhmIBItAQ7uJ/91bH+ekkncPfO/EG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xtBMUAAADeAAAADwAAAAAAAAAA&#10;AAAAAAChAgAAZHJzL2Rvd25yZXYueG1sUEsFBgAAAAAEAAQA+QAAAJMDAAAAAA==&#10;" strokecolor="black [3213]"/>
                  <v:line id="11520 Conector recto" o:spid="_x0000_s1306"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JMgAAADeAAAADwAAAGRycy9kb3ducmV2LnhtbESPT0vDQBDF74LfYRnBm90k0KbEbksQ&#10;Cv452Speh+w0Sc3Oht01jX565yB4m2HevPd+m93sBjVRiL1nA/kiA0XceNtza+DtuL9bg4oJ2eLg&#10;mQx8U4Td9vpqg5X1F36l6ZBaJSYcKzTQpTRWWsemI4dx4UdiuZ18cJhkDa22AS9i7gZdZNlKO+xZ&#10;Ejoc6aGj5vPw5Qysm+dzqMv6KV++j+XPVLys9h+lMbc3c30PKtGc/sV/349W6ufLQgAER2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oOJMgAAADeAAAADwAAAAAA&#10;AAAAAAAAAAChAgAAZHJzL2Rvd25yZXYueG1sUEsFBgAAAAAEAAQA+QAAAJYDAAAAAA==&#10;" strokecolor="black [3213]"/>
                  <v:line id="11521 Conector recto" o:spid="_x0000_s1307"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rv8UAAADeAAAADwAAAGRycy9kb3ducmV2LnhtbERPTWvCQBC9F/oflin0VjcJaCS6SigI&#10;bT1VLb0O2TGJZmfD7jZGf71bKPQ2j/c5y/VoOjGQ861lBekkAUFcWd1yreCw37zMQfiArLGzTAqu&#10;5GG9enxYYqHthT9p2IVaxBD2BSpoQugLKX3VkEE/sT1x5I7WGQwRulpqh5cYbjqZJclMGmw5NjTY&#10;02tD1Xn3YxTMq4+TK/PyPZ1+9fltyLazzXeu1PPTWC5ABBrDv/jP/abj/HSapf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arv8UAAADeAAAADwAAAAAAAAAA&#10;AAAAAAChAgAAZHJzL2Rvd25yZXYueG1sUEsFBgAAAAAEAAQA+QAAAJMDAAAAAA==&#10;" strokecolor="black [3213]"/>
                  <v:line id="11522 Conector recto" o:spid="_x0000_s1308"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1yMUAAADeAAAADwAAAGRycy9kb3ducmV2LnhtbERPTWvCQBC9F/oflin0VjcJaCS6SigI&#10;bT1VLb0O2TGJZmfD7jZGf71bKPQ2j/c5y/VoOjGQ861lBekkAUFcWd1yreCw37zMQfiArLGzTAqu&#10;5GG9enxYYqHthT9p2IVaxBD2BSpoQugLKX3VkEE/sT1x5I7WGQwRulpqh5cYbjqZJclMGmw5NjTY&#10;02tD1Xn3YxTMq4+TK/PyPZ1+9fltyLazzXeu1PPTWC5ABBrDv/jP/abj/HSaZf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Q1yMUAAADeAAAADwAAAAAAAAAA&#10;AAAAAAChAgAAZHJzL2Rvd25yZXYueG1sUEsFBgAAAAAEAAQA+QAAAJMDAAAAAA==&#10;" strokecolor="black [3213]"/>
                </v:group>
                <v:shape id="Cuadro de texto 2" o:spid="_x0000_s1309"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rY8MA&#10;AADeAAAADwAAAGRycy9kb3ducmV2LnhtbERPTWvCQBC9C/6HZYTedFerUlNXKS2FnhRjFbwN2TEJ&#10;zc6G7NbEf+8Kgrd5vM9ZrjtbiQs1vnSsYTxSIIgzZ0rONfzuv4dvIHxANlg5Jg1X8rBe9XtLTIxr&#10;eUeXNOQihrBPUEMRQp1I6bOCLPqRq4kjd3aNxRBhk0vTYBvDbSUnSs2lxZJjQ4E1fRaU/aX/VsNh&#10;cz4dp2qbf9lZ3bpOSbYLqfXLoPt4BxGoC0/xw/1j4vzxbPI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7rY8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310"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zF8QA&#10;AADeAAAADwAAAGRycy9kb3ducmV2LnhtbERPTWvCQBC9C/6HZQq96W7EiE1dgyiFnipqW+htyI5J&#10;aHY2ZLdJ+u/dQsHbPN7nbPLRNqKnzteONSRzBYK4cKbmUsP75WW2BuEDssHGMWn4JQ/5djrZYGbc&#10;wCfqz6EUMYR9hhqqENpMSl9UZNHPXUscuavrLIYIu1KaDocYbhu5UGolLdYcGypsaV9R8X3+sRo+&#10;3q5fn0t1LA82bQc3Ksn2SWr9+DDunkEEGsNd/O9+NXF+ki6W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cxfEAAAA3gAAAA8AAAAAAAAAAAAAAAAAmAIAAGRycy9k&#10;b3ducmV2LnhtbFBLBQYAAAAABAAEAPUAAACJAwAAAAA=&#10;" filled="f" stroked="f">
                  <v:textbox>
                    <w:txbxContent>
                      <w:p w:rsidR="00003A8E" w:rsidRDefault="00003A8E" w:rsidP="00B06FCC">
                        <w:pPr>
                          <w:jc w:val="center"/>
                        </w:pPr>
                        <w:r>
                          <w:t>S  T  H  V</w:t>
                        </w:r>
                      </w:p>
                    </w:txbxContent>
                  </v:textbox>
                </v:shape>
                <v:shape id="Cuadro de texto 2" o:spid="_x0000_s1311"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WjMMA&#10;AADeAAAADwAAAGRycy9kb3ducmV2LnhtbERPS2vCQBC+C/6HZQRvuqs00qZuglgKnhTtA3obsmMS&#10;mp0N2a2J/94VhN7m43vOOh9sIy7U+dqxhsVcgSAunKm51PD58T57BuEDssHGMWm4koc8G4/WmBrX&#10;85Eup1CKGMI+RQ1VCG0qpS8qsujnriWO3Nl1FkOEXSlNh30Mt41cKrWSFmuODRW2tK2o+D39WQ1f&#10;+/PP95M6lG82aXs3KMn2RWo9nQybVxCBhvAvfrh3Js5fJMsE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WjM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312"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I+8QA&#10;AADeAAAADwAAAGRycy9kb3ducmV2LnhtbERPTWvCQBC9F/oflhF6q7uGJmh0laIUempRW8HbkB2T&#10;YHY2ZLdJ+u+7BcHbPN7nrDajbURPna8da5hNFQjiwpmaSw1fx7fnOQgfkA02jknDL3nYrB8fVpgb&#10;N/Ce+kMoRQxhn6OGKoQ2l9IXFVn0U9cSR+7iOoshwq6UpsMhhttGJkpl0mLNsaHClrYVFdfDj9Xw&#10;/XE5n17UZ7mzaTu4UUm2C6n102R8XYIINIa7+OZ+N3H+LE0y+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SPv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313"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tYMMA&#10;AADeAAAADwAAAGRycy9kb3ducmV2LnhtbERPS4vCMBC+L/gfwgjeNFF0datRRBE8ufjYhb0NzdgW&#10;m0lpou3++40g7G0+vucsVq0txYNqXzjWMBwoEMSpMwVnGi7nXX8Gwgdkg6Vj0vBLHlbLztsCE+Ma&#10;PtLjFDIRQ9gnqCEPoUqk9GlOFv3AVcSRu7raYoiwzqSpsYnhtpQjpd6lxYJjQ44VbXJKb6e71fB1&#10;uP58j9VntrWTqnGtkmw/pNa9bruegwjUhn/xy703cf5wMprC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XtY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314"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5EsYA&#10;AADeAAAADwAAAGRycy9kb3ducmV2LnhtbESPQWvCQBCF74L/YRmhN91VtNjUVcQi9NTSaAVvQ3ZM&#10;QrOzIbs16b/vHAq9zfDevPfNZjf4Rt2pi3VgC/OZAUVcBFdzaeF8Ok7XoGJCdtgEJgs/FGG3HY82&#10;mLnQ8wfd81QqCeGYoYUqpTbTOhYVeYyz0BKLdgudxyRrV2rXYS/hvtELYx61x5qlocKWDhUVX/m3&#10;t/D5drtelua9fPGrtg+D0eyftLUPk2H/DCrRkP7Nf9evTvDnq4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5EsYAAADeAAAADwAAAAAAAAAAAAAAAACYAgAAZHJz&#10;L2Rvd25yZXYueG1sUEsFBgAAAAAEAAQA9QAAAIs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315"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icQA&#10;AADeAAAADwAAAGRycy9kb3ducmV2LnhtbERPTWvCQBC9F/wPywi9NbuKFhPdBFGEnlqqbaG3ITsm&#10;wexsyK4m/ffdQsHbPN7nbIrRtuJGvW8ca5glCgRx6UzDlYaP0+FpBcIHZIOtY9LwQx6KfPKwwcy4&#10;gd/pdgyViCHsM9RQh9BlUvqyJos+cR1x5M6utxgi7CtpehxiuG3lXKlnabHh2FBjR7uaysvxajV8&#10;vp6/vxbqrdrbZTe4UUm2qdT6cTpu1yACjeEu/ne/mDh/tpyn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3In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04A57CF5" wp14:editId="5BB7859D">
            <wp:extent cx="4876800" cy="6905310"/>
            <wp:effectExtent l="0" t="0" r="0" b="0"/>
            <wp:docPr id="3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703" t="26765" r="36715" b="18824"/>
                    <a:stretch/>
                  </pic:blipFill>
                  <pic:spPr bwMode="auto">
                    <a:xfrm>
                      <a:off x="0" y="0"/>
                      <a:ext cx="4882255" cy="6913034"/>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79744" behindDoc="0" locked="0" layoutInCell="1" allowOverlap="1" wp14:anchorId="0F14B74C" wp14:editId="28C8A651">
                <wp:simplePos x="0" y="0"/>
                <wp:positionH relativeFrom="column">
                  <wp:posOffset>820875</wp:posOffset>
                </wp:positionH>
                <wp:positionV relativeFrom="paragraph">
                  <wp:posOffset>6254181</wp:posOffset>
                </wp:positionV>
                <wp:extent cx="4661469" cy="501650"/>
                <wp:effectExtent l="0" t="0" r="25400" b="12700"/>
                <wp:wrapNone/>
                <wp:docPr id="11530" name="11530 Grupo"/>
                <wp:cNvGraphicFramePr/>
                <a:graphic xmlns:a="http://schemas.openxmlformats.org/drawingml/2006/main">
                  <a:graphicData uri="http://schemas.microsoft.com/office/word/2010/wordprocessingGroup">
                    <wpg:wgp>
                      <wpg:cNvGrpSpPr/>
                      <wpg:grpSpPr>
                        <a:xfrm>
                          <a:off x="0" y="0"/>
                          <a:ext cx="4661469" cy="501650"/>
                          <a:chOff x="0" y="0"/>
                          <a:chExt cx="4470400" cy="501650"/>
                        </a:xfrm>
                      </wpg:grpSpPr>
                      <wpg:grpSp>
                        <wpg:cNvPr id="11531" name="11531 Grupo"/>
                        <wpg:cNvGrpSpPr/>
                        <wpg:grpSpPr>
                          <a:xfrm>
                            <a:off x="57150" y="57150"/>
                            <a:ext cx="4413250" cy="431800"/>
                            <a:chOff x="0" y="0"/>
                            <a:chExt cx="4413250" cy="431800"/>
                          </a:xfrm>
                        </wpg:grpSpPr>
                        <wps:wsp>
                          <wps:cNvPr id="11532" name="11532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3" name="11533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4" name="11534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5" name="11535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6" name="11536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7" name="11537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8" name="11538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39"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540"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541"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542"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543"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544"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545"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530 Grupo" o:spid="_x0000_s1316" style="position:absolute;left:0;text-align:left;margin-left:64.65pt;margin-top:492.45pt;width:367.05pt;height:39.5pt;z-index:251679744;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">
                <v:group id="11531 Grupo" o:spid="_x0000_s1317"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iRMUAAADeAAAADwAAAGRycy9kb3ducmV2LnhtbERPTWvCQBC9C/0PyxR6&#10;080qFkndiIgtPUihUZDehuyYhGRnQ3abxH/fLRR6m8f7nO1usq0YqPe1Yw1qkYAgLpypudRwOb/O&#10;NyB8QDbYOiYNd/Kwyx5mW0yNG/mThjyUIoawT1FDFUKXSumLiiz6heuII3dzvcUQYV9K0+MYw20r&#10;l0nyLC3WHBsq7OhQUdHk31bD24jjfqWOw6m5He5f5/XH9aRI66fHaf8CItAU/sV/7ncT56v1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YYkTFAAAA3gAA&#10;AA8AAAAAAAAAAAAAAAAAqgIAAGRycy9kb3ducmV2LnhtbFBLBQYAAAAABAAEAPoAAACcAwAAAAA=&#10;">
                  <v:rect id="11532 Rectángulo" o:spid="_x0000_s1318"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bAMMA&#10;AADeAAAADwAAAGRycy9kb3ducmV2LnhtbERPS0vDQBC+C/6HZQRvdtOIVWK2oQ+qtjfj4zxkxySY&#10;mQ3ZbRr99a4geJuP7zl5MXGnRhp868TAfJaAIqmcbaU28Pqyu7oD5QOKxc4JGfgiD8Xy/CzHzLqT&#10;PNNYhlrFEPEZGmhC6DOtfdUQo5+5niRyH25gDBEOtbYDnmI4dzpNkoVmbCU2NNjTpqHqszyyAT7I&#10;un97TJDTxf7bc/Vwu23fjbm8mFb3oAJN4V/8536ycf785jqF33fiD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bAMMAAADeAAAADwAAAAAAAAAAAAAAAACYAgAAZHJzL2Rv&#10;d25yZXYueG1sUEsFBgAAAAAEAAQA9QAAAIgDAAAAAA==&#10;" fillcolor="white [3212]" strokecolor="black [3213]" strokeweight="1pt"/>
                  <v:line id="11533 Conector recto" o:spid="_x0000_s1319"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5AcUAAADeAAAADwAAAGRycy9kb3ducmV2LnhtbERPTWvCQBC9F/wPywi9SN3EoNXUVUQR&#10;ehExerC3ITtNQrOzIbs18d+7BaG3ebzPWa57U4sbta6yrCAeRyCIc6srLhRczvu3OQjnkTXWlknB&#10;nRysV4OXJabadnyiW+YLEULYpaig9L5JpXR5SQbd2DbEgfu2rUEfYFtI3WIXwk0tJ1E0kwYrDg0l&#10;NrQtKf/Jfo2C3WXWZYti+j6Kk0O/4OPk+nUwSr0O+80HCE+9/xc/3Z86zI+nSQJ/74Qb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x5AcUAAADeAAAADwAAAAAAAAAA&#10;AAAAAAChAgAAZHJzL2Rvd25yZXYueG1sUEsFBgAAAAAEAAQA+QAAAJMDAAAAAA==&#10;" strokecolor="black [3213]" strokeweight="1pt"/>
                  <v:line id="11534 Conector recto" o:spid="_x0000_s1320"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e+sYAAADeAAAADwAAAGRycy9kb3ducmV2LnhtbERPTUvDQBC9C/6HZQRvdpNqkxK7LUEo&#10;qD21WnodsmMSzc6G3TWN/vpuodDbPN7nLFaj6cRAzreWFaSTBARxZXXLtYLPj/XDHIQPyBo7y6Tg&#10;jzyslrc3Cyy0PfKWhl2oRQxhX6CCJoS+kNJXDRn0E9sTR+7LOoMhQldL7fAYw00np0mSSYMtx4YG&#10;e3ppqPrZ/RoF8+r925V5+ZbO9n3+P0w32fqQK3V/N5bPIAKN4Sq+uF91nJ/OHp/g/E68QS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nvrGAAAA3gAAAA8AAAAAAAAA&#10;AAAAAAAAoQIAAGRycy9kb3ducmV2LnhtbFBLBQYAAAAABAAEAPkAAACUAwAAAAA=&#10;" strokecolor="black [3213]"/>
                  <v:line id="11535 Conector recto" o:spid="_x0000_s1321"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YcUAAADeAAAADwAAAGRycy9kb3ducmV2LnhtbERPS0vDQBC+C/6HZYTe7CaVNCXttgSh&#10;YPVkH/Q6ZKdJNDsbdtc0+utdQehtPr7nrDaj6cRAzreWFaTTBARxZXXLtYLjYfu4AOEDssbOMin4&#10;Jg+b9f3dCgttr/xOwz7UIoawL1BBE0JfSOmrhgz6qe2JI3exzmCI0NVSO7zGcNPJWZLMpcGWY0OD&#10;PT03VH3uv4yCRfX64cq83KXZqc9/htnbfHvOlZo8jOUSRKAx3MT/7hcd56fZUwZ/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YcUAAADeAAAADwAAAAAAAAAA&#10;AAAAAAChAgAAZHJzL2Rvd25yZXYueG1sUEsFBgAAAAAEAAQA+QAAAJMDAAAAAA==&#10;" strokecolor="black [3213]"/>
                  <v:line id="11536 Conector recto" o:spid="_x0000_s1322"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lFsUAAADeAAAADwAAAGRycy9kb3ducmV2LnhtbERPS0vDQBC+C/6HZYTe7CYtTUrstgSh&#10;0MfJqngdsmMSzc6G3TVN/fVuQehtPr7nrDaj6cRAzreWFaTTBARxZXXLtYK31+3jEoQPyBo7y6Tg&#10;Qh426/u7FRbanvmFhlOoRQxhX6CCJoS+kNJXDRn0U9sTR+7TOoMhQldL7fAcw00nZ0mSSYMtx4YG&#10;e3puqPo+/RgFy+rw5cq83KeL9z7/HWbHbPuRKzV5GMsnEIHGcBP/u3c6zk8X8wyu78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lFsUAAADeAAAADwAAAAAAAAAA&#10;AAAAAAChAgAAZHJzL2Rvd25yZXYueG1sUEsFBgAAAAAEAAQA+QAAAJMDAAAAAA==&#10;" strokecolor="black [3213]"/>
                  <v:line id="11537 Conector recto" o:spid="_x0000_s1323"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AjcUAAADeAAAADwAAAGRycy9kb3ducmV2LnhtbERPTWvCQBC9F/oflil4q5tYNBJdJRSE&#10;qqfaitchOyZps7Nhdxtjf31XKHibx/uc5XowrejJ+caygnScgCAurW64UvD5sXmeg/ABWWNrmRRc&#10;ycN69fiwxFzbC79TfwiViCHsc1RQh9DlUvqyJoN+bDviyJ2tMxgidJXUDi8x3LRykiQzabDh2FBj&#10;R681ld+HH6NgXu6+XJEV23R67LLffrKfbU6ZUqOnoViACDSEu/jf/abj/HT6ksH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oAjcUAAADeAAAADwAAAAAAAAAA&#10;AAAAAAChAgAAZHJzL2Rvd25yZXYueG1sUEsFBgAAAAAEAAQA+QAAAJMDAAAAAA==&#10;" strokecolor="black [3213]"/>
                  <v:line id="11538 Conector recto" o:spid="_x0000_s1324"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U/8gAAADeAAAADwAAAGRycy9kb3ducmV2LnhtbESPT0vDQBDF70K/wzIFb3aTSpsSuy2h&#10;UPDPyap4HbJjEpudDbtrGv30zkHwNsN7895vtvvJ9WqkEDvPBvJFBoq49rbjxsDry/FmAyomZIu9&#10;ZzLwTRH2u9nVFkvrL/xM4yk1SkI4lmigTWkotY51Sw7jwg/Eon344DDJGhptA14k3PV6mWVr7bBj&#10;aWhxoENL9fn05Qxs6sfPUBXVQ756G4qfcfm0Pr4XxlzPp+oOVKIp/Zv/ru+t4OerW+GVd2QGv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WU/8gAAADeAAAADwAAAAAA&#10;AAAAAAAAAAChAgAAZHJzL2Rvd25yZXYueG1sUEsFBgAAAAAEAAQA+QAAAJYDAAAAAA==&#10;" strokecolor="black [3213]"/>
                </v:group>
                <v:shape id="Cuadro de texto 2" o:spid="_x0000_s1325"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KVMMA&#10;AADeAAAADwAAAGRycy9kb3ducmV2LnhtbERPTWvCQBC9C/6HZYTedNdaRVNXkUqhJ8VoC70N2TEJ&#10;ZmdDdmvSf+8Kgrd5vM9ZrjtbiSs1vnSsYTxSIIgzZ0rONZyOn8M5CB+QDVaOScM/eViv+r0lJsa1&#10;fKBrGnIRQ9gnqKEIoU6k9FlBFv3I1cSRO7vGYoiwyaVpsI3htpKvSs2kxZJjQ4E1fRSUXdI/q+F7&#10;d/79eVP7fGundes6JdkupNYvg27zDiJQF57ih/vLxPnj6WQB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9KVM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326"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QtMYA&#10;AADeAAAADwAAAGRycy9kb3ducmV2LnhtbESPQWvCQBCF74X+h2UKvdVdi5YaXUUsQk+VahW8Ddkx&#10;CWZnQ3Y16b93DoK3GebNe++bLXpfqyu1sQpsYTgwoIjz4CouLPzt1m+foGJCdlgHJgv/FGExf36a&#10;YeZCx7903aZCiQnHDC2UKTWZ1jEvyWMchIZYbqfQekyytoV2LXZi7mv9bsyH9lixJJTY0Kqk/Ly9&#10;eAv7n9PxMDKb4suPmy70RrOfaGtfX/rlFFSiPj3E9+9vJ/WH45EACI7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OQtM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327"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1L8MA&#10;AADeAAAADwAAAGRycy9kb3ducmV2LnhtbERPTYvCMBC9L/gfwgje1qSii1uNIorgSVnXXdjb0Ixt&#10;sZmUJtr6740g7G0e73Pmy85W4kaNLx1rSIYKBHHmTMm5htP39n0Kwgdkg5Vj0nAnD8tF722OqXEt&#10;f9HtGHIRQ9inqKEIoU6l9FlBFv3Q1cSRO7vGYoiwyaVpsI3htpIjpT6kxZJjQ4E1rQvKLser1fCz&#10;P//9jtUh39hJ3bpOSbafUutBv1vNQATqwr/45d6ZOD+ZjB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81L8MAAADe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328"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rWMQA&#10;AADeAAAADwAAAGRycy9kb3ducmV2LnhtbERPTWvCQBC9C/6HZQq96W7EiE1dgyiFnipqW+htyI5J&#10;aHY2ZLdJ+u/dQsHbPN7nbPLRNqKnzteONSRzBYK4cKbmUsP75WW2BuEDssHGMWn4JQ/5djrZYGbc&#10;wCfqz6EUMYR9hhqqENpMSl9UZNHPXUscuavrLIYIu1KaDocYbhu5UGolLdYcGypsaV9R8X3+sRo+&#10;3q5fn0t1LA82bQc3Ksn2SWr9+DDunkEEGsNd/O9+NXF+ki4X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q1j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329"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Ow8MA&#10;AADeAAAADwAAAGRycy9kb3ducmV2LnhtbERPS2vCQBC+F/wPywje6q5PNLqKtBQ8tRgf4G3Ijkkw&#10;OxuyWxP/fbdQ6G0+vuest52txIMaXzrWMBoqEMSZMyXnGk7Hj9cFCB+QDVaOScOTPGw3vZc1Jsa1&#10;fKBHGnIRQ9gnqKEIoU6k9FlBFv3Q1cSRu7nGYoiwyaVpsI3htpJjpebSYsmxocCa3grK7um31XD+&#10;vF0vU/WVv9tZ3bpOSbZLqfWg3+1WIAJ14V/8596bOH80m07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EOw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330"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Wt8MA&#10;AADeAAAADwAAAGRycy9kb3ducmV2LnhtbERPTWvCQBC9C/6HZYTezK4Si42uIorQU6XWFnobsmMS&#10;zM6G7GrSf+8KQm/zeJ+zXPe2FjdqfeVYwyRRIIhzZyouNJy+9uM5CB+QDdaOScMfeVivhoMlZsZ1&#10;/Em3YyhEDGGfoYYyhCaT0uclWfSJa4gjd3atxRBhW0jTYhfDbS2nSr1KixXHhhIb2paUX45Xq+H7&#10;4/z7k6pDsbOzpnO9kmzfpNYvo36zABGoD//ip/vdxPmTWZr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Wt8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331"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zLMQA&#10;AADeAAAADwAAAGRycy9kb3ducmV2LnhtbERPTWvCQBC9C/6HZYTezG5KIjV1FbEUempRq+BtyI5J&#10;aHY2ZLcm/ffdQsHbPN7nrDajbcWNet841pAmCgRx6UzDlYbP4+v8CYQPyAZbx6Thhzxs1tPJCgvj&#10;Bt7T7RAqEUPYF6ihDqErpPRlTRZ94jriyF1dbzFE2FfS9DjEcNvKR6UW0mLDsaHGjnY1lV+Hb6vh&#10;9H69nDP1Ub3YvBvcqCTbpdT6YTZun0EEGsNd/O9+M3F+mmc5/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Myz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34A144BF" wp14:editId="29D72CA1">
            <wp:extent cx="4972050" cy="6958436"/>
            <wp:effectExtent l="0" t="0" r="0" b="0"/>
            <wp:docPr id="3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990" t="29706" r="34118" b="26176"/>
                    <a:stretch/>
                  </pic:blipFill>
                  <pic:spPr bwMode="auto">
                    <a:xfrm>
                      <a:off x="0" y="0"/>
                      <a:ext cx="4978636" cy="6967654"/>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Pr>
          <w:rFonts w:ascii="Palatino Linotype" w:hAnsi="Palatino Linotype"/>
          <w:noProof/>
          <w:lang w:eastAsia="es-EC"/>
        </w:rPr>
        <w:lastRenderedPageBreak/>
        <mc:AlternateContent>
          <mc:Choice Requires="wpg">
            <w:drawing>
              <wp:anchor distT="0" distB="0" distL="114300" distR="114300" simplePos="0" relativeHeight="251661312" behindDoc="0" locked="0" layoutInCell="1" allowOverlap="1" wp14:anchorId="467D53A7" wp14:editId="50FF1571">
                <wp:simplePos x="0" y="0"/>
                <wp:positionH relativeFrom="column">
                  <wp:posOffset>1045210</wp:posOffset>
                </wp:positionH>
                <wp:positionV relativeFrom="paragraph">
                  <wp:posOffset>6202841</wp:posOffset>
                </wp:positionV>
                <wp:extent cx="4470400" cy="501650"/>
                <wp:effectExtent l="0" t="0" r="25400" b="12700"/>
                <wp:wrapNone/>
                <wp:docPr id="47" name="47 Grupo"/>
                <wp:cNvGraphicFramePr/>
                <a:graphic xmlns:a="http://schemas.openxmlformats.org/drawingml/2006/main">
                  <a:graphicData uri="http://schemas.microsoft.com/office/word/2010/wordprocessingGroup">
                    <wpg:wgp>
                      <wpg:cNvGrpSpPr/>
                      <wpg:grpSpPr>
                        <a:xfrm>
                          <a:off x="0" y="0"/>
                          <a:ext cx="4470400" cy="501650"/>
                          <a:chOff x="0" y="0"/>
                          <a:chExt cx="4470400" cy="501650"/>
                        </a:xfrm>
                      </wpg:grpSpPr>
                      <wpg:grpSp>
                        <wpg:cNvPr id="13" name="13 Grupo"/>
                        <wpg:cNvGrpSpPr/>
                        <wpg:grpSpPr>
                          <a:xfrm>
                            <a:off x="57150" y="57150"/>
                            <a:ext cx="4413250" cy="431800"/>
                            <a:chOff x="0" y="0"/>
                            <a:chExt cx="4413250" cy="431800"/>
                          </a:xfrm>
                        </wpg:grpSpPr>
                        <wps:wsp>
                          <wps:cNvPr id="6" name="6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8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9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10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11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12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7"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4"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43"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44"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45"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46"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anchor>
            </w:drawing>
          </mc:Choice>
          <mc:Fallback>
            <w:pict>
              <v:group id="47 Grupo" o:spid="_x0000_s1332" style="position:absolute;left:0;text-align:left;margin-left:82.3pt;margin-top:488.4pt;width:352pt;height:39.5pt;z-index:251661312"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">
                <v:group id="13 Grupo" o:spid="_x0000_s1333"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6 Rectángulo" o:spid="_x0000_s1334"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2cIA&#10;AADaAAAADwAAAGRycy9kb3ducmV2LnhtbESPQWvCQBSE74X+h+UJvdWNHlJJXaW21FZvxur5kX1N&#10;gnlvQ3bVtL/eFQSPw8x8w0znPTfqRJ2vnRgYDRNQJIWztZQGfrafzxNQPqBYbJyQgT/yMJ89Pkwx&#10;s+4sGzrloVQRIj5DA1UIbaa1Lypi9EPXkkTv13WMIcqu1LbDc4Rzo8dJkmrGWuJChS29V1Qc8iMb&#10;4LUs2t1XgjxOV/+ei+XLR7035mnQv72CCtSHe/jW/rYGUrheiTdAz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b7ZwgAAANoAAAAPAAAAAAAAAAAAAAAAAJgCAABkcnMvZG93&#10;bnJldi54bWxQSwUGAAAAAAQABAD1AAAAhwMAAAAA&#10;" fillcolor="white [3212]" strokecolor="black [3213]" strokeweight="1pt"/>
                  <v:line id="7 Conector recto" o:spid="_x0000_s1335"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nBMQAAADaAAAADwAAAGRycy9kb3ducmV2LnhtbESPT4vCMBTE74LfITxhL7KmKv7rGkVc&#10;FryI2PWgt0fzbMs2L6XJ2vrtjSB4HGbmN8xy3ZpS3Kh2hWUFw0EEgji1uuBMwen353MOwnlkjaVl&#10;UnAnB+tVt7PEWNuGj3RLfCYChF2MCnLvq1hKl+Zk0A1sRRy8q60N+iDrTOoamwA3pRxF0VQaLDgs&#10;5FjRNqf0L/k3Cr5P0yZZZJNZfzjetws+jM6XvVHqo9duvkB4av07/GrvtIIZPK+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WcExAAAANoAAAAPAAAAAAAAAAAA&#10;AAAAAKECAABkcnMvZG93bnJldi54bWxQSwUGAAAAAAQABAD5AAAAkgMAAAAA&#10;" strokecolor="black [3213]" strokeweight="1pt"/>
                  <v:line id="8 Conector recto" o:spid="_x0000_s1336"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9 Conector recto" o:spid="_x0000_s1337"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line id="10 Conector recto" o:spid="_x0000_s1338"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11 Conector recto" o:spid="_x0000_s1339"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line id="12 Conector recto" o:spid="_x0000_s1340"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group>
                <v:shape id="Cuadro de texto 2" o:spid="_x0000_s1341"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342"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03A8E" w:rsidRDefault="00003A8E" w:rsidP="00B06FCC">
                        <w:pPr>
                          <w:jc w:val="center"/>
                        </w:pPr>
                        <w:r>
                          <w:t>S  T  H  V</w:t>
                        </w:r>
                      </w:p>
                    </w:txbxContent>
                  </v:textbox>
                </v:shape>
                <v:shape id="Cuadro de texto 2" o:spid="_x0000_s1343"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344"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345"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346"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347"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r w:rsidRPr="00AE589F">
        <w:rPr>
          <w:rFonts w:ascii="Palatino Linotype" w:hAnsi="Palatino Linotype"/>
          <w:noProof/>
          <w:lang w:eastAsia="es-EC"/>
        </w:rPr>
        <w:drawing>
          <wp:inline distT="0" distB="0" distL="0" distR="0" wp14:anchorId="64E67FD8" wp14:editId="79C35B9B">
            <wp:extent cx="4723171" cy="6805876"/>
            <wp:effectExtent l="0" t="0" r="0" b="0"/>
            <wp:docPr id="4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883" t="9707" r="29061" b="3235"/>
                    <a:stretch/>
                  </pic:blipFill>
                  <pic:spPr bwMode="auto">
                    <a:xfrm>
                      <a:off x="0" y="0"/>
                      <a:ext cx="4731743" cy="6818228"/>
                    </a:xfrm>
                    <a:prstGeom prst="rect">
                      <a:avLst/>
                    </a:prstGeom>
                    <a:noFill/>
                    <a:ln>
                      <a:noFill/>
                    </a:ln>
                    <a:extLst>
                      <a:ext uri="{53640926-AAD7-44D8-BBD7-CCE9431645EC}">
                        <a14:shadowObscured xmlns:a14="http://schemas.microsoft.com/office/drawing/2010/main"/>
                      </a:ext>
                    </a:extLst>
                  </pic:spPr>
                </pic:pic>
              </a:graphicData>
            </a:graphic>
          </wp:inline>
        </w:drawing>
      </w:r>
    </w:p>
    <w:p w:rsidR="00B06FCC" w:rsidRPr="00AE589F" w:rsidRDefault="00B06FCC" w:rsidP="00B06FCC">
      <w:pPr>
        <w:spacing w:after="0"/>
        <w:jc w:val="center"/>
        <w:rPr>
          <w:rFonts w:ascii="Palatino Linotype" w:hAnsi="Palatino Linotype"/>
        </w:rPr>
      </w:pPr>
      <w:r w:rsidRPr="00AE589F">
        <w:rPr>
          <w:rFonts w:ascii="Palatino Linotype" w:hAnsi="Palatino Linotype"/>
        </w:rPr>
        <w:t xml:space="preserve">   </w:t>
      </w:r>
    </w:p>
    <w:p w:rsidR="00B06FCC" w:rsidRPr="00AE589F" w:rsidRDefault="00B06FCC" w:rsidP="00B06FCC">
      <w:pPr>
        <w:spacing w:after="0"/>
        <w:jc w:val="center"/>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r w:rsidRPr="00AE589F">
        <w:rPr>
          <w:rFonts w:ascii="Palatino Linotype" w:hAnsi="Palatino Linotype"/>
          <w:noProof/>
          <w:lang w:eastAsia="es-EC"/>
        </w:rPr>
        <w:lastRenderedPageBreak/>
        <w:drawing>
          <wp:anchor distT="0" distB="0" distL="114300" distR="114300" simplePos="0" relativeHeight="251660288" behindDoc="1" locked="0" layoutInCell="1" allowOverlap="1" wp14:anchorId="367200AC" wp14:editId="4E908CC4">
            <wp:simplePos x="0" y="0"/>
            <wp:positionH relativeFrom="column">
              <wp:posOffset>833120</wp:posOffset>
            </wp:positionH>
            <wp:positionV relativeFrom="paragraph">
              <wp:posOffset>95250</wp:posOffset>
            </wp:positionV>
            <wp:extent cx="4959985" cy="7051675"/>
            <wp:effectExtent l="0" t="0" r="0" b="0"/>
            <wp:wrapThrough wrapText="bothSides">
              <wp:wrapPolygon edited="0">
                <wp:start x="415" y="175"/>
                <wp:lineTo x="415" y="21240"/>
                <wp:lineTo x="20740" y="21240"/>
                <wp:lineTo x="20740" y="175"/>
                <wp:lineTo x="415" y="175"/>
              </wp:wrapPolygon>
            </wp:wrapThrough>
            <wp:docPr id="41"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330" t="8529" r="53938" b="13236"/>
                    <a:stretch/>
                  </pic:blipFill>
                  <pic:spPr bwMode="auto">
                    <a:xfrm>
                      <a:off x="0" y="0"/>
                      <a:ext cx="4959985" cy="705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rPr>
        <w:tab/>
      </w:r>
      <w:r w:rsidRPr="00AE589F">
        <w:rPr>
          <w:rFonts w:ascii="Palatino Linotype" w:hAnsi="Palatino Linotype"/>
        </w:rPr>
        <w:t xml:space="preserve">    </w:t>
      </w:r>
      <w:r>
        <w:rPr>
          <w:rFonts w:ascii="Palatino Linotype" w:hAnsi="Palatino Linotype"/>
        </w:rPr>
        <w:tab/>
      </w:r>
    </w:p>
    <w:p w:rsidR="00B06FCC" w:rsidRDefault="00B06FCC" w:rsidP="00B06FCC">
      <w:pPr>
        <w:tabs>
          <w:tab w:val="center" w:pos="5212"/>
          <w:tab w:val="right" w:pos="10425"/>
        </w:tabs>
        <w:spacing w:after="0"/>
        <w:rPr>
          <w:rFonts w:ascii="Palatino Linotype" w:hAnsi="Palatino Linotype"/>
        </w:rPr>
      </w:pPr>
    </w:p>
    <w:p w:rsidR="00B06FCC" w:rsidRDefault="00783425" w:rsidP="00B06FCC">
      <w:pPr>
        <w:tabs>
          <w:tab w:val="center" w:pos="5212"/>
          <w:tab w:val="right" w:pos="10425"/>
        </w:tabs>
        <w:spacing w:after="0"/>
        <w:rPr>
          <w:rFonts w:ascii="Palatino Linotype" w:hAnsi="Palatino Linotype"/>
        </w:rPr>
      </w:pPr>
      <w:r>
        <w:rPr>
          <w:rFonts w:ascii="Palatino Linotype" w:hAnsi="Palatino Linotype"/>
          <w:noProof/>
          <w:lang w:eastAsia="es-EC"/>
        </w:rPr>
        <mc:AlternateContent>
          <mc:Choice Requires="wps">
            <w:drawing>
              <wp:anchor distT="0" distB="0" distL="114300" distR="114300" simplePos="0" relativeHeight="251686912" behindDoc="0" locked="0" layoutInCell="1" allowOverlap="1" wp14:anchorId="3113A2DC" wp14:editId="595BAA43">
                <wp:simplePos x="0" y="0"/>
                <wp:positionH relativeFrom="column">
                  <wp:posOffset>1235075</wp:posOffset>
                </wp:positionH>
                <wp:positionV relativeFrom="paragraph">
                  <wp:posOffset>-3175</wp:posOffset>
                </wp:positionV>
                <wp:extent cx="2392045" cy="339725"/>
                <wp:effectExtent l="0" t="0" r="8255" b="3175"/>
                <wp:wrapNone/>
                <wp:docPr id="4" name="4 Cuadro de texto"/>
                <wp:cNvGraphicFramePr/>
                <a:graphic xmlns:a="http://schemas.openxmlformats.org/drawingml/2006/main">
                  <a:graphicData uri="http://schemas.microsoft.com/office/word/2010/wordprocessingShape">
                    <wps:wsp>
                      <wps:cNvSpPr txBox="1"/>
                      <wps:spPr>
                        <a:xfrm>
                          <a:off x="0" y="0"/>
                          <a:ext cx="239204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25" w:rsidRPr="00FB52B2" w:rsidRDefault="00783425" w:rsidP="00783425">
                            <w:pPr>
                              <w:rPr>
                                <w:color w:val="404040" w:themeColor="text1" w:themeTint="BF"/>
                                <w:sz w:val="26"/>
                                <w:szCs w:val="26"/>
                              </w:rPr>
                            </w:pPr>
                            <w:r w:rsidRPr="00FB52B2">
                              <w:rPr>
                                <w:color w:val="404040" w:themeColor="text1" w:themeTint="BF"/>
                                <w:sz w:val="26"/>
                                <w:szCs w:val="26"/>
                              </w:rPr>
                              <w:t>PERSONAS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 Cuadro de texto" o:spid="_x0000_s1348" type="#_x0000_t202" style="position:absolute;margin-left:97.25pt;margin-top:-.25pt;width:188.35pt;height:2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" fillcolor="white [3201]" stroked="f" strokeweight=".5pt">
                <v:textbox>
                  <w:txbxContent>
                    <w:p w:rsidR="00783425" w:rsidRPr="00FB52B2" w:rsidRDefault="00783425" w:rsidP="00783425">
                      <w:pPr>
                        <w:rPr>
                          <w:color w:val="404040" w:themeColor="text1" w:themeTint="BF"/>
                          <w:sz w:val="26"/>
                          <w:szCs w:val="26"/>
                        </w:rPr>
                      </w:pPr>
                      <w:r w:rsidRPr="00FB52B2">
                        <w:rPr>
                          <w:color w:val="404040" w:themeColor="text1" w:themeTint="BF"/>
                          <w:sz w:val="26"/>
                          <w:szCs w:val="26"/>
                        </w:rPr>
                        <w:t>PERSONAS CON DISCAPACIDAD.</w:t>
                      </w:r>
                    </w:p>
                  </w:txbxContent>
                </v:textbox>
              </v:shape>
            </w:pict>
          </mc:Fallback>
        </mc:AlternateContent>
      </w: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r>
        <w:rPr>
          <w:rFonts w:ascii="Palatino Linotype" w:hAnsi="Palatino Linotype"/>
          <w:noProof/>
          <w:lang w:eastAsia="es-EC"/>
        </w:rPr>
        <mc:AlternateContent>
          <mc:Choice Requires="wpg">
            <w:drawing>
              <wp:anchor distT="0" distB="0" distL="114300" distR="114300" simplePos="0" relativeHeight="251680768" behindDoc="0" locked="0" layoutInCell="1" allowOverlap="1" wp14:anchorId="60E5DD07" wp14:editId="6D5D372C">
                <wp:simplePos x="0" y="0"/>
                <wp:positionH relativeFrom="column">
                  <wp:posOffset>916305</wp:posOffset>
                </wp:positionH>
                <wp:positionV relativeFrom="paragraph">
                  <wp:posOffset>-5080</wp:posOffset>
                </wp:positionV>
                <wp:extent cx="4646295" cy="501650"/>
                <wp:effectExtent l="0" t="0" r="20955" b="12700"/>
                <wp:wrapNone/>
                <wp:docPr id="11562" name="11562 Grupo"/>
                <wp:cNvGraphicFramePr/>
                <a:graphic xmlns:a="http://schemas.openxmlformats.org/drawingml/2006/main">
                  <a:graphicData uri="http://schemas.microsoft.com/office/word/2010/wordprocessingGroup">
                    <wpg:wgp>
                      <wpg:cNvGrpSpPr/>
                      <wpg:grpSpPr>
                        <a:xfrm>
                          <a:off x="0" y="0"/>
                          <a:ext cx="4646295" cy="501650"/>
                          <a:chOff x="0" y="0"/>
                          <a:chExt cx="4470400" cy="501650"/>
                        </a:xfrm>
                      </wpg:grpSpPr>
                      <wpg:grpSp>
                        <wpg:cNvPr id="11563" name="11563 Grupo"/>
                        <wpg:cNvGrpSpPr/>
                        <wpg:grpSpPr>
                          <a:xfrm>
                            <a:off x="57150" y="57150"/>
                            <a:ext cx="4413250" cy="431800"/>
                            <a:chOff x="0" y="0"/>
                            <a:chExt cx="4413250" cy="431800"/>
                          </a:xfrm>
                        </wpg:grpSpPr>
                        <wps:wsp>
                          <wps:cNvPr id="11564" name="11564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5" name="11565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6" name="11566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7" name="11567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8" name="11568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9" name="11569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0" name="11570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71"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572"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573"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574"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575"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576"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577"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562 Grupo" o:spid="_x0000_s1349" style="position:absolute;margin-left:72.15pt;margin-top:-.4pt;width:365.85pt;height:39.5pt;z-index:251680768;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">
                <v:group id="11563 Grupo" o:spid="_x0000_s1350"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V2tcQAAADeAAAADwAAAGRycy9kb3ducmV2LnhtbERPTYvCMBC9L+x/CLPg&#10;bU2rKEvXKCKreBDBuiDehmZsi82kNLGt/94Igrd5vM+ZLXpTiZYaV1pWEA8jEMSZ1SXnCv6P6+8f&#10;EM4ja6wsk4I7OVjMPz9mmGjb8YHa1OcihLBLUEHhfZ1I6bKCDLqhrYkDd7GNQR9gk0vdYBfCTSVH&#10;UTSVBksODQXWtCoou6Y3o2DTYbccx3/t7npZ3c/Hyf60i0mpwVe//AXhqfdv8cu91WF+PJm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V2tcQAAADeAAAA&#10;DwAAAAAAAAAAAAAAAACqAgAAZHJzL2Rvd25yZXYueG1sUEsFBgAAAAAEAAQA+gAAAJsDAAAAAA==&#10;">
                  <v:rect id="11564 Rectángulo" o:spid="_x0000_s1351"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J8sMA&#10;AADeAAAADwAAAGRycy9kb3ducmV2LnhtbERPS2vCQBC+F/wPyxS81Y2iqURX0Zbax62+zkN2mgQz&#10;syG71dRf7xYKvc3H95z5suNanan1lRMDw0ECiiR3tpLCwH738jAF5QOKxdoJGfghD8tF726OmXUX&#10;+aTzNhQqhojP0EAZQpNp7fOSGP3ANSSR+3ItY4iwLbRt8RLDudajJEk1YyWxocSGnkrKT9tvNsAf&#10;sm4OrwnyKH2/es43j8/V0Zj+fbeagQrUhX/xn/vNxvnDSTqG33fiD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J8sMAAADeAAAADwAAAAAAAAAAAAAAAACYAgAAZHJzL2Rv&#10;d25yZXYueG1sUEsFBgAAAAAEAAQA9QAAAIgDAAAAAA==&#10;" fillcolor="white [3212]" strokecolor="black [3213]" strokeweight="1pt"/>
                  <v:line id="11565 Conector recto" o:spid="_x0000_s1352"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r88YAAADeAAAADwAAAGRycy9kb3ducmV2LnhtbERPTWvCQBC9F/wPyxS8iG6iJNbUVcQi&#10;eJHS6MHehuw0Cc3OhuzWpP++Kwi9zeN9zno7mEbcqHO1ZQXxLAJBXFhdc6ngcj5MX0A4j6yxsUwK&#10;fsnBdjN6WmOmbc8fdMt9KUIIuwwVVN63mZSuqMigm9mWOHBftjPoA+xKqTvsQ7hp5DyKUmmw5tBQ&#10;YUv7iorv/McoeLukfb4qk+UkXpyGFb/Pr58no9T4edi9gvA0+H/xw33UYX6cpAnc3wk3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aa/PGAAAA3gAAAA8AAAAAAAAA&#10;AAAAAAAAoQIAAGRycy9kb3ducmV2LnhtbFBLBQYAAAAABAAEAPkAAACUAwAAAAA=&#10;" strokecolor="black [3213]" strokeweight="1pt"/>
                  <v:line id="11566 Conector recto" o:spid="_x0000_s1353"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KC8UAAADeAAAADwAAAGRycy9kb3ducmV2LnhtbERPS2vCQBC+C/0PyxR6q5sIJhJdJRSE&#10;Pk7all6H7JhEs7Nhdxujv74rFLzNx/ec1WY0nRjI+daygnSagCCurG65VvD1uX1egPABWWNnmRRc&#10;yMNm/TBZYaHtmXc07EMtYgj7AhU0IfSFlL5qyKCf2p44cgfrDIYIXS21w3MMN52cJUkmDbYcGxrs&#10;6aWh6rT/NQoW1fvRlXn5ls6/+/w6zD6y7U+u1NPjWC5BBBrDXfzvftVxfjrPMri9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WKC8UAAADeAAAADwAAAAAAAAAA&#10;AAAAAAChAgAAZHJzL2Rvd25yZXYueG1sUEsFBgAAAAAEAAQA+QAAAJMDAAAAAA==&#10;" strokecolor="black [3213]"/>
                  <v:line id="11567 Conector recto" o:spid="_x0000_s1354"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kvkMUAAADeAAAADwAAAGRycy9kb3ducmV2LnhtbERPS2vCQBC+C/0PyxR6q5sIJhJdJRSE&#10;Pk7all6H7JhEs7Nhdxujv74rFLzNx/ec1WY0nRjI+daygnSagCCurG65VvD1uX1egPABWWNnmRRc&#10;yMNm/TBZYaHtmXc07EMtYgj7AhU0IfSFlL5qyKCf2p44cgfrDIYIXS21w3MMN52cJUkmDbYcGxrs&#10;6aWh6rT/NQoW1fvRlXn5ls6/+/w6zD6y7U+u1NPjWC5BBBrDXfzvftVxfjrPcri9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kvkMUAAADeAAAADwAAAAAAAAAA&#10;AAAAAAChAgAAZHJzL2Rvd25yZXYueG1sUEsFBgAAAAAEAAQA+QAAAJMDAAAAAA==&#10;" strokecolor="black [3213]"/>
                  <v:line id="11568 Conector recto" o:spid="_x0000_s1355"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74sgAAADeAAAADwAAAGRycy9kb3ducmV2LnhtbESPT0vDQBDF74LfYRnBm92k0KTEbksQ&#10;Cv452Speh+w0Sc3Oht01jX565yB4m+G9ee83m93sBjVRiL1nA/kiA0XceNtza+DtuL9bg4oJ2eLg&#10;mQx8U4Td9vpqg5X1F36l6ZBaJSEcKzTQpTRWWsemI4dx4Udi0U4+OEyyhlbbgBcJd4NeZlmhHfYs&#10;DR2O9NBR83n4cgbWzfM51GX9lK/ex/JnWr4U+4/SmNubub4HlWhO/+a/60cr+PmqEF55R2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a74sgAAADeAAAADwAAAAAA&#10;AAAAAAAAAAChAgAAZHJzL2Rvd25yZXYueG1sUEsFBgAAAAAEAAQA+QAAAJYDAAAAAA==&#10;" strokecolor="black [3213]"/>
                  <v:line id="11569 Conector recto" o:spid="_x0000_s1356"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eecUAAADeAAAADwAAAGRycy9kb3ducmV2LnhtbERPTWvCQBC9F/oflil4q5sIJjZ1lVAQ&#10;qp5qW3odstMkbXY27G5j9Ne7QsHbPN7nLNej6cRAzreWFaTTBARxZXXLtYKP983jAoQPyBo7y6Tg&#10;RB7Wq/u7JRbaHvmNhkOoRQxhX6CCJoS+kNJXDRn0U9sTR+7bOoMhQldL7fAYw00nZ0mSSYMtx4YG&#10;e3ppqPo9/BkFi2r348q83Kbzzz4/D7N9tvnKlZo8jOUziEBjuIn/3a86zk/n2RNc34k3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oeecUAAADeAAAADwAAAAAAAAAA&#10;AAAAAAChAgAAZHJzL2Rvd25yZXYueG1sUEsFBgAAAAAEAAQA+QAAAJMDAAAAAA==&#10;" strokecolor="black [3213]"/>
                  <v:line id="11570 Conector recto" o:spid="_x0000_s1357"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hOccAAADeAAAADwAAAGRycy9kb3ducmV2LnhtbESPS2vDMBCE74X+B7GF3hrZgcTBjRJM&#10;IdDHKS96Xayt7dZaGUl13P767KHQ2y47OzPfeju5Xo0UYufZQD7LQBHX3nbcGDgddw8rUDEhW+w9&#10;k4EfirDd3N6ssbT+wnsaD6lRYsKxRANtSkOpdaxbchhnfiCW24cPDpOsodE24EXMXa/nWbbUDjuW&#10;hBYHemqp/jp8OwOr+vUzVEX1ki/OQ/E7zt+Wu/fCmPu7qXoElWhK/+K/72cr9fNFIQCCIzPo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E5xwAAAN4AAAAPAAAAAAAA&#10;AAAAAAAAAKECAABkcnMvZG93bnJldi54bWxQSwUGAAAAAAQABAD5AAAAlQMAAAAA&#10;" strokecolor="black [3213]"/>
                </v:group>
                <v:shape id="Cuadro de texto 2" o:spid="_x0000_s1358"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ksMA&#10;AADeAAAADwAAAGRycy9kb3ducmV2LnhtbERPS2vCQBC+C/6HZQredDelVhtdRVoETy2+Ct6G7JiE&#10;ZmdDdjXx37sFwdt8fM+ZLztbiSs1vnSsIRkpEMSZMyXnGg779XAKwgdkg5Vj0nAjD8tFvzfH1LiW&#10;t3TdhVzEEPYpaihCqFMpfVaQRT9yNXHkzq6xGCJscmkabGO4reSrUu/SYsmxocCaPgvK/nYXq+H4&#10;fT79vqmf/MuO69Z1SrL9kFoPXrrVDESgLjzFD/fGxPnJeJL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ksMAAADeAAAADwAAAAAAAAAAAAAAAACYAgAAZHJzL2Rv&#10;d25yZXYueG1sUEsFBgAAAAAEAAQA9QAAAIgDA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359"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h5cMA&#10;AADeAAAADwAAAGRycy9kb3ducmV2LnhtbERPS4vCMBC+L/gfwgjeNFF0datRRBE8ufjYhb0NzdgW&#10;m0lpou3++40g7G0+vucsVq0txYNqXzjWMBwoEMSpMwVnGi7nXX8Gwgdkg6Vj0vBLHlbLztsCE+Ma&#10;PtLjFDIRQ9gnqCEPoUqk9GlOFv3AVcSRu7raYoiwzqSpsYnhtpQjpd6lxYJjQ44VbXJKb6e71fB1&#10;uP58j9VntrWTqnGtkmw/pNa9bruegwjUhn/xy703cf5wMh3B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Fh5cMAAADeAAAADwAAAAAAAAAAAAAAAACYAgAAZHJzL2Rv&#10;d25yZXYueG1sUEsFBgAAAAAEAAQA9QAAAIgDAAAAAA==&#10;" filled="f" stroked="f">
                  <v:textbox>
                    <w:txbxContent>
                      <w:p w:rsidR="00003A8E" w:rsidRDefault="00003A8E" w:rsidP="00B06FCC">
                        <w:pPr>
                          <w:jc w:val="center"/>
                        </w:pPr>
                        <w:r>
                          <w:t>S  T  H  V</w:t>
                        </w:r>
                      </w:p>
                    </w:txbxContent>
                  </v:textbox>
                </v:shape>
                <v:shape id="Cuadro de texto 2" o:spid="_x0000_s1360"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EfsQA&#10;AADeAAAADwAAAGRycy9kb3ducmV2LnhtbERPS2sCMRC+F/wPYQRvNbE+qqtRiiJ4qmhbwduwGXcX&#10;N5NlE93135tCobf5+J6zWLW2FHeqfeFYw6CvQBCnzhScafj+2r5OQfiAbLB0TBoe5GG17LwsMDGu&#10;4QPdjyETMYR9ghryEKpESp/mZNH3XUUcuYurLYYI60yaGpsYbkv5ptREWiw4NuRY0Tqn9Hq8WQ0/&#10;n5fzaaT22caOq8a1SrKdSa173fZjDiJQG/7Ff+6difMH4/ch/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xH7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361"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cCsQA&#10;AADeAAAADwAAAGRycy9kb3ducmV2LnhtbERPTWvCQBC9C/6HZYTe6q6i1cZsRFoKPVmMttDbkB2T&#10;YHY2ZLcm/fddoeBtHu9z0u1gG3GlzteONcymCgRx4UzNpYbT8e1xDcIHZIONY9LwSx622XiUYmJc&#10;zwe65qEUMYR9ghqqENpESl9UZNFPXUscubPrLIYIu1KaDvsYbhs5V+pJWqw5NlTY0ktFxSX/sRo+&#10;9+fvr4X6KF/tsu3doCTbZ6n1w2TYbUAEGsJd/O9+N3H+bLlawO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XAr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362"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5kcMA&#10;AADeAAAADwAAAGRycy9kb3ducmV2LnhtbERPTWvCQBC9C/6HZYTe6q5ibI2uIkqhJ6W2FbwN2TEJ&#10;ZmdDdmviv3eFgrd5vM9ZrDpbiSs1vnSsYTRUIIgzZ0rONfx8f7y+g/AB2WDlmDTcyMNq2e8tMDWu&#10;5S+6HkIuYgj7FDUUIdSplD4ryKIfupo4cmfXWAwRNrk0DbYx3FZyrNRUWiw5NhRY06ag7HL4sxp+&#10;d+fTcaL2+dYmdes6JdnOpNYvg249BxGoC0/xv/vTxPmj5C2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j5k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363"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n5sMA&#10;AADeAAAADwAAAGRycy9kb3ducmV2LnhtbERPS2vCQBC+F/wPywje6q7iM7qKtBQ8tRgf4G3Ijkkw&#10;OxuyWxP/fbdQ6G0+vuest52txIMaXzrWMBoqEMSZMyXnGk7Hj9cFCB+QDVaOScOTPGw3vZc1Jsa1&#10;fKBHGnIRQ9gnqKEIoU6k9FlBFv3Q1cSRu7nGYoiwyaVpsI3htpJjpWbSYsmxocCa3grK7um31XD+&#10;vF0vE/WVv9tp3bpOSbZLqfWg3+1WIAJ14V/8596bOH80nc/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pn5s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364"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CfcMA&#10;AADeAAAADwAAAGRycy9kb3ducmV2LnhtbERPS2vCQBC+F/wPywje6q6iVaOrSEvBU4vxAd6G7JgE&#10;s7MhuzXx33cLBW/z8T1ntelsJe7U+NKxhtFQgSDOnCk513A8fL7OQfiAbLByTBoe5GGz7r2sMDGu&#10;5T3d05CLGMI+QQ1FCHUipc8KsuiHriaO3NU1FkOETS5Ng20Mt5UcK/UmLZYcGwqs6b2g7Jb+WA2n&#10;r+vlPFHf+Yed1q3rlGS7kFoP+t12CSJQF57if/fOxPmj6Ww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bCfc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r w:rsidRPr="00AE589F">
        <w:rPr>
          <w:rFonts w:ascii="Palatino Linotype" w:hAnsi="Palatino Linotype"/>
          <w:noProof/>
          <w:lang w:eastAsia="es-EC"/>
        </w:rPr>
        <w:drawing>
          <wp:anchor distT="0" distB="0" distL="114300" distR="114300" simplePos="0" relativeHeight="251659264" behindDoc="1" locked="0" layoutInCell="1" allowOverlap="1" wp14:anchorId="0B93F901" wp14:editId="46C458E1">
            <wp:simplePos x="0" y="0"/>
            <wp:positionH relativeFrom="column">
              <wp:posOffset>937895</wp:posOffset>
            </wp:positionH>
            <wp:positionV relativeFrom="paragraph">
              <wp:posOffset>12065</wp:posOffset>
            </wp:positionV>
            <wp:extent cx="5285740" cy="7028815"/>
            <wp:effectExtent l="0" t="0" r="0" b="0"/>
            <wp:wrapThrough wrapText="bothSides">
              <wp:wrapPolygon edited="0">
                <wp:start x="701" y="234"/>
                <wp:lineTo x="701" y="21251"/>
                <wp:lineTo x="20474" y="21251"/>
                <wp:lineTo x="20474" y="234"/>
                <wp:lineTo x="701" y="234"/>
              </wp:wrapPolygon>
            </wp:wrapThrough>
            <wp:docPr id="42"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444" t="33235" r="32615" b="17647"/>
                    <a:stretch/>
                  </pic:blipFill>
                  <pic:spPr bwMode="auto">
                    <a:xfrm>
                      <a:off x="0" y="0"/>
                      <a:ext cx="5285740" cy="702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FCC" w:rsidRDefault="00B06FCC" w:rsidP="00B06FCC">
      <w:pPr>
        <w:tabs>
          <w:tab w:val="center" w:pos="5212"/>
          <w:tab w:val="right" w:pos="10425"/>
        </w:tabs>
        <w:spacing w:after="0"/>
        <w:rPr>
          <w:rFonts w:ascii="Palatino Linotype" w:hAnsi="Palatino Linotype"/>
        </w:rPr>
      </w:pPr>
      <w:r>
        <w:rPr>
          <w:rFonts w:ascii="Palatino Linotype" w:hAnsi="Palatino Linotype"/>
          <w:noProof/>
          <w:lang w:eastAsia="es-EC"/>
        </w:rPr>
        <mc:AlternateContent>
          <mc:Choice Requires="wps">
            <w:drawing>
              <wp:anchor distT="0" distB="0" distL="114300" distR="114300" simplePos="0" relativeHeight="251682816" behindDoc="0" locked="0" layoutInCell="1" allowOverlap="1" wp14:anchorId="4BEAE323" wp14:editId="0D188345">
                <wp:simplePos x="0" y="0"/>
                <wp:positionH relativeFrom="column">
                  <wp:posOffset>1406525</wp:posOffset>
                </wp:positionH>
                <wp:positionV relativeFrom="paragraph">
                  <wp:posOffset>184312</wp:posOffset>
                </wp:positionV>
                <wp:extent cx="2392045" cy="339725"/>
                <wp:effectExtent l="0" t="0" r="8255" b="3175"/>
                <wp:wrapNone/>
                <wp:docPr id="11594" name="11594 Cuadro de texto"/>
                <wp:cNvGraphicFramePr/>
                <a:graphic xmlns:a="http://schemas.openxmlformats.org/drawingml/2006/main">
                  <a:graphicData uri="http://schemas.microsoft.com/office/word/2010/wordprocessingShape">
                    <wps:wsp>
                      <wps:cNvSpPr txBox="1"/>
                      <wps:spPr>
                        <a:xfrm>
                          <a:off x="0" y="0"/>
                          <a:ext cx="239204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A8E" w:rsidRPr="00FB52B2" w:rsidRDefault="00003A8E" w:rsidP="00B06FCC">
                            <w:pPr>
                              <w:rPr>
                                <w:color w:val="404040" w:themeColor="text1" w:themeTint="BF"/>
                                <w:sz w:val="26"/>
                                <w:szCs w:val="26"/>
                              </w:rPr>
                            </w:pPr>
                            <w:r w:rsidRPr="00FB52B2">
                              <w:rPr>
                                <w:color w:val="404040" w:themeColor="text1" w:themeTint="BF"/>
                                <w:sz w:val="26"/>
                                <w:szCs w:val="26"/>
                              </w:rPr>
                              <w:t>PERSONAS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594 Cuadro de texto" o:spid="_x0000_s1364" type="#_x0000_t202" style="position:absolute;margin-left:110.75pt;margin-top:14.5pt;width:188.35pt;height:26.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" fillcolor="white [3201]" stroked="f" strokeweight=".5pt">
                <v:textbox>
                  <w:txbxContent>
                    <w:p w:rsidR="00003A8E" w:rsidRPr="00FB52B2" w:rsidRDefault="00003A8E" w:rsidP="00B06FCC">
                      <w:pPr>
                        <w:rPr>
                          <w:color w:val="404040" w:themeColor="text1" w:themeTint="BF"/>
                          <w:sz w:val="26"/>
                          <w:szCs w:val="26"/>
                        </w:rPr>
                      </w:pPr>
                      <w:r w:rsidRPr="00FB52B2">
                        <w:rPr>
                          <w:color w:val="404040" w:themeColor="text1" w:themeTint="BF"/>
                          <w:sz w:val="26"/>
                          <w:szCs w:val="26"/>
                        </w:rPr>
                        <w:t>PERSONAS CON DISCAPACIDAD.</w:t>
                      </w:r>
                    </w:p>
                  </w:txbxContent>
                </v:textbox>
              </v:shape>
            </w:pict>
          </mc:Fallback>
        </mc:AlternateContent>
      </w: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Default="00B06FCC" w:rsidP="00B06FCC">
      <w:pPr>
        <w:tabs>
          <w:tab w:val="center" w:pos="5212"/>
          <w:tab w:val="right" w:pos="10425"/>
        </w:tabs>
        <w:spacing w:after="0"/>
        <w:rPr>
          <w:rFonts w:ascii="Palatino Linotype" w:hAnsi="Palatino Linotype"/>
        </w:rPr>
      </w:pPr>
    </w:p>
    <w:p w:rsidR="00B06FCC" w:rsidRPr="00AE589F" w:rsidRDefault="00B06FCC" w:rsidP="00B06FCC">
      <w:pPr>
        <w:tabs>
          <w:tab w:val="center" w:pos="5212"/>
          <w:tab w:val="right" w:pos="10425"/>
        </w:tabs>
        <w:spacing w:after="0"/>
        <w:rPr>
          <w:rFonts w:ascii="Palatino Linotype" w:hAnsi="Palatino Linotype"/>
        </w:rPr>
      </w:pPr>
      <w:r>
        <w:rPr>
          <w:rFonts w:ascii="Palatino Linotype" w:hAnsi="Palatino Linotype"/>
          <w:noProof/>
          <w:lang w:eastAsia="es-EC"/>
        </w:rPr>
        <mc:AlternateContent>
          <mc:Choice Requires="wpg">
            <w:drawing>
              <wp:anchor distT="0" distB="0" distL="114300" distR="114300" simplePos="0" relativeHeight="251681792" behindDoc="0" locked="0" layoutInCell="1" allowOverlap="1" wp14:anchorId="38F47642" wp14:editId="1569A33D">
                <wp:simplePos x="0" y="0"/>
                <wp:positionH relativeFrom="column">
                  <wp:posOffset>1071245</wp:posOffset>
                </wp:positionH>
                <wp:positionV relativeFrom="paragraph">
                  <wp:posOffset>3364391</wp:posOffset>
                </wp:positionV>
                <wp:extent cx="4851703" cy="501650"/>
                <wp:effectExtent l="0" t="0" r="25400" b="12700"/>
                <wp:wrapNone/>
                <wp:docPr id="11578" name="11578 Grupo"/>
                <wp:cNvGraphicFramePr/>
                <a:graphic xmlns:a="http://schemas.openxmlformats.org/drawingml/2006/main">
                  <a:graphicData uri="http://schemas.microsoft.com/office/word/2010/wordprocessingGroup">
                    <wpg:wgp>
                      <wpg:cNvGrpSpPr/>
                      <wpg:grpSpPr>
                        <a:xfrm>
                          <a:off x="0" y="0"/>
                          <a:ext cx="4851703" cy="501650"/>
                          <a:chOff x="0" y="0"/>
                          <a:chExt cx="4470400" cy="501650"/>
                        </a:xfrm>
                      </wpg:grpSpPr>
                      <wpg:grpSp>
                        <wpg:cNvPr id="11579" name="11579 Grupo"/>
                        <wpg:cNvGrpSpPr/>
                        <wpg:grpSpPr>
                          <a:xfrm>
                            <a:off x="57150" y="57150"/>
                            <a:ext cx="4413250" cy="431800"/>
                            <a:chOff x="0" y="0"/>
                            <a:chExt cx="4413250" cy="431800"/>
                          </a:xfrm>
                        </wpg:grpSpPr>
                        <wps:wsp>
                          <wps:cNvPr id="11580" name="11580 Rectángulo"/>
                          <wps:cNvSpPr/>
                          <wps:spPr>
                            <a:xfrm>
                              <a:off x="0" y="0"/>
                              <a:ext cx="441325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1" name="11581 Conector recto"/>
                          <wps:cNvCnPr/>
                          <wps:spPr>
                            <a:xfrm>
                              <a:off x="0" y="152400"/>
                              <a:ext cx="4413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2" name="11582 Conector recto"/>
                          <wps:cNvCnPr/>
                          <wps:spPr>
                            <a:xfrm>
                              <a:off x="332740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3" name="11583 Conector recto"/>
                          <wps:cNvCnPr/>
                          <wps:spPr>
                            <a:xfrm>
                              <a:off x="571500" y="29210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4" name="11584 Conector recto"/>
                          <wps:cNvCnPr/>
                          <wps:spPr>
                            <a:xfrm>
                              <a:off x="57150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5" name="11585 Conector recto"/>
                          <wps:cNvCnPr/>
                          <wps:spPr>
                            <a:xfrm>
                              <a:off x="3714750" y="15240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6" name="11586 Conector recto"/>
                          <wps:cNvCnPr/>
                          <wps:spPr>
                            <a:xfrm>
                              <a:off x="3714750" y="292100"/>
                              <a:ext cx="69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87" name="Cuadro de texto 2"/>
                        <wps:cNvSpPr txBox="1">
                          <a:spLocks noChangeArrowheads="1"/>
                        </wps:cNvSpPr>
                        <wps:spPr bwMode="auto">
                          <a:xfrm>
                            <a:off x="1308100" y="0"/>
                            <a:ext cx="1149350" cy="311150"/>
                          </a:xfrm>
                          <a:prstGeom prst="rect">
                            <a:avLst/>
                          </a:prstGeom>
                          <a:noFill/>
                          <a:ln w="9525">
                            <a:noFill/>
                            <a:miter lim="800000"/>
                            <a:headEnd/>
                            <a:tailEnd/>
                          </a:ln>
                        </wps:spPr>
                        <wps:txbx>
                          <w:txbxContent>
                            <w:p w:rsidR="00003A8E" w:rsidRDefault="00003A8E" w:rsidP="00B06FCC">
                              <w:pPr>
                                <w:jc w:val="center"/>
                              </w:pPr>
                              <w:r>
                                <w:t xml:space="preserve">E  P  M  </w:t>
                              </w:r>
                              <w:proofErr w:type="spellStart"/>
                              <w:r>
                                <w:t>M</w:t>
                              </w:r>
                              <w:proofErr w:type="spellEnd"/>
                              <w:r>
                                <w:t xml:space="preserve">  O  P</w:t>
                              </w:r>
                            </w:p>
                          </w:txbxContent>
                        </wps:txbx>
                        <wps:bodyPr rot="0" vert="horz" wrap="square" lIns="91440" tIns="45720" rIns="91440" bIns="45720" anchor="t" anchorCtr="0">
                          <a:noAutofit/>
                        </wps:bodyPr>
                      </wps:wsp>
                      <wps:wsp>
                        <wps:cNvPr id="11588" name="Cuadro de texto 2"/>
                        <wps:cNvSpPr txBox="1">
                          <a:spLocks noChangeArrowheads="1"/>
                        </wps:cNvSpPr>
                        <wps:spPr bwMode="auto">
                          <a:xfrm>
                            <a:off x="3321050" y="6350"/>
                            <a:ext cx="1149350" cy="311150"/>
                          </a:xfrm>
                          <a:prstGeom prst="rect">
                            <a:avLst/>
                          </a:prstGeom>
                          <a:noFill/>
                          <a:ln w="9525">
                            <a:noFill/>
                            <a:miter lim="800000"/>
                            <a:headEnd/>
                            <a:tailEnd/>
                          </a:ln>
                        </wps:spPr>
                        <wps:txbx>
                          <w:txbxContent>
                            <w:p w:rsidR="00003A8E" w:rsidRDefault="00003A8E" w:rsidP="00B06FCC">
                              <w:pPr>
                                <w:jc w:val="center"/>
                              </w:pPr>
                              <w:r>
                                <w:t>S  T  H  V</w:t>
                              </w:r>
                            </w:p>
                          </w:txbxContent>
                        </wps:txbx>
                        <wps:bodyPr rot="0" vert="horz" wrap="square" lIns="91440" tIns="45720" rIns="91440" bIns="45720" anchor="t" anchorCtr="0">
                          <a:noAutofit/>
                        </wps:bodyPr>
                      </wps:wsp>
                      <wps:wsp>
                        <wps:cNvPr id="11589" name="Cuadro de texto 2"/>
                        <wps:cNvSpPr txBox="1">
                          <a:spLocks noChangeArrowheads="1"/>
                        </wps:cNvSpPr>
                        <wps:spPr bwMode="auto">
                          <a:xfrm>
                            <a:off x="0" y="15875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wps:txbx>
                        <wps:bodyPr rot="0" vert="horz" wrap="square" lIns="91440" tIns="45720" rIns="91440" bIns="45720" anchor="t" anchorCtr="0">
                          <a:noAutofit/>
                        </wps:bodyPr>
                      </wps:wsp>
                      <wps:wsp>
                        <wps:cNvPr id="11590" name="Cuadro de texto 2"/>
                        <wps:cNvSpPr txBox="1">
                          <a:spLocks noChangeArrowheads="1"/>
                        </wps:cNvSpPr>
                        <wps:spPr bwMode="auto">
                          <a:xfrm>
                            <a:off x="3302000" y="152400"/>
                            <a:ext cx="603250" cy="330200"/>
                          </a:xfrm>
                          <a:prstGeom prst="rect">
                            <a:avLst/>
                          </a:prstGeom>
                          <a:noFill/>
                          <a:ln w="9525">
                            <a:noFill/>
                            <a:miter lim="800000"/>
                            <a:headEnd/>
                            <a:tailEnd/>
                          </a:ln>
                        </wps:spPr>
                        <wps:txb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wps:txbx>
                        <wps:bodyPr rot="0" vert="horz" wrap="square" lIns="91440" tIns="45720" rIns="91440" bIns="45720" anchor="t" anchorCtr="0">
                          <a:noAutofit/>
                        </wps:bodyPr>
                      </wps:wsp>
                      <wps:wsp>
                        <wps:cNvPr id="11591" name="Cuadro de texto 2"/>
                        <wps:cNvSpPr txBox="1">
                          <a:spLocks noChangeArrowheads="1"/>
                        </wps:cNvSpPr>
                        <wps:spPr bwMode="auto">
                          <a:xfrm>
                            <a:off x="5651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wps:txbx>
                        <wps:bodyPr rot="0" vert="horz" wrap="square" lIns="91440" tIns="45720" rIns="91440" bIns="45720" anchor="t" anchorCtr="0">
                          <a:noAutofit/>
                        </wps:bodyPr>
                      </wps:wsp>
                      <wps:wsp>
                        <wps:cNvPr id="11592" name="Cuadro de texto 2"/>
                        <wps:cNvSpPr txBox="1">
                          <a:spLocks noChangeArrowheads="1"/>
                        </wps:cNvSpPr>
                        <wps:spPr bwMode="auto">
                          <a:xfrm>
                            <a:off x="2012950" y="171450"/>
                            <a:ext cx="164465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wps:txbx>
                        <wps:bodyPr rot="0" vert="horz" wrap="square" lIns="91440" tIns="45720" rIns="91440" bIns="45720" anchor="t" anchorCtr="0">
                          <a:noAutofit/>
                        </wps:bodyPr>
                      </wps:wsp>
                      <wps:wsp>
                        <wps:cNvPr id="11593" name="Cuadro de texto 2"/>
                        <wps:cNvSpPr txBox="1">
                          <a:spLocks noChangeArrowheads="1"/>
                        </wps:cNvSpPr>
                        <wps:spPr bwMode="auto">
                          <a:xfrm>
                            <a:off x="3733800" y="165100"/>
                            <a:ext cx="736600" cy="330200"/>
                          </a:xfrm>
                          <a:prstGeom prst="rect">
                            <a:avLst/>
                          </a:prstGeom>
                          <a:noFill/>
                          <a:ln w="9525">
                            <a:noFill/>
                            <a:miter lim="800000"/>
                            <a:headEnd/>
                            <a:tailEnd/>
                          </a:ln>
                        </wps:spPr>
                        <wps:txb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11578 Grupo" o:spid="_x0000_s1366" style="position:absolute;margin-left:84.35pt;margin-top:264.9pt;width:382pt;height:39.5pt;z-index:251681792;mso-width-relative:margin" coordsize="4470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">
                <v:group id="11579 Grupo" o:spid="_x0000_s1367" style="position:absolute;left:571;top:571;width:44133;height:4318" coordsize="4413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TXgsUAAADeAAAADwAAAGRycy9kb3ducmV2LnhtbERPTWvCQBC9F/oflin0&#10;pptUtDV1FREVD1JoFMTbkB2TYHY2ZLdJ/PeuIPQ2j/c5s0VvKtFS40rLCuJhBII4s7rkXMHxsBl8&#10;gXAeWWNlmRTcyMFi/voyw0Tbjn+pTX0uQgi7BBUU3teJlC4ryKAb2po4cBfbGPQBNrnUDXYh3FTy&#10;I4om0mDJoaHAmlYFZdf0zyjYdtgtR/G63V8vq9v5MP457WNS6v2tX36D8NT7f/HTvdNhfjz+n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E14LFAAAA3gAA&#10;AA8AAAAAAAAAAAAAAAAAqgIAAGRycy9kb3ducmV2LnhtbFBLBQYAAAAABAAEAPoAAACcAwAAAAA=&#10;">
                  <v:rect id="11580 Rectángulo" o:spid="_x0000_s1368" style="position:absolute;width:441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pC8YA&#10;AADeAAAADwAAAGRycy9kb3ducmV2LnhtbESPzW7CQAyE75V4h5Ur9VY2IJWiwIIKqH/cgJazlXWT&#10;qLE3ym4h8PT1oVJvtjyemW++7LkxJ+piHcTBaJiBISmCr6V08HF4vp+CiQnFYxOEHFwownIxuJlj&#10;7sNZdnTap9KoicQcHVQptbm1saiIMQ5DS6K3r9AxJl270voOz2rOjR1n2cQy1qIJFba0rqj43v+w&#10;A97Kqv18zZDHk/dr5OLlcVMfnbu77Z9mYBL16V/89/3mtf7oYaoAiqMz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IpC8YAAADeAAAADwAAAAAAAAAAAAAAAACYAgAAZHJz&#10;L2Rvd25yZXYueG1sUEsFBgAAAAAEAAQA9QAAAIsDAAAAAA==&#10;" fillcolor="white [3212]" strokecolor="black [3213]" strokeweight="1pt"/>
                  <v:line id="11581 Conector recto" o:spid="_x0000_s1369" style="position:absolute;visibility:visible;mso-wrap-style:square" from="0,1524" to="441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2LCsYAAADeAAAADwAAAGRycy9kb3ducmV2LnhtbERPTWvCQBC9C/0PyxR6kWYTRWtSVykV&#10;wYtIUw/tbchOk9DsbMiuJv57VxC8zeN9znI9mEacqXO1ZQVJFIMgLqyuuVRw/N6+LkA4j6yxsUwK&#10;LuRgvXoaLTHTtucvOue+FCGEXYYKKu/bTEpXVGTQRbYlDtyf7Qz6ALtS6g77EG4aOYnjuTRYc2io&#10;sKXPior//GQUbI7zPk/L2ds4me6HlA+Tn9+9Uerlefh4B+Fp8A/x3b3TYX4yWyRweyfc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iwrGAAAA3gAAAA8AAAAAAAAA&#10;AAAAAAAAoQIAAGRycy9kb3ducmV2LnhtbFBLBQYAAAAABAAEAPkAAACUAwAAAAA=&#10;" strokecolor="black [3213]" strokeweight="1pt"/>
                  <v:line id="11582 Conector recto" o:spid="_x0000_s1370" style="position:absolute;visibility:visible;mso-wrap-style:square" from="33274,0" to="3327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q8sUAAADeAAAADwAAAGRycy9kb3ducmV2LnhtbERPTUvDQBC9C/6HZYTe7CaBNiF2W4JQ&#10;sO2pVfE6ZMckmp0Nu9s0+uu7BcHbPN7nrDaT6cVIzneWFaTzBARxbXXHjYK31+1jAcIHZI29ZVLw&#10;Qx426/u7FZbaXvhI4yk0IoawL1FBG8JQSunrlgz6uR2II/dpncEQoWukdniJ4aaXWZIspcGOY0OL&#10;Az23VH+fzkZBUe+/XJVXu3TxPuS/Y3ZYbj9ypWYPU/UEItAU/sV/7hcd56eLIoPbO/EG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Jq8sUAAADeAAAADwAAAAAAAAAA&#10;AAAAAAChAgAAZHJzL2Rvd25yZXYueG1sUEsFBgAAAAAEAAQA+QAAAJMDAAAAAA==&#10;" strokecolor="black [3213]"/>
                  <v:line id="11583 Conector recto" o:spid="_x0000_s1371" style="position:absolute;visibility:visible;mso-wrap-style:square" from="5715,2921" to="3327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PacUAAADeAAAADwAAAGRycy9kb3ducmV2LnhtbERPTWvCQBC9F/oflin0VjdRNCF1lVAQ&#10;bD1VLb0O2WmSNjsbdrcx9de7QsHbPN7nLNej6cRAzreWFaSTBARxZXXLtYLjYfOUg/ABWWNnmRT8&#10;kYf16v5uiYW2J36nYR9qEUPYF6igCaEvpPRVQwb9xPbEkfuyzmCI0NVSOzzFcNPJaZIspMGWY0OD&#10;Pb00VP3sf42CvHr7dmVWvqbzjz47D9PdYvOZKfX4MJbPIAKN4Sb+d291nJ/O8xlc34k3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7PacUAAADeAAAADwAAAAAAAAAA&#10;AAAAAAChAgAAZHJzL2Rvd25yZXYueG1sUEsFBgAAAAAEAAQA+QAAAJMDAAAAAA==&#10;" strokecolor="black [3213]"/>
                  <v:line id="11584 Conector recto" o:spid="_x0000_s1372" style="position:absolute;visibility:visible;mso-wrap-style:square" from="5715,1524" to="57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XHcUAAADeAAAADwAAAGRycy9kb3ducmV2LnhtbERPTWvCQBC9F/oflin0VjcRNSF1lVAQ&#10;bD1VLb0O2WmSNjsbdrcx9de7QsHbPN7nLNej6cRAzreWFaSTBARxZXXLtYLjYfOUg/ABWWNnmRT8&#10;kYf16v5uiYW2J36nYR9qEUPYF6igCaEvpPRVQwb9xPbEkfuyzmCI0NVSOzzFcNPJaZIspMGWY0OD&#10;Pb00VP3sf42CvHr7dmVWvqbzjz47D9PdYvOZKfX4MJbPIAKN4Sb+d291nJ/O8xlc34k3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dXHcUAAADeAAAADwAAAAAAAAAA&#10;AAAAAAChAgAAZHJzL2Rvd25yZXYueG1sUEsFBgAAAAAEAAQA+QAAAJMDAAAAAA==&#10;" strokecolor="black [3213]"/>
                  <v:line id="11585 Conector recto" o:spid="_x0000_s1373" style="position:absolute;visibility:visible;mso-wrap-style:square" from="37147,1524" to="3714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yhsUAAADeAAAADwAAAGRycy9kb3ducmV2LnhtbERPTUvDQBC9C/6HZYTe7CaFNCHttgSh&#10;oO3JqngdstMkbXY27K5p9Nd3BcHbPN7nrLeT6cVIzneWFaTzBARxbXXHjYL3t91jAcIHZI29ZVLw&#10;TR62m/u7NZbaXvmVxmNoRAxhX6KCNoShlNLXLRn0czsQR+5kncEQoWukdniN4aaXiyRZSoMdx4YW&#10;B3pqqb4cv4yCot6fXZVXL2n2MeQ/4+Kw3H3mSs0epmoFItAU/sV/7mcd56dZkcHvO/EG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vyhsUAAADeAAAADwAAAAAAAAAA&#10;AAAAAAChAgAAZHJzL2Rvd25yZXYueG1sUEsFBgAAAAAEAAQA+QAAAJMDAAAAAA==&#10;" strokecolor="black [3213]"/>
                  <v:line id="11586 Conector recto" o:spid="_x0000_s1374" style="position:absolute;visibility:visible;mso-wrap-style:square" from="37147,2921" to="4413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s8cUAAADeAAAADwAAAGRycy9kb3ducmV2LnhtbERPTUvDQBC9C/6HZYTe7CaFJiF2W4JQ&#10;sO2pVfE6ZMckmp0Nu9s0+uu7BcHbPN7nrDaT6cVIzneWFaTzBARxbXXHjYK31+1jAcIHZI29ZVLw&#10;Qx426/u7FZbaXvhI4yk0IoawL1FBG8JQSunrlgz6uR2II/dpncEQoWukdniJ4aaXiyTJpMGOY0OL&#10;Az23VH+fzkZBUe+/XJVXu3T5PuS/4+KQbT9ypWYPU/UEItAU/sV/7hcd56fLIoPbO/EG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ls8cUAAADeAAAADwAAAAAAAAAA&#10;AAAAAAChAgAAZHJzL2Rvd25yZXYueG1sUEsFBgAAAAAEAAQA+QAAAJMDAAAAAA==&#10;" strokecolor="black [3213]"/>
                </v:group>
                <v:shape id="Cuadro de texto 2" o:spid="_x0000_s1375" type="#_x0000_t202" style="position:absolute;left:13081;width:1149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yWsQA&#10;AADeAAAADwAAAGRycy9kb3ducmV2LnhtbERPS2sCMRC+C/6HMIXeaqJUq9uNIpZCT4pbFXobNrMP&#10;upksm9Td/vtGKHibj+856WawjbhS52vHGqYTBYI4d6bmUsPp8/1pCcIHZIONY9LwSx426/EoxcS4&#10;no90zUIpYgj7BDVUIbSJlD6vyKKfuJY4coXrLIYIu1KaDvsYbhs5U2ohLdYcGypsaVdR/p39WA3n&#10;ffF1eVaH8s3O294NSrJdSa0fH4btK4hAQ7iL/90fJs6fzpcv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slrEAAAA3gAAAA8AAAAAAAAAAAAAAAAAmAIAAGRycy9k&#10;b3ducmV2LnhtbFBLBQYAAAAABAAEAPUAAACJAwAAAAA=&#10;" filled="f" stroked="f">
                  <v:textbox>
                    <w:txbxContent>
                      <w:p w:rsidR="00003A8E" w:rsidRDefault="00003A8E" w:rsidP="00B06FCC">
                        <w:pPr>
                          <w:jc w:val="center"/>
                        </w:pPr>
                        <w:r>
                          <w:t xml:space="preserve">E  P  M  </w:t>
                        </w:r>
                        <w:proofErr w:type="spellStart"/>
                        <w:r>
                          <w:t>M</w:t>
                        </w:r>
                        <w:proofErr w:type="spellEnd"/>
                        <w:r>
                          <w:t xml:space="preserve">  O  P</w:t>
                        </w:r>
                      </w:p>
                    </w:txbxContent>
                  </v:textbox>
                </v:shape>
                <v:shape id="Cuadro de texto 2" o:spid="_x0000_s1376" type="#_x0000_t202" style="position:absolute;left:33210;top:63;width:1149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mKMYA&#10;AADeAAAADwAAAGRycy9kb3ducmV2LnhtbESPT2vCQBDF7wW/wzJCb3XXokWjq0hF6Kml/gNvQ3ZM&#10;gtnZkF1N+u07h0JvM7w37/1mue59rR7UxiqwhfHIgCLOg6u4sHA87F5moGJCdlgHJgs/FGG9Gjwt&#10;MXOh42967FOhJIRjhhbKlJpM65iX5DGOQkMs2jW0HpOsbaFdi52E+1q/GvOmPVYsDSU29F5Sftvf&#10;vYXT5/VynpivYuunTRd6o9nPtbXPw36zAJWoT//mv+sPJ/jj6U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mKMYAAADeAAAADwAAAAAAAAAAAAAAAACYAgAAZHJz&#10;L2Rvd25yZXYueG1sUEsFBgAAAAAEAAQA9QAAAIsDAAAAAA==&#10;" filled="f" stroked="f">
                  <v:textbox>
                    <w:txbxContent>
                      <w:p w:rsidR="00003A8E" w:rsidRDefault="00003A8E" w:rsidP="00B06FCC">
                        <w:pPr>
                          <w:jc w:val="center"/>
                        </w:pPr>
                        <w:r>
                          <w:t>S  T  H  V</w:t>
                        </w:r>
                      </w:p>
                    </w:txbxContent>
                  </v:textbox>
                </v:shape>
                <v:shape id="Cuadro de texto 2" o:spid="_x0000_s1377" type="#_x0000_t202" style="position:absolute;top:1587;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Ds8QA&#10;AADeAAAADwAAAGRycy9kb3ducmV2LnhtbERPS2vCQBC+F/wPyxS81d2IKZq6BlEET5XaB/Q2ZMck&#10;NDsbsmuS/nu3UPA2H99z1vloG9FT52vHGpKZAkFcOFNzqeHj/fC0BOEDssHGMWn4JQ/5ZvKwxsy4&#10;gd+oP4dSxBD2GWqoQmgzKX1RkUU/cy1x5C6usxgi7EppOhxiuG3kXKlnabHm2FBhS7uKip/z1Wr4&#10;fL18fy3UqdzbtB3cqCTbldR6+jhuX0AEGsNd/O8+mjg/SZcr+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Qg7PEAAAA3gAAAA8AAAAAAAAAAAAAAAAAmAIAAGRycy9k&#10;b3ducmV2LnhtbFBLBQYAAAAABAAEAPUAAACJAw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2012</w:t>
                        </w:r>
                      </w:p>
                    </w:txbxContent>
                  </v:textbox>
                </v:shape>
                <v:shape id="Cuadro de texto 2" o:spid="_x0000_s1378" type="#_x0000_t202" style="position:absolute;left:33020;top:1524;width:60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88YA&#10;AADeAAAADwAAAGRycy9kb3ducmV2LnhtbESPQWvCQBCF74X+h2UK3uquRUuNrlIqgiel2ha8Ddkx&#10;Cc3Ohuxq4r93DoK3GebNe++bL3tfqwu1sQpsYTQ0oIjz4CouLPwc1q8foGJCdlgHJgtXirBcPD/N&#10;MXOh42+67FOhxIRjhhbKlJpM65iX5DEOQ0Mst1NoPSZZ20K7Fjsx97V+M+Zde6xYEkps6Kuk/H9/&#10;9hZ+t6fj39jsipWfNF3ojWY/1dYOXvrPGahEfXqI798bJ/VHk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888YAAADeAAAADwAAAAAAAAAAAAAAAACYAgAAZHJz&#10;L2Rvd25yZXYueG1sUEsFBgAAAAAEAAQA9QAAAIsDAAAAAA==&#10;" filled="f" stroked="f">
                  <v:textbox>
                    <w:txbxContent>
                      <w:p w:rsidR="00003A8E" w:rsidRDefault="00003A8E" w:rsidP="00B06FCC">
                        <w:pPr>
                          <w:spacing w:after="0" w:line="240" w:lineRule="auto"/>
                          <w:rPr>
                            <w:sz w:val="18"/>
                          </w:rPr>
                        </w:pPr>
                        <w:r w:rsidRPr="004020A5">
                          <w:rPr>
                            <w:sz w:val="18"/>
                          </w:rPr>
                          <w:t>Fecha:</w:t>
                        </w:r>
                      </w:p>
                      <w:p w:rsidR="00003A8E" w:rsidRPr="004020A5" w:rsidRDefault="00003A8E" w:rsidP="00B06FCC">
                        <w:pPr>
                          <w:spacing w:after="0" w:line="240" w:lineRule="auto"/>
                          <w:rPr>
                            <w:sz w:val="12"/>
                          </w:rPr>
                        </w:pPr>
                        <w:r w:rsidRPr="004020A5">
                          <w:rPr>
                            <w:sz w:val="12"/>
                          </w:rPr>
                          <w:t>Marzo 201</w:t>
                        </w:r>
                        <w:r>
                          <w:rPr>
                            <w:sz w:val="12"/>
                          </w:rPr>
                          <w:t>6</w:t>
                        </w:r>
                      </w:p>
                    </w:txbxContent>
                  </v:textbox>
                </v:shape>
                <v:shape id="Cuadro de texto 2" o:spid="_x0000_s1379" type="#_x0000_t202" style="position:absolute;left:5651;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ZaMMA&#10;AADeAAAADwAAAGRycy9kb3ducmV2LnhtbERPS2sCMRC+F/wPYQrearKipa5mRRTBU6W2Ct6GzeyD&#10;bibLJrrbf28Khd7m43vOaj3YRtyp87VjDclEgSDOnam51PD1uX95A+EDssHGMWn4IQ/rbPS0wtS4&#10;nj/ofgqliCHsU9RQhdCmUvq8Iot+4lriyBWusxgi7EppOuxjuG3kVKlXabHm2FBhS9uK8u/TzWo4&#10;vxfXy0wdy52dt70blGS7kFqPn4fNEkSgIfyL/9wHE+cn80UCv+/EG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8Za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sidRPr="0060311A">
                          <w:rPr>
                            <w:sz w:val="12"/>
                          </w:rPr>
                          <w:t>Jefatura de la Unidad de Transporte Público</w:t>
                        </w:r>
                      </w:p>
                    </w:txbxContent>
                  </v:textbox>
                </v:shape>
                <v:shape id="Cuadro de texto 2" o:spid="_x0000_s1380" type="#_x0000_t202" style="position:absolute;left:20129;top:1714;width:1644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HH8QA&#10;AADeAAAADwAAAGRycy9kb3ducmV2LnhtbERPTWvCQBC9F/wPywi9NbuKFhPdBFGEnlqqbaG3ITsm&#10;wexsyK4m/ffdQsHbPN7nbIrRtuJGvW8ca5glCgRx6UzDlYaP0+FpBcIHZIOtY9LwQx6KfPKwwcy4&#10;gd/pdgyViCHsM9RQh9BlUvqyJos+cR1x5M6utxgi7CtpehxiuG3lXKlnabHh2FBjR7uaysvxajV8&#10;vp6/vxbqrdrbZTe4UUm2qdT6cTpu1yACjeEu/ne/mDh/tkzn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hx/EAAAA3gAAAA8AAAAAAAAAAAAAAAAAmAIAAGRycy9k&#10;b3ducmV2LnhtbFBLBQYAAAAABAAEAPUAAACJAwAAAAA=&#10;" filled="f" stroked="f">
                  <v:textbox>
                    <w:txbxContent>
                      <w:p w:rsidR="00003A8E" w:rsidRDefault="00003A8E" w:rsidP="00B06FCC">
                        <w:pPr>
                          <w:spacing w:after="0" w:line="240" w:lineRule="auto"/>
                          <w:rPr>
                            <w:sz w:val="18"/>
                          </w:rPr>
                        </w:pPr>
                        <w:r>
                          <w:rPr>
                            <w:sz w:val="18"/>
                          </w:rPr>
                          <w:t>Aprobación:</w:t>
                        </w:r>
                      </w:p>
                      <w:p w:rsidR="00003A8E" w:rsidRPr="0060311A" w:rsidRDefault="00003A8E" w:rsidP="00B06FCC">
                        <w:pPr>
                          <w:spacing w:after="0" w:line="240" w:lineRule="auto"/>
                          <w:rPr>
                            <w:sz w:val="6"/>
                          </w:rPr>
                        </w:pPr>
                        <w:r>
                          <w:rPr>
                            <w:sz w:val="12"/>
                          </w:rPr>
                          <w:t>Gerencia de Gestión de la Movilidad</w:t>
                        </w:r>
                      </w:p>
                    </w:txbxContent>
                  </v:textbox>
                </v:shape>
                <v:shape id="Cuadro de texto 2" o:spid="_x0000_s1381" type="#_x0000_t202" style="position:absolute;left:37338;top:1651;width:736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ihMMA&#10;AADeAAAADwAAAGRycy9kb3ducmV2LnhtbERPTWvCQBC9C/6HZYTedNdaRVNXkUqhJ8VoC70N2TEJ&#10;ZmdDdmvSf+8Kgrd5vM9ZrjtbiSs1vnSsYTxSIIgzZ0rONZyOn8M5CB+QDVaOScM/eViv+r0lJsa1&#10;fKBrGnIRQ9gnqKEIoU6k9FlBFv3I1cSRO7vGYoiwyaVpsI3htpKvSs2kxZJjQ4E1fRSUXdI/q+F7&#10;d/79eVP7fGundes6JdkupNYvg27zDiJQF57ih/vLxPnj6WIC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ihMMAAADeAAAADwAAAAAAAAAAAAAAAACYAgAAZHJzL2Rv&#10;d25yZXYueG1sUEsFBgAAAAAEAAQA9QAAAIgDAAAAAA==&#10;" filled="f" stroked="f">
                  <v:textbox>
                    <w:txbxContent>
                      <w:p w:rsidR="00003A8E" w:rsidRDefault="00003A8E" w:rsidP="00B06FCC">
                        <w:pPr>
                          <w:spacing w:after="0" w:line="240" w:lineRule="auto"/>
                          <w:rPr>
                            <w:sz w:val="18"/>
                          </w:rPr>
                        </w:pPr>
                        <w:r>
                          <w:rPr>
                            <w:sz w:val="18"/>
                          </w:rPr>
                          <w:t>Revisión:</w:t>
                        </w:r>
                      </w:p>
                      <w:p w:rsidR="00003A8E" w:rsidRPr="0060311A" w:rsidRDefault="00003A8E" w:rsidP="00B06FCC">
                        <w:pPr>
                          <w:spacing w:after="0" w:line="240" w:lineRule="auto"/>
                          <w:rPr>
                            <w:sz w:val="6"/>
                          </w:rPr>
                        </w:pPr>
                        <w:r>
                          <w:rPr>
                            <w:sz w:val="12"/>
                          </w:rPr>
                          <w:t>Equipo Técnico</w:t>
                        </w:r>
                      </w:p>
                    </w:txbxContent>
                  </v:textbox>
                </v:shape>
              </v:group>
            </w:pict>
          </mc:Fallback>
        </mc:AlternateContent>
      </w:r>
    </w:p>
    <w:p w:rsidR="003A1ADC" w:rsidRPr="003A1ADC" w:rsidRDefault="003A1ADC" w:rsidP="003A1ADC">
      <w:pPr>
        <w:shd w:val="clear" w:color="auto" w:fill="FFFFFF"/>
        <w:spacing w:before="202"/>
        <w:ind w:right="29"/>
        <w:contextualSpacing/>
        <w:jc w:val="center"/>
        <w:rPr>
          <w:rFonts w:ascii="Palatino Linotype" w:hAnsi="Palatino Linotype"/>
          <w:b/>
          <w:sz w:val="72"/>
          <w:szCs w:val="72"/>
        </w:rPr>
      </w:pPr>
    </w:p>
    <w:sectPr w:rsidR="003A1ADC" w:rsidRPr="003A1ADC" w:rsidSect="00B06FCC">
      <w:headerReference w:type="default" r:id="rId35"/>
      <w:footerReference w:type="default" r:id="rId36"/>
      <w:pgSz w:w="12240" w:h="15840"/>
      <w:pgMar w:top="2090" w:right="851" w:bottom="2268" w:left="964" w:header="709" w:footer="117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55AF29" w15:done="0"/>
  <w15:commentEx w15:paraId="5F2D8991" w15:done="0"/>
  <w15:commentEx w15:paraId="71035910" w15:done="0"/>
  <w15:commentEx w15:paraId="287CAF67" w15:done="0"/>
  <w15:commentEx w15:paraId="0D2F39F7" w15:done="0"/>
  <w15:commentEx w15:paraId="67CF733F" w15:done="0"/>
  <w15:commentEx w15:paraId="1C8532C6" w15:done="0"/>
  <w15:commentEx w15:paraId="3CF985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080" w:rsidRDefault="00E25080" w:rsidP="00FC154F">
      <w:pPr>
        <w:spacing w:after="0" w:line="240" w:lineRule="auto"/>
      </w:pPr>
      <w:r>
        <w:separator/>
      </w:r>
    </w:p>
  </w:endnote>
  <w:endnote w:type="continuationSeparator" w:id="0">
    <w:p w:rsidR="00E25080" w:rsidRDefault="00E25080" w:rsidP="00FC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466178"/>
      <w:docPartObj>
        <w:docPartGallery w:val="Page Numbers (Bottom of Page)"/>
        <w:docPartUnique/>
      </w:docPartObj>
    </w:sdtPr>
    <w:sdtEndPr/>
    <w:sdtContent>
      <w:sdt>
        <w:sdtPr>
          <w:id w:val="-1228909929"/>
          <w:docPartObj>
            <w:docPartGallery w:val="Page Numbers (Top of Page)"/>
            <w:docPartUnique/>
          </w:docPartObj>
        </w:sdtPr>
        <w:sdtEndPr/>
        <w:sdtContent>
          <w:p w:rsidR="00003A8E" w:rsidRDefault="00003A8E">
            <w:pPr>
              <w:pStyle w:val="Piedepgina"/>
              <w:jc w:val="right"/>
            </w:pPr>
            <w:r w:rsidRPr="0060323E">
              <w:rPr>
                <w:rFonts w:ascii="Palatino Linotype" w:hAnsi="Palatino Linotype"/>
                <w:sz w:val="22"/>
                <w:szCs w:val="22"/>
                <w:lang w:val="es-ES"/>
              </w:rPr>
              <w:t xml:space="preserve">Página </w:t>
            </w:r>
            <w:r w:rsidRPr="0060323E">
              <w:rPr>
                <w:rFonts w:ascii="Palatino Linotype" w:hAnsi="Palatino Linotype"/>
                <w:b/>
                <w:bCs/>
                <w:sz w:val="22"/>
                <w:szCs w:val="22"/>
              </w:rPr>
              <w:fldChar w:fldCharType="begin"/>
            </w:r>
            <w:r w:rsidRPr="0060323E">
              <w:rPr>
                <w:rFonts w:ascii="Palatino Linotype" w:hAnsi="Palatino Linotype"/>
                <w:b/>
                <w:bCs/>
                <w:sz w:val="22"/>
                <w:szCs w:val="22"/>
              </w:rPr>
              <w:instrText>PAGE</w:instrText>
            </w:r>
            <w:r w:rsidRPr="0060323E">
              <w:rPr>
                <w:rFonts w:ascii="Palatino Linotype" w:hAnsi="Palatino Linotype"/>
                <w:b/>
                <w:bCs/>
                <w:sz w:val="22"/>
                <w:szCs w:val="22"/>
              </w:rPr>
              <w:fldChar w:fldCharType="separate"/>
            </w:r>
            <w:r w:rsidR="00871BE6">
              <w:rPr>
                <w:rFonts w:ascii="Palatino Linotype" w:hAnsi="Palatino Linotype"/>
                <w:b/>
                <w:bCs/>
                <w:noProof/>
                <w:sz w:val="22"/>
                <w:szCs w:val="22"/>
              </w:rPr>
              <w:t>36</w:t>
            </w:r>
            <w:r w:rsidRPr="0060323E">
              <w:rPr>
                <w:rFonts w:ascii="Palatino Linotype" w:hAnsi="Palatino Linotype"/>
                <w:b/>
                <w:bCs/>
                <w:sz w:val="22"/>
                <w:szCs w:val="22"/>
              </w:rPr>
              <w:fldChar w:fldCharType="end"/>
            </w:r>
            <w:r w:rsidRPr="0060323E">
              <w:rPr>
                <w:rFonts w:ascii="Palatino Linotype" w:hAnsi="Palatino Linotype"/>
                <w:sz w:val="22"/>
                <w:szCs w:val="22"/>
                <w:lang w:val="es-ES"/>
              </w:rPr>
              <w:t xml:space="preserve"> de </w:t>
            </w:r>
            <w:r>
              <w:rPr>
                <w:rFonts w:ascii="Palatino Linotype" w:hAnsi="Palatino Linotype"/>
                <w:b/>
                <w:bCs/>
                <w:sz w:val="22"/>
                <w:szCs w:val="22"/>
              </w:rPr>
              <w:t>36</w:t>
            </w:r>
          </w:p>
        </w:sdtContent>
      </w:sdt>
    </w:sdtContent>
  </w:sdt>
  <w:p w:rsidR="00003A8E" w:rsidRDefault="00003A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A8E" w:rsidRDefault="00003A8E">
    <w:pPr>
      <w:pStyle w:val="Piedepgina"/>
      <w:jc w:val="right"/>
    </w:pPr>
  </w:p>
  <w:p w:rsidR="00003A8E" w:rsidRDefault="00003A8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801933"/>
      <w:docPartObj>
        <w:docPartGallery w:val="Page Numbers (Bottom of Page)"/>
        <w:docPartUnique/>
      </w:docPartObj>
    </w:sdtPr>
    <w:sdtEndPr/>
    <w:sdtContent>
      <w:sdt>
        <w:sdtPr>
          <w:id w:val="860082579"/>
          <w:docPartObj>
            <w:docPartGallery w:val="Page Numbers (Top of Page)"/>
            <w:docPartUnique/>
          </w:docPartObj>
        </w:sdtPr>
        <w:sdtEndPr/>
        <w:sdtContent>
          <w:p w:rsidR="00003A8E" w:rsidRDefault="00003A8E">
            <w:pPr>
              <w:pStyle w:val="Piedepgina"/>
              <w:jc w:val="right"/>
            </w:pPr>
            <w:r w:rsidRPr="00B06FCC">
              <w:rPr>
                <w:rFonts w:ascii="Palatino Linotype" w:hAnsi="Palatino Linotype"/>
                <w:sz w:val="22"/>
                <w:szCs w:val="22"/>
                <w:lang w:val="es-ES"/>
              </w:rPr>
              <w:t xml:space="preserve">Página </w:t>
            </w:r>
            <w:r w:rsidRPr="00B06FCC">
              <w:rPr>
                <w:rFonts w:ascii="Palatino Linotype" w:hAnsi="Palatino Linotype"/>
                <w:b/>
                <w:bCs/>
                <w:sz w:val="22"/>
                <w:szCs w:val="22"/>
              </w:rPr>
              <w:fldChar w:fldCharType="begin"/>
            </w:r>
            <w:r w:rsidRPr="00B06FCC">
              <w:rPr>
                <w:rFonts w:ascii="Palatino Linotype" w:hAnsi="Palatino Linotype"/>
                <w:b/>
                <w:bCs/>
                <w:sz w:val="22"/>
                <w:szCs w:val="22"/>
              </w:rPr>
              <w:instrText>PAGE</w:instrText>
            </w:r>
            <w:r w:rsidRPr="00B06FCC">
              <w:rPr>
                <w:rFonts w:ascii="Palatino Linotype" w:hAnsi="Palatino Linotype"/>
                <w:b/>
                <w:bCs/>
                <w:sz w:val="22"/>
                <w:szCs w:val="22"/>
              </w:rPr>
              <w:fldChar w:fldCharType="separate"/>
            </w:r>
            <w:r w:rsidR="00871BE6">
              <w:rPr>
                <w:rFonts w:ascii="Palatino Linotype" w:hAnsi="Palatino Linotype"/>
                <w:b/>
                <w:bCs/>
                <w:noProof/>
                <w:sz w:val="22"/>
                <w:szCs w:val="22"/>
              </w:rPr>
              <w:t>43</w:t>
            </w:r>
            <w:r w:rsidRPr="00B06FCC">
              <w:rPr>
                <w:rFonts w:ascii="Palatino Linotype" w:hAnsi="Palatino Linotype"/>
                <w:b/>
                <w:bCs/>
                <w:sz w:val="22"/>
                <w:szCs w:val="22"/>
              </w:rPr>
              <w:fldChar w:fldCharType="end"/>
            </w:r>
            <w:r w:rsidRPr="00B06FCC">
              <w:rPr>
                <w:rFonts w:ascii="Palatino Linotype" w:hAnsi="Palatino Linotype"/>
                <w:sz w:val="22"/>
                <w:szCs w:val="22"/>
                <w:lang w:val="es-ES"/>
              </w:rPr>
              <w:t xml:space="preserve"> de </w:t>
            </w:r>
            <w:r>
              <w:rPr>
                <w:rFonts w:ascii="Palatino Linotype" w:hAnsi="Palatino Linotype"/>
                <w:b/>
                <w:bCs/>
                <w:sz w:val="22"/>
                <w:szCs w:val="22"/>
              </w:rPr>
              <w:t>43</w:t>
            </w:r>
          </w:p>
        </w:sdtContent>
      </w:sdt>
    </w:sdtContent>
  </w:sdt>
  <w:p w:rsidR="00003A8E" w:rsidRDefault="00003A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080" w:rsidRDefault="00E25080" w:rsidP="00FC154F">
      <w:pPr>
        <w:spacing w:after="0" w:line="240" w:lineRule="auto"/>
      </w:pPr>
      <w:r>
        <w:separator/>
      </w:r>
    </w:p>
  </w:footnote>
  <w:footnote w:type="continuationSeparator" w:id="0">
    <w:p w:rsidR="00E25080" w:rsidRDefault="00E25080" w:rsidP="00FC1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Default="00003A8E" w:rsidP="0060323E">
    <w:pPr>
      <w:pStyle w:val="Encabezado"/>
      <w:spacing w:after="120" w:line="276" w:lineRule="auto"/>
      <w:jc w:val="center"/>
      <w:rPr>
        <w:rFonts w:ascii="Palatino Linotype" w:hAnsi="Palatino Linotype"/>
        <w:b/>
        <w:sz w:val="22"/>
        <w:szCs w:val="22"/>
      </w:rPr>
    </w:pPr>
  </w:p>
  <w:p w:rsidR="00003A8E" w:rsidRPr="0060323E" w:rsidRDefault="00003A8E" w:rsidP="0060323E">
    <w:pPr>
      <w:pStyle w:val="Encabezado"/>
      <w:spacing w:after="120" w:line="276" w:lineRule="auto"/>
      <w:jc w:val="center"/>
      <w:rPr>
        <w:b/>
        <w:sz w:val="22"/>
        <w:szCs w:val="22"/>
        <w:lang w:val="es-EC"/>
      </w:rPr>
    </w:pPr>
    <w:r w:rsidRPr="0060323E">
      <w:rPr>
        <w:rFonts w:ascii="Palatino Linotype" w:hAnsi="Palatino Linotype"/>
        <w:b/>
        <w:sz w:val="22"/>
        <w:szCs w:val="22"/>
      </w:rPr>
      <w:t>ORDENANZA METROPOLITANA No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Default="00003A8E" w:rsidP="0060323E">
    <w:pPr>
      <w:pStyle w:val="Encabezado"/>
      <w:spacing w:after="120" w:line="276" w:lineRule="auto"/>
      <w:jc w:val="center"/>
      <w:rPr>
        <w:rFonts w:ascii="Palatino Linotype" w:hAnsi="Palatino Linotype"/>
        <w:b/>
        <w:sz w:val="22"/>
        <w:szCs w:val="22"/>
      </w:rPr>
    </w:pPr>
  </w:p>
  <w:p w:rsidR="00003A8E" w:rsidRPr="0060323E" w:rsidRDefault="00003A8E" w:rsidP="0060323E">
    <w:pPr>
      <w:pStyle w:val="Encabezado"/>
      <w:spacing w:after="120" w:line="276" w:lineRule="auto"/>
      <w:jc w:val="center"/>
      <w:rPr>
        <w:b/>
        <w:sz w:val="22"/>
        <w:szCs w:val="22"/>
        <w:lang w:val="es-EC"/>
      </w:rPr>
    </w:pPr>
    <w:r w:rsidRPr="0060323E">
      <w:rPr>
        <w:rFonts w:ascii="Palatino Linotype" w:hAnsi="Palatino Linotype"/>
        <w:b/>
        <w:sz w:val="22"/>
        <w:szCs w:val="22"/>
      </w:rPr>
      <w:t>ORDENANZA METROPOLITANA No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Pr="0060323E" w:rsidRDefault="00003A8E" w:rsidP="0060323E">
    <w:pPr>
      <w:pStyle w:val="Encabezado"/>
      <w:jc w:val="center"/>
      <w:rPr>
        <w:b/>
        <w:sz w:val="22"/>
        <w:szCs w:val="22"/>
        <w:lang w:val="es-EC"/>
      </w:rPr>
    </w:pPr>
  </w:p>
  <w:p w:rsidR="00003A8E" w:rsidRDefault="00003A8E" w:rsidP="0060323E">
    <w:pPr>
      <w:pStyle w:val="Encabezado"/>
      <w:spacing w:after="120" w:line="276" w:lineRule="auto"/>
      <w:jc w:val="center"/>
      <w:rPr>
        <w:rFonts w:ascii="Palatino Linotype" w:hAnsi="Palatino Linotype"/>
        <w:b/>
        <w:sz w:val="22"/>
        <w:szCs w:val="22"/>
      </w:rPr>
    </w:pPr>
  </w:p>
  <w:p w:rsidR="00003A8E" w:rsidRPr="0060323E" w:rsidRDefault="00003A8E" w:rsidP="0060323E">
    <w:pPr>
      <w:pStyle w:val="Encabezado"/>
      <w:spacing w:after="120" w:line="276" w:lineRule="auto"/>
      <w:jc w:val="center"/>
      <w:rPr>
        <w:b/>
        <w:sz w:val="22"/>
        <w:szCs w:val="22"/>
        <w:lang w:val="es-EC"/>
      </w:rPr>
    </w:pPr>
    <w:r w:rsidRPr="0060323E">
      <w:rPr>
        <w:rFonts w:ascii="Palatino Linotype" w:hAnsi="Palatino Linotype"/>
        <w:b/>
        <w:sz w:val="22"/>
        <w:szCs w:val="22"/>
      </w:rPr>
      <w:t>ORDENANZA METROPOLITANA No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A8E" w:rsidRDefault="00003A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left"/>
      <w:pPr>
        <w:tabs>
          <w:tab w:val="num" w:pos="1080"/>
        </w:tabs>
        <w:ind w:left="1080" w:hanging="720"/>
      </w:pPr>
      <w:rPr>
        <w:rFonts w:ascii="Symbol" w:hAnsi="Symbol"/>
        <w:color w:val="FF000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FF0000"/>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FF0000"/>
      </w:rPr>
    </w:lvl>
  </w:abstractNum>
  <w:abstractNum w:abstractNumId="3">
    <w:nsid w:val="0CBC46FF"/>
    <w:multiLevelType w:val="hybridMultilevel"/>
    <w:tmpl w:val="C486C7B0"/>
    <w:lvl w:ilvl="0" w:tplc="2A46108A">
      <w:start w:val="1"/>
      <w:numFmt w:val="lowerLetter"/>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860738"/>
    <w:multiLevelType w:val="hybridMultilevel"/>
    <w:tmpl w:val="D78E052E"/>
    <w:lvl w:ilvl="0" w:tplc="0D54B2A4">
      <w:start w:val="1"/>
      <w:numFmt w:val="lowerLetter"/>
      <w:lvlText w:val="%1)"/>
      <w:lvlJc w:val="left"/>
      <w:pPr>
        <w:ind w:left="2136" w:hanging="360"/>
      </w:pPr>
      <w:rPr>
        <w:rFonts w:ascii="Palatino Linotype" w:eastAsiaTheme="minorHAnsi" w:hAnsi="Palatino Linotype" w:cs="Arial"/>
        <w:b/>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5">
    <w:nsid w:val="11A76025"/>
    <w:multiLevelType w:val="hybridMultilevel"/>
    <w:tmpl w:val="66A8D5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37F128F"/>
    <w:multiLevelType w:val="hybridMultilevel"/>
    <w:tmpl w:val="3D3EC8D8"/>
    <w:lvl w:ilvl="0" w:tplc="00000001">
      <w:start w:val="1"/>
      <w:numFmt w:val="bullet"/>
      <w:lvlText w:val=""/>
      <w:lvlJc w:val="left"/>
      <w:pPr>
        <w:ind w:left="720" w:hanging="360"/>
      </w:pPr>
      <w:rPr>
        <w:rFonts w:ascii="Symbol" w:hAnsi="Symbol"/>
        <w:color w:val="FF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4D8671B"/>
    <w:multiLevelType w:val="hybridMultilevel"/>
    <w:tmpl w:val="821ABF4E"/>
    <w:lvl w:ilvl="0" w:tplc="BDD672EE">
      <w:start w:val="1"/>
      <w:numFmt w:val="lowerLetter"/>
      <w:lvlText w:val="%1)"/>
      <w:lvlJc w:val="left"/>
      <w:pPr>
        <w:ind w:left="1776" w:hanging="360"/>
      </w:pPr>
      <w:rPr>
        <w:rFonts w:hint="default"/>
        <w:b/>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8">
    <w:nsid w:val="224F6B3A"/>
    <w:multiLevelType w:val="hybridMultilevel"/>
    <w:tmpl w:val="112289E6"/>
    <w:lvl w:ilvl="0" w:tplc="BDD8B4F0">
      <w:start w:val="1"/>
      <w:numFmt w:val="lowerLetter"/>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707721D"/>
    <w:multiLevelType w:val="hybridMultilevel"/>
    <w:tmpl w:val="1946EA42"/>
    <w:lvl w:ilvl="0" w:tplc="00000001">
      <w:start w:val="1"/>
      <w:numFmt w:val="bullet"/>
      <w:lvlText w:val=""/>
      <w:lvlJc w:val="left"/>
      <w:pPr>
        <w:ind w:left="720" w:hanging="360"/>
      </w:pPr>
      <w:rPr>
        <w:rFonts w:ascii="Symbol" w:hAnsi="Symbol"/>
        <w:color w:val="FF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8C741B"/>
    <w:multiLevelType w:val="hybridMultilevel"/>
    <w:tmpl w:val="AC3C2CEA"/>
    <w:lvl w:ilvl="0" w:tplc="8F8A4B90">
      <w:start w:val="1"/>
      <w:numFmt w:val="lowerLetter"/>
      <w:lvlText w:val="%1)"/>
      <w:lvlJc w:val="left"/>
      <w:pPr>
        <w:ind w:left="1776" w:hanging="360"/>
      </w:pPr>
      <w:rPr>
        <w:rFonts w:hint="default"/>
        <w:b/>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1">
    <w:nsid w:val="2E6F04C3"/>
    <w:multiLevelType w:val="hybridMultilevel"/>
    <w:tmpl w:val="940C24BE"/>
    <w:lvl w:ilvl="0" w:tplc="D3A88160">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A3367CA"/>
    <w:multiLevelType w:val="hybridMultilevel"/>
    <w:tmpl w:val="AE46517C"/>
    <w:lvl w:ilvl="0" w:tplc="7062E2BA">
      <w:start w:val="1"/>
      <w:numFmt w:val="lowerLetter"/>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3A80088A"/>
    <w:multiLevelType w:val="hybridMultilevel"/>
    <w:tmpl w:val="B6DEFD28"/>
    <w:lvl w:ilvl="0" w:tplc="A4C0CFA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3E57C5E"/>
    <w:multiLevelType w:val="hybridMultilevel"/>
    <w:tmpl w:val="DFB82C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5E119E3"/>
    <w:multiLevelType w:val="multilevel"/>
    <w:tmpl w:val="C0087D20"/>
    <w:lvl w:ilvl="0">
      <w:start w:val="2"/>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5AC4698C"/>
    <w:multiLevelType w:val="hybridMultilevel"/>
    <w:tmpl w:val="FD4612D6"/>
    <w:lvl w:ilvl="0" w:tplc="06985106">
      <w:start w:val="1"/>
      <w:numFmt w:val="decimal"/>
      <w:lvlText w:val="%1."/>
      <w:lvlJc w:val="left"/>
      <w:pPr>
        <w:ind w:left="1429" w:hanging="360"/>
      </w:pPr>
      <w:rPr>
        <w:b/>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nsid w:val="5E801830"/>
    <w:multiLevelType w:val="hybridMultilevel"/>
    <w:tmpl w:val="67EC4E6A"/>
    <w:lvl w:ilvl="0" w:tplc="CB90D8B2">
      <w:start w:val="1"/>
      <w:numFmt w:val="lowerLetter"/>
      <w:lvlText w:val="%1."/>
      <w:lvlJc w:val="left"/>
      <w:pPr>
        <w:ind w:left="1770" w:hanging="360"/>
      </w:pPr>
      <w:rPr>
        <w:rFonts w:hint="default"/>
        <w:b/>
      </w:rPr>
    </w:lvl>
    <w:lvl w:ilvl="1" w:tplc="300A0019" w:tentative="1">
      <w:start w:val="1"/>
      <w:numFmt w:val="lowerLetter"/>
      <w:lvlText w:val="%2."/>
      <w:lvlJc w:val="left"/>
      <w:pPr>
        <w:ind w:left="2490" w:hanging="360"/>
      </w:pPr>
    </w:lvl>
    <w:lvl w:ilvl="2" w:tplc="300A001B" w:tentative="1">
      <w:start w:val="1"/>
      <w:numFmt w:val="lowerRoman"/>
      <w:lvlText w:val="%3."/>
      <w:lvlJc w:val="right"/>
      <w:pPr>
        <w:ind w:left="3210" w:hanging="180"/>
      </w:pPr>
    </w:lvl>
    <w:lvl w:ilvl="3" w:tplc="300A000F" w:tentative="1">
      <w:start w:val="1"/>
      <w:numFmt w:val="decimal"/>
      <w:lvlText w:val="%4."/>
      <w:lvlJc w:val="left"/>
      <w:pPr>
        <w:ind w:left="3930" w:hanging="360"/>
      </w:pPr>
    </w:lvl>
    <w:lvl w:ilvl="4" w:tplc="300A0019" w:tentative="1">
      <w:start w:val="1"/>
      <w:numFmt w:val="lowerLetter"/>
      <w:lvlText w:val="%5."/>
      <w:lvlJc w:val="left"/>
      <w:pPr>
        <w:ind w:left="4650" w:hanging="360"/>
      </w:pPr>
    </w:lvl>
    <w:lvl w:ilvl="5" w:tplc="300A001B" w:tentative="1">
      <w:start w:val="1"/>
      <w:numFmt w:val="lowerRoman"/>
      <w:lvlText w:val="%6."/>
      <w:lvlJc w:val="right"/>
      <w:pPr>
        <w:ind w:left="5370" w:hanging="180"/>
      </w:pPr>
    </w:lvl>
    <w:lvl w:ilvl="6" w:tplc="300A000F" w:tentative="1">
      <w:start w:val="1"/>
      <w:numFmt w:val="decimal"/>
      <w:lvlText w:val="%7."/>
      <w:lvlJc w:val="left"/>
      <w:pPr>
        <w:ind w:left="6090" w:hanging="360"/>
      </w:pPr>
    </w:lvl>
    <w:lvl w:ilvl="7" w:tplc="300A0019" w:tentative="1">
      <w:start w:val="1"/>
      <w:numFmt w:val="lowerLetter"/>
      <w:lvlText w:val="%8."/>
      <w:lvlJc w:val="left"/>
      <w:pPr>
        <w:ind w:left="6810" w:hanging="360"/>
      </w:pPr>
    </w:lvl>
    <w:lvl w:ilvl="8" w:tplc="300A001B" w:tentative="1">
      <w:start w:val="1"/>
      <w:numFmt w:val="lowerRoman"/>
      <w:lvlText w:val="%9."/>
      <w:lvlJc w:val="right"/>
      <w:pPr>
        <w:ind w:left="7530" w:hanging="180"/>
      </w:pPr>
    </w:lvl>
  </w:abstractNum>
  <w:abstractNum w:abstractNumId="18">
    <w:nsid w:val="5F4C2827"/>
    <w:multiLevelType w:val="hybridMultilevel"/>
    <w:tmpl w:val="372045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59C5E9D"/>
    <w:multiLevelType w:val="hybridMultilevel"/>
    <w:tmpl w:val="A240F8EC"/>
    <w:lvl w:ilvl="0" w:tplc="2DFC90E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8123E54"/>
    <w:multiLevelType w:val="hybridMultilevel"/>
    <w:tmpl w:val="737275FA"/>
    <w:lvl w:ilvl="0" w:tplc="00000001">
      <w:start w:val="1"/>
      <w:numFmt w:val="bullet"/>
      <w:lvlText w:val=""/>
      <w:lvlJc w:val="left"/>
      <w:pPr>
        <w:ind w:left="720" w:hanging="360"/>
      </w:pPr>
      <w:rPr>
        <w:rFonts w:ascii="Symbol" w:hAnsi="Symbol"/>
        <w:color w:val="FF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85A00B3"/>
    <w:multiLevelType w:val="hybridMultilevel"/>
    <w:tmpl w:val="662405C0"/>
    <w:lvl w:ilvl="0" w:tplc="D1FC6770">
      <w:start w:val="1"/>
      <w:numFmt w:val="lowerLetter"/>
      <w:lvlText w:val="%1)"/>
      <w:lvlJc w:val="left"/>
      <w:pPr>
        <w:ind w:left="1776" w:hanging="360"/>
      </w:pPr>
      <w:rPr>
        <w:rFonts w:hint="default"/>
        <w:b/>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2">
    <w:nsid w:val="697F0AC2"/>
    <w:multiLevelType w:val="hybridMultilevel"/>
    <w:tmpl w:val="50869064"/>
    <w:lvl w:ilvl="0" w:tplc="E6C82272">
      <w:start w:val="1"/>
      <w:numFmt w:val="lowerLetter"/>
      <w:lvlText w:val="%1)"/>
      <w:lvlJc w:val="left"/>
      <w:pPr>
        <w:ind w:left="1102" w:hanging="360"/>
      </w:pPr>
      <w:rPr>
        <w:rFonts w:hint="default"/>
        <w:b/>
      </w:rPr>
    </w:lvl>
    <w:lvl w:ilvl="1" w:tplc="300A0019" w:tentative="1">
      <w:start w:val="1"/>
      <w:numFmt w:val="lowerLetter"/>
      <w:lvlText w:val="%2."/>
      <w:lvlJc w:val="left"/>
      <w:pPr>
        <w:ind w:left="1822" w:hanging="360"/>
      </w:pPr>
    </w:lvl>
    <w:lvl w:ilvl="2" w:tplc="300A001B" w:tentative="1">
      <w:start w:val="1"/>
      <w:numFmt w:val="lowerRoman"/>
      <w:lvlText w:val="%3."/>
      <w:lvlJc w:val="right"/>
      <w:pPr>
        <w:ind w:left="2542" w:hanging="180"/>
      </w:pPr>
    </w:lvl>
    <w:lvl w:ilvl="3" w:tplc="300A000F" w:tentative="1">
      <w:start w:val="1"/>
      <w:numFmt w:val="decimal"/>
      <w:lvlText w:val="%4."/>
      <w:lvlJc w:val="left"/>
      <w:pPr>
        <w:ind w:left="3262" w:hanging="360"/>
      </w:pPr>
    </w:lvl>
    <w:lvl w:ilvl="4" w:tplc="300A0019" w:tentative="1">
      <w:start w:val="1"/>
      <w:numFmt w:val="lowerLetter"/>
      <w:lvlText w:val="%5."/>
      <w:lvlJc w:val="left"/>
      <w:pPr>
        <w:ind w:left="3982" w:hanging="360"/>
      </w:pPr>
    </w:lvl>
    <w:lvl w:ilvl="5" w:tplc="300A001B" w:tentative="1">
      <w:start w:val="1"/>
      <w:numFmt w:val="lowerRoman"/>
      <w:lvlText w:val="%6."/>
      <w:lvlJc w:val="right"/>
      <w:pPr>
        <w:ind w:left="4702" w:hanging="180"/>
      </w:pPr>
    </w:lvl>
    <w:lvl w:ilvl="6" w:tplc="300A000F" w:tentative="1">
      <w:start w:val="1"/>
      <w:numFmt w:val="decimal"/>
      <w:lvlText w:val="%7."/>
      <w:lvlJc w:val="left"/>
      <w:pPr>
        <w:ind w:left="5422" w:hanging="360"/>
      </w:pPr>
    </w:lvl>
    <w:lvl w:ilvl="7" w:tplc="300A0019" w:tentative="1">
      <w:start w:val="1"/>
      <w:numFmt w:val="lowerLetter"/>
      <w:lvlText w:val="%8."/>
      <w:lvlJc w:val="left"/>
      <w:pPr>
        <w:ind w:left="6142" w:hanging="360"/>
      </w:pPr>
    </w:lvl>
    <w:lvl w:ilvl="8" w:tplc="300A001B" w:tentative="1">
      <w:start w:val="1"/>
      <w:numFmt w:val="lowerRoman"/>
      <w:lvlText w:val="%9."/>
      <w:lvlJc w:val="right"/>
      <w:pPr>
        <w:ind w:left="6862" w:hanging="180"/>
      </w:pPr>
    </w:lvl>
  </w:abstractNum>
  <w:abstractNum w:abstractNumId="23">
    <w:nsid w:val="6E063069"/>
    <w:multiLevelType w:val="hybridMultilevel"/>
    <w:tmpl w:val="3FAC12BA"/>
    <w:lvl w:ilvl="0" w:tplc="D0AE4454">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74704868"/>
    <w:multiLevelType w:val="hybridMultilevel"/>
    <w:tmpl w:val="2D489ED6"/>
    <w:lvl w:ilvl="0" w:tplc="0A281F46">
      <w:start w:val="1"/>
      <w:numFmt w:val="lowerRoman"/>
      <w:lvlText w:val="%1)"/>
      <w:lvlJc w:val="left"/>
      <w:pPr>
        <w:ind w:left="1080" w:hanging="72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7C260FC1"/>
    <w:multiLevelType w:val="hybridMultilevel"/>
    <w:tmpl w:val="A446A876"/>
    <w:lvl w:ilvl="0" w:tplc="26364416">
      <w:start w:val="1"/>
      <w:numFmt w:val="lowerLetter"/>
      <w:lvlText w:val="%1)"/>
      <w:lvlJc w:val="left"/>
      <w:pPr>
        <w:ind w:left="720" w:hanging="360"/>
      </w:pPr>
      <w:rPr>
        <w:rFonts w:eastAsiaTheme="minorHAnsi" w:cs="Tahoma" w:hint="default"/>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C580570"/>
    <w:multiLevelType w:val="hybridMultilevel"/>
    <w:tmpl w:val="768C4464"/>
    <w:lvl w:ilvl="0" w:tplc="3B1CF41C">
      <w:start w:val="1"/>
      <w:numFmt w:val="lowerRoman"/>
      <w:lvlText w:val="(%1)"/>
      <w:lvlJc w:val="left"/>
      <w:pPr>
        <w:ind w:left="1440" w:hanging="720"/>
      </w:pPr>
      <w:rPr>
        <w:rFonts w:hint="default"/>
        <w:b/>
        <w:color w:val="auto"/>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nsid w:val="7CC44EA4"/>
    <w:multiLevelType w:val="hybridMultilevel"/>
    <w:tmpl w:val="0278130A"/>
    <w:lvl w:ilvl="0" w:tplc="A2DC83BC">
      <w:start w:val="1"/>
      <w:numFmt w:val="lowerLetter"/>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4"/>
  </w:num>
  <w:num w:numId="4">
    <w:abstractNumId w:val="0"/>
  </w:num>
  <w:num w:numId="5">
    <w:abstractNumId w:val="1"/>
  </w:num>
  <w:num w:numId="6">
    <w:abstractNumId w:val="2"/>
  </w:num>
  <w:num w:numId="7">
    <w:abstractNumId w:val="6"/>
  </w:num>
  <w:num w:numId="8">
    <w:abstractNumId w:val="9"/>
  </w:num>
  <w:num w:numId="9">
    <w:abstractNumId w:val="20"/>
  </w:num>
  <w:num w:numId="10">
    <w:abstractNumId w:val="11"/>
  </w:num>
  <w:num w:numId="11">
    <w:abstractNumId w:val="25"/>
  </w:num>
  <w:num w:numId="12">
    <w:abstractNumId w:val="23"/>
  </w:num>
  <w:num w:numId="13">
    <w:abstractNumId w:val="16"/>
  </w:num>
  <w:num w:numId="14">
    <w:abstractNumId w:val="13"/>
  </w:num>
  <w:num w:numId="15">
    <w:abstractNumId w:val="19"/>
  </w:num>
  <w:num w:numId="16">
    <w:abstractNumId w:val="15"/>
  </w:num>
  <w:num w:numId="17">
    <w:abstractNumId w:val="7"/>
  </w:num>
  <w:num w:numId="18">
    <w:abstractNumId w:val="17"/>
  </w:num>
  <w:num w:numId="19">
    <w:abstractNumId w:val="10"/>
  </w:num>
  <w:num w:numId="20">
    <w:abstractNumId w:val="21"/>
  </w:num>
  <w:num w:numId="21">
    <w:abstractNumId w:val="4"/>
  </w:num>
  <w:num w:numId="22">
    <w:abstractNumId w:val="22"/>
  </w:num>
  <w:num w:numId="23">
    <w:abstractNumId w:val="12"/>
  </w:num>
  <w:num w:numId="24">
    <w:abstractNumId w:val="26"/>
  </w:num>
  <w:num w:numId="25">
    <w:abstractNumId w:val="27"/>
  </w:num>
  <w:num w:numId="26">
    <w:abstractNumId w:val="24"/>
  </w:num>
  <w:num w:numId="27">
    <w:abstractNumId w:val="8"/>
  </w:num>
  <w:num w:numId="28">
    <w:abstractNumId w:val="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ia De Guzmán">
    <w15:presenceInfo w15:providerId="Windows Live" w15:userId="9ba89ae675c9c1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5C7"/>
    <w:rsid w:val="000033E1"/>
    <w:rsid w:val="00003A8E"/>
    <w:rsid w:val="0000429C"/>
    <w:rsid w:val="0000680A"/>
    <w:rsid w:val="00007834"/>
    <w:rsid w:val="00011819"/>
    <w:rsid w:val="00012020"/>
    <w:rsid w:val="00014A90"/>
    <w:rsid w:val="00017BD1"/>
    <w:rsid w:val="00036A3E"/>
    <w:rsid w:val="00037567"/>
    <w:rsid w:val="0003787F"/>
    <w:rsid w:val="00044DB4"/>
    <w:rsid w:val="0005546B"/>
    <w:rsid w:val="000555DF"/>
    <w:rsid w:val="000602D3"/>
    <w:rsid w:val="0006179D"/>
    <w:rsid w:val="000664D1"/>
    <w:rsid w:val="0006798D"/>
    <w:rsid w:val="00067CC8"/>
    <w:rsid w:val="00072119"/>
    <w:rsid w:val="000729C6"/>
    <w:rsid w:val="0007751C"/>
    <w:rsid w:val="000801B1"/>
    <w:rsid w:val="000805A3"/>
    <w:rsid w:val="000901BD"/>
    <w:rsid w:val="00091587"/>
    <w:rsid w:val="00092A64"/>
    <w:rsid w:val="000935A8"/>
    <w:rsid w:val="000948DF"/>
    <w:rsid w:val="000A41C3"/>
    <w:rsid w:val="000A4368"/>
    <w:rsid w:val="000A787B"/>
    <w:rsid w:val="000B07AF"/>
    <w:rsid w:val="000B2A0E"/>
    <w:rsid w:val="000B3E66"/>
    <w:rsid w:val="000B584E"/>
    <w:rsid w:val="000B6574"/>
    <w:rsid w:val="000C0CB2"/>
    <w:rsid w:val="000C45B1"/>
    <w:rsid w:val="000D036B"/>
    <w:rsid w:val="000D2A5F"/>
    <w:rsid w:val="000D3026"/>
    <w:rsid w:val="000D59D5"/>
    <w:rsid w:val="000D6F0B"/>
    <w:rsid w:val="000E000D"/>
    <w:rsid w:val="000E46A8"/>
    <w:rsid w:val="000F1657"/>
    <w:rsid w:val="000F17D4"/>
    <w:rsid w:val="000F6ECA"/>
    <w:rsid w:val="00100B28"/>
    <w:rsid w:val="0010220B"/>
    <w:rsid w:val="001031E7"/>
    <w:rsid w:val="0010566A"/>
    <w:rsid w:val="00105E10"/>
    <w:rsid w:val="00110C93"/>
    <w:rsid w:val="001129B8"/>
    <w:rsid w:val="00116960"/>
    <w:rsid w:val="001239A4"/>
    <w:rsid w:val="00134F99"/>
    <w:rsid w:val="00142476"/>
    <w:rsid w:val="0014621B"/>
    <w:rsid w:val="00147D3B"/>
    <w:rsid w:val="00151B07"/>
    <w:rsid w:val="00153177"/>
    <w:rsid w:val="0016117B"/>
    <w:rsid w:val="00161E73"/>
    <w:rsid w:val="001620D9"/>
    <w:rsid w:val="00163039"/>
    <w:rsid w:val="0016379D"/>
    <w:rsid w:val="00177C0E"/>
    <w:rsid w:val="00192A97"/>
    <w:rsid w:val="00197FBC"/>
    <w:rsid w:val="001A2E7B"/>
    <w:rsid w:val="001A6A18"/>
    <w:rsid w:val="001A79CC"/>
    <w:rsid w:val="001B3159"/>
    <w:rsid w:val="001C3818"/>
    <w:rsid w:val="001D4977"/>
    <w:rsid w:val="001D596E"/>
    <w:rsid w:val="001F1DE6"/>
    <w:rsid w:val="001F57D2"/>
    <w:rsid w:val="00206410"/>
    <w:rsid w:val="00207742"/>
    <w:rsid w:val="00210379"/>
    <w:rsid w:val="00211966"/>
    <w:rsid w:val="00213002"/>
    <w:rsid w:val="00214359"/>
    <w:rsid w:val="002151BD"/>
    <w:rsid w:val="00217BD1"/>
    <w:rsid w:val="00221FB2"/>
    <w:rsid w:val="00236C07"/>
    <w:rsid w:val="00241582"/>
    <w:rsid w:val="00242C57"/>
    <w:rsid w:val="002455C7"/>
    <w:rsid w:val="00245827"/>
    <w:rsid w:val="00250E19"/>
    <w:rsid w:val="00252517"/>
    <w:rsid w:val="0025403F"/>
    <w:rsid w:val="002636B8"/>
    <w:rsid w:val="00263AEE"/>
    <w:rsid w:val="00264512"/>
    <w:rsid w:val="00264CD1"/>
    <w:rsid w:val="00265B8C"/>
    <w:rsid w:val="00273152"/>
    <w:rsid w:val="00275CED"/>
    <w:rsid w:val="0028499F"/>
    <w:rsid w:val="0029185E"/>
    <w:rsid w:val="00294873"/>
    <w:rsid w:val="00296D68"/>
    <w:rsid w:val="002A10B8"/>
    <w:rsid w:val="002A43EC"/>
    <w:rsid w:val="002A59AE"/>
    <w:rsid w:val="002A77BC"/>
    <w:rsid w:val="002A7CCA"/>
    <w:rsid w:val="002C1B91"/>
    <w:rsid w:val="002D409D"/>
    <w:rsid w:val="002D5818"/>
    <w:rsid w:val="002E3FD5"/>
    <w:rsid w:val="002E406B"/>
    <w:rsid w:val="002F715F"/>
    <w:rsid w:val="0030348F"/>
    <w:rsid w:val="003044F9"/>
    <w:rsid w:val="003065DC"/>
    <w:rsid w:val="003105DE"/>
    <w:rsid w:val="0032046B"/>
    <w:rsid w:val="003209CB"/>
    <w:rsid w:val="00321B0E"/>
    <w:rsid w:val="00324B82"/>
    <w:rsid w:val="003301CE"/>
    <w:rsid w:val="003407C8"/>
    <w:rsid w:val="00340C6D"/>
    <w:rsid w:val="00344779"/>
    <w:rsid w:val="00347E05"/>
    <w:rsid w:val="00355305"/>
    <w:rsid w:val="00365254"/>
    <w:rsid w:val="0036535F"/>
    <w:rsid w:val="0036614F"/>
    <w:rsid w:val="00367173"/>
    <w:rsid w:val="00375603"/>
    <w:rsid w:val="00376FED"/>
    <w:rsid w:val="00377ED3"/>
    <w:rsid w:val="00382CC2"/>
    <w:rsid w:val="003849B3"/>
    <w:rsid w:val="00393B46"/>
    <w:rsid w:val="003944D9"/>
    <w:rsid w:val="00395431"/>
    <w:rsid w:val="003A1ADC"/>
    <w:rsid w:val="003A21BF"/>
    <w:rsid w:val="003A5F93"/>
    <w:rsid w:val="003A608E"/>
    <w:rsid w:val="003A62F4"/>
    <w:rsid w:val="003B29FC"/>
    <w:rsid w:val="003B6246"/>
    <w:rsid w:val="003C21FF"/>
    <w:rsid w:val="003C2A9A"/>
    <w:rsid w:val="003C40ED"/>
    <w:rsid w:val="003C5F93"/>
    <w:rsid w:val="003D1294"/>
    <w:rsid w:val="003D1D39"/>
    <w:rsid w:val="003D35AC"/>
    <w:rsid w:val="003D54CF"/>
    <w:rsid w:val="003D7172"/>
    <w:rsid w:val="003E4C04"/>
    <w:rsid w:val="003F09AE"/>
    <w:rsid w:val="003F4282"/>
    <w:rsid w:val="0040515E"/>
    <w:rsid w:val="004174BD"/>
    <w:rsid w:val="00431EDB"/>
    <w:rsid w:val="00433200"/>
    <w:rsid w:val="00443A36"/>
    <w:rsid w:val="00447A7C"/>
    <w:rsid w:val="00447BFE"/>
    <w:rsid w:val="00451841"/>
    <w:rsid w:val="00452E9B"/>
    <w:rsid w:val="00456C81"/>
    <w:rsid w:val="0046170C"/>
    <w:rsid w:val="00471513"/>
    <w:rsid w:val="004738C9"/>
    <w:rsid w:val="00473D1E"/>
    <w:rsid w:val="00474FB8"/>
    <w:rsid w:val="00482DBC"/>
    <w:rsid w:val="004A2A86"/>
    <w:rsid w:val="004A2F47"/>
    <w:rsid w:val="004A3CBB"/>
    <w:rsid w:val="004C1262"/>
    <w:rsid w:val="004C3E9F"/>
    <w:rsid w:val="004D105B"/>
    <w:rsid w:val="004E0210"/>
    <w:rsid w:val="004E047F"/>
    <w:rsid w:val="004E43DF"/>
    <w:rsid w:val="004E56C8"/>
    <w:rsid w:val="004E59B7"/>
    <w:rsid w:val="004E60EB"/>
    <w:rsid w:val="004E71FF"/>
    <w:rsid w:val="004F2E86"/>
    <w:rsid w:val="004F7CEA"/>
    <w:rsid w:val="0050180F"/>
    <w:rsid w:val="00505B79"/>
    <w:rsid w:val="005120A7"/>
    <w:rsid w:val="005205F7"/>
    <w:rsid w:val="00521608"/>
    <w:rsid w:val="0053118E"/>
    <w:rsid w:val="0053309E"/>
    <w:rsid w:val="00542881"/>
    <w:rsid w:val="0054361B"/>
    <w:rsid w:val="005445D0"/>
    <w:rsid w:val="00550B96"/>
    <w:rsid w:val="00553F2F"/>
    <w:rsid w:val="005576F6"/>
    <w:rsid w:val="00557B91"/>
    <w:rsid w:val="00565956"/>
    <w:rsid w:val="005663A5"/>
    <w:rsid w:val="00575B17"/>
    <w:rsid w:val="0058237D"/>
    <w:rsid w:val="00583ED9"/>
    <w:rsid w:val="00587E2A"/>
    <w:rsid w:val="00590B17"/>
    <w:rsid w:val="005944BC"/>
    <w:rsid w:val="005A0E20"/>
    <w:rsid w:val="005A454E"/>
    <w:rsid w:val="005A5958"/>
    <w:rsid w:val="005B01F7"/>
    <w:rsid w:val="005B1020"/>
    <w:rsid w:val="005B33F4"/>
    <w:rsid w:val="005C31B3"/>
    <w:rsid w:val="005D3831"/>
    <w:rsid w:val="005D3C6C"/>
    <w:rsid w:val="005D44B5"/>
    <w:rsid w:val="005E2CAD"/>
    <w:rsid w:val="005E4A33"/>
    <w:rsid w:val="005F1F46"/>
    <w:rsid w:val="005F47B9"/>
    <w:rsid w:val="0060323E"/>
    <w:rsid w:val="0060545F"/>
    <w:rsid w:val="00607C20"/>
    <w:rsid w:val="00607D33"/>
    <w:rsid w:val="0062679C"/>
    <w:rsid w:val="006278A9"/>
    <w:rsid w:val="006317A5"/>
    <w:rsid w:val="006400DB"/>
    <w:rsid w:val="006423F0"/>
    <w:rsid w:val="00647B24"/>
    <w:rsid w:val="00655858"/>
    <w:rsid w:val="0066115B"/>
    <w:rsid w:val="00661616"/>
    <w:rsid w:val="00661FE6"/>
    <w:rsid w:val="00662B7C"/>
    <w:rsid w:val="00662C0C"/>
    <w:rsid w:val="0066393A"/>
    <w:rsid w:val="00673DA1"/>
    <w:rsid w:val="0067429F"/>
    <w:rsid w:val="00685A2E"/>
    <w:rsid w:val="006A4F51"/>
    <w:rsid w:val="006A4FAC"/>
    <w:rsid w:val="006B0C12"/>
    <w:rsid w:val="006B0C75"/>
    <w:rsid w:val="006B562C"/>
    <w:rsid w:val="006C28B1"/>
    <w:rsid w:val="006C37D0"/>
    <w:rsid w:val="006C4AC0"/>
    <w:rsid w:val="006C6EAA"/>
    <w:rsid w:val="006C6FB1"/>
    <w:rsid w:val="006C7D26"/>
    <w:rsid w:val="006D07C6"/>
    <w:rsid w:val="006D2E1D"/>
    <w:rsid w:val="006E0DC6"/>
    <w:rsid w:val="006F0692"/>
    <w:rsid w:val="006F4A5F"/>
    <w:rsid w:val="007066D6"/>
    <w:rsid w:val="00712B96"/>
    <w:rsid w:val="00716051"/>
    <w:rsid w:val="0072367C"/>
    <w:rsid w:val="007268F2"/>
    <w:rsid w:val="00733154"/>
    <w:rsid w:val="007379F7"/>
    <w:rsid w:val="00751CBC"/>
    <w:rsid w:val="007542CE"/>
    <w:rsid w:val="007577DA"/>
    <w:rsid w:val="007616B4"/>
    <w:rsid w:val="00763BCF"/>
    <w:rsid w:val="00765E1E"/>
    <w:rsid w:val="00766E09"/>
    <w:rsid w:val="00774A67"/>
    <w:rsid w:val="00777208"/>
    <w:rsid w:val="00783425"/>
    <w:rsid w:val="0078362E"/>
    <w:rsid w:val="00785A6E"/>
    <w:rsid w:val="00785C62"/>
    <w:rsid w:val="007862F6"/>
    <w:rsid w:val="00786AEC"/>
    <w:rsid w:val="007A3D8B"/>
    <w:rsid w:val="007A4067"/>
    <w:rsid w:val="007A5717"/>
    <w:rsid w:val="007A5B9F"/>
    <w:rsid w:val="007A5CA6"/>
    <w:rsid w:val="007A6518"/>
    <w:rsid w:val="007B7095"/>
    <w:rsid w:val="007C0AAF"/>
    <w:rsid w:val="007C4866"/>
    <w:rsid w:val="007C6716"/>
    <w:rsid w:val="007C6763"/>
    <w:rsid w:val="007D61FD"/>
    <w:rsid w:val="007E3A41"/>
    <w:rsid w:val="007F15E7"/>
    <w:rsid w:val="007F436D"/>
    <w:rsid w:val="007F6F93"/>
    <w:rsid w:val="007F70C4"/>
    <w:rsid w:val="008007F6"/>
    <w:rsid w:val="00804B7D"/>
    <w:rsid w:val="0080663A"/>
    <w:rsid w:val="008158F7"/>
    <w:rsid w:val="00824B92"/>
    <w:rsid w:val="00827028"/>
    <w:rsid w:val="00833A1D"/>
    <w:rsid w:val="00835E14"/>
    <w:rsid w:val="00835EEE"/>
    <w:rsid w:val="00841D2A"/>
    <w:rsid w:val="008443A6"/>
    <w:rsid w:val="008478CC"/>
    <w:rsid w:val="008479F4"/>
    <w:rsid w:val="008577AB"/>
    <w:rsid w:val="00860EE6"/>
    <w:rsid w:val="00862524"/>
    <w:rsid w:val="00864561"/>
    <w:rsid w:val="00871BE6"/>
    <w:rsid w:val="0087269B"/>
    <w:rsid w:val="00872BDB"/>
    <w:rsid w:val="00876712"/>
    <w:rsid w:val="00892651"/>
    <w:rsid w:val="0089307B"/>
    <w:rsid w:val="008A4A26"/>
    <w:rsid w:val="008A6904"/>
    <w:rsid w:val="008A6CE5"/>
    <w:rsid w:val="008B5AED"/>
    <w:rsid w:val="008C1D08"/>
    <w:rsid w:val="008C3B28"/>
    <w:rsid w:val="008D53F5"/>
    <w:rsid w:val="008E222D"/>
    <w:rsid w:val="008E3866"/>
    <w:rsid w:val="008E4569"/>
    <w:rsid w:val="008F00C3"/>
    <w:rsid w:val="008F407C"/>
    <w:rsid w:val="009011A4"/>
    <w:rsid w:val="009146C1"/>
    <w:rsid w:val="00915368"/>
    <w:rsid w:val="00916D61"/>
    <w:rsid w:val="00925C51"/>
    <w:rsid w:val="009276EF"/>
    <w:rsid w:val="009305D3"/>
    <w:rsid w:val="00932B56"/>
    <w:rsid w:val="00943C74"/>
    <w:rsid w:val="00947672"/>
    <w:rsid w:val="009503A8"/>
    <w:rsid w:val="00950516"/>
    <w:rsid w:val="00950980"/>
    <w:rsid w:val="0095618B"/>
    <w:rsid w:val="0096016C"/>
    <w:rsid w:val="00961395"/>
    <w:rsid w:val="00964F8C"/>
    <w:rsid w:val="00971417"/>
    <w:rsid w:val="009739F7"/>
    <w:rsid w:val="00975F1A"/>
    <w:rsid w:val="009764C5"/>
    <w:rsid w:val="009A03CE"/>
    <w:rsid w:val="009A2FF0"/>
    <w:rsid w:val="009B707E"/>
    <w:rsid w:val="009B7D26"/>
    <w:rsid w:val="009C0655"/>
    <w:rsid w:val="009C6B1D"/>
    <w:rsid w:val="009D2E7C"/>
    <w:rsid w:val="009D3B9B"/>
    <w:rsid w:val="009D403F"/>
    <w:rsid w:val="009E266E"/>
    <w:rsid w:val="009E77F6"/>
    <w:rsid w:val="009F0662"/>
    <w:rsid w:val="009F6B2B"/>
    <w:rsid w:val="00A010F6"/>
    <w:rsid w:val="00A03EF2"/>
    <w:rsid w:val="00A1245A"/>
    <w:rsid w:val="00A15F8E"/>
    <w:rsid w:val="00A201DD"/>
    <w:rsid w:val="00A225B6"/>
    <w:rsid w:val="00A24EAE"/>
    <w:rsid w:val="00A4617C"/>
    <w:rsid w:val="00A52C8C"/>
    <w:rsid w:val="00A546B2"/>
    <w:rsid w:val="00A55E93"/>
    <w:rsid w:val="00A574D9"/>
    <w:rsid w:val="00A57C5B"/>
    <w:rsid w:val="00A63545"/>
    <w:rsid w:val="00A65E3E"/>
    <w:rsid w:val="00A6771E"/>
    <w:rsid w:val="00A7246C"/>
    <w:rsid w:val="00A772BC"/>
    <w:rsid w:val="00A82A60"/>
    <w:rsid w:val="00A871CB"/>
    <w:rsid w:val="00A87C18"/>
    <w:rsid w:val="00A943C3"/>
    <w:rsid w:val="00AA3263"/>
    <w:rsid w:val="00AA7969"/>
    <w:rsid w:val="00AB0BA4"/>
    <w:rsid w:val="00AB486F"/>
    <w:rsid w:val="00AB656B"/>
    <w:rsid w:val="00AC2AC3"/>
    <w:rsid w:val="00AC3CF5"/>
    <w:rsid w:val="00AC6113"/>
    <w:rsid w:val="00AC7459"/>
    <w:rsid w:val="00AD21A0"/>
    <w:rsid w:val="00AD7496"/>
    <w:rsid w:val="00AE056C"/>
    <w:rsid w:val="00AE377F"/>
    <w:rsid w:val="00AF4F61"/>
    <w:rsid w:val="00AF500B"/>
    <w:rsid w:val="00B0219D"/>
    <w:rsid w:val="00B03037"/>
    <w:rsid w:val="00B0575F"/>
    <w:rsid w:val="00B06FCC"/>
    <w:rsid w:val="00B07AD8"/>
    <w:rsid w:val="00B101B1"/>
    <w:rsid w:val="00B127AB"/>
    <w:rsid w:val="00B1303A"/>
    <w:rsid w:val="00B164EC"/>
    <w:rsid w:val="00B16E59"/>
    <w:rsid w:val="00B20027"/>
    <w:rsid w:val="00B2353D"/>
    <w:rsid w:val="00B23D65"/>
    <w:rsid w:val="00B25F76"/>
    <w:rsid w:val="00B26C24"/>
    <w:rsid w:val="00B3057F"/>
    <w:rsid w:val="00B30A00"/>
    <w:rsid w:val="00B317C7"/>
    <w:rsid w:val="00B325D0"/>
    <w:rsid w:val="00B4014B"/>
    <w:rsid w:val="00B456BD"/>
    <w:rsid w:val="00B5263B"/>
    <w:rsid w:val="00B54B38"/>
    <w:rsid w:val="00B56FE0"/>
    <w:rsid w:val="00B60E49"/>
    <w:rsid w:val="00B64E46"/>
    <w:rsid w:val="00B65819"/>
    <w:rsid w:val="00B67E94"/>
    <w:rsid w:val="00B73166"/>
    <w:rsid w:val="00B763BF"/>
    <w:rsid w:val="00B76B78"/>
    <w:rsid w:val="00B81119"/>
    <w:rsid w:val="00B87584"/>
    <w:rsid w:val="00B9203D"/>
    <w:rsid w:val="00B96081"/>
    <w:rsid w:val="00B97AAD"/>
    <w:rsid w:val="00BA0AAA"/>
    <w:rsid w:val="00BA48C8"/>
    <w:rsid w:val="00BA5028"/>
    <w:rsid w:val="00BA7A03"/>
    <w:rsid w:val="00BB0313"/>
    <w:rsid w:val="00BB1ABC"/>
    <w:rsid w:val="00BB28D7"/>
    <w:rsid w:val="00BB2FA2"/>
    <w:rsid w:val="00BB339C"/>
    <w:rsid w:val="00BC4D74"/>
    <w:rsid w:val="00BC7D63"/>
    <w:rsid w:val="00BD1600"/>
    <w:rsid w:val="00BD695B"/>
    <w:rsid w:val="00BE02C2"/>
    <w:rsid w:val="00BE0E0A"/>
    <w:rsid w:val="00BE32A6"/>
    <w:rsid w:val="00BE32F5"/>
    <w:rsid w:val="00BE3942"/>
    <w:rsid w:val="00BE3AAF"/>
    <w:rsid w:val="00BE5CCB"/>
    <w:rsid w:val="00C01EBF"/>
    <w:rsid w:val="00C02BD6"/>
    <w:rsid w:val="00C0549A"/>
    <w:rsid w:val="00C071F3"/>
    <w:rsid w:val="00C11F4F"/>
    <w:rsid w:val="00C12F22"/>
    <w:rsid w:val="00C17FEE"/>
    <w:rsid w:val="00C20AC1"/>
    <w:rsid w:val="00C216EB"/>
    <w:rsid w:val="00C26FC2"/>
    <w:rsid w:val="00C3078D"/>
    <w:rsid w:val="00C32739"/>
    <w:rsid w:val="00C33079"/>
    <w:rsid w:val="00C3422C"/>
    <w:rsid w:val="00C41D4D"/>
    <w:rsid w:val="00C42BFD"/>
    <w:rsid w:val="00C42ED5"/>
    <w:rsid w:val="00C4375C"/>
    <w:rsid w:val="00C47E2D"/>
    <w:rsid w:val="00C54422"/>
    <w:rsid w:val="00C548CD"/>
    <w:rsid w:val="00C56CA7"/>
    <w:rsid w:val="00C576DB"/>
    <w:rsid w:val="00C622BB"/>
    <w:rsid w:val="00C63AF3"/>
    <w:rsid w:val="00C64C2B"/>
    <w:rsid w:val="00C66528"/>
    <w:rsid w:val="00C67AE5"/>
    <w:rsid w:val="00C75243"/>
    <w:rsid w:val="00C872F9"/>
    <w:rsid w:val="00C919A2"/>
    <w:rsid w:val="00C91DD4"/>
    <w:rsid w:val="00C91E54"/>
    <w:rsid w:val="00C939EB"/>
    <w:rsid w:val="00CA0A4F"/>
    <w:rsid w:val="00CA2769"/>
    <w:rsid w:val="00CB227A"/>
    <w:rsid w:val="00CB4490"/>
    <w:rsid w:val="00CC33DD"/>
    <w:rsid w:val="00CC664F"/>
    <w:rsid w:val="00CD5E15"/>
    <w:rsid w:val="00CD6DBB"/>
    <w:rsid w:val="00CE462B"/>
    <w:rsid w:val="00CE64F2"/>
    <w:rsid w:val="00CE7F37"/>
    <w:rsid w:val="00CF0E6B"/>
    <w:rsid w:val="00CF5428"/>
    <w:rsid w:val="00D00736"/>
    <w:rsid w:val="00D020F7"/>
    <w:rsid w:val="00D034D3"/>
    <w:rsid w:val="00D1225B"/>
    <w:rsid w:val="00D14AC9"/>
    <w:rsid w:val="00D17CE7"/>
    <w:rsid w:val="00D22018"/>
    <w:rsid w:val="00D222B2"/>
    <w:rsid w:val="00D24BFA"/>
    <w:rsid w:val="00D318C0"/>
    <w:rsid w:val="00D342CE"/>
    <w:rsid w:val="00D62425"/>
    <w:rsid w:val="00D648B9"/>
    <w:rsid w:val="00D65AF5"/>
    <w:rsid w:val="00D662D4"/>
    <w:rsid w:val="00D676CE"/>
    <w:rsid w:val="00D67B6F"/>
    <w:rsid w:val="00D67F2C"/>
    <w:rsid w:val="00D702B2"/>
    <w:rsid w:val="00D7215B"/>
    <w:rsid w:val="00D7267C"/>
    <w:rsid w:val="00D76BD3"/>
    <w:rsid w:val="00D9623D"/>
    <w:rsid w:val="00DA531E"/>
    <w:rsid w:val="00DA54D2"/>
    <w:rsid w:val="00DB27FB"/>
    <w:rsid w:val="00DB2F07"/>
    <w:rsid w:val="00DB3F45"/>
    <w:rsid w:val="00DD593F"/>
    <w:rsid w:val="00DE3412"/>
    <w:rsid w:val="00DE6237"/>
    <w:rsid w:val="00DF2ECB"/>
    <w:rsid w:val="00E01CC0"/>
    <w:rsid w:val="00E030B9"/>
    <w:rsid w:val="00E06F98"/>
    <w:rsid w:val="00E1224F"/>
    <w:rsid w:val="00E2117E"/>
    <w:rsid w:val="00E22984"/>
    <w:rsid w:val="00E22E90"/>
    <w:rsid w:val="00E25080"/>
    <w:rsid w:val="00E3356B"/>
    <w:rsid w:val="00E367C6"/>
    <w:rsid w:val="00E46295"/>
    <w:rsid w:val="00E4720C"/>
    <w:rsid w:val="00E509D9"/>
    <w:rsid w:val="00E523F3"/>
    <w:rsid w:val="00E54873"/>
    <w:rsid w:val="00E57A79"/>
    <w:rsid w:val="00E61C8F"/>
    <w:rsid w:val="00E6214D"/>
    <w:rsid w:val="00E62252"/>
    <w:rsid w:val="00E64C2D"/>
    <w:rsid w:val="00E7054D"/>
    <w:rsid w:val="00E73368"/>
    <w:rsid w:val="00E73386"/>
    <w:rsid w:val="00E737B1"/>
    <w:rsid w:val="00E75BBC"/>
    <w:rsid w:val="00E86AD7"/>
    <w:rsid w:val="00E86FC3"/>
    <w:rsid w:val="00E87524"/>
    <w:rsid w:val="00E91991"/>
    <w:rsid w:val="00E9364C"/>
    <w:rsid w:val="00E94313"/>
    <w:rsid w:val="00E95C20"/>
    <w:rsid w:val="00EC2947"/>
    <w:rsid w:val="00EC2D5C"/>
    <w:rsid w:val="00EC5945"/>
    <w:rsid w:val="00ED2CAE"/>
    <w:rsid w:val="00ED35A9"/>
    <w:rsid w:val="00ED5016"/>
    <w:rsid w:val="00EE42A2"/>
    <w:rsid w:val="00EE43AA"/>
    <w:rsid w:val="00EF288C"/>
    <w:rsid w:val="00F0014B"/>
    <w:rsid w:val="00F05A4B"/>
    <w:rsid w:val="00F129EE"/>
    <w:rsid w:val="00F211E8"/>
    <w:rsid w:val="00F25ED7"/>
    <w:rsid w:val="00F2711D"/>
    <w:rsid w:val="00F304B8"/>
    <w:rsid w:val="00F30575"/>
    <w:rsid w:val="00F455F9"/>
    <w:rsid w:val="00F45801"/>
    <w:rsid w:val="00F55391"/>
    <w:rsid w:val="00F556F3"/>
    <w:rsid w:val="00F5642E"/>
    <w:rsid w:val="00F64E65"/>
    <w:rsid w:val="00F820E3"/>
    <w:rsid w:val="00F91893"/>
    <w:rsid w:val="00FB0236"/>
    <w:rsid w:val="00FB2B06"/>
    <w:rsid w:val="00FB35C1"/>
    <w:rsid w:val="00FB600D"/>
    <w:rsid w:val="00FC154F"/>
    <w:rsid w:val="00FC282A"/>
    <w:rsid w:val="00FC4C5D"/>
    <w:rsid w:val="00FD13D8"/>
    <w:rsid w:val="00FD180B"/>
    <w:rsid w:val="00FE0173"/>
    <w:rsid w:val="00FE01E2"/>
    <w:rsid w:val="00FE079C"/>
    <w:rsid w:val="00FE7EE8"/>
    <w:rsid w:val="00FF15CC"/>
    <w:rsid w:val="00FF36F3"/>
    <w:rsid w:val="00FF723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C7"/>
    <w:pPr>
      <w:spacing w:after="200" w:line="276" w:lineRule="auto"/>
    </w:pPr>
    <w:rPr>
      <w:sz w:val="22"/>
      <w:szCs w:val="22"/>
      <w:lang w:eastAsia="en-US"/>
    </w:rPr>
  </w:style>
  <w:style w:type="paragraph" w:styleId="Ttulo1">
    <w:name w:val="heading 1"/>
    <w:basedOn w:val="Normal"/>
    <w:next w:val="Normal"/>
    <w:link w:val="Ttulo1Car"/>
    <w:qFormat/>
    <w:rsid w:val="002455C7"/>
    <w:pPr>
      <w:keepNext/>
      <w:spacing w:after="0" w:line="240" w:lineRule="auto"/>
      <w:jc w:val="center"/>
      <w:outlineLvl w:val="0"/>
    </w:pPr>
    <w:rPr>
      <w:rFonts w:ascii="Arial" w:eastAsia="Times New Roman" w:hAnsi="Arial"/>
      <w:b/>
      <w:bCs/>
      <w:sz w:val="24"/>
      <w:szCs w:val="24"/>
      <w:lang w:val="es-MX"/>
    </w:rPr>
  </w:style>
  <w:style w:type="paragraph" w:styleId="Ttulo2">
    <w:name w:val="heading 2"/>
    <w:basedOn w:val="Normal"/>
    <w:next w:val="Normal"/>
    <w:link w:val="Ttulo2Car"/>
    <w:qFormat/>
    <w:rsid w:val="002455C7"/>
    <w:pPr>
      <w:keepNext/>
      <w:spacing w:after="0" w:line="240" w:lineRule="auto"/>
      <w:jc w:val="both"/>
      <w:outlineLvl w:val="1"/>
    </w:pPr>
    <w:rPr>
      <w:rFonts w:ascii="Arial" w:eastAsia="Times New Roman" w:hAnsi="Arial"/>
      <w:b/>
      <w:bCs/>
      <w:sz w:val="24"/>
      <w:szCs w:val="24"/>
      <w:lang w:val="es-MX"/>
    </w:rPr>
  </w:style>
  <w:style w:type="paragraph" w:styleId="Ttulo4">
    <w:name w:val="heading 4"/>
    <w:basedOn w:val="Normal"/>
    <w:next w:val="Normal"/>
    <w:link w:val="Ttulo4Car"/>
    <w:qFormat/>
    <w:rsid w:val="002455C7"/>
    <w:pPr>
      <w:spacing w:after="0" w:line="240" w:lineRule="auto"/>
      <w:jc w:val="center"/>
      <w:outlineLvl w:val="3"/>
    </w:pPr>
    <w:rPr>
      <w:rFonts w:ascii="Times New Roman" w:eastAsia="Arial Unicode MS" w:hAnsi="Times New Roman"/>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455C7"/>
    <w:rPr>
      <w:rFonts w:ascii="Arial" w:eastAsia="Times New Roman" w:hAnsi="Arial" w:cs="Times New Roman"/>
      <w:b/>
      <w:bCs/>
      <w:sz w:val="24"/>
      <w:szCs w:val="24"/>
      <w:lang w:val="es-MX"/>
    </w:rPr>
  </w:style>
  <w:style w:type="character" w:customStyle="1" w:styleId="Ttulo2Car">
    <w:name w:val="Título 2 Car"/>
    <w:link w:val="Ttulo2"/>
    <w:rsid w:val="002455C7"/>
    <w:rPr>
      <w:rFonts w:ascii="Arial" w:eastAsia="Times New Roman" w:hAnsi="Arial" w:cs="Times New Roman"/>
      <w:b/>
      <w:bCs/>
      <w:sz w:val="24"/>
      <w:szCs w:val="24"/>
      <w:lang w:val="es-MX"/>
    </w:rPr>
  </w:style>
  <w:style w:type="character" w:customStyle="1" w:styleId="Ttulo4Car">
    <w:name w:val="Título 4 Car"/>
    <w:link w:val="Ttulo4"/>
    <w:rsid w:val="002455C7"/>
    <w:rPr>
      <w:rFonts w:ascii="Times New Roman" w:eastAsia="Arial Unicode MS" w:hAnsi="Times New Roman" w:cs="Times New Roman"/>
      <w:b/>
      <w:bCs/>
      <w:sz w:val="24"/>
      <w:szCs w:val="24"/>
      <w:lang w:val="es-ES_tradnl" w:eastAsia="es-ES"/>
    </w:rPr>
  </w:style>
  <w:style w:type="table" w:styleId="Tablaconcuadrcula">
    <w:name w:val="Table Grid"/>
    <w:basedOn w:val="Tablanormal"/>
    <w:uiPriority w:val="59"/>
    <w:rsid w:val="00245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2455C7"/>
    <w:pPr>
      <w:tabs>
        <w:tab w:val="left" w:pos="-1440"/>
      </w:tabs>
      <w:spacing w:before="100" w:beforeAutospacing="1" w:after="100" w:afterAutospacing="1" w:line="240" w:lineRule="auto"/>
      <w:jc w:val="both"/>
    </w:pPr>
    <w:rPr>
      <w:rFonts w:ascii="Arial" w:eastAsia="Times New Roman" w:hAnsi="Arial"/>
      <w:sz w:val="24"/>
      <w:szCs w:val="24"/>
      <w:lang w:val="es-ES_tradnl" w:eastAsia="es-ES"/>
    </w:rPr>
  </w:style>
  <w:style w:type="character" w:customStyle="1" w:styleId="Textoindependiente2Car">
    <w:name w:val="Texto independiente 2 Car"/>
    <w:link w:val="Textoindependiente2"/>
    <w:rsid w:val="002455C7"/>
    <w:rPr>
      <w:rFonts w:ascii="Arial" w:eastAsia="Times New Roman" w:hAnsi="Arial" w:cs="Arial"/>
      <w:sz w:val="24"/>
      <w:szCs w:val="24"/>
      <w:lang w:val="es-ES_tradnl" w:eastAsia="es-ES"/>
    </w:rPr>
  </w:style>
  <w:style w:type="paragraph" w:customStyle="1" w:styleId="Textopredeterminado">
    <w:name w:val="Texto predeterminado"/>
    <w:basedOn w:val="Normal"/>
    <w:rsid w:val="002455C7"/>
    <w:pPr>
      <w:spacing w:after="0" w:line="240" w:lineRule="auto"/>
    </w:pPr>
    <w:rPr>
      <w:rFonts w:ascii="Times New Roman" w:eastAsia="Times New Roman" w:hAnsi="Times New Roman"/>
      <w:sz w:val="24"/>
      <w:szCs w:val="20"/>
      <w:lang w:val="es-ES_tradnl" w:eastAsia="es-ES"/>
    </w:rPr>
  </w:style>
  <w:style w:type="paragraph" w:styleId="Ttulo">
    <w:name w:val="Title"/>
    <w:basedOn w:val="Normal"/>
    <w:link w:val="TtuloCar"/>
    <w:qFormat/>
    <w:rsid w:val="002455C7"/>
    <w:pPr>
      <w:spacing w:after="0" w:line="240" w:lineRule="auto"/>
      <w:jc w:val="center"/>
    </w:pPr>
    <w:rPr>
      <w:rFonts w:ascii="Arial" w:eastAsia="Times New Roman" w:hAnsi="Arial"/>
      <w:b/>
      <w:color w:val="0000FF"/>
      <w:sz w:val="24"/>
      <w:szCs w:val="20"/>
      <w:lang w:val="es-MX" w:eastAsia="es-ES"/>
    </w:rPr>
  </w:style>
  <w:style w:type="character" w:customStyle="1" w:styleId="TtuloCar">
    <w:name w:val="Título Car"/>
    <w:link w:val="Ttulo"/>
    <w:rsid w:val="002455C7"/>
    <w:rPr>
      <w:rFonts w:ascii="Arial" w:eastAsia="Times New Roman" w:hAnsi="Arial" w:cs="Times New Roman"/>
      <w:b/>
      <w:color w:val="0000FF"/>
      <w:sz w:val="24"/>
      <w:szCs w:val="20"/>
      <w:lang w:val="es-MX" w:eastAsia="es-ES"/>
    </w:rPr>
  </w:style>
  <w:style w:type="paragraph" w:styleId="Textoindependiente3">
    <w:name w:val="Body Text 3"/>
    <w:basedOn w:val="Normal"/>
    <w:link w:val="Textoindependiente3Car"/>
    <w:rsid w:val="002455C7"/>
    <w:pPr>
      <w:spacing w:after="0" w:line="240" w:lineRule="auto"/>
      <w:jc w:val="both"/>
    </w:pPr>
    <w:rPr>
      <w:rFonts w:ascii="Arial" w:eastAsia="Times New Roman" w:hAnsi="Arial"/>
      <w:color w:val="FF0000"/>
      <w:sz w:val="24"/>
      <w:szCs w:val="20"/>
      <w:lang w:val="es-MX" w:eastAsia="es-ES"/>
    </w:rPr>
  </w:style>
  <w:style w:type="character" w:customStyle="1" w:styleId="Textoindependiente3Car">
    <w:name w:val="Texto independiente 3 Car"/>
    <w:link w:val="Textoindependiente3"/>
    <w:rsid w:val="002455C7"/>
    <w:rPr>
      <w:rFonts w:ascii="Arial" w:eastAsia="Times New Roman" w:hAnsi="Arial" w:cs="Times New Roman"/>
      <w:color w:val="FF0000"/>
      <w:sz w:val="24"/>
      <w:szCs w:val="20"/>
      <w:lang w:val="es-MX" w:eastAsia="es-ES"/>
    </w:rPr>
  </w:style>
  <w:style w:type="paragraph" w:styleId="Textoindependiente">
    <w:name w:val="Body Text"/>
    <w:basedOn w:val="Normal"/>
    <w:link w:val="TextoindependienteCar"/>
    <w:rsid w:val="002455C7"/>
    <w:pPr>
      <w:spacing w:after="120" w:line="240" w:lineRule="auto"/>
    </w:pPr>
    <w:rPr>
      <w:rFonts w:ascii="Times New Roman" w:eastAsia="Times New Roman" w:hAnsi="Times New Roman"/>
      <w:sz w:val="20"/>
      <w:szCs w:val="20"/>
      <w:lang w:val="es-ES" w:eastAsia="es-ES"/>
    </w:rPr>
  </w:style>
  <w:style w:type="character" w:customStyle="1" w:styleId="TextoindependienteCar">
    <w:name w:val="Texto independiente Car"/>
    <w:link w:val="Textoindependiente"/>
    <w:rsid w:val="002455C7"/>
    <w:rPr>
      <w:rFonts w:ascii="Times New Roman" w:eastAsia="Times New Roman" w:hAnsi="Times New Roman" w:cs="Times New Roman"/>
      <w:sz w:val="20"/>
      <w:szCs w:val="20"/>
      <w:lang w:val="es-ES" w:eastAsia="es-ES"/>
    </w:rPr>
  </w:style>
  <w:style w:type="paragraph" w:styleId="NormalWeb">
    <w:name w:val="Normal (Web)"/>
    <w:basedOn w:val="Normal"/>
    <w:rsid w:val="002455C7"/>
    <w:pPr>
      <w:spacing w:before="100" w:after="100" w:line="240" w:lineRule="auto"/>
    </w:pPr>
    <w:rPr>
      <w:rFonts w:ascii="Times New Roman" w:eastAsia="Times New Roman" w:hAnsi="Times New Roman"/>
      <w:sz w:val="24"/>
      <w:szCs w:val="20"/>
      <w:lang w:val="es-ES" w:eastAsia="es-ES"/>
    </w:rPr>
  </w:style>
  <w:style w:type="paragraph" w:styleId="Sangra3detindependiente">
    <w:name w:val="Body Text Indent 3"/>
    <w:basedOn w:val="Normal"/>
    <w:link w:val="Sangra3detindependienteCar"/>
    <w:rsid w:val="002455C7"/>
    <w:pPr>
      <w:spacing w:after="0" w:line="240" w:lineRule="auto"/>
      <w:ind w:left="360"/>
      <w:jc w:val="both"/>
    </w:pPr>
    <w:rPr>
      <w:rFonts w:ascii="Arial" w:eastAsia="Times New Roman" w:hAnsi="Arial"/>
      <w:sz w:val="24"/>
      <w:szCs w:val="24"/>
      <w:lang w:val="es-ES" w:eastAsia="es-ES"/>
    </w:rPr>
  </w:style>
  <w:style w:type="character" w:customStyle="1" w:styleId="Sangra3detindependienteCar">
    <w:name w:val="Sangría 3 de t. independiente Car"/>
    <w:link w:val="Sangra3detindependiente"/>
    <w:rsid w:val="002455C7"/>
    <w:rPr>
      <w:rFonts w:ascii="Arial" w:eastAsia="Times New Roman" w:hAnsi="Arial" w:cs="Arial"/>
      <w:sz w:val="24"/>
      <w:szCs w:val="24"/>
      <w:lang w:val="es-ES" w:eastAsia="es-ES"/>
    </w:rPr>
  </w:style>
  <w:style w:type="paragraph" w:styleId="Encabezado">
    <w:name w:val="header"/>
    <w:basedOn w:val="Normal"/>
    <w:link w:val="EncabezadoCar"/>
    <w:uiPriority w:val="99"/>
    <w:rsid w:val="002455C7"/>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EncabezadoCar">
    <w:name w:val="Encabezado Car"/>
    <w:link w:val="Encabezado"/>
    <w:uiPriority w:val="99"/>
    <w:rsid w:val="002455C7"/>
    <w:rPr>
      <w:rFonts w:ascii="Times New Roman" w:eastAsia="Times New Roman" w:hAnsi="Times New Roman" w:cs="Times New Roman"/>
      <w:sz w:val="24"/>
      <w:szCs w:val="24"/>
      <w:lang w:val="en-US"/>
    </w:rPr>
  </w:style>
  <w:style w:type="character" w:styleId="Nmerodepgina">
    <w:name w:val="page number"/>
    <w:basedOn w:val="Fuentedeprrafopredeter"/>
    <w:rsid w:val="002455C7"/>
  </w:style>
  <w:style w:type="paragraph" w:styleId="Piedepgina">
    <w:name w:val="footer"/>
    <w:basedOn w:val="Normal"/>
    <w:link w:val="PiedepginaCar"/>
    <w:uiPriority w:val="99"/>
    <w:rsid w:val="002455C7"/>
    <w:pPr>
      <w:tabs>
        <w:tab w:val="center" w:pos="4419"/>
        <w:tab w:val="right" w:pos="8838"/>
      </w:tabs>
      <w:spacing w:after="0" w:line="240" w:lineRule="auto"/>
    </w:pPr>
    <w:rPr>
      <w:rFonts w:ascii="Times New Roman" w:eastAsia="Times New Roman" w:hAnsi="Times New Roman"/>
      <w:sz w:val="24"/>
      <w:szCs w:val="24"/>
      <w:lang w:val="en-US"/>
    </w:rPr>
  </w:style>
  <w:style w:type="character" w:customStyle="1" w:styleId="PiedepginaCar">
    <w:name w:val="Pie de página Car"/>
    <w:link w:val="Piedepgina"/>
    <w:uiPriority w:val="99"/>
    <w:rsid w:val="002455C7"/>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rsid w:val="002455C7"/>
    <w:pPr>
      <w:spacing w:after="0" w:line="240" w:lineRule="auto"/>
      <w:ind w:left="240" w:hanging="240"/>
      <w:jc w:val="both"/>
    </w:pPr>
    <w:rPr>
      <w:rFonts w:ascii="Arial" w:eastAsia="Times New Roman" w:hAnsi="Arial"/>
      <w:sz w:val="24"/>
      <w:szCs w:val="24"/>
      <w:lang w:val="es-MX"/>
    </w:rPr>
  </w:style>
  <w:style w:type="character" w:customStyle="1" w:styleId="SangradetextonormalCar">
    <w:name w:val="Sangría de texto normal Car"/>
    <w:link w:val="Sangradetextonormal"/>
    <w:rsid w:val="002455C7"/>
    <w:rPr>
      <w:rFonts w:ascii="Arial" w:eastAsia="Times New Roman" w:hAnsi="Arial" w:cs="Times New Roman"/>
      <w:sz w:val="24"/>
      <w:szCs w:val="24"/>
      <w:lang w:val="es-MX"/>
    </w:rPr>
  </w:style>
  <w:style w:type="paragraph" w:styleId="Textosinformato">
    <w:name w:val="Plain Text"/>
    <w:basedOn w:val="Normal"/>
    <w:link w:val="TextosinformatoCar"/>
    <w:rsid w:val="002455C7"/>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link w:val="Textosinformato"/>
    <w:rsid w:val="002455C7"/>
    <w:rPr>
      <w:rFonts w:ascii="Courier New" w:eastAsia="Times New Roman" w:hAnsi="Courier New" w:cs="Times New Roman"/>
      <w:sz w:val="20"/>
      <w:szCs w:val="20"/>
      <w:lang w:val="es-ES" w:eastAsia="es-ES"/>
    </w:rPr>
  </w:style>
  <w:style w:type="paragraph" w:styleId="Sangra2detindependiente">
    <w:name w:val="Body Text Indent 2"/>
    <w:basedOn w:val="Normal"/>
    <w:link w:val="Sangra2detindependienteCar"/>
    <w:rsid w:val="002455C7"/>
    <w:pPr>
      <w:spacing w:after="0" w:line="240" w:lineRule="auto"/>
      <w:ind w:left="1080" w:hanging="360"/>
      <w:jc w:val="both"/>
    </w:pPr>
    <w:rPr>
      <w:rFonts w:ascii="Arial" w:eastAsia="Times New Roman" w:hAnsi="Arial"/>
      <w:sz w:val="24"/>
      <w:szCs w:val="24"/>
      <w:lang w:val="es-MX"/>
    </w:rPr>
  </w:style>
  <w:style w:type="character" w:customStyle="1" w:styleId="Sangra2detindependienteCar">
    <w:name w:val="Sangría 2 de t. independiente Car"/>
    <w:link w:val="Sangra2detindependiente"/>
    <w:rsid w:val="002455C7"/>
    <w:rPr>
      <w:rFonts w:ascii="Arial" w:eastAsia="Times New Roman" w:hAnsi="Arial" w:cs="Times New Roman"/>
      <w:sz w:val="24"/>
      <w:szCs w:val="24"/>
      <w:lang w:val="es-MX"/>
    </w:rPr>
  </w:style>
  <w:style w:type="paragraph" w:styleId="Prrafodelista">
    <w:name w:val="List Paragraph"/>
    <w:basedOn w:val="Normal"/>
    <w:uiPriority w:val="34"/>
    <w:qFormat/>
    <w:rsid w:val="002455C7"/>
    <w:pPr>
      <w:ind w:left="720"/>
      <w:contextualSpacing/>
    </w:pPr>
  </w:style>
  <w:style w:type="paragraph" w:customStyle="1" w:styleId="ecxmsonormal">
    <w:name w:val="ecxmsonormal"/>
    <w:basedOn w:val="Normal"/>
    <w:rsid w:val="002455C7"/>
    <w:pPr>
      <w:spacing w:after="324" w:line="240" w:lineRule="auto"/>
    </w:pPr>
    <w:rPr>
      <w:rFonts w:ascii="Times New Roman" w:eastAsia="Times New Roman" w:hAnsi="Times New Roman"/>
      <w:sz w:val="24"/>
      <w:szCs w:val="24"/>
      <w:lang w:eastAsia="es-EC"/>
    </w:rPr>
  </w:style>
  <w:style w:type="character" w:styleId="Hipervnculo">
    <w:name w:val="Hyperlink"/>
    <w:rsid w:val="002455C7"/>
    <w:rPr>
      <w:color w:val="0000FF"/>
      <w:u w:val="single"/>
    </w:rPr>
  </w:style>
  <w:style w:type="paragraph" w:styleId="Textodeglobo">
    <w:name w:val="Balloon Text"/>
    <w:basedOn w:val="Normal"/>
    <w:link w:val="TextodegloboCar"/>
    <w:rsid w:val="002455C7"/>
    <w:pPr>
      <w:spacing w:after="0" w:line="240" w:lineRule="auto"/>
    </w:pPr>
    <w:rPr>
      <w:rFonts w:ascii="Tahoma" w:eastAsia="Times New Roman" w:hAnsi="Tahoma"/>
      <w:sz w:val="16"/>
      <w:szCs w:val="16"/>
      <w:lang w:val="en-US"/>
    </w:rPr>
  </w:style>
  <w:style w:type="character" w:customStyle="1" w:styleId="TextodegloboCar">
    <w:name w:val="Texto de globo Car"/>
    <w:link w:val="Textodeglobo"/>
    <w:rsid w:val="002455C7"/>
    <w:rPr>
      <w:rFonts w:ascii="Tahoma" w:eastAsia="Times New Roman" w:hAnsi="Tahoma" w:cs="Tahoma"/>
      <w:sz w:val="16"/>
      <w:szCs w:val="16"/>
      <w:lang w:val="en-US"/>
    </w:rPr>
  </w:style>
  <w:style w:type="character" w:styleId="Refdecomentario">
    <w:name w:val="annotation reference"/>
    <w:rsid w:val="002455C7"/>
    <w:rPr>
      <w:sz w:val="16"/>
      <w:szCs w:val="16"/>
    </w:rPr>
  </w:style>
  <w:style w:type="paragraph" w:styleId="Textocomentario">
    <w:name w:val="annotation text"/>
    <w:basedOn w:val="Normal"/>
    <w:link w:val="TextocomentarioCar"/>
    <w:uiPriority w:val="99"/>
    <w:rsid w:val="002455C7"/>
    <w:pPr>
      <w:spacing w:after="0" w:line="240" w:lineRule="auto"/>
    </w:pPr>
    <w:rPr>
      <w:rFonts w:ascii="Times New Roman" w:eastAsia="Times New Roman" w:hAnsi="Times New Roman"/>
      <w:sz w:val="20"/>
      <w:szCs w:val="20"/>
      <w:lang w:val="en-US"/>
    </w:rPr>
  </w:style>
  <w:style w:type="character" w:customStyle="1" w:styleId="TextocomentarioCar">
    <w:name w:val="Texto comentario Car"/>
    <w:link w:val="Textocomentario"/>
    <w:uiPriority w:val="99"/>
    <w:rsid w:val="002455C7"/>
    <w:rPr>
      <w:rFonts w:ascii="Times New Roman" w:eastAsia="Times New Roman" w:hAnsi="Times New Roman" w:cs="Times New Roman"/>
      <w:sz w:val="20"/>
      <w:szCs w:val="20"/>
      <w:lang w:val="en-US"/>
    </w:rPr>
  </w:style>
  <w:style w:type="character" w:customStyle="1" w:styleId="CharacterStyle2">
    <w:name w:val="Character Style 2"/>
    <w:uiPriority w:val="99"/>
    <w:rsid w:val="00BE0E0A"/>
    <w:rPr>
      <w:sz w:val="20"/>
    </w:rPr>
  </w:style>
  <w:style w:type="paragraph" w:customStyle="1" w:styleId="Style4">
    <w:name w:val="Style 4"/>
    <w:basedOn w:val="Normal"/>
    <w:uiPriority w:val="99"/>
    <w:rsid w:val="003A21BF"/>
    <w:pPr>
      <w:widowControl w:val="0"/>
      <w:autoSpaceDE w:val="0"/>
      <w:autoSpaceDN w:val="0"/>
      <w:spacing w:before="252" w:after="0" w:line="285" w:lineRule="auto"/>
      <w:jc w:val="both"/>
    </w:pPr>
    <w:rPr>
      <w:rFonts w:ascii="Bookman Old Style" w:eastAsia="MS Mincho" w:hAnsi="Bookman Old Style" w:cs="Bookman Old Style"/>
      <w:sz w:val="20"/>
      <w:szCs w:val="20"/>
      <w:lang w:val="es-ES" w:eastAsia="es-MX"/>
    </w:rPr>
  </w:style>
  <w:style w:type="paragraph" w:styleId="Textonotapie">
    <w:name w:val="footnote text"/>
    <w:basedOn w:val="Normal"/>
    <w:link w:val="TextonotapieCar"/>
    <w:uiPriority w:val="99"/>
    <w:semiHidden/>
    <w:unhideWhenUsed/>
    <w:rsid w:val="00FC154F"/>
    <w:pPr>
      <w:spacing w:after="0" w:line="240" w:lineRule="auto"/>
    </w:pPr>
    <w:rPr>
      <w:sz w:val="20"/>
      <w:szCs w:val="20"/>
    </w:rPr>
  </w:style>
  <w:style w:type="character" w:customStyle="1" w:styleId="TextonotapieCar">
    <w:name w:val="Texto nota pie Car"/>
    <w:link w:val="Textonotapie"/>
    <w:uiPriority w:val="99"/>
    <w:semiHidden/>
    <w:rsid w:val="00FC154F"/>
    <w:rPr>
      <w:lang w:val="es-EC" w:eastAsia="en-US"/>
    </w:rPr>
  </w:style>
  <w:style w:type="character" w:styleId="Refdenotaalpie">
    <w:name w:val="footnote reference"/>
    <w:uiPriority w:val="99"/>
    <w:semiHidden/>
    <w:unhideWhenUsed/>
    <w:rsid w:val="00FC154F"/>
    <w:rPr>
      <w:vertAlign w:val="superscript"/>
    </w:rPr>
  </w:style>
  <w:style w:type="paragraph" w:styleId="Asuntodelcomentario">
    <w:name w:val="annotation subject"/>
    <w:basedOn w:val="Textocomentario"/>
    <w:next w:val="Textocomentario"/>
    <w:link w:val="AsuntodelcomentarioCar"/>
    <w:uiPriority w:val="99"/>
    <w:semiHidden/>
    <w:unhideWhenUsed/>
    <w:rsid w:val="006C4AC0"/>
    <w:pPr>
      <w:spacing w:after="200" w:line="276" w:lineRule="auto"/>
    </w:pPr>
    <w:rPr>
      <w:b/>
      <w:bCs/>
    </w:rPr>
  </w:style>
  <w:style w:type="character" w:customStyle="1" w:styleId="AsuntodelcomentarioCar">
    <w:name w:val="Asunto del comentario Car"/>
    <w:link w:val="Asuntodelcomentario"/>
    <w:uiPriority w:val="99"/>
    <w:semiHidden/>
    <w:rsid w:val="006C4AC0"/>
    <w:rPr>
      <w:rFonts w:ascii="Times New Roman" w:eastAsia="Times New Roman" w:hAnsi="Times New Roman" w:cs="Times New Roman"/>
      <w:b/>
      <w:bCs/>
      <w:sz w:val="20"/>
      <w:szCs w:val="20"/>
      <w:lang w:val="en-US" w:eastAsia="en-US"/>
    </w:rPr>
  </w:style>
  <w:style w:type="paragraph" w:styleId="Sinespaciado">
    <w:name w:val="No Spacing"/>
    <w:uiPriority w:val="1"/>
    <w:qFormat/>
    <w:rsid w:val="00BB1ABC"/>
    <w:rPr>
      <w:sz w:val="22"/>
      <w:szCs w:val="22"/>
      <w:lang w:eastAsia="en-US"/>
    </w:rPr>
  </w:style>
  <w:style w:type="paragraph" w:customStyle="1" w:styleId="xmsonormal">
    <w:name w:val="x_msonormal"/>
    <w:basedOn w:val="Normal"/>
    <w:rsid w:val="00B16E59"/>
    <w:pPr>
      <w:spacing w:after="0" w:line="240" w:lineRule="auto"/>
    </w:pPr>
    <w:rPr>
      <w:rFonts w:eastAsiaTheme="minorHAnsi"/>
      <w:lang w:eastAsia="es-EC"/>
    </w:rPr>
  </w:style>
  <w:style w:type="paragraph" w:customStyle="1" w:styleId="xmsolistparagraph">
    <w:name w:val="x_msolistparagraph"/>
    <w:basedOn w:val="Normal"/>
    <w:rsid w:val="00B16E59"/>
    <w:pPr>
      <w:spacing w:after="0" w:line="240" w:lineRule="auto"/>
      <w:ind w:left="720"/>
    </w:pPr>
    <w:rPr>
      <w:rFonts w:eastAsiaTheme="minorHAnsi"/>
      <w:lang w:eastAsia="es-EC"/>
    </w:rPr>
  </w:style>
  <w:style w:type="paragraph" w:customStyle="1" w:styleId="Style1">
    <w:name w:val="Style 1"/>
    <w:basedOn w:val="Normal"/>
    <w:uiPriority w:val="99"/>
    <w:rsid w:val="0060323E"/>
    <w:pPr>
      <w:widowControl w:val="0"/>
      <w:autoSpaceDE w:val="0"/>
      <w:autoSpaceDN w:val="0"/>
      <w:adjustRightInd w:val="0"/>
      <w:spacing w:after="0" w:line="240" w:lineRule="auto"/>
    </w:pPr>
    <w:rPr>
      <w:rFonts w:ascii="Times New Roman" w:eastAsia="MS Mincho" w:hAnsi="Times New Roman"/>
      <w:sz w:val="20"/>
      <w:szCs w:val="20"/>
      <w:lang w:val="es-ES" w:eastAsia="es-MX"/>
    </w:rPr>
  </w:style>
  <w:style w:type="paragraph" w:customStyle="1" w:styleId="ecxmsonospacing">
    <w:name w:val="ecxmsonospacing"/>
    <w:basedOn w:val="Normal"/>
    <w:rsid w:val="0060323E"/>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ecxcharacterstyle2">
    <w:name w:val="ecxcharacterstyle2"/>
    <w:rsid w:val="0060323E"/>
  </w:style>
  <w:style w:type="character" w:customStyle="1" w:styleId="apple-converted-space">
    <w:name w:val="apple-converted-space"/>
    <w:rsid w:val="0060323E"/>
  </w:style>
  <w:style w:type="character" w:customStyle="1" w:styleId="ecxcharacterstyle1">
    <w:name w:val="ecxcharacterstyle1"/>
    <w:rsid w:val="006032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C7"/>
    <w:pPr>
      <w:spacing w:after="200" w:line="276" w:lineRule="auto"/>
    </w:pPr>
    <w:rPr>
      <w:sz w:val="22"/>
      <w:szCs w:val="22"/>
      <w:lang w:eastAsia="en-US"/>
    </w:rPr>
  </w:style>
  <w:style w:type="paragraph" w:styleId="Ttulo1">
    <w:name w:val="heading 1"/>
    <w:basedOn w:val="Normal"/>
    <w:next w:val="Normal"/>
    <w:link w:val="Ttulo1Car"/>
    <w:qFormat/>
    <w:rsid w:val="002455C7"/>
    <w:pPr>
      <w:keepNext/>
      <w:spacing w:after="0" w:line="240" w:lineRule="auto"/>
      <w:jc w:val="center"/>
      <w:outlineLvl w:val="0"/>
    </w:pPr>
    <w:rPr>
      <w:rFonts w:ascii="Arial" w:eastAsia="Times New Roman" w:hAnsi="Arial"/>
      <w:b/>
      <w:bCs/>
      <w:sz w:val="24"/>
      <w:szCs w:val="24"/>
      <w:lang w:val="es-MX"/>
    </w:rPr>
  </w:style>
  <w:style w:type="paragraph" w:styleId="Ttulo2">
    <w:name w:val="heading 2"/>
    <w:basedOn w:val="Normal"/>
    <w:next w:val="Normal"/>
    <w:link w:val="Ttulo2Car"/>
    <w:qFormat/>
    <w:rsid w:val="002455C7"/>
    <w:pPr>
      <w:keepNext/>
      <w:spacing w:after="0" w:line="240" w:lineRule="auto"/>
      <w:jc w:val="both"/>
      <w:outlineLvl w:val="1"/>
    </w:pPr>
    <w:rPr>
      <w:rFonts w:ascii="Arial" w:eastAsia="Times New Roman" w:hAnsi="Arial"/>
      <w:b/>
      <w:bCs/>
      <w:sz w:val="24"/>
      <w:szCs w:val="24"/>
      <w:lang w:val="es-MX"/>
    </w:rPr>
  </w:style>
  <w:style w:type="paragraph" w:styleId="Ttulo4">
    <w:name w:val="heading 4"/>
    <w:basedOn w:val="Normal"/>
    <w:next w:val="Normal"/>
    <w:link w:val="Ttulo4Car"/>
    <w:qFormat/>
    <w:rsid w:val="002455C7"/>
    <w:pPr>
      <w:spacing w:after="0" w:line="240" w:lineRule="auto"/>
      <w:jc w:val="center"/>
      <w:outlineLvl w:val="3"/>
    </w:pPr>
    <w:rPr>
      <w:rFonts w:ascii="Times New Roman" w:eastAsia="Arial Unicode MS" w:hAnsi="Times New Roman"/>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455C7"/>
    <w:rPr>
      <w:rFonts w:ascii="Arial" w:eastAsia="Times New Roman" w:hAnsi="Arial" w:cs="Times New Roman"/>
      <w:b/>
      <w:bCs/>
      <w:sz w:val="24"/>
      <w:szCs w:val="24"/>
      <w:lang w:val="es-MX"/>
    </w:rPr>
  </w:style>
  <w:style w:type="character" w:customStyle="1" w:styleId="Ttulo2Car">
    <w:name w:val="Título 2 Car"/>
    <w:link w:val="Ttulo2"/>
    <w:rsid w:val="002455C7"/>
    <w:rPr>
      <w:rFonts w:ascii="Arial" w:eastAsia="Times New Roman" w:hAnsi="Arial" w:cs="Times New Roman"/>
      <w:b/>
      <w:bCs/>
      <w:sz w:val="24"/>
      <w:szCs w:val="24"/>
      <w:lang w:val="es-MX"/>
    </w:rPr>
  </w:style>
  <w:style w:type="character" w:customStyle="1" w:styleId="Ttulo4Car">
    <w:name w:val="Título 4 Car"/>
    <w:link w:val="Ttulo4"/>
    <w:rsid w:val="002455C7"/>
    <w:rPr>
      <w:rFonts w:ascii="Times New Roman" w:eastAsia="Arial Unicode MS" w:hAnsi="Times New Roman" w:cs="Times New Roman"/>
      <w:b/>
      <w:bCs/>
      <w:sz w:val="24"/>
      <w:szCs w:val="24"/>
      <w:lang w:val="es-ES_tradnl" w:eastAsia="es-ES"/>
    </w:rPr>
  </w:style>
  <w:style w:type="table" w:styleId="Tablaconcuadrcula">
    <w:name w:val="Table Grid"/>
    <w:basedOn w:val="Tablanormal"/>
    <w:uiPriority w:val="59"/>
    <w:rsid w:val="00245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2455C7"/>
    <w:pPr>
      <w:tabs>
        <w:tab w:val="left" w:pos="-1440"/>
      </w:tabs>
      <w:spacing w:before="100" w:beforeAutospacing="1" w:after="100" w:afterAutospacing="1" w:line="240" w:lineRule="auto"/>
      <w:jc w:val="both"/>
    </w:pPr>
    <w:rPr>
      <w:rFonts w:ascii="Arial" w:eastAsia="Times New Roman" w:hAnsi="Arial"/>
      <w:sz w:val="24"/>
      <w:szCs w:val="24"/>
      <w:lang w:val="es-ES_tradnl" w:eastAsia="es-ES"/>
    </w:rPr>
  </w:style>
  <w:style w:type="character" w:customStyle="1" w:styleId="Textoindependiente2Car">
    <w:name w:val="Texto independiente 2 Car"/>
    <w:link w:val="Textoindependiente2"/>
    <w:rsid w:val="002455C7"/>
    <w:rPr>
      <w:rFonts w:ascii="Arial" w:eastAsia="Times New Roman" w:hAnsi="Arial" w:cs="Arial"/>
      <w:sz w:val="24"/>
      <w:szCs w:val="24"/>
      <w:lang w:val="es-ES_tradnl" w:eastAsia="es-ES"/>
    </w:rPr>
  </w:style>
  <w:style w:type="paragraph" w:customStyle="1" w:styleId="Textopredeterminado">
    <w:name w:val="Texto predeterminado"/>
    <w:basedOn w:val="Normal"/>
    <w:rsid w:val="002455C7"/>
    <w:pPr>
      <w:spacing w:after="0" w:line="240" w:lineRule="auto"/>
    </w:pPr>
    <w:rPr>
      <w:rFonts w:ascii="Times New Roman" w:eastAsia="Times New Roman" w:hAnsi="Times New Roman"/>
      <w:sz w:val="24"/>
      <w:szCs w:val="20"/>
      <w:lang w:val="es-ES_tradnl" w:eastAsia="es-ES"/>
    </w:rPr>
  </w:style>
  <w:style w:type="paragraph" w:styleId="Ttulo">
    <w:name w:val="Title"/>
    <w:basedOn w:val="Normal"/>
    <w:link w:val="TtuloCar"/>
    <w:qFormat/>
    <w:rsid w:val="002455C7"/>
    <w:pPr>
      <w:spacing w:after="0" w:line="240" w:lineRule="auto"/>
      <w:jc w:val="center"/>
    </w:pPr>
    <w:rPr>
      <w:rFonts w:ascii="Arial" w:eastAsia="Times New Roman" w:hAnsi="Arial"/>
      <w:b/>
      <w:color w:val="0000FF"/>
      <w:sz w:val="24"/>
      <w:szCs w:val="20"/>
      <w:lang w:val="es-MX" w:eastAsia="es-ES"/>
    </w:rPr>
  </w:style>
  <w:style w:type="character" w:customStyle="1" w:styleId="TtuloCar">
    <w:name w:val="Título Car"/>
    <w:link w:val="Ttulo"/>
    <w:rsid w:val="002455C7"/>
    <w:rPr>
      <w:rFonts w:ascii="Arial" w:eastAsia="Times New Roman" w:hAnsi="Arial" w:cs="Times New Roman"/>
      <w:b/>
      <w:color w:val="0000FF"/>
      <w:sz w:val="24"/>
      <w:szCs w:val="20"/>
      <w:lang w:val="es-MX" w:eastAsia="es-ES"/>
    </w:rPr>
  </w:style>
  <w:style w:type="paragraph" w:styleId="Textoindependiente3">
    <w:name w:val="Body Text 3"/>
    <w:basedOn w:val="Normal"/>
    <w:link w:val="Textoindependiente3Car"/>
    <w:rsid w:val="002455C7"/>
    <w:pPr>
      <w:spacing w:after="0" w:line="240" w:lineRule="auto"/>
      <w:jc w:val="both"/>
    </w:pPr>
    <w:rPr>
      <w:rFonts w:ascii="Arial" w:eastAsia="Times New Roman" w:hAnsi="Arial"/>
      <w:color w:val="FF0000"/>
      <w:sz w:val="24"/>
      <w:szCs w:val="20"/>
      <w:lang w:val="es-MX" w:eastAsia="es-ES"/>
    </w:rPr>
  </w:style>
  <w:style w:type="character" w:customStyle="1" w:styleId="Textoindependiente3Car">
    <w:name w:val="Texto independiente 3 Car"/>
    <w:link w:val="Textoindependiente3"/>
    <w:rsid w:val="002455C7"/>
    <w:rPr>
      <w:rFonts w:ascii="Arial" w:eastAsia="Times New Roman" w:hAnsi="Arial" w:cs="Times New Roman"/>
      <w:color w:val="FF0000"/>
      <w:sz w:val="24"/>
      <w:szCs w:val="20"/>
      <w:lang w:val="es-MX" w:eastAsia="es-ES"/>
    </w:rPr>
  </w:style>
  <w:style w:type="paragraph" w:styleId="Textoindependiente">
    <w:name w:val="Body Text"/>
    <w:basedOn w:val="Normal"/>
    <w:link w:val="TextoindependienteCar"/>
    <w:rsid w:val="002455C7"/>
    <w:pPr>
      <w:spacing w:after="120" w:line="240" w:lineRule="auto"/>
    </w:pPr>
    <w:rPr>
      <w:rFonts w:ascii="Times New Roman" w:eastAsia="Times New Roman" w:hAnsi="Times New Roman"/>
      <w:sz w:val="20"/>
      <w:szCs w:val="20"/>
      <w:lang w:val="es-ES" w:eastAsia="es-ES"/>
    </w:rPr>
  </w:style>
  <w:style w:type="character" w:customStyle="1" w:styleId="TextoindependienteCar">
    <w:name w:val="Texto independiente Car"/>
    <w:link w:val="Textoindependiente"/>
    <w:rsid w:val="002455C7"/>
    <w:rPr>
      <w:rFonts w:ascii="Times New Roman" w:eastAsia="Times New Roman" w:hAnsi="Times New Roman" w:cs="Times New Roman"/>
      <w:sz w:val="20"/>
      <w:szCs w:val="20"/>
      <w:lang w:val="es-ES" w:eastAsia="es-ES"/>
    </w:rPr>
  </w:style>
  <w:style w:type="paragraph" w:styleId="NormalWeb">
    <w:name w:val="Normal (Web)"/>
    <w:basedOn w:val="Normal"/>
    <w:rsid w:val="002455C7"/>
    <w:pPr>
      <w:spacing w:before="100" w:after="100" w:line="240" w:lineRule="auto"/>
    </w:pPr>
    <w:rPr>
      <w:rFonts w:ascii="Times New Roman" w:eastAsia="Times New Roman" w:hAnsi="Times New Roman"/>
      <w:sz w:val="24"/>
      <w:szCs w:val="20"/>
      <w:lang w:val="es-ES" w:eastAsia="es-ES"/>
    </w:rPr>
  </w:style>
  <w:style w:type="paragraph" w:styleId="Sangra3detindependiente">
    <w:name w:val="Body Text Indent 3"/>
    <w:basedOn w:val="Normal"/>
    <w:link w:val="Sangra3detindependienteCar"/>
    <w:rsid w:val="002455C7"/>
    <w:pPr>
      <w:spacing w:after="0" w:line="240" w:lineRule="auto"/>
      <w:ind w:left="360"/>
      <w:jc w:val="both"/>
    </w:pPr>
    <w:rPr>
      <w:rFonts w:ascii="Arial" w:eastAsia="Times New Roman" w:hAnsi="Arial"/>
      <w:sz w:val="24"/>
      <w:szCs w:val="24"/>
      <w:lang w:val="es-ES" w:eastAsia="es-ES"/>
    </w:rPr>
  </w:style>
  <w:style w:type="character" w:customStyle="1" w:styleId="Sangra3detindependienteCar">
    <w:name w:val="Sangría 3 de t. independiente Car"/>
    <w:link w:val="Sangra3detindependiente"/>
    <w:rsid w:val="002455C7"/>
    <w:rPr>
      <w:rFonts w:ascii="Arial" w:eastAsia="Times New Roman" w:hAnsi="Arial" w:cs="Arial"/>
      <w:sz w:val="24"/>
      <w:szCs w:val="24"/>
      <w:lang w:val="es-ES" w:eastAsia="es-ES"/>
    </w:rPr>
  </w:style>
  <w:style w:type="paragraph" w:styleId="Encabezado">
    <w:name w:val="header"/>
    <w:basedOn w:val="Normal"/>
    <w:link w:val="EncabezadoCar"/>
    <w:uiPriority w:val="99"/>
    <w:rsid w:val="002455C7"/>
    <w:pPr>
      <w:tabs>
        <w:tab w:val="center" w:pos="4252"/>
        <w:tab w:val="right" w:pos="8504"/>
      </w:tabs>
      <w:spacing w:after="0" w:line="240" w:lineRule="auto"/>
    </w:pPr>
    <w:rPr>
      <w:rFonts w:ascii="Times New Roman" w:eastAsia="Times New Roman" w:hAnsi="Times New Roman"/>
      <w:sz w:val="24"/>
      <w:szCs w:val="24"/>
      <w:lang w:val="en-US"/>
    </w:rPr>
  </w:style>
  <w:style w:type="character" w:customStyle="1" w:styleId="EncabezadoCar">
    <w:name w:val="Encabezado Car"/>
    <w:link w:val="Encabezado"/>
    <w:uiPriority w:val="99"/>
    <w:rsid w:val="002455C7"/>
    <w:rPr>
      <w:rFonts w:ascii="Times New Roman" w:eastAsia="Times New Roman" w:hAnsi="Times New Roman" w:cs="Times New Roman"/>
      <w:sz w:val="24"/>
      <w:szCs w:val="24"/>
      <w:lang w:val="en-US"/>
    </w:rPr>
  </w:style>
  <w:style w:type="character" w:styleId="Nmerodepgina">
    <w:name w:val="page number"/>
    <w:basedOn w:val="Fuentedeprrafopredeter"/>
    <w:rsid w:val="002455C7"/>
  </w:style>
  <w:style w:type="paragraph" w:styleId="Piedepgina">
    <w:name w:val="footer"/>
    <w:basedOn w:val="Normal"/>
    <w:link w:val="PiedepginaCar"/>
    <w:uiPriority w:val="99"/>
    <w:rsid w:val="002455C7"/>
    <w:pPr>
      <w:tabs>
        <w:tab w:val="center" w:pos="4419"/>
        <w:tab w:val="right" w:pos="8838"/>
      </w:tabs>
      <w:spacing w:after="0" w:line="240" w:lineRule="auto"/>
    </w:pPr>
    <w:rPr>
      <w:rFonts w:ascii="Times New Roman" w:eastAsia="Times New Roman" w:hAnsi="Times New Roman"/>
      <w:sz w:val="24"/>
      <w:szCs w:val="24"/>
      <w:lang w:val="en-US"/>
    </w:rPr>
  </w:style>
  <w:style w:type="character" w:customStyle="1" w:styleId="PiedepginaCar">
    <w:name w:val="Pie de página Car"/>
    <w:link w:val="Piedepgina"/>
    <w:uiPriority w:val="99"/>
    <w:rsid w:val="002455C7"/>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rsid w:val="002455C7"/>
    <w:pPr>
      <w:spacing w:after="0" w:line="240" w:lineRule="auto"/>
      <w:ind w:left="240" w:hanging="240"/>
      <w:jc w:val="both"/>
    </w:pPr>
    <w:rPr>
      <w:rFonts w:ascii="Arial" w:eastAsia="Times New Roman" w:hAnsi="Arial"/>
      <w:sz w:val="24"/>
      <w:szCs w:val="24"/>
      <w:lang w:val="es-MX"/>
    </w:rPr>
  </w:style>
  <w:style w:type="character" w:customStyle="1" w:styleId="SangradetextonormalCar">
    <w:name w:val="Sangría de texto normal Car"/>
    <w:link w:val="Sangradetextonormal"/>
    <w:rsid w:val="002455C7"/>
    <w:rPr>
      <w:rFonts w:ascii="Arial" w:eastAsia="Times New Roman" w:hAnsi="Arial" w:cs="Times New Roman"/>
      <w:sz w:val="24"/>
      <w:szCs w:val="24"/>
      <w:lang w:val="es-MX"/>
    </w:rPr>
  </w:style>
  <w:style w:type="paragraph" w:styleId="Textosinformato">
    <w:name w:val="Plain Text"/>
    <w:basedOn w:val="Normal"/>
    <w:link w:val="TextosinformatoCar"/>
    <w:rsid w:val="002455C7"/>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link w:val="Textosinformato"/>
    <w:rsid w:val="002455C7"/>
    <w:rPr>
      <w:rFonts w:ascii="Courier New" w:eastAsia="Times New Roman" w:hAnsi="Courier New" w:cs="Times New Roman"/>
      <w:sz w:val="20"/>
      <w:szCs w:val="20"/>
      <w:lang w:val="es-ES" w:eastAsia="es-ES"/>
    </w:rPr>
  </w:style>
  <w:style w:type="paragraph" w:styleId="Sangra2detindependiente">
    <w:name w:val="Body Text Indent 2"/>
    <w:basedOn w:val="Normal"/>
    <w:link w:val="Sangra2detindependienteCar"/>
    <w:rsid w:val="002455C7"/>
    <w:pPr>
      <w:spacing w:after="0" w:line="240" w:lineRule="auto"/>
      <w:ind w:left="1080" w:hanging="360"/>
      <w:jc w:val="both"/>
    </w:pPr>
    <w:rPr>
      <w:rFonts w:ascii="Arial" w:eastAsia="Times New Roman" w:hAnsi="Arial"/>
      <w:sz w:val="24"/>
      <w:szCs w:val="24"/>
      <w:lang w:val="es-MX"/>
    </w:rPr>
  </w:style>
  <w:style w:type="character" w:customStyle="1" w:styleId="Sangra2detindependienteCar">
    <w:name w:val="Sangría 2 de t. independiente Car"/>
    <w:link w:val="Sangra2detindependiente"/>
    <w:rsid w:val="002455C7"/>
    <w:rPr>
      <w:rFonts w:ascii="Arial" w:eastAsia="Times New Roman" w:hAnsi="Arial" w:cs="Times New Roman"/>
      <w:sz w:val="24"/>
      <w:szCs w:val="24"/>
      <w:lang w:val="es-MX"/>
    </w:rPr>
  </w:style>
  <w:style w:type="paragraph" w:styleId="Prrafodelista">
    <w:name w:val="List Paragraph"/>
    <w:basedOn w:val="Normal"/>
    <w:uiPriority w:val="34"/>
    <w:qFormat/>
    <w:rsid w:val="002455C7"/>
    <w:pPr>
      <w:ind w:left="720"/>
      <w:contextualSpacing/>
    </w:pPr>
  </w:style>
  <w:style w:type="paragraph" w:customStyle="1" w:styleId="ecxmsonormal">
    <w:name w:val="ecxmsonormal"/>
    <w:basedOn w:val="Normal"/>
    <w:rsid w:val="002455C7"/>
    <w:pPr>
      <w:spacing w:after="324" w:line="240" w:lineRule="auto"/>
    </w:pPr>
    <w:rPr>
      <w:rFonts w:ascii="Times New Roman" w:eastAsia="Times New Roman" w:hAnsi="Times New Roman"/>
      <w:sz w:val="24"/>
      <w:szCs w:val="24"/>
      <w:lang w:eastAsia="es-EC"/>
    </w:rPr>
  </w:style>
  <w:style w:type="character" w:styleId="Hipervnculo">
    <w:name w:val="Hyperlink"/>
    <w:rsid w:val="002455C7"/>
    <w:rPr>
      <w:color w:val="0000FF"/>
      <w:u w:val="single"/>
    </w:rPr>
  </w:style>
  <w:style w:type="paragraph" w:styleId="Textodeglobo">
    <w:name w:val="Balloon Text"/>
    <w:basedOn w:val="Normal"/>
    <w:link w:val="TextodegloboCar"/>
    <w:rsid w:val="002455C7"/>
    <w:pPr>
      <w:spacing w:after="0" w:line="240" w:lineRule="auto"/>
    </w:pPr>
    <w:rPr>
      <w:rFonts w:ascii="Tahoma" w:eastAsia="Times New Roman" w:hAnsi="Tahoma"/>
      <w:sz w:val="16"/>
      <w:szCs w:val="16"/>
      <w:lang w:val="en-US"/>
    </w:rPr>
  </w:style>
  <w:style w:type="character" w:customStyle="1" w:styleId="TextodegloboCar">
    <w:name w:val="Texto de globo Car"/>
    <w:link w:val="Textodeglobo"/>
    <w:rsid w:val="002455C7"/>
    <w:rPr>
      <w:rFonts w:ascii="Tahoma" w:eastAsia="Times New Roman" w:hAnsi="Tahoma" w:cs="Tahoma"/>
      <w:sz w:val="16"/>
      <w:szCs w:val="16"/>
      <w:lang w:val="en-US"/>
    </w:rPr>
  </w:style>
  <w:style w:type="character" w:styleId="Refdecomentario">
    <w:name w:val="annotation reference"/>
    <w:rsid w:val="002455C7"/>
    <w:rPr>
      <w:sz w:val="16"/>
      <w:szCs w:val="16"/>
    </w:rPr>
  </w:style>
  <w:style w:type="paragraph" w:styleId="Textocomentario">
    <w:name w:val="annotation text"/>
    <w:basedOn w:val="Normal"/>
    <w:link w:val="TextocomentarioCar"/>
    <w:uiPriority w:val="99"/>
    <w:rsid w:val="002455C7"/>
    <w:pPr>
      <w:spacing w:after="0" w:line="240" w:lineRule="auto"/>
    </w:pPr>
    <w:rPr>
      <w:rFonts w:ascii="Times New Roman" w:eastAsia="Times New Roman" w:hAnsi="Times New Roman"/>
      <w:sz w:val="20"/>
      <w:szCs w:val="20"/>
      <w:lang w:val="en-US"/>
    </w:rPr>
  </w:style>
  <w:style w:type="character" w:customStyle="1" w:styleId="TextocomentarioCar">
    <w:name w:val="Texto comentario Car"/>
    <w:link w:val="Textocomentario"/>
    <w:uiPriority w:val="99"/>
    <w:rsid w:val="002455C7"/>
    <w:rPr>
      <w:rFonts w:ascii="Times New Roman" w:eastAsia="Times New Roman" w:hAnsi="Times New Roman" w:cs="Times New Roman"/>
      <w:sz w:val="20"/>
      <w:szCs w:val="20"/>
      <w:lang w:val="en-US"/>
    </w:rPr>
  </w:style>
  <w:style w:type="character" w:customStyle="1" w:styleId="CharacterStyle2">
    <w:name w:val="Character Style 2"/>
    <w:uiPriority w:val="99"/>
    <w:rsid w:val="00BE0E0A"/>
    <w:rPr>
      <w:sz w:val="20"/>
    </w:rPr>
  </w:style>
  <w:style w:type="paragraph" w:customStyle="1" w:styleId="Style4">
    <w:name w:val="Style 4"/>
    <w:basedOn w:val="Normal"/>
    <w:uiPriority w:val="99"/>
    <w:rsid w:val="003A21BF"/>
    <w:pPr>
      <w:widowControl w:val="0"/>
      <w:autoSpaceDE w:val="0"/>
      <w:autoSpaceDN w:val="0"/>
      <w:spacing w:before="252" w:after="0" w:line="285" w:lineRule="auto"/>
      <w:jc w:val="both"/>
    </w:pPr>
    <w:rPr>
      <w:rFonts w:ascii="Bookman Old Style" w:eastAsia="MS Mincho" w:hAnsi="Bookman Old Style" w:cs="Bookman Old Style"/>
      <w:sz w:val="20"/>
      <w:szCs w:val="20"/>
      <w:lang w:val="es-ES" w:eastAsia="es-MX"/>
    </w:rPr>
  </w:style>
  <w:style w:type="paragraph" w:styleId="Textonotapie">
    <w:name w:val="footnote text"/>
    <w:basedOn w:val="Normal"/>
    <w:link w:val="TextonotapieCar"/>
    <w:uiPriority w:val="99"/>
    <w:semiHidden/>
    <w:unhideWhenUsed/>
    <w:rsid w:val="00FC154F"/>
    <w:pPr>
      <w:spacing w:after="0" w:line="240" w:lineRule="auto"/>
    </w:pPr>
    <w:rPr>
      <w:sz w:val="20"/>
      <w:szCs w:val="20"/>
    </w:rPr>
  </w:style>
  <w:style w:type="character" w:customStyle="1" w:styleId="TextonotapieCar">
    <w:name w:val="Texto nota pie Car"/>
    <w:link w:val="Textonotapie"/>
    <w:uiPriority w:val="99"/>
    <w:semiHidden/>
    <w:rsid w:val="00FC154F"/>
    <w:rPr>
      <w:lang w:val="es-EC" w:eastAsia="en-US"/>
    </w:rPr>
  </w:style>
  <w:style w:type="character" w:styleId="Refdenotaalpie">
    <w:name w:val="footnote reference"/>
    <w:uiPriority w:val="99"/>
    <w:semiHidden/>
    <w:unhideWhenUsed/>
    <w:rsid w:val="00FC154F"/>
    <w:rPr>
      <w:vertAlign w:val="superscript"/>
    </w:rPr>
  </w:style>
  <w:style w:type="paragraph" w:styleId="Asuntodelcomentario">
    <w:name w:val="annotation subject"/>
    <w:basedOn w:val="Textocomentario"/>
    <w:next w:val="Textocomentario"/>
    <w:link w:val="AsuntodelcomentarioCar"/>
    <w:uiPriority w:val="99"/>
    <w:semiHidden/>
    <w:unhideWhenUsed/>
    <w:rsid w:val="006C4AC0"/>
    <w:pPr>
      <w:spacing w:after="200" w:line="276" w:lineRule="auto"/>
    </w:pPr>
    <w:rPr>
      <w:b/>
      <w:bCs/>
    </w:rPr>
  </w:style>
  <w:style w:type="character" w:customStyle="1" w:styleId="AsuntodelcomentarioCar">
    <w:name w:val="Asunto del comentario Car"/>
    <w:link w:val="Asuntodelcomentario"/>
    <w:uiPriority w:val="99"/>
    <w:semiHidden/>
    <w:rsid w:val="006C4AC0"/>
    <w:rPr>
      <w:rFonts w:ascii="Times New Roman" w:eastAsia="Times New Roman" w:hAnsi="Times New Roman" w:cs="Times New Roman"/>
      <w:b/>
      <w:bCs/>
      <w:sz w:val="20"/>
      <w:szCs w:val="20"/>
      <w:lang w:val="en-US" w:eastAsia="en-US"/>
    </w:rPr>
  </w:style>
  <w:style w:type="paragraph" w:styleId="Sinespaciado">
    <w:name w:val="No Spacing"/>
    <w:uiPriority w:val="1"/>
    <w:qFormat/>
    <w:rsid w:val="00BB1ABC"/>
    <w:rPr>
      <w:sz w:val="22"/>
      <w:szCs w:val="22"/>
      <w:lang w:eastAsia="en-US"/>
    </w:rPr>
  </w:style>
  <w:style w:type="paragraph" w:customStyle="1" w:styleId="xmsonormal">
    <w:name w:val="x_msonormal"/>
    <w:basedOn w:val="Normal"/>
    <w:rsid w:val="00B16E59"/>
    <w:pPr>
      <w:spacing w:after="0" w:line="240" w:lineRule="auto"/>
    </w:pPr>
    <w:rPr>
      <w:rFonts w:eastAsiaTheme="minorHAnsi"/>
      <w:lang w:eastAsia="es-EC"/>
    </w:rPr>
  </w:style>
  <w:style w:type="paragraph" w:customStyle="1" w:styleId="xmsolistparagraph">
    <w:name w:val="x_msolistparagraph"/>
    <w:basedOn w:val="Normal"/>
    <w:rsid w:val="00B16E59"/>
    <w:pPr>
      <w:spacing w:after="0" w:line="240" w:lineRule="auto"/>
      <w:ind w:left="720"/>
    </w:pPr>
    <w:rPr>
      <w:rFonts w:eastAsiaTheme="minorHAnsi"/>
      <w:lang w:eastAsia="es-EC"/>
    </w:rPr>
  </w:style>
  <w:style w:type="paragraph" w:customStyle="1" w:styleId="Style1">
    <w:name w:val="Style 1"/>
    <w:basedOn w:val="Normal"/>
    <w:uiPriority w:val="99"/>
    <w:rsid w:val="0060323E"/>
    <w:pPr>
      <w:widowControl w:val="0"/>
      <w:autoSpaceDE w:val="0"/>
      <w:autoSpaceDN w:val="0"/>
      <w:adjustRightInd w:val="0"/>
      <w:spacing w:after="0" w:line="240" w:lineRule="auto"/>
    </w:pPr>
    <w:rPr>
      <w:rFonts w:ascii="Times New Roman" w:eastAsia="MS Mincho" w:hAnsi="Times New Roman"/>
      <w:sz w:val="20"/>
      <w:szCs w:val="20"/>
      <w:lang w:val="es-ES" w:eastAsia="es-MX"/>
    </w:rPr>
  </w:style>
  <w:style w:type="paragraph" w:customStyle="1" w:styleId="ecxmsonospacing">
    <w:name w:val="ecxmsonospacing"/>
    <w:basedOn w:val="Normal"/>
    <w:rsid w:val="0060323E"/>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ecxcharacterstyle2">
    <w:name w:val="ecxcharacterstyle2"/>
    <w:rsid w:val="0060323E"/>
  </w:style>
  <w:style w:type="character" w:customStyle="1" w:styleId="apple-converted-space">
    <w:name w:val="apple-converted-space"/>
    <w:rsid w:val="0060323E"/>
  </w:style>
  <w:style w:type="character" w:customStyle="1" w:styleId="ecxcharacterstyle1">
    <w:name w:val="ecxcharacterstyle1"/>
    <w:rsid w:val="0060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24045">
      <w:bodyDiv w:val="1"/>
      <w:marLeft w:val="0"/>
      <w:marRight w:val="0"/>
      <w:marTop w:val="0"/>
      <w:marBottom w:val="0"/>
      <w:divBdr>
        <w:top w:val="none" w:sz="0" w:space="0" w:color="auto"/>
        <w:left w:val="none" w:sz="0" w:space="0" w:color="auto"/>
        <w:bottom w:val="none" w:sz="0" w:space="0" w:color="auto"/>
        <w:right w:val="none" w:sz="0" w:space="0" w:color="auto"/>
      </w:divBdr>
    </w:div>
    <w:div w:id="20307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3.w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21.w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0536A-DD48-4CED-B0A7-8E275CC5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19197</Words>
  <Characters>105585</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124533</CharactersWithSpaces>
  <SharedDoc>false</SharedDoc>
  <HLinks>
    <vt:vector size="6" baseType="variant">
      <vt:variant>
        <vt:i4>917569</vt:i4>
      </vt:variant>
      <vt:variant>
        <vt:i4>0</vt:i4>
      </vt:variant>
      <vt:variant>
        <vt:i4>0</vt:i4>
      </vt:variant>
      <vt:variant>
        <vt:i4>5</vt:i4>
      </vt:variant>
      <vt:variant>
        <vt:lpwstr>http://www.portal.compraspublicas.gob.ec/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eortiz</dc:creator>
  <cp:lastModifiedBy>Diego Sebastian Cevallos Salgado</cp:lastModifiedBy>
  <cp:revision>3</cp:revision>
  <cp:lastPrinted>2016-06-02T15:54:00Z</cp:lastPrinted>
  <dcterms:created xsi:type="dcterms:W3CDTF">2016-06-02T15:56:00Z</dcterms:created>
  <dcterms:modified xsi:type="dcterms:W3CDTF">2016-06-02T15:56:00Z</dcterms:modified>
</cp:coreProperties>
</file>