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1C" w:rsidRDefault="0012781C" w:rsidP="00795420">
      <w:pPr>
        <w:pStyle w:val="Ttulo"/>
        <w:spacing w:after="240" w:line="276" w:lineRule="auto"/>
        <w:rPr>
          <w:rFonts w:ascii="Palatino Linotype" w:hAnsi="Palatino Linotype" w:cs="Tahoma"/>
          <w:sz w:val="22"/>
          <w:szCs w:val="22"/>
        </w:rPr>
      </w:pPr>
    </w:p>
    <w:p w:rsidR="00E9163C" w:rsidRDefault="00E9163C" w:rsidP="00795420">
      <w:pPr>
        <w:pStyle w:val="Ttulo"/>
        <w:spacing w:after="240" w:line="276" w:lineRule="auto"/>
        <w:rPr>
          <w:rFonts w:ascii="Palatino Linotype" w:hAnsi="Palatino Linotype" w:cs="Tahoma"/>
          <w:sz w:val="22"/>
          <w:szCs w:val="22"/>
        </w:rPr>
      </w:pPr>
      <w:r>
        <w:rPr>
          <w:rFonts w:ascii="Palatino Linotype" w:hAnsi="Palatino Linotype" w:cs="Tahoma"/>
          <w:sz w:val="22"/>
          <w:szCs w:val="22"/>
        </w:rPr>
        <w:t>EXPOSICIÓN DE MOTIVOS</w:t>
      </w:r>
    </w:p>
    <w:p w:rsidR="00E9163C" w:rsidRDefault="006B745B" w:rsidP="006B745B">
      <w:pPr>
        <w:pStyle w:val="Ttulo"/>
        <w:spacing w:after="240" w:line="276" w:lineRule="auto"/>
        <w:jc w:val="both"/>
        <w:rPr>
          <w:rFonts w:ascii="Palatino Linotype" w:hAnsi="Palatino Linotype" w:cs="Tahoma"/>
          <w:b w:val="0"/>
          <w:sz w:val="22"/>
          <w:szCs w:val="22"/>
        </w:rPr>
      </w:pPr>
      <w:r>
        <w:rPr>
          <w:rFonts w:ascii="Palatino Linotype" w:hAnsi="Palatino Linotype" w:cs="Tahoma"/>
          <w:b w:val="0"/>
          <w:sz w:val="22"/>
          <w:szCs w:val="22"/>
        </w:rPr>
        <w:t xml:space="preserve">Mediante Ordenanza No. 3446, de 27 de marzo de 2003, se aprueba la Urbanización de Interés Social Progresiva Bellavista del Sur, ubicada en la Av. Simón Bolívar y Camino de El Inca, barrio Turubamba Bajo, parroquia Chillogallo, la cual se modificó mediante Ordenanza No. 3690 de 23 de julio de 2007, en relación a las especificaciones técnicas de la referida urbanización, estableciendo un </w:t>
      </w:r>
      <w:r>
        <w:rPr>
          <w:rFonts w:ascii="Palatino Linotype" w:hAnsi="Palatino Linotype" w:cs="Tahoma"/>
          <w:b w:val="0"/>
          <w:i/>
          <w:sz w:val="22"/>
          <w:szCs w:val="22"/>
        </w:rPr>
        <w:t>“Área de derecho de vía del Municipio”</w:t>
      </w:r>
      <w:r>
        <w:rPr>
          <w:rFonts w:ascii="Palatino Linotype" w:hAnsi="Palatino Linotype" w:cs="Tahoma"/>
          <w:b w:val="0"/>
          <w:sz w:val="22"/>
          <w:szCs w:val="22"/>
        </w:rPr>
        <w:t xml:space="preserve"> y un “</w:t>
      </w:r>
      <w:r>
        <w:rPr>
          <w:rFonts w:ascii="Palatino Linotype" w:hAnsi="Palatino Linotype" w:cs="Tahoma"/>
          <w:b w:val="0"/>
          <w:i/>
          <w:sz w:val="22"/>
          <w:szCs w:val="22"/>
        </w:rPr>
        <w:t>Área de Vía Oriental”</w:t>
      </w:r>
      <w:r>
        <w:rPr>
          <w:rFonts w:ascii="Palatino Linotype" w:hAnsi="Palatino Linotype" w:cs="Tahoma"/>
          <w:b w:val="0"/>
          <w:sz w:val="22"/>
          <w:szCs w:val="22"/>
        </w:rPr>
        <w:t>, con un área de 20.102,74 m</w:t>
      </w:r>
      <w:r>
        <w:rPr>
          <w:rFonts w:ascii="Palatino Linotype" w:hAnsi="Palatino Linotype" w:cs="Tahoma"/>
          <w:b w:val="0"/>
          <w:sz w:val="22"/>
          <w:szCs w:val="22"/>
          <w:vertAlign w:val="superscript"/>
        </w:rPr>
        <w:t>2</w:t>
      </w:r>
      <w:r>
        <w:rPr>
          <w:rFonts w:ascii="Palatino Linotype" w:hAnsi="Palatino Linotype" w:cs="Tahoma"/>
          <w:b w:val="0"/>
          <w:sz w:val="22"/>
          <w:szCs w:val="22"/>
        </w:rPr>
        <w:t xml:space="preserve"> y 22.647</w:t>
      </w:r>
      <w:r w:rsidR="00CE42D5">
        <w:rPr>
          <w:rFonts w:ascii="Palatino Linotype" w:hAnsi="Palatino Linotype" w:cs="Tahoma"/>
          <w:b w:val="0"/>
          <w:sz w:val="22"/>
          <w:szCs w:val="22"/>
        </w:rPr>
        <w:t>,37 m</w:t>
      </w:r>
      <w:r w:rsidR="00CE42D5">
        <w:rPr>
          <w:rFonts w:ascii="Palatino Linotype" w:hAnsi="Palatino Linotype" w:cs="Tahoma"/>
          <w:b w:val="0"/>
          <w:sz w:val="22"/>
          <w:szCs w:val="22"/>
          <w:vertAlign w:val="superscript"/>
        </w:rPr>
        <w:t>2</w:t>
      </w:r>
      <w:r w:rsidR="00CE42D5">
        <w:rPr>
          <w:rFonts w:ascii="Palatino Linotype" w:hAnsi="Palatino Linotype" w:cs="Tahoma"/>
          <w:b w:val="0"/>
          <w:sz w:val="22"/>
          <w:szCs w:val="22"/>
        </w:rPr>
        <w:t>, respectivamente.</w:t>
      </w:r>
    </w:p>
    <w:p w:rsidR="00073572" w:rsidRDefault="00073572" w:rsidP="006B745B">
      <w:pPr>
        <w:pStyle w:val="Ttulo"/>
        <w:spacing w:after="240" w:line="276" w:lineRule="auto"/>
        <w:jc w:val="both"/>
        <w:rPr>
          <w:rFonts w:ascii="Palatino Linotype" w:hAnsi="Palatino Linotype" w:cs="Tahoma"/>
          <w:b w:val="0"/>
          <w:sz w:val="22"/>
          <w:szCs w:val="22"/>
        </w:rPr>
      </w:pPr>
      <w:r>
        <w:rPr>
          <w:rFonts w:ascii="Palatino Linotype" w:hAnsi="Palatino Linotype" w:cs="Tahoma"/>
          <w:b w:val="0"/>
          <w:sz w:val="22"/>
          <w:szCs w:val="22"/>
        </w:rPr>
        <w:t>Mediante comunicación de 31 de octubre de 2013, la compañía Urbelsur Cia. Ltda. solicita la reforma de la Ordenanza No. 3446, modificada mediante Ordenanza No. 3690, considerando que las áreas de afectación referidas en el párrafo precedente no han sido destinadas al proyecto de ampliación de la Avenida Simón Bolívar (Vía Oriental), por lo que requieren las mismas sean restituidas a la compañía, como promotor del proyecto inmobiliario.</w:t>
      </w:r>
    </w:p>
    <w:p w:rsidR="00073572" w:rsidRDefault="00073572" w:rsidP="006B745B">
      <w:pPr>
        <w:pStyle w:val="Ttulo"/>
        <w:spacing w:after="240" w:line="276" w:lineRule="auto"/>
        <w:jc w:val="both"/>
        <w:rPr>
          <w:rFonts w:ascii="Palatino Linotype" w:hAnsi="Palatino Linotype" w:cs="Tahoma"/>
          <w:b w:val="0"/>
          <w:sz w:val="22"/>
          <w:szCs w:val="22"/>
        </w:rPr>
      </w:pPr>
      <w:r>
        <w:rPr>
          <w:rFonts w:ascii="Palatino Linotype" w:hAnsi="Palatino Linotype" w:cs="Tahoma"/>
          <w:b w:val="0"/>
          <w:sz w:val="22"/>
          <w:szCs w:val="22"/>
        </w:rPr>
        <w:t>En tal virtud, la Administración Municipal, a través de la Dirección Metropolitana de Gestión de Bienes Inmuebles y la Procuraduría Metropolitana, han realizado el análisis correspondiente de la petición formulada, emitiendo los informes técnico y jurídico favorables respectivos, para que el Concejo Metropolitano de Quito reforme la Ordenanza No. 3446, modificada mediante Ordenanza No. 3690, a fin de dar atención al requerimiento formulado.</w:t>
      </w:r>
    </w:p>
    <w:p w:rsidR="00073572" w:rsidRPr="00CE42D5" w:rsidRDefault="00073572" w:rsidP="006B745B">
      <w:pPr>
        <w:pStyle w:val="Ttulo"/>
        <w:spacing w:after="240" w:line="276" w:lineRule="auto"/>
        <w:jc w:val="both"/>
        <w:rPr>
          <w:rFonts w:ascii="Palatino Linotype" w:hAnsi="Palatino Linotype" w:cs="Tahoma"/>
          <w:b w:val="0"/>
          <w:sz w:val="22"/>
          <w:szCs w:val="22"/>
        </w:rPr>
      </w:pPr>
      <w:r>
        <w:rPr>
          <w:rFonts w:ascii="Palatino Linotype" w:hAnsi="Palatino Linotype" w:cs="Tahoma"/>
          <w:b w:val="0"/>
          <w:sz w:val="22"/>
          <w:szCs w:val="22"/>
        </w:rPr>
        <w:t xml:space="preserve">Así, mediante la presente Ordenanza se reforma la Ordenanza No. 3446, sancionada el 27 de marzo de 2003, reformada mediante Ordenanza No. 3690, sancionada el 23 de julio de 2007, por la cual se aprobó la Urbanización de Interés Social Progresiva Bellavista del Sur, ubicada en la Av. Simón Bolívar y Camino de El Inca, barrio Turubamba Bajo, parroquia Chillogallo, autorizando al promotor del proyecto, compañía Urbelsur Cia. Ltda., a disponer del </w:t>
      </w:r>
      <w:r>
        <w:rPr>
          <w:rFonts w:ascii="Palatino Linotype" w:hAnsi="Palatino Linotype" w:cs="Tahoma"/>
          <w:b w:val="0"/>
          <w:i/>
          <w:sz w:val="22"/>
          <w:szCs w:val="22"/>
        </w:rPr>
        <w:t>“Área de derecho de vía del Municipio”</w:t>
      </w:r>
      <w:r>
        <w:rPr>
          <w:rFonts w:ascii="Palatino Linotype" w:hAnsi="Palatino Linotype" w:cs="Tahoma"/>
          <w:b w:val="0"/>
          <w:sz w:val="22"/>
          <w:szCs w:val="22"/>
        </w:rPr>
        <w:t xml:space="preserve"> y del “</w:t>
      </w:r>
      <w:r>
        <w:rPr>
          <w:rFonts w:ascii="Palatino Linotype" w:hAnsi="Palatino Linotype" w:cs="Tahoma"/>
          <w:b w:val="0"/>
          <w:i/>
          <w:sz w:val="22"/>
          <w:szCs w:val="22"/>
        </w:rPr>
        <w:t>Área de Vía Oriental”</w:t>
      </w:r>
      <w:r>
        <w:rPr>
          <w:rFonts w:ascii="Palatino Linotype" w:hAnsi="Palatino Linotype" w:cs="Tahoma"/>
          <w:b w:val="0"/>
          <w:sz w:val="22"/>
          <w:szCs w:val="22"/>
        </w:rPr>
        <w:t>, previstas en el artículo 1 de dicho acto normativo.</w:t>
      </w:r>
    </w:p>
    <w:p w:rsidR="00E9163C" w:rsidRDefault="00E9163C" w:rsidP="00795420">
      <w:pPr>
        <w:pStyle w:val="Ttulo"/>
        <w:spacing w:after="240" w:line="276" w:lineRule="auto"/>
        <w:rPr>
          <w:rFonts w:ascii="Palatino Linotype" w:hAnsi="Palatino Linotype" w:cs="Tahoma"/>
          <w:sz w:val="22"/>
          <w:szCs w:val="22"/>
        </w:rPr>
      </w:pPr>
    </w:p>
    <w:p w:rsidR="00073572" w:rsidRDefault="00073572" w:rsidP="00795420">
      <w:pPr>
        <w:pStyle w:val="Ttulo"/>
        <w:spacing w:after="240" w:line="276" w:lineRule="auto"/>
        <w:rPr>
          <w:rFonts w:ascii="Palatino Linotype" w:hAnsi="Palatino Linotype" w:cs="Tahoma"/>
          <w:sz w:val="22"/>
          <w:szCs w:val="22"/>
        </w:rPr>
      </w:pPr>
    </w:p>
    <w:p w:rsidR="0012781C" w:rsidRDefault="0012781C" w:rsidP="00795420">
      <w:pPr>
        <w:pStyle w:val="Ttulo"/>
        <w:spacing w:after="240" w:line="276" w:lineRule="auto"/>
        <w:rPr>
          <w:rFonts w:ascii="Palatino Linotype" w:hAnsi="Palatino Linotype" w:cs="Tahoma"/>
          <w:sz w:val="22"/>
          <w:szCs w:val="22"/>
        </w:rPr>
        <w:sectPr w:rsidR="0012781C" w:rsidSect="00073572">
          <w:headerReference w:type="default" r:id="rId8"/>
          <w:footerReference w:type="even" r:id="rId9"/>
          <w:footerReference w:type="default" r:id="rId10"/>
          <w:pgSz w:w="11906" w:h="16838" w:code="9"/>
          <w:pgMar w:top="2835" w:right="1558" w:bottom="1191" w:left="1701" w:header="709" w:footer="567" w:gutter="0"/>
          <w:cols w:space="708"/>
          <w:docGrid w:linePitch="360"/>
        </w:sectPr>
      </w:pPr>
    </w:p>
    <w:p w:rsidR="0012781C" w:rsidRDefault="0012781C" w:rsidP="00795420">
      <w:pPr>
        <w:pStyle w:val="Ttulo"/>
        <w:spacing w:after="240" w:line="276" w:lineRule="auto"/>
        <w:rPr>
          <w:rFonts w:ascii="Palatino Linotype" w:hAnsi="Palatino Linotype" w:cs="Tahoma"/>
          <w:sz w:val="22"/>
          <w:szCs w:val="22"/>
        </w:rPr>
      </w:pPr>
    </w:p>
    <w:p w:rsidR="00D561BC" w:rsidRPr="00795420" w:rsidRDefault="00D561BC" w:rsidP="00795420">
      <w:pPr>
        <w:pStyle w:val="Ttulo"/>
        <w:spacing w:after="240" w:line="276" w:lineRule="auto"/>
        <w:rPr>
          <w:rFonts w:ascii="Palatino Linotype" w:hAnsi="Palatino Linotype" w:cs="Tahoma"/>
          <w:sz w:val="22"/>
          <w:szCs w:val="22"/>
        </w:rPr>
      </w:pPr>
      <w:r w:rsidRPr="00795420">
        <w:rPr>
          <w:rFonts w:ascii="Palatino Linotype" w:hAnsi="Palatino Linotype" w:cs="Tahoma"/>
          <w:sz w:val="22"/>
          <w:szCs w:val="22"/>
        </w:rPr>
        <w:t>EL  CONCEJO METROPOLITANO  DE  QUITO</w:t>
      </w:r>
    </w:p>
    <w:p w:rsidR="00795420" w:rsidRDefault="00D561BC" w:rsidP="00795420">
      <w:pPr>
        <w:pStyle w:val="Textoindependiente"/>
        <w:shd w:val="clear" w:color="auto" w:fill="FFFFFF" w:themeFill="background1"/>
        <w:spacing w:after="240" w:line="276" w:lineRule="auto"/>
        <w:rPr>
          <w:rFonts w:ascii="Palatino Linotype" w:hAnsi="Palatino Linotype" w:cs="Tahoma"/>
          <w:sz w:val="22"/>
          <w:szCs w:val="22"/>
        </w:rPr>
      </w:pPr>
      <w:r w:rsidRPr="00795420">
        <w:rPr>
          <w:rFonts w:ascii="Palatino Linotype" w:hAnsi="Palatino Linotype" w:cs="Tahoma"/>
          <w:sz w:val="22"/>
          <w:szCs w:val="22"/>
        </w:rPr>
        <w:t>Visto</w:t>
      </w:r>
      <w:r w:rsidR="00E9163C">
        <w:rPr>
          <w:rFonts w:ascii="Palatino Linotype" w:hAnsi="Palatino Linotype" w:cs="Tahoma"/>
          <w:sz w:val="22"/>
          <w:szCs w:val="22"/>
        </w:rPr>
        <w:t>s</w:t>
      </w:r>
      <w:r w:rsidRPr="00795420">
        <w:rPr>
          <w:rFonts w:ascii="Palatino Linotype" w:hAnsi="Palatino Linotype" w:cs="Tahoma"/>
          <w:sz w:val="22"/>
          <w:szCs w:val="22"/>
        </w:rPr>
        <w:t xml:space="preserve"> l</w:t>
      </w:r>
      <w:r w:rsidR="00E9163C">
        <w:rPr>
          <w:rFonts w:ascii="Palatino Linotype" w:hAnsi="Palatino Linotype" w:cs="Tahoma"/>
          <w:sz w:val="22"/>
          <w:szCs w:val="22"/>
        </w:rPr>
        <w:t>os</w:t>
      </w:r>
      <w:r w:rsidRPr="00795420">
        <w:rPr>
          <w:rFonts w:ascii="Palatino Linotype" w:hAnsi="Palatino Linotype" w:cs="Tahoma"/>
          <w:sz w:val="22"/>
          <w:szCs w:val="22"/>
        </w:rPr>
        <w:t xml:space="preserve"> Informe</w:t>
      </w:r>
      <w:r w:rsidR="00E9163C">
        <w:rPr>
          <w:rFonts w:ascii="Palatino Linotype" w:hAnsi="Palatino Linotype" w:cs="Tahoma"/>
          <w:sz w:val="22"/>
          <w:szCs w:val="22"/>
        </w:rPr>
        <w:t>s</w:t>
      </w:r>
      <w:r w:rsidRPr="00795420">
        <w:rPr>
          <w:rFonts w:ascii="Palatino Linotype" w:hAnsi="Palatino Linotype" w:cs="Tahoma"/>
          <w:sz w:val="22"/>
          <w:szCs w:val="22"/>
        </w:rPr>
        <w:t xml:space="preserve"> </w:t>
      </w:r>
      <w:r w:rsidR="001B12C5" w:rsidRPr="00795420">
        <w:rPr>
          <w:rFonts w:ascii="Palatino Linotype" w:hAnsi="Palatino Linotype" w:cs="Tahoma"/>
          <w:sz w:val="22"/>
          <w:szCs w:val="22"/>
        </w:rPr>
        <w:t>No</w:t>
      </w:r>
      <w:r w:rsidR="00E9163C">
        <w:rPr>
          <w:rFonts w:ascii="Palatino Linotype" w:hAnsi="Palatino Linotype" w:cs="Tahoma"/>
          <w:sz w:val="22"/>
          <w:szCs w:val="22"/>
        </w:rPr>
        <w:t>s</w:t>
      </w:r>
      <w:r w:rsidR="001B12C5" w:rsidRPr="00795420">
        <w:rPr>
          <w:rFonts w:ascii="Palatino Linotype" w:hAnsi="Palatino Linotype" w:cs="Tahoma"/>
          <w:sz w:val="22"/>
          <w:szCs w:val="22"/>
        </w:rPr>
        <w:t xml:space="preserve">. </w:t>
      </w:r>
      <w:r w:rsidR="00795420" w:rsidRPr="00795420">
        <w:rPr>
          <w:rFonts w:ascii="Palatino Linotype" w:hAnsi="Palatino Linotype" w:cs="Tahoma"/>
          <w:sz w:val="22"/>
          <w:szCs w:val="22"/>
        </w:rPr>
        <w:t>IC-O-201</w:t>
      </w:r>
      <w:r w:rsidR="00584AE5">
        <w:rPr>
          <w:rFonts w:ascii="Palatino Linotype" w:hAnsi="Palatino Linotype" w:cs="Tahoma"/>
          <w:sz w:val="22"/>
          <w:szCs w:val="22"/>
        </w:rPr>
        <w:t>4</w:t>
      </w:r>
      <w:r w:rsidR="00795420" w:rsidRPr="00795420">
        <w:rPr>
          <w:rFonts w:ascii="Palatino Linotype" w:hAnsi="Palatino Linotype" w:cs="Tahoma"/>
          <w:sz w:val="22"/>
          <w:szCs w:val="22"/>
        </w:rPr>
        <w:t>-</w:t>
      </w:r>
      <w:r w:rsidR="00CE454E">
        <w:rPr>
          <w:rFonts w:ascii="Palatino Linotype" w:hAnsi="Palatino Linotype" w:cs="Tahoma"/>
          <w:sz w:val="22"/>
          <w:szCs w:val="22"/>
        </w:rPr>
        <w:t>15</w:t>
      </w:r>
      <w:r w:rsidR="00584AE5">
        <w:rPr>
          <w:rFonts w:ascii="Palatino Linotype" w:hAnsi="Palatino Linotype" w:cs="Tahoma"/>
          <w:sz w:val="22"/>
          <w:szCs w:val="22"/>
        </w:rPr>
        <w:t>8</w:t>
      </w:r>
      <w:r w:rsidR="00E9163C">
        <w:rPr>
          <w:rFonts w:ascii="Palatino Linotype" w:hAnsi="Palatino Linotype" w:cs="Tahoma"/>
          <w:sz w:val="22"/>
          <w:szCs w:val="22"/>
        </w:rPr>
        <w:t xml:space="preserve"> e IC-O-2014-049</w:t>
      </w:r>
      <w:r w:rsidRPr="00795420">
        <w:rPr>
          <w:rFonts w:ascii="Palatino Linotype" w:hAnsi="Palatino Linotype" w:cs="Tahoma"/>
          <w:sz w:val="22"/>
          <w:szCs w:val="22"/>
        </w:rPr>
        <w:t xml:space="preserve">, de </w:t>
      </w:r>
      <w:r w:rsidR="00CE454E">
        <w:rPr>
          <w:rFonts w:ascii="Palatino Linotype" w:hAnsi="Palatino Linotype" w:cs="Tahoma"/>
          <w:sz w:val="22"/>
          <w:szCs w:val="22"/>
        </w:rPr>
        <w:t>23</w:t>
      </w:r>
      <w:r w:rsidRPr="00795420">
        <w:rPr>
          <w:rFonts w:ascii="Palatino Linotype" w:hAnsi="Palatino Linotype" w:cs="Tahoma"/>
          <w:sz w:val="22"/>
          <w:szCs w:val="22"/>
        </w:rPr>
        <w:t xml:space="preserve"> de </w:t>
      </w:r>
      <w:r w:rsidR="00584AE5">
        <w:rPr>
          <w:rFonts w:ascii="Palatino Linotype" w:hAnsi="Palatino Linotype" w:cs="Tahoma"/>
          <w:sz w:val="22"/>
          <w:szCs w:val="22"/>
        </w:rPr>
        <w:t xml:space="preserve">abril </w:t>
      </w:r>
      <w:r w:rsidR="00E9163C">
        <w:rPr>
          <w:rFonts w:ascii="Palatino Linotype" w:hAnsi="Palatino Linotype" w:cs="Tahoma"/>
          <w:sz w:val="22"/>
          <w:szCs w:val="22"/>
        </w:rPr>
        <w:t xml:space="preserve">y 6 de agosto </w:t>
      </w:r>
      <w:r w:rsidRPr="00795420">
        <w:rPr>
          <w:rFonts w:ascii="Palatino Linotype" w:hAnsi="Palatino Linotype" w:cs="Tahoma"/>
          <w:sz w:val="22"/>
          <w:szCs w:val="22"/>
        </w:rPr>
        <w:t>de 20</w:t>
      </w:r>
      <w:r w:rsidR="001B12C5" w:rsidRPr="00795420">
        <w:rPr>
          <w:rFonts w:ascii="Palatino Linotype" w:hAnsi="Palatino Linotype" w:cs="Tahoma"/>
          <w:sz w:val="22"/>
          <w:szCs w:val="22"/>
        </w:rPr>
        <w:t>1</w:t>
      </w:r>
      <w:r w:rsidR="00584AE5">
        <w:rPr>
          <w:rFonts w:ascii="Palatino Linotype" w:hAnsi="Palatino Linotype" w:cs="Tahoma"/>
          <w:sz w:val="22"/>
          <w:szCs w:val="22"/>
        </w:rPr>
        <w:t>4</w:t>
      </w:r>
      <w:r w:rsidRPr="00795420">
        <w:rPr>
          <w:rFonts w:ascii="Palatino Linotype" w:hAnsi="Palatino Linotype" w:cs="Tahoma"/>
          <w:sz w:val="22"/>
          <w:szCs w:val="22"/>
        </w:rPr>
        <w:t xml:space="preserve">, </w:t>
      </w:r>
      <w:r w:rsidR="00E9163C">
        <w:rPr>
          <w:rFonts w:ascii="Palatino Linotype" w:hAnsi="Palatino Linotype" w:cs="Tahoma"/>
          <w:sz w:val="22"/>
          <w:szCs w:val="22"/>
        </w:rPr>
        <w:t xml:space="preserve">respectivamente, </w:t>
      </w:r>
      <w:r w:rsidR="00795420">
        <w:rPr>
          <w:rFonts w:ascii="Palatino Linotype" w:hAnsi="Palatino Linotype" w:cs="Tahoma"/>
          <w:sz w:val="22"/>
          <w:szCs w:val="22"/>
        </w:rPr>
        <w:t>expedido</w:t>
      </w:r>
      <w:r w:rsidR="00A20659">
        <w:rPr>
          <w:rFonts w:ascii="Palatino Linotype" w:hAnsi="Palatino Linotype" w:cs="Tahoma"/>
          <w:sz w:val="22"/>
          <w:szCs w:val="22"/>
        </w:rPr>
        <w:t>s</w:t>
      </w:r>
      <w:r w:rsidR="00795420">
        <w:rPr>
          <w:rFonts w:ascii="Palatino Linotype" w:hAnsi="Palatino Linotype" w:cs="Tahoma"/>
          <w:sz w:val="22"/>
          <w:szCs w:val="22"/>
        </w:rPr>
        <w:t xml:space="preserve"> por la</w:t>
      </w:r>
      <w:r w:rsidRPr="00795420">
        <w:rPr>
          <w:rFonts w:ascii="Palatino Linotype" w:hAnsi="Palatino Linotype" w:cs="Tahoma"/>
          <w:sz w:val="22"/>
          <w:szCs w:val="22"/>
        </w:rPr>
        <w:t xml:space="preserve"> Comisión de </w:t>
      </w:r>
      <w:r w:rsidR="00584AE5">
        <w:rPr>
          <w:rFonts w:ascii="Palatino Linotype" w:hAnsi="Palatino Linotype" w:cs="Tahoma"/>
          <w:sz w:val="22"/>
          <w:szCs w:val="22"/>
        </w:rPr>
        <w:t>Propiedad y Espacio Público</w:t>
      </w:r>
      <w:r w:rsidR="00795420">
        <w:rPr>
          <w:rFonts w:ascii="Palatino Linotype" w:hAnsi="Palatino Linotype" w:cs="Tahoma"/>
          <w:sz w:val="22"/>
          <w:szCs w:val="22"/>
        </w:rPr>
        <w:t>.</w:t>
      </w:r>
    </w:p>
    <w:p w:rsidR="00D561BC" w:rsidRPr="00795420" w:rsidRDefault="00D561BC" w:rsidP="00795420">
      <w:pPr>
        <w:pStyle w:val="Textoindependiente"/>
        <w:shd w:val="clear" w:color="auto" w:fill="FFFFFF" w:themeFill="background1"/>
        <w:spacing w:after="240" w:line="276" w:lineRule="auto"/>
        <w:jc w:val="center"/>
        <w:rPr>
          <w:rFonts w:ascii="Palatino Linotype" w:hAnsi="Palatino Linotype" w:cs="Tahoma"/>
          <w:b/>
          <w:sz w:val="22"/>
          <w:szCs w:val="22"/>
        </w:rPr>
      </w:pPr>
      <w:r w:rsidRPr="00795420">
        <w:rPr>
          <w:rFonts w:ascii="Palatino Linotype" w:hAnsi="Palatino Linotype" w:cs="Tahoma"/>
          <w:b/>
          <w:sz w:val="22"/>
          <w:szCs w:val="22"/>
        </w:rPr>
        <w:t>CONSIDERANDO:</w:t>
      </w:r>
    </w:p>
    <w:p w:rsidR="0075345C" w:rsidRPr="00795420" w:rsidRDefault="0075345C" w:rsidP="00795420">
      <w:pPr>
        <w:pStyle w:val="Textoindependiente"/>
        <w:spacing w:after="240" w:line="276" w:lineRule="auto"/>
        <w:ind w:left="708" w:hanging="708"/>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sidR="00795420">
        <w:rPr>
          <w:rFonts w:ascii="Palatino Linotype" w:hAnsi="Palatino Linotype" w:cs="Tahoma"/>
          <w:sz w:val="22"/>
          <w:szCs w:val="22"/>
        </w:rPr>
        <w:tab/>
        <w:t xml:space="preserve">el artículo 240 de </w:t>
      </w:r>
      <w:r w:rsidRPr="00795420">
        <w:rPr>
          <w:rFonts w:ascii="Palatino Linotype" w:hAnsi="Palatino Linotype" w:cs="Tahoma"/>
          <w:sz w:val="22"/>
          <w:szCs w:val="22"/>
        </w:rPr>
        <w:t>la Constitución de la República</w:t>
      </w:r>
      <w:r w:rsidR="00795420">
        <w:rPr>
          <w:rFonts w:ascii="Palatino Linotype" w:hAnsi="Palatino Linotype" w:cs="Tahoma"/>
          <w:sz w:val="22"/>
          <w:szCs w:val="22"/>
        </w:rPr>
        <w:t xml:space="preserve"> del Ecuador (en adelante “Constitución”)</w:t>
      </w:r>
      <w:r w:rsidRPr="00795420">
        <w:rPr>
          <w:rFonts w:ascii="Palatino Linotype" w:hAnsi="Palatino Linotype" w:cs="Tahoma"/>
          <w:sz w:val="22"/>
          <w:szCs w:val="22"/>
        </w:rPr>
        <w:t xml:space="preserve"> establece que los gobiernos autónomos descentralizados de las regiones, distritos metropolitanos, provincias y cantones tendrán facultades legislativas en el ámbito de sus competencias y jurisdicciones territoriales;</w:t>
      </w:r>
    </w:p>
    <w:p w:rsidR="0075345C" w:rsidRPr="00795420" w:rsidRDefault="0075345C" w:rsidP="00795420">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sidR="00795420">
        <w:rPr>
          <w:rFonts w:ascii="Palatino Linotype" w:hAnsi="Palatino Linotype" w:cs="Tahoma"/>
          <w:sz w:val="22"/>
          <w:szCs w:val="22"/>
        </w:rPr>
        <w:tab/>
      </w:r>
      <w:r w:rsidRPr="00795420">
        <w:rPr>
          <w:rFonts w:ascii="Palatino Linotype" w:hAnsi="Palatino Linotype" w:cs="Tahoma"/>
          <w:sz w:val="22"/>
          <w:szCs w:val="22"/>
        </w:rPr>
        <w:t xml:space="preserve">el numeral 1 del artículo 264 de la </w:t>
      </w:r>
      <w:r w:rsidR="00795420">
        <w:rPr>
          <w:rFonts w:ascii="Palatino Linotype" w:hAnsi="Palatino Linotype" w:cs="Tahoma"/>
          <w:sz w:val="22"/>
          <w:szCs w:val="22"/>
        </w:rPr>
        <w:t xml:space="preserve">Constitución, </w:t>
      </w:r>
      <w:r w:rsidRPr="00795420">
        <w:rPr>
          <w:rFonts w:ascii="Palatino Linotype" w:hAnsi="Palatino Linotype" w:cs="Tahoma"/>
          <w:sz w:val="22"/>
          <w:szCs w:val="22"/>
        </w:rPr>
        <w:t>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75345C" w:rsidRPr="00795420" w:rsidRDefault="0075345C" w:rsidP="00795420">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sidR="00795420">
        <w:rPr>
          <w:rFonts w:ascii="Palatino Linotype" w:hAnsi="Palatino Linotype" w:cs="Tahoma"/>
          <w:sz w:val="22"/>
          <w:szCs w:val="22"/>
        </w:rPr>
        <w:tab/>
      </w:r>
      <w:r w:rsidRPr="00795420">
        <w:rPr>
          <w:rFonts w:ascii="Palatino Linotype" w:hAnsi="Palatino Linotype" w:cs="Tahoma"/>
          <w:sz w:val="22"/>
          <w:szCs w:val="22"/>
        </w:rPr>
        <w:t xml:space="preserve">los literales a) y x) del </w:t>
      </w:r>
      <w:r w:rsidR="00795420">
        <w:rPr>
          <w:rFonts w:ascii="Palatino Linotype" w:hAnsi="Palatino Linotype" w:cs="Tahoma"/>
          <w:sz w:val="22"/>
          <w:szCs w:val="22"/>
        </w:rPr>
        <w:t>a</w:t>
      </w:r>
      <w:r w:rsidRPr="00795420">
        <w:rPr>
          <w:rFonts w:ascii="Palatino Linotype" w:hAnsi="Palatino Linotype" w:cs="Tahoma"/>
          <w:sz w:val="22"/>
          <w:szCs w:val="22"/>
        </w:rPr>
        <w:t>rtículo 57, del Código Orgánico de Organización Territorial, Autonomía y Descentralización (</w:t>
      </w:r>
      <w:r w:rsidR="00795420">
        <w:rPr>
          <w:rFonts w:ascii="Palatino Linotype" w:hAnsi="Palatino Linotype" w:cs="Tahoma"/>
          <w:sz w:val="22"/>
          <w:szCs w:val="22"/>
        </w:rPr>
        <w:t>en adelante “</w:t>
      </w:r>
      <w:r w:rsidRPr="00795420">
        <w:rPr>
          <w:rFonts w:ascii="Palatino Linotype" w:hAnsi="Palatino Linotype" w:cs="Tahoma"/>
          <w:sz w:val="22"/>
          <w:szCs w:val="22"/>
        </w:rPr>
        <w:t>COOTAD</w:t>
      </w:r>
      <w:r w:rsidR="00795420">
        <w:rPr>
          <w:rFonts w:ascii="Palatino Linotype" w:hAnsi="Palatino Linotype" w:cs="Tahoma"/>
          <w:sz w:val="22"/>
          <w:szCs w:val="22"/>
        </w:rPr>
        <w:t>”</w:t>
      </w:r>
      <w:r w:rsidRPr="00795420">
        <w:rPr>
          <w:rFonts w:ascii="Palatino Linotype" w:hAnsi="Palatino Linotype" w:cs="Tahoma"/>
          <w:sz w:val="22"/>
          <w:szCs w:val="22"/>
        </w:rPr>
        <w:t xml:space="preserve">), </w:t>
      </w:r>
      <w:r w:rsidR="00795420">
        <w:rPr>
          <w:rFonts w:ascii="Palatino Linotype" w:hAnsi="Palatino Linotype" w:cs="Tahoma"/>
          <w:sz w:val="22"/>
          <w:szCs w:val="22"/>
        </w:rPr>
        <w:t xml:space="preserve">respecto de las </w:t>
      </w:r>
      <w:r w:rsidRPr="00795420">
        <w:rPr>
          <w:rFonts w:ascii="Palatino Linotype" w:hAnsi="Palatino Linotype" w:cs="Tahoma"/>
          <w:sz w:val="22"/>
          <w:szCs w:val="22"/>
        </w:rPr>
        <w:t xml:space="preserve"> atribuciones del </w:t>
      </w:r>
      <w:r w:rsidR="00795420" w:rsidRPr="00795420">
        <w:rPr>
          <w:rFonts w:ascii="Palatino Linotype" w:hAnsi="Palatino Linotype" w:cs="Tahoma"/>
          <w:sz w:val="22"/>
          <w:szCs w:val="22"/>
        </w:rPr>
        <w:t>c</w:t>
      </w:r>
      <w:r w:rsidRPr="00795420">
        <w:rPr>
          <w:rFonts w:ascii="Palatino Linotype" w:hAnsi="Palatino Linotype" w:cs="Tahoma"/>
          <w:sz w:val="22"/>
          <w:szCs w:val="22"/>
        </w:rPr>
        <w:t>oncejo</w:t>
      </w:r>
      <w:r w:rsidR="00795420" w:rsidRPr="00795420">
        <w:rPr>
          <w:rFonts w:ascii="Palatino Linotype" w:hAnsi="Palatino Linotype" w:cs="Tahoma"/>
          <w:sz w:val="22"/>
          <w:szCs w:val="22"/>
        </w:rPr>
        <w:t xml:space="preserve"> municipal</w:t>
      </w:r>
      <w:r w:rsidRPr="00795420">
        <w:rPr>
          <w:rFonts w:ascii="Palatino Linotype" w:hAnsi="Palatino Linotype" w:cs="Tahoma"/>
          <w:sz w:val="22"/>
          <w:szCs w:val="22"/>
        </w:rPr>
        <w:t xml:space="preserve">, </w:t>
      </w:r>
      <w:r w:rsidR="00795420" w:rsidRPr="00795420">
        <w:rPr>
          <w:rFonts w:ascii="Palatino Linotype" w:hAnsi="Palatino Linotype" w:cs="Tahoma"/>
          <w:sz w:val="22"/>
          <w:szCs w:val="22"/>
        </w:rPr>
        <w:t>establece</w:t>
      </w:r>
      <w:r w:rsidRPr="00795420">
        <w:rPr>
          <w:rFonts w:ascii="Palatino Linotype" w:hAnsi="Palatino Linotype" w:cs="Tahoma"/>
          <w:sz w:val="22"/>
          <w:szCs w:val="22"/>
        </w:rPr>
        <w:t>:</w:t>
      </w:r>
      <w:r w:rsidR="00795420" w:rsidRPr="00795420">
        <w:rPr>
          <w:rFonts w:ascii="Palatino Linotype" w:hAnsi="Palatino Linotype" w:cs="Tahoma"/>
          <w:sz w:val="22"/>
          <w:szCs w:val="22"/>
        </w:rPr>
        <w:t xml:space="preserve"> </w:t>
      </w:r>
      <w:r w:rsidRPr="00795420">
        <w:rPr>
          <w:rFonts w:ascii="Palatino Linotype" w:hAnsi="Palatino Linotype" w:cs="Tahoma"/>
          <w:sz w:val="22"/>
          <w:szCs w:val="22"/>
        </w:rPr>
        <w:t>“</w:t>
      </w:r>
      <w:r w:rsidRPr="00795420">
        <w:rPr>
          <w:rFonts w:ascii="Palatino Linotype" w:hAnsi="Palatino Linotype" w:cs="Tahoma"/>
          <w:i/>
          <w:sz w:val="22"/>
          <w:szCs w:val="22"/>
        </w:rPr>
        <w:t>a) El ejercicio de la facultad normativa en las materias de competencia del gobierno autónomo descentralizado municipal, mediante la expedición de ordenanzas canto</w:t>
      </w:r>
      <w:r w:rsidR="00795420">
        <w:rPr>
          <w:rFonts w:ascii="Palatino Linotype" w:hAnsi="Palatino Linotype" w:cs="Tahoma"/>
          <w:i/>
          <w:sz w:val="22"/>
          <w:szCs w:val="22"/>
        </w:rPr>
        <w:t xml:space="preserve">nales, acuerdos y resoluciones; y, (…) </w:t>
      </w:r>
      <w:r w:rsidRPr="00795420">
        <w:rPr>
          <w:rFonts w:ascii="Palatino Linotype" w:hAnsi="Palatino Linotype" w:cs="Tahoma"/>
          <w:i/>
          <w:sz w:val="22"/>
          <w:szCs w:val="22"/>
        </w:rPr>
        <w:t>x) Regular y controlar, mediante la normativa cantonal correspondiente, el uso del suelo en el territorio del cantón, de conformidad con las leyes sobre la materia, y establecer el régimen urbanístico de la tierra;</w:t>
      </w:r>
      <w:r w:rsidR="00795420" w:rsidRPr="00795420">
        <w:rPr>
          <w:rFonts w:ascii="Palatino Linotype" w:hAnsi="Palatino Linotype" w:cs="Tahoma"/>
          <w:i/>
          <w:sz w:val="22"/>
          <w:szCs w:val="22"/>
        </w:rPr>
        <w:t xml:space="preserve"> (…)</w:t>
      </w:r>
      <w:r w:rsidRPr="00795420">
        <w:rPr>
          <w:rFonts w:ascii="Palatino Linotype" w:hAnsi="Palatino Linotype" w:cs="Tahoma"/>
          <w:i/>
          <w:sz w:val="22"/>
          <w:szCs w:val="22"/>
        </w:rPr>
        <w:t>”</w:t>
      </w:r>
      <w:r w:rsidR="00795420">
        <w:rPr>
          <w:rFonts w:ascii="Palatino Linotype" w:hAnsi="Palatino Linotype" w:cs="Tahoma"/>
          <w:sz w:val="22"/>
          <w:szCs w:val="22"/>
        </w:rPr>
        <w:t>;</w:t>
      </w:r>
      <w:r w:rsidRPr="00795420">
        <w:rPr>
          <w:rFonts w:ascii="Palatino Linotype" w:hAnsi="Palatino Linotype" w:cs="Tahoma"/>
          <w:sz w:val="22"/>
          <w:szCs w:val="22"/>
        </w:rPr>
        <w:t xml:space="preserve"> </w:t>
      </w:r>
    </w:p>
    <w:p w:rsidR="0075345C" w:rsidRPr="00795420" w:rsidRDefault="0075345C" w:rsidP="00795420">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sidR="00795420">
        <w:rPr>
          <w:rFonts w:ascii="Palatino Linotype" w:hAnsi="Palatino Linotype" w:cs="Tahoma"/>
          <w:sz w:val="22"/>
          <w:szCs w:val="22"/>
        </w:rPr>
        <w:tab/>
      </w:r>
      <w:r w:rsidRPr="00795420">
        <w:rPr>
          <w:rFonts w:ascii="Palatino Linotype" w:hAnsi="Palatino Linotype" w:cs="Tahoma"/>
          <w:sz w:val="22"/>
          <w:szCs w:val="22"/>
        </w:rPr>
        <w:t xml:space="preserve">el artículo 322 del COOTAD </w:t>
      </w:r>
      <w:r w:rsidR="00795420">
        <w:rPr>
          <w:rFonts w:ascii="Palatino Linotype" w:hAnsi="Palatino Linotype" w:cs="Tahoma"/>
          <w:sz w:val="22"/>
          <w:szCs w:val="22"/>
        </w:rPr>
        <w:t>e</w:t>
      </w:r>
      <w:r w:rsidRPr="00795420">
        <w:rPr>
          <w:rFonts w:ascii="Palatino Linotype" w:hAnsi="Palatino Linotype" w:cs="Tahoma"/>
          <w:sz w:val="22"/>
          <w:szCs w:val="22"/>
        </w:rPr>
        <w:t>stablece el procedimiento para la emisión de ordenanzas municipales</w:t>
      </w:r>
      <w:r w:rsidR="00795420">
        <w:rPr>
          <w:rFonts w:ascii="Palatino Linotype" w:hAnsi="Palatino Linotype" w:cs="Tahoma"/>
          <w:sz w:val="22"/>
          <w:szCs w:val="22"/>
        </w:rPr>
        <w:t>;</w:t>
      </w:r>
    </w:p>
    <w:p w:rsidR="0075345C" w:rsidRPr="00795420" w:rsidRDefault="0075345C" w:rsidP="00795420">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sidR="00795420">
        <w:rPr>
          <w:rFonts w:ascii="Palatino Linotype" w:hAnsi="Palatino Linotype" w:cs="Tahoma"/>
          <w:sz w:val="22"/>
          <w:szCs w:val="22"/>
        </w:rPr>
        <w:tab/>
        <w:t xml:space="preserve">el numeral 1 del artículo 2 de la </w:t>
      </w:r>
      <w:r w:rsidR="00795420" w:rsidRPr="00795420">
        <w:rPr>
          <w:rFonts w:ascii="Palatino Linotype" w:hAnsi="Palatino Linotype" w:cs="Tahoma"/>
          <w:sz w:val="22"/>
          <w:szCs w:val="22"/>
        </w:rPr>
        <w:t>Ley de Régimen para el Distrito Metropolitano de Quito</w:t>
      </w:r>
      <w:r w:rsidR="00795420">
        <w:rPr>
          <w:rFonts w:ascii="Palatino Linotype" w:hAnsi="Palatino Linotype" w:cs="Tahoma"/>
          <w:sz w:val="22"/>
          <w:szCs w:val="22"/>
        </w:rPr>
        <w:t xml:space="preserve">, establece que </w:t>
      </w:r>
      <w:r w:rsidRPr="00795420">
        <w:rPr>
          <w:rFonts w:ascii="Palatino Linotype" w:hAnsi="Palatino Linotype" w:cs="Tahoma"/>
          <w:sz w:val="22"/>
          <w:szCs w:val="22"/>
        </w:rPr>
        <w:t>el Municipio del Distrito Metropolitano de Quito tiene la competencia exclusiva y privativa de regular el uso y la adecuada ocupación del suelo, ejerciendo control sobre el mismo;</w:t>
      </w:r>
    </w:p>
    <w:p w:rsidR="0075345C" w:rsidRPr="00795420" w:rsidRDefault="0075345C" w:rsidP="00795420">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sidR="00C845B5">
        <w:rPr>
          <w:rFonts w:ascii="Palatino Linotype" w:hAnsi="Palatino Linotype" w:cs="Tahoma"/>
          <w:sz w:val="22"/>
          <w:szCs w:val="22"/>
        </w:rPr>
        <w:tab/>
        <w:t>mediante ordenanza No. 34</w:t>
      </w:r>
      <w:r w:rsidR="00584AE5">
        <w:rPr>
          <w:rFonts w:ascii="Palatino Linotype" w:hAnsi="Palatino Linotype" w:cs="Tahoma"/>
          <w:sz w:val="22"/>
          <w:szCs w:val="22"/>
        </w:rPr>
        <w:t>46</w:t>
      </w:r>
      <w:r w:rsidR="00795420" w:rsidRPr="00795420">
        <w:rPr>
          <w:rFonts w:ascii="Palatino Linotype" w:hAnsi="Palatino Linotype" w:cs="Tahoma"/>
          <w:sz w:val="22"/>
          <w:szCs w:val="22"/>
        </w:rPr>
        <w:t xml:space="preserve">, sancionada el </w:t>
      </w:r>
      <w:r w:rsidR="00584AE5">
        <w:rPr>
          <w:rFonts w:ascii="Palatino Linotype" w:hAnsi="Palatino Linotype" w:cs="Tahoma"/>
          <w:sz w:val="22"/>
          <w:szCs w:val="22"/>
        </w:rPr>
        <w:t>27</w:t>
      </w:r>
      <w:r w:rsidR="00795420" w:rsidRPr="00795420">
        <w:rPr>
          <w:rFonts w:ascii="Palatino Linotype" w:hAnsi="Palatino Linotype" w:cs="Tahoma"/>
          <w:sz w:val="22"/>
          <w:szCs w:val="22"/>
        </w:rPr>
        <w:t xml:space="preserve"> de </w:t>
      </w:r>
      <w:r w:rsidR="00584AE5">
        <w:rPr>
          <w:rFonts w:ascii="Palatino Linotype" w:hAnsi="Palatino Linotype" w:cs="Tahoma"/>
          <w:sz w:val="22"/>
          <w:szCs w:val="22"/>
        </w:rPr>
        <w:t>marzo de 2003</w:t>
      </w:r>
      <w:r w:rsidR="00795420" w:rsidRPr="00795420">
        <w:rPr>
          <w:rFonts w:ascii="Palatino Linotype" w:hAnsi="Palatino Linotype" w:cs="Tahoma"/>
          <w:sz w:val="22"/>
          <w:szCs w:val="22"/>
        </w:rPr>
        <w:t xml:space="preserve">, se aprobó </w:t>
      </w:r>
      <w:r w:rsidR="00A83CB5" w:rsidRPr="00795420">
        <w:rPr>
          <w:rFonts w:ascii="Palatino Linotype" w:hAnsi="Palatino Linotype" w:cs="Tahoma"/>
          <w:sz w:val="22"/>
          <w:szCs w:val="22"/>
        </w:rPr>
        <w:t xml:space="preserve">la </w:t>
      </w:r>
      <w:r w:rsidR="00860796" w:rsidRPr="00795420">
        <w:rPr>
          <w:rFonts w:ascii="Palatino Linotype" w:hAnsi="Palatino Linotype" w:cs="Tahoma"/>
          <w:sz w:val="22"/>
          <w:szCs w:val="22"/>
        </w:rPr>
        <w:t xml:space="preserve">Urbanización </w:t>
      </w:r>
      <w:r w:rsidR="00C845B5">
        <w:rPr>
          <w:rFonts w:ascii="Palatino Linotype" w:hAnsi="Palatino Linotype" w:cs="Tahoma"/>
          <w:sz w:val="22"/>
          <w:szCs w:val="22"/>
        </w:rPr>
        <w:t xml:space="preserve">de Interés Social Progresiva </w:t>
      </w:r>
      <w:r w:rsidR="00584AE5">
        <w:rPr>
          <w:rFonts w:ascii="Palatino Linotype" w:hAnsi="Palatino Linotype" w:cs="Tahoma"/>
          <w:sz w:val="22"/>
          <w:szCs w:val="22"/>
        </w:rPr>
        <w:t>Bellavista del Sur</w:t>
      </w:r>
      <w:r w:rsidR="00C845B5">
        <w:rPr>
          <w:rFonts w:ascii="Palatino Linotype" w:hAnsi="Palatino Linotype" w:cs="Tahoma"/>
          <w:sz w:val="22"/>
          <w:szCs w:val="22"/>
        </w:rPr>
        <w:t xml:space="preserve">, ubicada en la </w:t>
      </w:r>
      <w:r w:rsidR="00584AE5">
        <w:rPr>
          <w:rFonts w:ascii="Palatino Linotype" w:hAnsi="Palatino Linotype" w:cs="Tahoma"/>
          <w:sz w:val="22"/>
          <w:szCs w:val="22"/>
        </w:rPr>
        <w:t xml:space="preserve">Av. </w:t>
      </w:r>
      <w:r w:rsidR="00584AE5">
        <w:rPr>
          <w:rFonts w:ascii="Palatino Linotype" w:hAnsi="Palatino Linotype" w:cs="Tahoma"/>
          <w:sz w:val="22"/>
          <w:szCs w:val="22"/>
        </w:rPr>
        <w:lastRenderedPageBreak/>
        <w:t xml:space="preserve">Simón Bolívar y Camino de El Inca, barrio Turubamba Bajo, </w:t>
      </w:r>
      <w:r w:rsidR="00C845B5">
        <w:rPr>
          <w:rFonts w:ascii="Palatino Linotype" w:hAnsi="Palatino Linotype" w:cs="Tahoma"/>
          <w:sz w:val="22"/>
          <w:szCs w:val="22"/>
        </w:rPr>
        <w:t xml:space="preserve">parroquia </w:t>
      </w:r>
      <w:r w:rsidR="00584AE5">
        <w:rPr>
          <w:rFonts w:ascii="Palatino Linotype" w:hAnsi="Palatino Linotype" w:cs="Tahoma"/>
          <w:sz w:val="22"/>
          <w:szCs w:val="22"/>
        </w:rPr>
        <w:t>Chillogallo</w:t>
      </w:r>
      <w:r w:rsidR="00795420" w:rsidRPr="00795420">
        <w:rPr>
          <w:rFonts w:ascii="Palatino Linotype" w:hAnsi="Palatino Linotype" w:cs="Tahoma"/>
          <w:sz w:val="22"/>
          <w:szCs w:val="22"/>
        </w:rPr>
        <w:t>;</w:t>
      </w:r>
      <w:r w:rsidR="00C845B5">
        <w:rPr>
          <w:rFonts w:ascii="Palatino Linotype" w:hAnsi="Palatino Linotype" w:cs="Tahoma"/>
          <w:sz w:val="22"/>
          <w:szCs w:val="22"/>
        </w:rPr>
        <w:t xml:space="preserve"> </w:t>
      </w:r>
    </w:p>
    <w:p w:rsidR="00584AE5" w:rsidRPr="00795420" w:rsidRDefault="00584AE5" w:rsidP="00584AE5">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Pr>
          <w:rFonts w:ascii="Palatino Linotype" w:hAnsi="Palatino Linotype" w:cs="Tahoma"/>
          <w:sz w:val="22"/>
          <w:szCs w:val="22"/>
        </w:rPr>
        <w:tab/>
        <w:t>mediante ordenanza No. 3690</w:t>
      </w:r>
      <w:r w:rsidRPr="00795420">
        <w:rPr>
          <w:rFonts w:ascii="Palatino Linotype" w:hAnsi="Palatino Linotype" w:cs="Tahoma"/>
          <w:sz w:val="22"/>
          <w:szCs w:val="22"/>
        </w:rPr>
        <w:t xml:space="preserve">, sancionada el </w:t>
      </w:r>
      <w:r>
        <w:rPr>
          <w:rFonts w:ascii="Palatino Linotype" w:hAnsi="Palatino Linotype" w:cs="Tahoma"/>
          <w:sz w:val="22"/>
          <w:szCs w:val="22"/>
        </w:rPr>
        <w:t xml:space="preserve">23 </w:t>
      </w:r>
      <w:r w:rsidRPr="00795420">
        <w:rPr>
          <w:rFonts w:ascii="Palatino Linotype" w:hAnsi="Palatino Linotype" w:cs="Tahoma"/>
          <w:sz w:val="22"/>
          <w:szCs w:val="22"/>
        </w:rPr>
        <w:t xml:space="preserve">de </w:t>
      </w:r>
      <w:r>
        <w:rPr>
          <w:rFonts w:ascii="Palatino Linotype" w:hAnsi="Palatino Linotype" w:cs="Tahoma"/>
          <w:sz w:val="22"/>
          <w:szCs w:val="22"/>
        </w:rPr>
        <w:t>julio de 2007</w:t>
      </w:r>
      <w:r w:rsidRPr="00795420">
        <w:rPr>
          <w:rFonts w:ascii="Palatino Linotype" w:hAnsi="Palatino Linotype" w:cs="Tahoma"/>
          <w:sz w:val="22"/>
          <w:szCs w:val="22"/>
        </w:rPr>
        <w:t xml:space="preserve">, se </w:t>
      </w:r>
      <w:r>
        <w:rPr>
          <w:rFonts w:ascii="Palatino Linotype" w:hAnsi="Palatino Linotype" w:cs="Tahoma"/>
          <w:sz w:val="22"/>
          <w:szCs w:val="22"/>
        </w:rPr>
        <w:t>reformó la ordenanza No. 3446 entre otras cosas, en su artículo 1 relativo a las especificaciones técnicas de la referida urbanización</w:t>
      </w:r>
      <w:r w:rsidRPr="00795420">
        <w:rPr>
          <w:rFonts w:ascii="Palatino Linotype" w:hAnsi="Palatino Linotype" w:cs="Tahoma"/>
          <w:sz w:val="22"/>
          <w:szCs w:val="22"/>
        </w:rPr>
        <w:t>;</w:t>
      </w:r>
      <w:r>
        <w:rPr>
          <w:rFonts w:ascii="Palatino Linotype" w:hAnsi="Palatino Linotype" w:cs="Tahoma"/>
          <w:sz w:val="22"/>
          <w:szCs w:val="22"/>
        </w:rPr>
        <w:t xml:space="preserve"> </w:t>
      </w:r>
    </w:p>
    <w:p w:rsidR="00584AE5" w:rsidRDefault="007C54ED" w:rsidP="00795420">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sidR="00795420" w:rsidRPr="00795420">
        <w:rPr>
          <w:rFonts w:ascii="Palatino Linotype" w:hAnsi="Palatino Linotype" w:cs="Tahoma"/>
          <w:sz w:val="22"/>
          <w:szCs w:val="22"/>
        </w:rPr>
        <w:tab/>
      </w:r>
      <w:r w:rsidRPr="00795420">
        <w:rPr>
          <w:rFonts w:ascii="Palatino Linotype" w:hAnsi="Palatino Linotype" w:cs="Tahoma"/>
          <w:sz w:val="22"/>
          <w:szCs w:val="22"/>
        </w:rPr>
        <w:t xml:space="preserve">mediante </w:t>
      </w:r>
      <w:r w:rsidR="00795420" w:rsidRPr="00795420">
        <w:rPr>
          <w:rFonts w:ascii="Palatino Linotype" w:hAnsi="Palatino Linotype" w:cs="Tahoma"/>
          <w:sz w:val="22"/>
          <w:szCs w:val="22"/>
        </w:rPr>
        <w:t>o</w:t>
      </w:r>
      <w:r w:rsidRPr="00795420">
        <w:rPr>
          <w:rFonts w:ascii="Palatino Linotype" w:hAnsi="Palatino Linotype" w:cs="Tahoma"/>
          <w:sz w:val="22"/>
          <w:szCs w:val="22"/>
        </w:rPr>
        <w:t xml:space="preserve">ficio No. </w:t>
      </w:r>
      <w:r w:rsidR="00584AE5">
        <w:rPr>
          <w:rFonts w:ascii="Palatino Linotype" w:hAnsi="Palatino Linotype" w:cs="Tahoma"/>
          <w:sz w:val="22"/>
          <w:szCs w:val="22"/>
        </w:rPr>
        <w:t xml:space="preserve">1072-2014-DMGBI </w:t>
      </w:r>
      <w:r w:rsidRPr="00795420">
        <w:rPr>
          <w:rFonts w:ascii="Palatino Linotype" w:hAnsi="Palatino Linotype" w:cs="Tahoma"/>
          <w:sz w:val="22"/>
          <w:szCs w:val="22"/>
        </w:rPr>
        <w:t xml:space="preserve">de </w:t>
      </w:r>
      <w:r w:rsidR="00584AE5">
        <w:rPr>
          <w:rFonts w:ascii="Palatino Linotype" w:hAnsi="Palatino Linotype" w:cs="Tahoma"/>
          <w:sz w:val="22"/>
          <w:szCs w:val="22"/>
        </w:rPr>
        <w:t>13</w:t>
      </w:r>
      <w:r w:rsidRPr="00795420">
        <w:rPr>
          <w:rFonts w:ascii="Palatino Linotype" w:hAnsi="Palatino Linotype" w:cs="Tahoma"/>
          <w:sz w:val="22"/>
          <w:szCs w:val="22"/>
        </w:rPr>
        <w:t xml:space="preserve"> de </w:t>
      </w:r>
      <w:r w:rsidR="00584AE5">
        <w:rPr>
          <w:rFonts w:ascii="Palatino Linotype" w:hAnsi="Palatino Linotype" w:cs="Tahoma"/>
          <w:sz w:val="22"/>
          <w:szCs w:val="22"/>
        </w:rPr>
        <w:t>marzo de 2014</w:t>
      </w:r>
      <w:r w:rsidRPr="00795420">
        <w:rPr>
          <w:rFonts w:ascii="Palatino Linotype" w:hAnsi="Palatino Linotype" w:cs="Tahoma"/>
          <w:sz w:val="22"/>
          <w:szCs w:val="22"/>
        </w:rPr>
        <w:t xml:space="preserve">, la </w:t>
      </w:r>
      <w:r w:rsidR="00584AE5">
        <w:rPr>
          <w:rFonts w:ascii="Palatino Linotype" w:hAnsi="Palatino Linotype" w:cs="Tahoma"/>
          <w:sz w:val="22"/>
          <w:szCs w:val="22"/>
        </w:rPr>
        <w:t>Dirección Metropolitana de Gestión de Bienes Inmuebles</w:t>
      </w:r>
      <w:r w:rsidRPr="00795420">
        <w:rPr>
          <w:rFonts w:ascii="Palatino Linotype" w:hAnsi="Palatino Linotype" w:cs="Tahoma"/>
          <w:sz w:val="22"/>
          <w:szCs w:val="22"/>
        </w:rPr>
        <w:t>, emit</w:t>
      </w:r>
      <w:r w:rsidR="00795420" w:rsidRPr="00795420">
        <w:rPr>
          <w:rFonts w:ascii="Palatino Linotype" w:hAnsi="Palatino Linotype" w:cs="Tahoma"/>
          <w:sz w:val="22"/>
          <w:szCs w:val="22"/>
        </w:rPr>
        <w:t>e</w:t>
      </w:r>
      <w:r w:rsidRPr="00795420">
        <w:rPr>
          <w:rFonts w:ascii="Palatino Linotype" w:hAnsi="Palatino Linotype" w:cs="Tahoma"/>
          <w:sz w:val="22"/>
          <w:szCs w:val="22"/>
        </w:rPr>
        <w:t xml:space="preserve"> su informe técnico</w:t>
      </w:r>
      <w:r w:rsidR="00795420" w:rsidRPr="00795420">
        <w:rPr>
          <w:rFonts w:ascii="Palatino Linotype" w:hAnsi="Palatino Linotype" w:cs="Tahoma"/>
          <w:sz w:val="22"/>
          <w:szCs w:val="22"/>
        </w:rPr>
        <w:t xml:space="preserve"> favorable para la reforma de la o</w:t>
      </w:r>
      <w:r w:rsidR="003510BB">
        <w:rPr>
          <w:rFonts w:ascii="Palatino Linotype" w:hAnsi="Palatino Linotype" w:cs="Tahoma"/>
          <w:sz w:val="22"/>
          <w:szCs w:val="22"/>
        </w:rPr>
        <w:t xml:space="preserve">rdenanza </w:t>
      </w:r>
      <w:r w:rsidR="00584AE5">
        <w:rPr>
          <w:rFonts w:ascii="Palatino Linotype" w:hAnsi="Palatino Linotype" w:cs="Tahoma"/>
          <w:sz w:val="22"/>
          <w:szCs w:val="22"/>
        </w:rPr>
        <w:t>No. 3446, autorizando al promotor de la urbanización la disposición de las áreas que no fueron afectadas por la ejecución del proyecto de ampliación de la Av. Simón Bolívar; y,</w:t>
      </w:r>
    </w:p>
    <w:p w:rsidR="007C54ED" w:rsidRPr="00795420" w:rsidRDefault="00584AE5" w:rsidP="00795420">
      <w:pPr>
        <w:pStyle w:val="Textoindependiente"/>
        <w:spacing w:after="240" w:line="276" w:lineRule="auto"/>
        <w:ind w:left="709" w:hanging="709"/>
        <w:rPr>
          <w:rFonts w:ascii="Palatino Linotype" w:hAnsi="Palatino Linotype" w:cs="Tahoma"/>
          <w:sz w:val="22"/>
          <w:szCs w:val="22"/>
        </w:rPr>
      </w:pPr>
      <w:r>
        <w:rPr>
          <w:rFonts w:ascii="Palatino Linotype" w:hAnsi="Palatino Linotype" w:cs="Tahoma"/>
          <w:b/>
          <w:sz w:val="22"/>
          <w:szCs w:val="22"/>
        </w:rPr>
        <w:t>Que,</w:t>
      </w:r>
      <w:r>
        <w:rPr>
          <w:rFonts w:ascii="Palatino Linotype" w:hAnsi="Palatino Linotype" w:cs="Tahoma"/>
          <w:b/>
          <w:sz w:val="22"/>
          <w:szCs w:val="22"/>
        </w:rPr>
        <w:tab/>
      </w:r>
      <w:r>
        <w:rPr>
          <w:rFonts w:ascii="Palatino Linotype" w:hAnsi="Palatino Linotype" w:cs="Tahoma"/>
          <w:sz w:val="22"/>
          <w:szCs w:val="22"/>
        </w:rPr>
        <w:t>mediante oficio, referencia expediente No. 2014-00887, de 28 de marzo de 2014, la Procuraduría Metropolitana emite informe legal favorable respecto de la reforma de la ordenanza No. 3446.</w:t>
      </w:r>
      <w:r w:rsidR="007C54ED" w:rsidRPr="00795420">
        <w:rPr>
          <w:rFonts w:ascii="Palatino Linotype" w:hAnsi="Palatino Linotype" w:cs="Tahoma"/>
          <w:sz w:val="22"/>
          <w:szCs w:val="22"/>
        </w:rPr>
        <w:t xml:space="preserve"> </w:t>
      </w:r>
    </w:p>
    <w:p w:rsidR="0075345C" w:rsidRPr="003510BB" w:rsidRDefault="0075345C" w:rsidP="00795420">
      <w:pPr>
        <w:pStyle w:val="Textoindependiente"/>
        <w:spacing w:after="240" w:line="276" w:lineRule="auto"/>
        <w:rPr>
          <w:rFonts w:ascii="Palatino Linotype" w:hAnsi="Palatino Linotype" w:cs="Tahoma"/>
          <w:b/>
          <w:sz w:val="22"/>
          <w:szCs w:val="22"/>
        </w:rPr>
      </w:pPr>
      <w:r w:rsidRPr="003510BB">
        <w:rPr>
          <w:rFonts w:ascii="Palatino Linotype" w:hAnsi="Palatino Linotype" w:cs="Tahoma"/>
          <w:b/>
          <w:sz w:val="22"/>
          <w:szCs w:val="22"/>
        </w:rPr>
        <w:t>En ejercicio de sus atribuciones legales constantes en el artículo 240 y artículo 264 numeral 1 de la Constitución de la República</w:t>
      </w:r>
      <w:r w:rsidR="003510BB">
        <w:rPr>
          <w:rFonts w:ascii="Palatino Linotype" w:hAnsi="Palatino Linotype" w:cs="Tahoma"/>
          <w:b/>
          <w:sz w:val="22"/>
          <w:szCs w:val="22"/>
        </w:rPr>
        <w:t xml:space="preserve"> del Ecuador</w:t>
      </w:r>
      <w:r w:rsidRPr="003510BB">
        <w:rPr>
          <w:rFonts w:ascii="Palatino Linotype" w:hAnsi="Palatino Linotype" w:cs="Tahoma"/>
          <w:b/>
          <w:sz w:val="22"/>
          <w:szCs w:val="22"/>
        </w:rPr>
        <w:t xml:space="preserve">; </w:t>
      </w:r>
      <w:r w:rsidR="003510BB">
        <w:rPr>
          <w:rFonts w:ascii="Palatino Linotype" w:hAnsi="Palatino Linotype" w:cs="Tahoma"/>
          <w:b/>
          <w:sz w:val="22"/>
          <w:szCs w:val="22"/>
        </w:rPr>
        <w:t xml:space="preserve"> 57, literal a) y</w:t>
      </w:r>
      <w:r w:rsidRPr="003510BB">
        <w:rPr>
          <w:rFonts w:ascii="Palatino Linotype" w:hAnsi="Palatino Linotype" w:cs="Tahoma"/>
          <w:b/>
          <w:sz w:val="22"/>
          <w:szCs w:val="22"/>
        </w:rPr>
        <w:t xml:space="preserve"> 87</w:t>
      </w:r>
      <w:r w:rsidR="003510BB">
        <w:rPr>
          <w:rFonts w:ascii="Palatino Linotype" w:hAnsi="Palatino Linotype" w:cs="Tahoma"/>
          <w:b/>
          <w:sz w:val="22"/>
          <w:szCs w:val="22"/>
        </w:rPr>
        <w:t>, literal a)</w:t>
      </w:r>
      <w:r w:rsidRPr="003510BB">
        <w:rPr>
          <w:rFonts w:ascii="Palatino Linotype" w:hAnsi="Palatino Linotype" w:cs="Tahoma"/>
          <w:b/>
          <w:sz w:val="22"/>
          <w:szCs w:val="22"/>
        </w:rPr>
        <w:t xml:space="preserve"> del </w:t>
      </w:r>
      <w:r w:rsidR="003510BB" w:rsidRPr="003510BB">
        <w:rPr>
          <w:rFonts w:ascii="Palatino Linotype" w:hAnsi="Palatino Linotype" w:cs="Tahoma"/>
          <w:b/>
          <w:sz w:val="22"/>
          <w:szCs w:val="22"/>
        </w:rPr>
        <w:t>Código Orgánico de Organización Territorial, Autonomía y Descentralización</w:t>
      </w:r>
      <w:r w:rsidR="003510BB">
        <w:rPr>
          <w:rFonts w:ascii="Palatino Linotype" w:hAnsi="Palatino Linotype" w:cs="Tahoma"/>
          <w:b/>
          <w:sz w:val="22"/>
          <w:szCs w:val="22"/>
        </w:rPr>
        <w:t>;</w:t>
      </w:r>
      <w:r w:rsidRPr="003510BB">
        <w:rPr>
          <w:rFonts w:ascii="Palatino Linotype" w:hAnsi="Palatino Linotype" w:cs="Tahoma"/>
          <w:b/>
          <w:sz w:val="22"/>
          <w:szCs w:val="22"/>
        </w:rPr>
        <w:t xml:space="preserve"> y</w:t>
      </w:r>
      <w:r w:rsidR="003510BB">
        <w:rPr>
          <w:rFonts w:ascii="Palatino Linotype" w:hAnsi="Palatino Linotype" w:cs="Tahoma"/>
          <w:b/>
          <w:sz w:val="22"/>
          <w:szCs w:val="22"/>
        </w:rPr>
        <w:t>,</w:t>
      </w:r>
      <w:r w:rsidRPr="003510BB">
        <w:rPr>
          <w:rFonts w:ascii="Palatino Linotype" w:hAnsi="Palatino Linotype" w:cs="Tahoma"/>
          <w:b/>
          <w:sz w:val="22"/>
          <w:szCs w:val="22"/>
        </w:rPr>
        <w:t xml:space="preserve"> 8 de la Ley Orgánica de Régimen para el Distrito Metropolitano de Quito</w:t>
      </w:r>
      <w:r w:rsidR="003510BB">
        <w:rPr>
          <w:rFonts w:ascii="Palatino Linotype" w:hAnsi="Palatino Linotype" w:cs="Tahoma"/>
          <w:b/>
          <w:sz w:val="22"/>
          <w:szCs w:val="22"/>
        </w:rPr>
        <w:t>.</w:t>
      </w:r>
    </w:p>
    <w:p w:rsidR="00D561BC" w:rsidRDefault="00D561BC" w:rsidP="00795420">
      <w:pPr>
        <w:spacing w:after="240" w:line="276" w:lineRule="auto"/>
        <w:jc w:val="center"/>
        <w:rPr>
          <w:rFonts w:ascii="Palatino Linotype" w:hAnsi="Palatino Linotype" w:cs="Tahoma"/>
          <w:b/>
          <w:sz w:val="22"/>
          <w:szCs w:val="22"/>
        </w:rPr>
      </w:pPr>
      <w:r w:rsidRPr="00795420">
        <w:rPr>
          <w:rFonts w:ascii="Palatino Linotype" w:hAnsi="Palatino Linotype" w:cs="Tahoma"/>
          <w:b/>
          <w:sz w:val="22"/>
          <w:szCs w:val="22"/>
        </w:rPr>
        <w:t>EXPIDE:</w:t>
      </w:r>
    </w:p>
    <w:p w:rsidR="003510BB" w:rsidRPr="00795420" w:rsidRDefault="003510BB" w:rsidP="00795420">
      <w:pPr>
        <w:spacing w:after="240" w:line="276" w:lineRule="auto"/>
        <w:jc w:val="center"/>
        <w:rPr>
          <w:rFonts w:ascii="Palatino Linotype" w:hAnsi="Palatino Linotype" w:cs="Tahoma"/>
          <w:b/>
          <w:sz w:val="22"/>
          <w:szCs w:val="22"/>
        </w:rPr>
      </w:pPr>
      <w:r w:rsidRPr="00795420">
        <w:rPr>
          <w:rFonts w:ascii="Palatino Linotype" w:hAnsi="Palatino Linotype" w:cs="Tahoma"/>
          <w:b/>
          <w:sz w:val="22"/>
          <w:szCs w:val="22"/>
        </w:rPr>
        <w:t xml:space="preserve">LA ORDENANZA REFORMATORIA DE LA </w:t>
      </w:r>
      <w:r w:rsidR="008268C8" w:rsidRPr="008268C8">
        <w:rPr>
          <w:rFonts w:ascii="Palatino Linotype" w:hAnsi="Palatino Linotype" w:cs="Arial"/>
          <w:b/>
          <w:sz w:val="22"/>
          <w:szCs w:val="22"/>
        </w:rPr>
        <w:t>ORDENANZA NO. 3446, SANCIONADA EL 27 DE MARZO DE 2003, REFORMADA MEDIANTE ORDENANZA NO. 3690, SANCIONADA EL 23 DE JULIO DE 2007</w:t>
      </w:r>
      <w:r w:rsidR="008268C8">
        <w:rPr>
          <w:rFonts w:ascii="Palatino Linotype" w:hAnsi="Palatino Linotype" w:cs="Arial"/>
          <w:b/>
          <w:sz w:val="22"/>
          <w:szCs w:val="22"/>
        </w:rPr>
        <w:t>, POR LA CUAL SE APROBÓ LA URBANIZACIÓN DE INTERÉS SOCIAL PROGRESIVA BELLAVISTA DEL SUR, UBICADA EN LA AV. SIMÓN BOLÍVAR Y CAMINO DE EL INCA, BARRIO TURUBAMBA BAJO, PARROQUIA CHILLOGALLO</w:t>
      </w:r>
    </w:p>
    <w:p w:rsidR="0012781C" w:rsidRDefault="003510BB" w:rsidP="0012781C">
      <w:pPr>
        <w:spacing w:after="240" w:line="276" w:lineRule="auto"/>
        <w:jc w:val="both"/>
        <w:rPr>
          <w:rFonts w:ascii="Palatino Linotype" w:hAnsi="Palatino Linotype" w:cs="Tahoma"/>
          <w:sz w:val="22"/>
          <w:szCs w:val="22"/>
        </w:rPr>
      </w:pPr>
      <w:r>
        <w:rPr>
          <w:rFonts w:ascii="Palatino Linotype" w:hAnsi="Palatino Linotype" w:cs="Tahoma"/>
          <w:b/>
          <w:bCs/>
          <w:sz w:val="22"/>
          <w:szCs w:val="22"/>
        </w:rPr>
        <w:t>Artículo único</w:t>
      </w:r>
      <w:r w:rsidR="00D561BC" w:rsidRPr="00795420">
        <w:rPr>
          <w:rFonts w:ascii="Palatino Linotype" w:hAnsi="Palatino Linotype" w:cs="Tahoma"/>
          <w:b/>
          <w:bCs/>
          <w:sz w:val="22"/>
          <w:szCs w:val="22"/>
        </w:rPr>
        <w:t xml:space="preserve">.- </w:t>
      </w:r>
      <w:r w:rsidR="008268C8">
        <w:rPr>
          <w:rFonts w:ascii="Palatino Linotype" w:hAnsi="Palatino Linotype" w:cs="Tahoma"/>
          <w:bCs/>
          <w:sz w:val="22"/>
          <w:szCs w:val="22"/>
        </w:rPr>
        <w:t xml:space="preserve">En el artículo 1 de la </w:t>
      </w:r>
      <w:r w:rsidR="008268C8">
        <w:rPr>
          <w:rFonts w:ascii="Palatino Linotype" w:hAnsi="Palatino Linotype" w:cs="Arial"/>
          <w:sz w:val="22"/>
          <w:szCs w:val="22"/>
        </w:rPr>
        <w:t>ordenanza No. 3446, sancionada el 27 de marzo de 2003, reformada mediante ordenanza No. 3690, sancionada el 23 de julio de 2007, incorpórese un inciso final, con el siguiente texto</w:t>
      </w:r>
      <w:r>
        <w:rPr>
          <w:rFonts w:ascii="Palatino Linotype" w:hAnsi="Palatino Linotype" w:cs="Tahoma"/>
          <w:sz w:val="22"/>
          <w:szCs w:val="22"/>
        </w:rPr>
        <w:t>:</w:t>
      </w:r>
    </w:p>
    <w:p w:rsidR="003510BB" w:rsidRPr="0012781C" w:rsidRDefault="003510BB" w:rsidP="0012781C">
      <w:pPr>
        <w:spacing w:after="240" w:line="276" w:lineRule="auto"/>
        <w:ind w:left="708"/>
        <w:jc w:val="both"/>
        <w:rPr>
          <w:rFonts w:ascii="Palatino Linotype" w:hAnsi="Palatino Linotype" w:cs="Tahoma"/>
          <w:sz w:val="22"/>
          <w:szCs w:val="22"/>
        </w:rPr>
      </w:pPr>
      <w:r>
        <w:rPr>
          <w:rFonts w:ascii="Palatino Linotype" w:hAnsi="Palatino Linotype" w:cs="Tahoma"/>
          <w:sz w:val="22"/>
          <w:szCs w:val="22"/>
        </w:rPr>
        <w:t>“</w:t>
      </w:r>
      <w:r w:rsidR="008268C8" w:rsidRPr="0012781C">
        <w:rPr>
          <w:rFonts w:ascii="Palatino Linotype" w:hAnsi="Palatino Linotype" w:cs="Tahoma"/>
          <w:i/>
          <w:sz w:val="22"/>
          <w:szCs w:val="22"/>
        </w:rPr>
        <w:t>Se autoriza al promotor del proyecto, compañía Urbelsur Cia. Ltda., a disponer del área de derecho de vía del Municipio y del área de Vía Oriental, detalladas en el presente artículo, en su calidad de propietaria de las mismas</w:t>
      </w:r>
      <w:r>
        <w:rPr>
          <w:rFonts w:ascii="Palatino Linotype" w:hAnsi="Palatino Linotype" w:cs="Tahoma"/>
          <w:sz w:val="22"/>
          <w:szCs w:val="22"/>
        </w:rPr>
        <w:t>.”</w:t>
      </w:r>
    </w:p>
    <w:p w:rsidR="0012781C" w:rsidRDefault="0012781C" w:rsidP="003510BB">
      <w:pPr>
        <w:spacing w:after="240" w:line="276" w:lineRule="auto"/>
        <w:jc w:val="both"/>
        <w:rPr>
          <w:rFonts w:ascii="Palatino Linotype" w:hAnsi="Palatino Linotype" w:cs="Arial"/>
          <w:b/>
          <w:sz w:val="22"/>
          <w:szCs w:val="22"/>
          <w:lang w:val="es-ES_tradnl"/>
        </w:rPr>
      </w:pPr>
    </w:p>
    <w:p w:rsidR="0012781C" w:rsidRDefault="0012781C" w:rsidP="003510BB">
      <w:pPr>
        <w:spacing w:after="240" w:line="276" w:lineRule="auto"/>
        <w:jc w:val="both"/>
        <w:rPr>
          <w:rFonts w:ascii="Palatino Linotype" w:hAnsi="Palatino Linotype" w:cs="Arial"/>
          <w:b/>
          <w:sz w:val="22"/>
          <w:szCs w:val="22"/>
          <w:lang w:val="es-ES_tradnl"/>
        </w:rPr>
      </w:pPr>
    </w:p>
    <w:p w:rsidR="0012781C" w:rsidRPr="0012781C" w:rsidRDefault="0012781C" w:rsidP="003510BB">
      <w:pPr>
        <w:spacing w:after="240" w:line="276" w:lineRule="auto"/>
        <w:jc w:val="both"/>
        <w:rPr>
          <w:rFonts w:ascii="Palatino Linotype" w:hAnsi="Palatino Linotype" w:cs="Arial"/>
          <w:sz w:val="22"/>
          <w:szCs w:val="22"/>
          <w:lang w:val="es-ES_tradnl"/>
        </w:rPr>
      </w:pPr>
      <w:r>
        <w:rPr>
          <w:rFonts w:ascii="Palatino Linotype" w:hAnsi="Palatino Linotype" w:cs="Arial"/>
          <w:b/>
          <w:sz w:val="22"/>
          <w:szCs w:val="22"/>
          <w:lang w:val="es-ES_tradnl"/>
        </w:rPr>
        <w:t xml:space="preserve">Disposición General.- </w:t>
      </w:r>
      <w:r>
        <w:rPr>
          <w:rFonts w:ascii="Palatino Linotype" w:hAnsi="Palatino Linotype" w:cs="Arial"/>
          <w:sz w:val="22"/>
          <w:szCs w:val="22"/>
          <w:lang w:val="es-ES_tradnl"/>
        </w:rPr>
        <w:t>En caso de existir variación en las áreas verdes que corresponden entregar a la promotora de la Urbanización en referencia</w:t>
      </w:r>
      <w:r w:rsidR="00A20659">
        <w:rPr>
          <w:rFonts w:ascii="Palatino Linotype" w:hAnsi="Palatino Linotype" w:cs="Arial"/>
          <w:sz w:val="22"/>
          <w:szCs w:val="22"/>
          <w:lang w:val="es-ES_tradnl"/>
        </w:rPr>
        <w:t>,</w:t>
      </w:r>
      <w:r>
        <w:rPr>
          <w:rFonts w:ascii="Palatino Linotype" w:hAnsi="Palatino Linotype" w:cs="Arial"/>
          <w:sz w:val="22"/>
          <w:szCs w:val="22"/>
          <w:lang w:val="es-ES_tradnl"/>
        </w:rPr>
        <w:t xml:space="preserve"> a favor de la Municipalidad, el cálculo de las mismas corresponderá a la Administración Zonal correspondiente.</w:t>
      </w:r>
    </w:p>
    <w:p w:rsidR="003510BB" w:rsidRPr="001D2C3B" w:rsidRDefault="003510BB" w:rsidP="003510BB">
      <w:pPr>
        <w:spacing w:after="240" w:line="276" w:lineRule="auto"/>
        <w:jc w:val="both"/>
        <w:rPr>
          <w:rFonts w:ascii="Palatino Linotype" w:hAnsi="Palatino Linotype" w:cs="Arial"/>
          <w:bCs/>
          <w:sz w:val="22"/>
          <w:szCs w:val="22"/>
          <w:lang w:val="es-ES_tradnl"/>
        </w:rPr>
      </w:pPr>
      <w:r w:rsidRPr="001D2C3B">
        <w:rPr>
          <w:rFonts w:ascii="Palatino Linotype" w:hAnsi="Palatino Linotype" w:cs="Arial"/>
          <w:b/>
          <w:sz w:val="22"/>
          <w:szCs w:val="22"/>
          <w:lang w:val="es-ES_tradnl"/>
        </w:rPr>
        <w:t xml:space="preserve">Disposición Final.- </w:t>
      </w:r>
      <w:r w:rsidRPr="001D2C3B">
        <w:rPr>
          <w:rFonts w:ascii="Palatino Linotype" w:hAnsi="Palatino Linotype" w:cs="Arial"/>
          <w:bCs/>
          <w:sz w:val="22"/>
          <w:szCs w:val="22"/>
          <w:lang w:val="es-ES_tradnl"/>
        </w:rPr>
        <w:t xml:space="preserve"> Esta ordenanza entrará en vigencia a partir de la fecha de su sanción.</w:t>
      </w:r>
    </w:p>
    <w:p w:rsidR="00CE454E" w:rsidRPr="003843CA" w:rsidRDefault="00CE454E" w:rsidP="00CE454E">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CF463C">
        <w:rPr>
          <w:rFonts w:ascii="Palatino Linotype" w:hAnsi="Palatino Linotype" w:cs="Arial"/>
          <w:sz w:val="22"/>
          <w:szCs w:val="22"/>
        </w:rPr>
        <w:t>28</w:t>
      </w:r>
      <w:r w:rsidRPr="003843CA">
        <w:rPr>
          <w:rFonts w:ascii="Palatino Linotype" w:hAnsi="Palatino Linotype" w:cs="Arial"/>
          <w:sz w:val="22"/>
          <w:szCs w:val="22"/>
        </w:rPr>
        <w:t xml:space="preserve"> de </w:t>
      </w:r>
      <w:r w:rsidR="0012781C">
        <w:rPr>
          <w:rFonts w:ascii="Palatino Linotype" w:hAnsi="Palatino Linotype" w:cs="Arial"/>
          <w:sz w:val="22"/>
          <w:szCs w:val="22"/>
        </w:rPr>
        <w:t xml:space="preserve">agosto </w:t>
      </w:r>
      <w:r w:rsidRPr="003843CA">
        <w:rPr>
          <w:rFonts w:ascii="Palatino Linotype" w:hAnsi="Palatino Linotype" w:cs="Arial"/>
          <w:sz w:val="22"/>
          <w:szCs w:val="22"/>
        </w:rPr>
        <w:t>de 201</w:t>
      </w:r>
      <w:r>
        <w:rPr>
          <w:rFonts w:ascii="Palatino Linotype" w:hAnsi="Palatino Linotype" w:cs="Arial"/>
          <w:sz w:val="22"/>
          <w:szCs w:val="22"/>
        </w:rPr>
        <w:t>4</w:t>
      </w:r>
      <w:r w:rsidRPr="003843CA">
        <w:rPr>
          <w:rFonts w:ascii="Palatino Linotype" w:hAnsi="Palatino Linotype" w:cs="Arial"/>
          <w:sz w:val="22"/>
          <w:szCs w:val="22"/>
        </w:rPr>
        <w:t>.</w:t>
      </w:r>
    </w:p>
    <w:p w:rsidR="00CE454E" w:rsidRDefault="00CE454E" w:rsidP="00CE454E">
      <w:pPr>
        <w:pStyle w:val="Textopredeterminado"/>
        <w:shd w:val="clear" w:color="auto" w:fill="FFFFFF"/>
        <w:jc w:val="both"/>
        <w:rPr>
          <w:rFonts w:ascii="Palatino Linotype" w:hAnsi="Palatino Linotype" w:cs="Arial"/>
          <w:sz w:val="22"/>
          <w:szCs w:val="22"/>
          <w:lang w:val="es-ES"/>
        </w:rPr>
      </w:pPr>
    </w:p>
    <w:p w:rsidR="00CE454E" w:rsidRDefault="00CE454E" w:rsidP="00CE454E">
      <w:pPr>
        <w:pStyle w:val="Textopredeterminado"/>
        <w:shd w:val="clear" w:color="auto" w:fill="FFFFFF"/>
        <w:jc w:val="both"/>
        <w:rPr>
          <w:rFonts w:ascii="Palatino Linotype" w:hAnsi="Palatino Linotype" w:cs="Arial"/>
          <w:sz w:val="22"/>
          <w:szCs w:val="22"/>
          <w:lang w:val="es-ES"/>
        </w:rPr>
      </w:pPr>
    </w:p>
    <w:p w:rsidR="0012781C" w:rsidRPr="003843CA" w:rsidRDefault="0012781C" w:rsidP="00CE454E">
      <w:pPr>
        <w:pStyle w:val="Textopredeterminado"/>
        <w:shd w:val="clear" w:color="auto" w:fill="FFFFFF"/>
        <w:jc w:val="both"/>
        <w:rPr>
          <w:rFonts w:ascii="Palatino Linotype" w:hAnsi="Palatino Linotype" w:cs="Arial"/>
          <w:sz w:val="22"/>
          <w:szCs w:val="22"/>
          <w:lang w:val="es-ES"/>
        </w:rPr>
      </w:pPr>
    </w:p>
    <w:p w:rsidR="00CE454E" w:rsidRPr="003843CA" w:rsidRDefault="00CE454E" w:rsidP="00CE454E">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CE454E" w:rsidRPr="00680EAC" w:rsidTr="002F40B9">
        <w:trPr>
          <w:jc w:val="center"/>
        </w:trPr>
        <w:tc>
          <w:tcPr>
            <w:tcW w:w="5575" w:type="dxa"/>
            <w:hideMark/>
          </w:tcPr>
          <w:p w:rsidR="00CE454E" w:rsidRPr="00CE454E" w:rsidRDefault="00CE454E" w:rsidP="002F40B9">
            <w:pPr>
              <w:pStyle w:val="Textopredeterminado"/>
              <w:jc w:val="center"/>
              <w:rPr>
                <w:rFonts w:ascii="Palatino Linotype" w:hAnsi="Palatino Linotype" w:cs="Arial"/>
                <w:sz w:val="19"/>
                <w:szCs w:val="19"/>
                <w:lang w:val="es-EC"/>
              </w:rPr>
            </w:pPr>
            <w:r w:rsidRPr="00CE454E">
              <w:rPr>
                <w:rFonts w:ascii="Palatino Linotype" w:hAnsi="Palatino Linotype" w:cs="Arial"/>
                <w:sz w:val="19"/>
                <w:szCs w:val="19"/>
                <w:lang w:val="es-EC"/>
              </w:rPr>
              <w:t>Abg. Daniela Chacón Arias</w:t>
            </w:r>
          </w:p>
          <w:p w:rsidR="00CE454E" w:rsidRPr="00CE454E" w:rsidRDefault="00CE454E" w:rsidP="002F40B9">
            <w:pPr>
              <w:pStyle w:val="Textopredeterminado"/>
              <w:jc w:val="center"/>
              <w:rPr>
                <w:rFonts w:ascii="Palatino Linotype" w:hAnsi="Palatino Linotype" w:cs="Arial"/>
                <w:b/>
                <w:sz w:val="19"/>
                <w:szCs w:val="19"/>
                <w:lang w:val="es-EC"/>
              </w:rPr>
            </w:pPr>
            <w:r w:rsidRPr="00CE454E">
              <w:rPr>
                <w:rFonts w:ascii="Palatino Linotype" w:hAnsi="Palatino Linotype" w:cs="Arial"/>
                <w:b/>
                <w:sz w:val="19"/>
                <w:szCs w:val="19"/>
                <w:lang w:val="es-EC"/>
              </w:rPr>
              <w:t>Primera Vicepresidenta del Concejo Metropolitan</w:t>
            </w:r>
            <w:bookmarkStart w:id="0" w:name="_GoBack"/>
            <w:bookmarkEnd w:id="0"/>
            <w:r w:rsidRPr="00CE454E">
              <w:rPr>
                <w:rFonts w:ascii="Palatino Linotype" w:hAnsi="Palatino Linotype" w:cs="Arial"/>
                <w:b/>
                <w:sz w:val="19"/>
                <w:szCs w:val="19"/>
                <w:lang w:val="es-EC"/>
              </w:rPr>
              <w:t>o de Quito</w:t>
            </w:r>
          </w:p>
        </w:tc>
        <w:tc>
          <w:tcPr>
            <w:tcW w:w="5324" w:type="dxa"/>
            <w:hideMark/>
          </w:tcPr>
          <w:p w:rsidR="00CE454E" w:rsidRPr="00CE454E" w:rsidRDefault="00CE454E" w:rsidP="002F40B9">
            <w:pPr>
              <w:pStyle w:val="Textopredeterminado"/>
              <w:jc w:val="center"/>
              <w:rPr>
                <w:rFonts w:ascii="Palatino Linotype" w:hAnsi="Palatino Linotype" w:cs="Arial"/>
                <w:sz w:val="19"/>
                <w:szCs w:val="19"/>
                <w:lang w:val="es-EC"/>
              </w:rPr>
            </w:pPr>
            <w:r w:rsidRPr="00CE454E">
              <w:rPr>
                <w:rFonts w:ascii="Palatino Linotype" w:hAnsi="Palatino Linotype" w:cs="Arial"/>
                <w:sz w:val="19"/>
                <w:szCs w:val="19"/>
                <w:lang w:val="es-EC"/>
              </w:rPr>
              <w:t>Dr. Mauricio Bustamante Holguín</w:t>
            </w:r>
          </w:p>
          <w:p w:rsidR="00CE454E" w:rsidRPr="00CE454E" w:rsidRDefault="00CE454E" w:rsidP="002F40B9">
            <w:pPr>
              <w:pStyle w:val="Textopredeterminado"/>
              <w:jc w:val="center"/>
              <w:rPr>
                <w:rFonts w:ascii="Palatino Linotype" w:hAnsi="Palatino Linotype" w:cs="Arial"/>
                <w:b/>
                <w:sz w:val="19"/>
                <w:szCs w:val="19"/>
                <w:lang w:val="es-EC"/>
              </w:rPr>
            </w:pPr>
            <w:r w:rsidRPr="00CE454E">
              <w:rPr>
                <w:rFonts w:ascii="Palatino Linotype" w:hAnsi="Palatino Linotype" w:cs="Arial"/>
                <w:b/>
                <w:sz w:val="19"/>
                <w:szCs w:val="19"/>
                <w:lang w:val="es-EC"/>
              </w:rPr>
              <w:t>Secretario General del Concejo Metropolitano de Quito</w:t>
            </w:r>
          </w:p>
          <w:p w:rsidR="00CE454E" w:rsidRDefault="00CE454E" w:rsidP="002F40B9">
            <w:pPr>
              <w:pStyle w:val="Textopredeterminado"/>
              <w:jc w:val="center"/>
              <w:rPr>
                <w:rFonts w:ascii="Palatino Linotype" w:hAnsi="Palatino Linotype" w:cs="Arial"/>
                <w:b/>
                <w:sz w:val="19"/>
                <w:szCs w:val="19"/>
                <w:lang w:val="es-EC"/>
              </w:rPr>
            </w:pPr>
          </w:p>
          <w:p w:rsidR="0012781C" w:rsidRPr="00CE454E" w:rsidRDefault="0012781C" w:rsidP="002F40B9">
            <w:pPr>
              <w:pStyle w:val="Textopredeterminado"/>
              <w:jc w:val="center"/>
              <w:rPr>
                <w:rFonts w:ascii="Palatino Linotype" w:hAnsi="Palatino Linotype" w:cs="Arial"/>
                <w:b/>
                <w:sz w:val="19"/>
                <w:szCs w:val="19"/>
                <w:lang w:val="es-EC"/>
              </w:rPr>
            </w:pPr>
          </w:p>
        </w:tc>
      </w:tr>
    </w:tbl>
    <w:p w:rsidR="00CE454E" w:rsidRPr="003843CA" w:rsidRDefault="00CE454E" w:rsidP="00CE454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CE454E" w:rsidRDefault="00CE454E" w:rsidP="00CE454E">
      <w:pPr>
        <w:pStyle w:val="Textosinformato"/>
        <w:jc w:val="both"/>
        <w:rPr>
          <w:rFonts w:ascii="Palatino Linotype" w:eastAsia="MS Mincho" w:hAnsi="Palatino Linotype" w:cs="Arial"/>
          <w:sz w:val="22"/>
          <w:szCs w:val="22"/>
        </w:rPr>
      </w:pPr>
    </w:p>
    <w:p w:rsidR="00CE454E" w:rsidRPr="003843CA" w:rsidRDefault="00CE454E" w:rsidP="00CE454E">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12781C">
        <w:rPr>
          <w:rFonts w:ascii="Palatino Linotype" w:eastAsia="MS Mincho" w:hAnsi="Palatino Linotype" w:cs="Arial"/>
          <w:sz w:val="22"/>
          <w:szCs w:val="22"/>
        </w:rPr>
        <w:t>8 de mayo</w:t>
      </w:r>
      <w:r>
        <w:rPr>
          <w:rFonts w:ascii="Palatino Linotype" w:eastAsia="MS Mincho" w:hAnsi="Palatino Linotype" w:cs="Arial"/>
          <w:sz w:val="22"/>
          <w:szCs w:val="22"/>
        </w:rPr>
        <w:t xml:space="preserve"> y </w:t>
      </w:r>
      <w:r w:rsidR="00CF463C">
        <w:rPr>
          <w:rFonts w:ascii="Palatino Linotype" w:eastAsia="MS Mincho" w:hAnsi="Palatino Linotype" w:cs="Arial"/>
          <w:sz w:val="22"/>
          <w:szCs w:val="22"/>
        </w:rPr>
        <w:t>28</w:t>
      </w:r>
      <w:r w:rsidRPr="003843CA">
        <w:rPr>
          <w:rFonts w:ascii="Palatino Linotype" w:eastAsia="MS Mincho" w:hAnsi="Palatino Linotype" w:cs="Arial"/>
          <w:sz w:val="22"/>
          <w:szCs w:val="22"/>
        </w:rPr>
        <w:t xml:space="preserve"> de </w:t>
      </w:r>
      <w:r w:rsidR="0012781C">
        <w:rPr>
          <w:rFonts w:ascii="Palatino Linotype" w:eastAsia="MS Mincho" w:hAnsi="Palatino Linotype" w:cs="Arial"/>
          <w:sz w:val="22"/>
          <w:szCs w:val="22"/>
        </w:rPr>
        <w:t xml:space="preserve">agosto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CE454E" w:rsidRDefault="00CE454E" w:rsidP="00CE454E">
      <w:pPr>
        <w:pStyle w:val="Textosinformato"/>
        <w:jc w:val="both"/>
        <w:rPr>
          <w:rFonts w:ascii="Palatino Linotype" w:eastAsia="MS Mincho" w:hAnsi="Palatino Linotype" w:cs="Arial"/>
          <w:sz w:val="22"/>
          <w:szCs w:val="22"/>
        </w:rPr>
      </w:pPr>
    </w:p>
    <w:p w:rsidR="0012781C" w:rsidRDefault="0012781C" w:rsidP="00CE454E">
      <w:pPr>
        <w:pStyle w:val="Textosinformato"/>
        <w:jc w:val="both"/>
        <w:rPr>
          <w:rFonts w:ascii="Palatino Linotype" w:eastAsia="MS Mincho" w:hAnsi="Palatino Linotype" w:cs="Arial"/>
          <w:sz w:val="22"/>
          <w:szCs w:val="22"/>
        </w:rPr>
      </w:pPr>
    </w:p>
    <w:p w:rsidR="00CE454E" w:rsidRDefault="00CE454E" w:rsidP="00CE454E">
      <w:pPr>
        <w:pStyle w:val="Textosinformato"/>
        <w:jc w:val="both"/>
        <w:rPr>
          <w:rFonts w:ascii="Palatino Linotype" w:eastAsia="MS Mincho" w:hAnsi="Palatino Linotype" w:cs="Arial"/>
          <w:sz w:val="22"/>
          <w:szCs w:val="22"/>
        </w:rPr>
      </w:pPr>
    </w:p>
    <w:p w:rsidR="00CE454E" w:rsidRPr="003843CA" w:rsidRDefault="00CE454E" w:rsidP="00CE454E">
      <w:pPr>
        <w:pStyle w:val="Textosinformato"/>
        <w:jc w:val="both"/>
        <w:rPr>
          <w:rFonts w:ascii="Palatino Linotype" w:eastAsia="MS Mincho" w:hAnsi="Palatino Linotype" w:cs="Arial"/>
          <w:sz w:val="22"/>
          <w:szCs w:val="22"/>
        </w:rPr>
      </w:pPr>
    </w:p>
    <w:p w:rsidR="00CE454E" w:rsidRPr="003843CA" w:rsidRDefault="00CE454E" w:rsidP="00CE454E">
      <w:pPr>
        <w:pStyle w:val="Textosinformato"/>
        <w:jc w:val="both"/>
        <w:rPr>
          <w:rFonts w:ascii="Palatino Linotype" w:eastAsia="MS Mincho" w:hAnsi="Palatino Linotype" w:cs="Arial"/>
          <w:sz w:val="22"/>
          <w:szCs w:val="22"/>
        </w:rPr>
      </w:pPr>
    </w:p>
    <w:p w:rsidR="00CE454E" w:rsidRPr="003843CA" w:rsidRDefault="00CE454E" w:rsidP="00CE454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CE454E" w:rsidRDefault="00CE454E" w:rsidP="00CE454E">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CE454E" w:rsidRPr="003843CA" w:rsidRDefault="00CE454E" w:rsidP="00CE454E">
      <w:pPr>
        <w:pStyle w:val="Textosinformato"/>
        <w:jc w:val="center"/>
        <w:rPr>
          <w:rFonts w:ascii="Palatino Linotype" w:eastAsia="MS Mincho" w:hAnsi="Palatino Linotype" w:cs="Arial"/>
          <w:sz w:val="22"/>
          <w:szCs w:val="22"/>
        </w:rPr>
      </w:pPr>
    </w:p>
    <w:p w:rsidR="00CE454E" w:rsidRPr="003843CA" w:rsidRDefault="00CE454E" w:rsidP="00CE454E">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CE454E" w:rsidRDefault="00CE454E" w:rsidP="00CE454E">
      <w:pPr>
        <w:pStyle w:val="Textosinformato"/>
        <w:jc w:val="center"/>
        <w:rPr>
          <w:rFonts w:ascii="Palatino Linotype" w:eastAsia="MS Mincho" w:hAnsi="Palatino Linotype" w:cs="Arial"/>
          <w:b/>
          <w:sz w:val="22"/>
          <w:szCs w:val="22"/>
        </w:rPr>
      </w:pPr>
    </w:p>
    <w:p w:rsidR="00CE454E" w:rsidRPr="003843CA" w:rsidRDefault="00CE454E" w:rsidP="00CE454E">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CE454E" w:rsidRDefault="00CE454E" w:rsidP="00CE454E">
      <w:pPr>
        <w:pStyle w:val="Textosinformato"/>
        <w:jc w:val="center"/>
        <w:rPr>
          <w:rFonts w:ascii="Palatino Linotype" w:eastAsia="MS Mincho" w:hAnsi="Palatino Linotype" w:cs="Arial"/>
          <w:sz w:val="22"/>
          <w:szCs w:val="22"/>
        </w:rPr>
      </w:pPr>
    </w:p>
    <w:p w:rsidR="00CE454E" w:rsidRPr="003843CA" w:rsidRDefault="00CE454E" w:rsidP="00CE454E">
      <w:pPr>
        <w:pStyle w:val="Textosinformato"/>
        <w:jc w:val="center"/>
        <w:rPr>
          <w:rFonts w:ascii="Palatino Linotype" w:eastAsia="MS Mincho" w:hAnsi="Palatino Linotype" w:cs="Arial"/>
          <w:sz w:val="22"/>
          <w:szCs w:val="22"/>
        </w:rPr>
      </w:pPr>
    </w:p>
    <w:p w:rsidR="00CE454E" w:rsidRPr="003843CA" w:rsidRDefault="00CE454E" w:rsidP="00CE454E">
      <w:pPr>
        <w:pStyle w:val="Textosinformato"/>
        <w:jc w:val="center"/>
        <w:rPr>
          <w:rFonts w:ascii="Palatino Linotype" w:eastAsia="MS Mincho" w:hAnsi="Palatino Linotype" w:cs="Arial"/>
          <w:sz w:val="22"/>
          <w:szCs w:val="22"/>
        </w:rPr>
      </w:pPr>
    </w:p>
    <w:p w:rsidR="00CE454E" w:rsidRDefault="00CE454E" w:rsidP="00CE454E">
      <w:pPr>
        <w:pStyle w:val="Textosinformato"/>
        <w:jc w:val="center"/>
        <w:rPr>
          <w:rFonts w:ascii="Palatino Linotype" w:eastAsia="MS Mincho" w:hAnsi="Palatino Linotype" w:cs="Arial"/>
          <w:sz w:val="22"/>
          <w:szCs w:val="22"/>
        </w:rPr>
      </w:pPr>
    </w:p>
    <w:p w:rsidR="0012781C" w:rsidRPr="003843CA" w:rsidRDefault="0012781C" w:rsidP="00CE454E">
      <w:pPr>
        <w:pStyle w:val="Textosinformato"/>
        <w:jc w:val="center"/>
        <w:rPr>
          <w:rFonts w:ascii="Palatino Linotype" w:eastAsia="MS Mincho" w:hAnsi="Palatino Linotype" w:cs="Arial"/>
          <w:sz w:val="22"/>
          <w:szCs w:val="22"/>
        </w:rPr>
      </w:pPr>
    </w:p>
    <w:p w:rsidR="00CE454E" w:rsidRPr="003843CA" w:rsidRDefault="00CE454E" w:rsidP="00CE454E">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CE454E" w:rsidRPr="003843CA" w:rsidRDefault="00CE454E" w:rsidP="00CE454E">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CE454E" w:rsidRDefault="00CE454E" w:rsidP="00CE454E">
      <w:pPr>
        <w:pStyle w:val="Textosinformato"/>
        <w:jc w:val="center"/>
        <w:rPr>
          <w:rFonts w:ascii="Palatino Linotype" w:eastAsia="MS Mincho" w:hAnsi="Palatino Linotype" w:cs="Arial"/>
          <w:sz w:val="22"/>
          <w:szCs w:val="22"/>
        </w:rPr>
      </w:pPr>
    </w:p>
    <w:p w:rsidR="00BA54CB" w:rsidRDefault="00BA54CB" w:rsidP="00CE454E">
      <w:pPr>
        <w:pStyle w:val="Textosinformato"/>
        <w:spacing w:line="276" w:lineRule="auto"/>
        <w:jc w:val="both"/>
        <w:rPr>
          <w:rFonts w:ascii="Palatino Linotype" w:eastAsia="MS Mincho" w:hAnsi="Palatino Linotype" w:cs="Arial"/>
          <w:b/>
          <w:bCs/>
          <w:sz w:val="22"/>
          <w:szCs w:val="22"/>
        </w:rPr>
      </w:pPr>
    </w:p>
    <w:p w:rsidR="00CE454E" w:rsidRDefault="00CE454E" w:rsidP="00CE454E">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CE454E" w:rsidRPr="003843CA" w:rsidRDefault="00CE454E" w:rsidP="00CE454E">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CE454E" w:rsidRPr="003843CA" w:rsidRDefault="00CE454E" w:rsidP="00CE454E">
      <w:pPr>
        <w:pStyle w:val="Textosinformato"/>
        <w:jc w:val="center"/>
        <w:rPr>
          <w:rFonts w:ascii="Palatino Linotype" w:eastAsia="MS Mincho" w:hAnsi="Palatino Linotype" w:cs="Arial"/>
          <w:sz w:val="22"/>
          <w:szCs w:val="22"/>
        </w:rPr>
      </w:pPr>
    </w:p>
    <w:p w:rsidR="00CE454E" w:rsidRPr="003843CA" w:rsidRDefault="00CE454E" w:rsidP="00CE454E">
      <w:pPr>
        <w:pStyle w:val="Textosinformato"/>
        <w:jc w:val="center"/>
        <w:rPr>
          <w:rFonts w:ascii="Palatino Linotype" w:eastAsia="MS Mincho" w:hAnsi="Palatino Linotype" w:cs="Arial"/>
          <w:sz w:val="22"/>
          <w:szCs w:val="22"/>
        </w:rPr>
      </w:pPr>
    </w:p>
    <w:p w:rsidR="00CE454E" w:rsidRDefault="00CE454E" w:rsidP="00CE454E">
      <w:pPr>
        <w:pStyle w:val="Textosinformato"/>
        <w:jc w:val="center"/>
        <w:rPr>
          <w:rFonts w:ascii="Palatino Linotype" w:eastAsia="MS Mincho" w:hAnsi="Palatino Linotype" w:cs="Arial"/>
          <w:sz w:val="22"/>
          <w:szCs w:val="22"/>
        </w:rPr>
      </w:pPr>
    </w:p>
    <w:p w:rsidR="0012781C" w:rsidRDefault="0012781C" w:rsidP="00CE454E">
      <w:pPr>
        <w:pStyle w:val="Textosinformato"/>
        <w:jc w:val="center"/>
        <w:rPr>
          <w:rFonts w:ascii="Palatino Linotype" w:eastAsia="MS Mincho" w:hAnsi="Palatino Linotype" w:cs="Arial"/>
          <w:sz w:val="22"/>
          <w:szCs w:val="22"/>
        </w:rPr>
      </w:pPr>
    </w:p>
    <w:p w:rsidR="00CE454E" w:rsidRPr="003843CA" w:rsidRDefault="00CE454E" w:rsidP="00CE454E">
      <w:pPr>
        <w:pStyle w:val="Textosinformato"/>
        <w:jc w:val="center"/>
        <w:rPr>
          <w:rFonts w:ascii="Palatino Linotype" w:eastAsia="MS Mincho" w:hAnsi="Palatino Linotype" w:cs="Arial"/>
          <w:sz w:val="22"/>
          <w:szCs w:val="22"/>
        </w:rPr>
      </w:pPr>
    </w:p>
    <w:p w:rsidR="00CE454E" w:rsidRPr="003843CA" w:rsidRDefault="00CE454E" w:rsidP="00CE454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CE454E" w:rsidRPr="003843CA" w:rsidRDefault="00CE454E" w:rsidP="00CE454E">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510BB" w:rsidRPr="0012781C" w:rsidRDefault="0012781C" w:rsidP="00CE454E">
      <w:pPr>
        <w:spacing w:after="240" w:line="276" w:lineRule="auto"/>
        <w:jc w:val="both"/>
        <w:rPr>
          <w:rFonts w:ascii="Palatino Linotype" w:hAnsi="Palatino Linotype"/>
          <w:sz w:val="16"/>
          <w:szCs w:val="16"/>
        </w:rPr>
      </w:pPr>
      <w:r w:rsidRPr="0012781C">
        <w:rPr>
          <w:rFonts w:ascii="Palatino Linotype" w:hAnsi="Palatino Linotype"/>
          <w:sz w:val="16"/>
          <w:szCs w:val="16"/>
        </w:rPr>
        <w:t>DSCS</w:t>
      </w:r>
    </w:p>
    <w:sectPr w:rsidR="003510BB" w:rsidRPr="0012781C" w:rsidSect="0012781C">
      <w:headerReference w:type="default" r:id="rId11"/>
      <w:footerReference w:type="default" r:id="rId12"/>
      <w:pgSz w:w="11906" w:h="16838" w:code="9"/>
      <w:pgMar w:top="2835" w:right="1558" w:bottom="851" w:left="1701" w:header="709" w:footer="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AEC" w:rsidRDefault="009A0AEC" w:rsidP="00D561BC">
      <w:pPr>
        <w:pStyle w:val="Ttulo"/>
      </w:pPr>
      <w:r>
        <w:separator/>
      </w:r>
    </w:p>
  </w:endnote>
  <w:endnote w:type="continuationSeparator" w:id="1">
    <w:p w:rsidR="009A0AEC" w:rsidRDefault="009A0AEC" w:rsidP="00D561BC">
      <w:pPr>
        <w:pStyle w:val="Ttul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BC" w:rsidRDefault="00B7395B">
    <w:pPr>
      <w:pStyle w:val="Piedepgina"/>
      <w:framePr w:wrap="around" w:vAnchor="text" w:hAnchor="margin" w:xAlign="right" w:y="1"/>
      <w:rPr>
        <w:rStyle w:val="Nmerodepgina"/>
      </w:rPr>
    </w:pPr>
    <w:r>
      <w:rPr>
        <w:rStyle w:val="Nmerodepgina"/>
      </w:rPr>
      <w:fldChar w:fldCharType="begin"/>
    </w:r>
    <w:r w:rsidR="00D561BC">
      <w:rPr>
        <w:rStyle w:val="Nmerodepgina"/>
      </w:rPr>
      <w:instrText xml:space="preserve">PAGE  </w:instrText>
    </w:r>
    <w:r>
      <w:rPr>
        <w:rStyle w:val="Nmerodepgina"/>
      </w:rPr>
      <w:fldChar w:fldCharType="end"/>
    </w:r>
  </w:p>
  <w:p w:rsidR="00D561BC" w:rsidRDefault="00D561B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BB" w:rsidRDefault="003510BB">
    <w:pPr>
      <w:pStyle w:val="Piedepgina"/>
      <w:jc w:val="right"/>
    </w:pPr>
  </w:p>
  <w:p w:rsidR="00D561BC" w:rsidRDefault="00D561BC">
    <w:pPr>
      <w:pStyle w:val="Piedepgina"/>
      <w:ind w:right="360"/>
      <w:jc w:val="center"/>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latino Linotype" w:hAnsi="Palatino Linotype"/>
        <w:sz w:val="22"/>
        <w:szCs w:val="22"/>
      </w:rPr>
      <w:id w:val="10260952"/>
      <w:docPartObj>
        <w:docPartGallery w:val="Page Numbers (Bottom of Page)"/>
        <w:docPartUnique/>
      </w:docPartObj>
    </w:sdtPr>
    <w:sdtContent>
      <w:sdt>
        <w:sdtPr>
          <w:rPr>
            <w:rFonts w:ascii="Palatino Linotype" w:hAnsi="Palatino Linotype"/>
            <w:sz w:val="22"/>
            <w:szCs w:val="22"/>
          </w:rPr>
          <w:id w:val="216747587"/>
          <w:docPartObj>
            <w:docPartGallery w:val="Page Numbers (Top of Page)"/>
            <w:docPartUnique/>
          </w:docPartObj>
        </w:sdtPr>
        <w:sdtContent>
          <w:p w:rsidR="0012781C" w:rsidRPr="0012781C" w:rsidRDefault="0012781C">
            <w:pPr>
              <w:pStyle w:val="Piedepgina"/>
              <w:jc w:val="right"/>
              <w:rPr>
                <w:rFonts w:ascii="Palatino Linotype" w:hAnsi="Palatino Linotype"/>
                <w:sz w:val="22"/>
                <w:szCs w:val="22"/>
              </w:rPr>
            </w:pPr>
            <w:r w:rsidRPr="0012781C">
              <w:rPr>
                <w:rFonts w:ascii="Palatino Linotype" w:hAnsi="Palatino Linotype"/>
                <w:sz w:val="22"/>
                <w:szCs w:val="22"/>
              </w:rPr>
              <w:t xml:space="preserve">Página </w:t>
            </w:r>
            <w:r w:rsidR="00B7395B" w:rsidRPr="0012781C">
              <w:rPr>
                <w:rFonts w:ascii="Palatino Linotype" w:hAnsi="Palatino Linotype"/>
                <w:b/>
                <w:sz w:val="22"/>
                <w:szCs w:val="22"/>
              </w:rPr>
              <w:fldChar w:fldCharType="begin"/>
            </w:r>
            <w:r w:rsidRPr="0012781C">
              <w:rPr>
                <w:rFonts w:ascii="Palatino Linotype" w:hAnsi="Palatino Linotype"/>
                <w:b/>
                <w:sz w:val="22"/>
                <w:szCs w:val="22"/>
              </w:rPr>
              <w:instrText>PAGE</w:instrText>
            </w:r>
            <w:r w:rsidR="00B7395B" w:rsidRPr="0012781C">
              <w:rPr>
                <w:rFonts w:ascii="Palatino Linotype" w:hAnsi="Palatino Linotype"/>
                <w:b/>
                <w:sz w:val="22"/>
                <w:szCs w:val="22"/>
              </w:rPr>
              <w:fldChar w:fldCharType="separate"/>
            </w:r>
            <w:r w:rsidR="00BA54CB">
              <w:rPr>
                <w:rFonts w:ascii="Palatino Linotype" w:hAnsi="Palatino Linotype"/>
                <w:b/>
                <w:noProof/>
                <w:sz w:val="22"/>
                <w:szCs w:val="22"/>
              </w:rPr>
              <w:t>4</w:t>
            </w:r>
            <w:r w:rsidR="00B7395B" w:rsidRPr="0012781C">
              <w:rPr>
                <w:rFonts w:ascii="Palatino Linotype" w:hAnsi="Palatino Linotype"/>
                <w:b/>
                <w:sz w:val="22"/>
                <w:szCs w:val="22"/>
              </w:rPr>
              <w:fldChar w:fldCharType="end"/>
            </w:r>
            <w:r w:rsidRPr="0012781C">
              <w:rPr>
                <w:rFonts w:ascii="Palatino Linotype" w:hAnsi="Palatino Linotype"/>
                <w:sz w:val="22"/>
                <w:szCs w:val="22"/>
              </w:rPr>
              <w:t xml:space="preserve"> de </w:t>
            </w:r>
            <w:r w:rsidRPr="0012781C">
              <w:rPr>
                <w:rFonts w:ascii="Palatino Linotype" w:hAnsi="Palatino Linotype"/>
                <w:b/>
                <w:sz w:val="22"/>
                <w:szCs w:val="22"/>
              </w:rPr>
              <w:t>4</w:t>
            </w:r>
          </w:p>
        </w:sdtContent>
      </w:sdt>
    </w:sdtContent>
  </w:sdt>
  <w:p w:rsidR="0012781C" w:rsidRPr="0012781C" w:rsidRDefault="0012781C">
    <w:pPr>
      <w:pStyle w:val="Piedepgina"/>
      <w:ind w:right="360"/>
      <w:jc w:val="center"/>
      <w:rPr>
        <w:rFonts w:ascii="Palatino Linotype" w:hAnsi="Palatino Linotype"/>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AEC" w:rsidRDefault="009A0AEC" w:rsidP="00D561BC">
      <w:pPr>
        <w:pStyle w:val="Ttulo"/>
      </w:pPr>
      <w:r>
        <w:separator/>
      </w:r>
    </w:p>
  </w:footnote>
  <w:footnote w:type="continuationSeparator" w:id="1">
    <w:p w:rsidR="009A0AEC" w:rsidRDefault="009A0AEC" w:rsidP="00D561BC">
      <w:pPr>
        <w:pStyle w:val="Ttul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20" w:rsidRDefault="00795420">
    <w:pPr>
      <w:pStyle w:val="Encabezado"/>
      <w:rPr>
        <w:lang w:val="es-EC"/>
      </w:rPr>
    </w:pPr>
  </w:p>
  <w:p w:rsidR="00795420" w:rsidRDefault="00795420">
    <w:pPr>
      <w:pStyle w:val="Encabezado"/>
      <w:rPr>
        <w:lang w:val="es-EC"/>
      </w:rPr>
    </w:pPr>
  </w:p>
  <w:p w:rsidR="00795420" w:rsidRDefault="00795420">
    <w:pPr>
      <w:pStyle w:val="Encabezado"/>
      <w:rPr>
        <w:lang w:val="es-EC"/>
      </w:rPr>
    </w:pPr>
  </w:p>
  <w:p w:rsidR="00795420" w:rsidRDefault="00795420">
    <w:pPr>
      <w:pStyle w:val="Encabezado"/>
      <w:rPr>
        <w:lang w:val="es-EC"/>
      </w:rPr>
    </w:pPr>
  </w:p>
  <w:p w:rsidR="00795420" w:rsidRDefault="00795420">
    <w:pPr>
      <w:pStyle w:val="Encabezado"/>
      <w:rPr>
        <w:lang w:val="es-EC"/>
      </w:rPr>
    </w:pPr>
  </w:p>
  <w:p w:rsidR="00795420" w:rsidRDefault="00795420" w:rsidP="00795420">
    <w:pPr>
      <w:pStyle w:val="Encabezado"/>
      <w:jc w:val="center"/>
      <w:rPr>
        <w:rFonts w:ascii="Palatino Linotype" w:hAnsi="Palatino Linotype"/>
        <w:b/>
        <w:sz w:val="22"/>
        <w:szCs w:val="22"/>
        <w:lang w:val="es-EC"/>
      </w:rPr>
    </w:pPr>
  </w:p>
  <w:p w:rsidR="0012781C" w:rsidRDefault="0012781C" w:rsidP="00795420">
    <w:pPr>
      <w:pStyle w:val="Encabezado"/>
      <w:jc w:val="center"/>
      <w:rPr>
        <w:rFonts w:ascii="Palatino Linotype" w:hAnsi="Palatino Linotype"/>
        <w:b/>
        <w:sz w:val="22"/>
        <w:szCs w:val="22"/>
        <w:lang w:val="es-EC"/>
      </w:rPr>
    </w:pPr>
  </w:p>
  <w:p w:rsidR="00795420" w:rsidRPr="00795420" w:rsidRDefault="00795420" w:rsidP="00795420">
    <w:pPr>
      <w:pStyle w:val="Encabezado"/>
      <w:jc w:val="center"/>
      <w:rPr>
        <w:rFonts w:ascii="Palatino Linotype" w:hAnsi="Palatino Linotype"/>
        <w:b/>
        <w:sz w:val="22"/>
        <w:szCs w:val="22"/>
        <w:lang w:val="es-EC"/>
      </w:rPr>
    </w:pPr>
    <w:r w:rsidRPr="00795420">
      <w:rPr>
        <w:rFonts w:ascii="Palatino Linotype" w:hAnsi="Palatino Linotype"/>
        <w:b/>
        <w:sz w:val="22"/>
        <w:szCs w:val="22"/>
        <w:lang w:val="es-EC"/>
      </w:rPr>
      <w:t>ORDENANZA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81C" w:rsidRDefault="0012781C">
    <w:pPr>
      <w:pStyle w:val="Encabezado"/>
      <w:rPr>
        <w:lang w:val="es-EC"/>
      </w:rPr>
    </w:pPr>
  </w:p>
  <w:p w:rsidR="0012781C" w:rsidRDefault="0012781C">
    <w:pPr>
      <w:pStyle w:val="Encabezado"/>
      <w:rPr>
        <w:lang w:val="es-EC"/>
      </w:rPr>
    </w:pPr>
  </w:p>
  <w:p w:rsidR="0012781C" w:rsidRDefault="0012781C">
    <w:pPr>
      <w:pStyle w:val="Encabezado"/>
      <w:rPr>
        <w:lang w:val="es-EC"/>
      </w:rPr>
    </w:pPr>
  </w:p>
  <w:p w:rsidR="0012781C" w:rsidRDefault="0012781C">
    <w:pPr>
      <w:pStyle w:val="Encabezado"/>
      <w:rPr>
        <w:lang w:val="es-EC"/>
      </w:rPr>
    </w:pPr>
  </w:p>
  <w:p w:rsidR="0012781C" w:rsidRDefault="0012781C">
    <w:pPr>
      <w:pStyle w:val="Encabezado"/>
      <w:rPr>
        <w:lang w:val="es-EC"/>
      </w:rPr>
    </w:pPr>
  </w:p>
  <w:p w:rsidR="0012781C" w:rsidRDefault="0012781C" w:rsidP="00795420">
    <w:pPr>
      <w:pStyle w:val="Encabezado"/>
      <w:jc w:val="center"/>
      <w:rPr>
        <w:rFonts w:ascii="Palatino Linotype" w:hAnsi="Palatino Linotype"/>
        <w:b/>
        <w:sz w:val="22"/>
        <w:szCs w:val="22"/>
        <w:lang w:val="es-EC"/>
      </w:rPr>
    </w:pPr>
  </w:p>
  <w:p w:rsidR="0012781C" w:rsidRDefault="0012781C" w:rsidP="00795420">
    <w:pPr>
      <w:pStyle w:val="Encabezado"/>
      <w:jc w:val="center"/>
      <w:rPr>
        <w:rFonts w:ascii="Palatino Linotype" w:hAnsi="Palatino Linotype"/>
        <w:b/>
        <w:sz w:val="22"/>
        <w:szCs w:val="22"/>
        <w:lang w:val="es-EC"/>
      </w:rPr>
    </w:pPr>
  </w:p>
  <w:p w:rsidR="0012781C" w:rsidRPr="00795420" w:rsidRDefault="0012781C" w:rsidP="00795420">
    <w:pPr>
      <w:pStyle w:val="Encabezado"/>
      <w:jc w:val="center"/>
      <w:rPr>
        <w:rFonts w:ascii="Palatino Linotype" w:hAnsi="Palatino Linotype"/>
        <w:b/>
        <w:sz w:val="22"/>
        <w:szCs w:val="22"/>
        <w:lang w:val="es-EC"/>
      </w:rPr>
    </w:pPr>
    <w:r w:rsidRPr="00795420">
      <w:rPr>
        <w:rFonts w:ascii="Palatino Linotype" w:hAnsi="Palatino Linotype"/>
        <w:b/>
        <w:sz w:val="22"/>
        <w:szCs w:val="22"/>
        <w:lang w:val="es-EC"/>
      </w:rPr>
      <w:t>ORDENANZA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2E0544"/>
    <w:lvl w:ilvl="0">
      <w:start w:val="1"/>
      <w:numFmt w:val="bullet"/>
      <w:lvlText w:val=""/>
      <w:lvlJc w:val="left"/>
      <w:pPr>
        <w:tabs>
          <w:tab w:val="num" w:pos="360"/>
        </w:tabs>
        <w:ind w:left="360" w:hanging="360"/>
      </w:pPr>
      <w:rPr>
        <w:rFonts w:ascii="Symbol" w:hAnsi="Symbol" w:hint="default"/>
      </w:rPr>
    </w:lvl>
  </w:abstractNum>
  <w:abstractNum w:abstractNumId="1">
    <w:nsid w:val="09232446"/>
    <w:multiLevelType w:val="hybridMultilevel"/>
    <w:tmpl w:val="99003F9E"/>
    <w:lvl w:ilvl="0" w:tplc="30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D091623"/>
    <w:multiLevelType w:val="hybridMultilevel"/>
    <w:tmpl w:val="EE70DA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69110A96"/>
    <w:multiLevelType w:val="hybridMultilevel"/>
    <w:tmpl w:val="9294B03A"/>
    <w:lvl w:ilvl="0" w:tplc="30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C412018"/>
    <w:multiLevelType w:val="hybridMultilevel"/>
    <w:tmpl w:val="C09EDD82"/>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noPunctuationKerning/>
  <w:characterSpacingControl w:val="doNotCompress"/>
  <w:hdrShapeDefaults>
    <o:shapedefaults v:ext="edit" spidmax="19458"/>
  </w:hdrShapeDefaults>
  <w:footnotePr>
    <w:footnote w:id="0"/>
    <w:footnote w:id="1"/>
  </w:footnotePr>
  <w:endnotePr>
    <w:endnote w:id="0"/>
    <w:endnote w:id="1"/>
  </w:endnotePr>
  <w:compat/>
  <w:rsids>
    <w:rsidRoot w:val="00034D6C"/>
    <w:rsid w:val="00004C0E"/>
    <w:rsid w:val="000060EF"/>
    <w:rsid w:val="00016E89"/>
    <w:rsid w:val="00034D6C"/>
    <w:rsid w:val="00054BEF"/>
    <w:rsid w:val="00073572"/>
    <w:rsid w:val="00081833"/>
    <w:rsid w:val="0009290F"/>
    <w:rsid w:val="000D28DF"/>
    <w:rsid w:val="001050FD"/>
    <w:rsid w:val="0012781C"/>
    <w:rsid w:val="0014632E"/>
    <w:rsid w:val="00182438"/>
    <w:rsid w:val="001B12C5"/>
    <w:rsid w:val="001F0154"/>
    <w:rsid w:val="00205562"/>
    <w:rsid w:val="002266FE"/>
    <w:rsid w:val="002438C9"/>
    <w:rsid w:val="00265E38"/>
    <w:rsid w:val="002C5E10"/>
    <w:rsid w:val="002F5C6A"/>
    <w:rsid w:val="003253F0"/>
    <w:rsid w:val="00331DB1"/>
    <w:rsid w:val="003510BB"/>
    <w:rsid w:val="00385A36"/>
    <w:rsid w:val="00407120"/>
    <w:rsid w:val="004151F0"/>
    <w:rsid w:val="004402D3"/>
    <w:rsid w:val="00440FE1"/>
    <w:rsid w:val="00467440"/>
    <w:rsid w:val="00491EFE"/>
    <w:rsid w:val="0049313D"/>
    <w:rsid w:val="004B085F"/>
    <w:rsid w:val="004B6566"/>
    <w:rsid w:val="00536FB5"/>
    <w:rsid w:val="00584AE5"/>
    <w:rsid w:val="00596180"/>
    <w:rsid w:val="005A630E"/>
    <w:rsid w:val="005E0023"/>
    <w:rsid w:val="00605A16"/>
    <w:rsid w:val="00606CB1"/>
    <w:rsid w:val="00634313"/>
    <w:rsid w:val="00694E41"/>
    <w:rsid w:val="006B745B"/>
    <w:rsid w:val="006F1DD9"/>
    <w:rsid w:val="006F52F4"/>
    <w:rsid w:val="0071124F"/>
    <w:rsid w:val="007507F1"/>
    <w:rsid w:val="0075345C"/>
    <w:rsid w:val="007610FB"/>
    <w:rsid w:val="007721E6"/>
    <w:rsid w:val="0077723F"/>
    <w:rsid w:val="007825D9"/>
    <w:rsid w:val="00795420"/>
    <w:rsid w:val="007A5631"/>
    <w:rsid w:val="007C54ED"/>
    <w:rsid w:val="007C77C1"/>
    <w:rsid w:val="007E7A95"/>
    <w:rsid w:val="00814A27"/>
    <w:rsid w:val="008153D6"/>
    <w:rsid w:val="008268C8"/>
    <w:rsid w:val="00860796"/>
    <w:rsid w:val="0086135A"/>
    <w:rsid w:val="008807F1"/>
    <w:rsid w:val="0089687B"/>
    <w:rsid w:val="008A438E"/>
    <w:rsid w:val="008E6170"/>
    <w:rsid w:val="00903AF0"/>
    <w:rsid w:val="00975B76"/>
    <w:rsid w:val="009A0227"/>
    <w:rsid w:val="009A0AEC"/>
    <w:rsid w:val="009D2879"/>
    <w:rsid w:val="009D3BC5"/>
    <w:rsid w:val="009F3A88"/>
    <w:rsid w:val="009F5BB4"/>
    <w:rsid w:val="00A07EB1"/>
    <w:rsid w:val="00A1469E"/>
    <w:rsid w:val="00A20659"/>
    <w:rsid w:val="00A3236E"/>
    <w:rsid w:val="00A41703"/>
    <w:rsid w:val="00A64631"/>
    <w:rsid w:val="00A83CB5"/>
    <w:rsid w:val="00A9349D"/>
    <w:rsid w:val="00A960CE"/>
    <w:rsid w:val="00A9641A"/>
    <w:rsid w:val="00AA12B0"/>
    <w:rsid w:val="00AB706B"/>
    <w:rsid w:val="00AD09A9"/>
    <w:rsid w:val="00AF32A7"/>
    <w:rsid w:val="00B23A49"/>
    <w:rsid w:val="00B5374A"/>
    <w:rsid w:val="00B7395B"/>
    <w:rsid w:val="00BA54CB"/>
    <w:rsid w:val="00BE3378"/>
    <w:rsid w:val="00C82921"/>
    <w:rsid w:val="00C845B5"/>
    <w:rsid w:val="00CD1D79"/>
    <w:rsid w:val="00CE42D5"/>
    <w:rsid w:val="00CE454E"/>
    <w:rsid w:val="00CF463C"/>
    <w:rsid w:val="00D0264F"/>
    <w:rsid w:val="00D35681"/>
    <w:rsid w:val="00D561BC"/>
    <w:rsid w:val="00DB2E69"/>
    <w:rsid w:val="00DB4806"/>
    <w:rsid w:val="00DF1684"/>
    <w:rsid w:val="00E74DCD"/>
    <w:rsid w:val="00E9163C"/>
    <w:rsid w:val="00EB61C1"/>
    <w:rsid w:val="00ED4F58"/>
    <w:rsid w:val="00ED6465"/>
    <w:rsid w:val="00F152AF"/>
    <w:rsid w:val="00F5702D"/>
    <w:rsid w:val="00F6095F"/>
    <w:rsid w:val="00F625B7"/>
    <w:rsid w:val="00F640E2"/>
    <w:rsid w:val="00F66971"/>
    <w:rsid w:val="00F8522F"/>
    <w:rsid w:val="00F9705B"/>
    <w:rsid w:val="00FE6E8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2F"/>
    <w:rPr>
      <w:sz w:val="24"/>
      <w:szCs w:val="24"/>
      <w:lang w:val="es-ES" w:eastAsia="es-ES"/>
    </w:rPr>
  </w:style>
  <w:style w:type="paragraph" w:styleId="Ttulo1">
    <w:name w:val="heading 1"/>
    <w:basedOn w:val="Normal"/>
    <w:next w:val="Normal"/>
    <w:qFormat/>
    <w:rsid w:val="00F8522F"/>
    <w:pPr>
      <w:keepNext/>
      <w:jc w:val="right"/>
      <w:outlineLvl w:val="0"/>
    </w:pPr>
    <w:rPr>
      <w:b/>
      <w:bCs/>
    </w:rPr>
  </w:style>
  <w:style w:type="paragraph" w:styleId="Ttulo2">
    <w:name w:val="heading 2"/>
    <w:basedOn w:val="Normal"/>
    <w:next w:val="Normal"/>
    <w:qFormat/>
    <w:rsid w:val="00F8522F"/>
    <w:pPr>
      <w:keepNext/>
      <w:jc w:val="both"/>
      <w:outlineLvl w:val="1"/>
    </w:pPr>
    <w:rPr>
      <w:b/>
      <w:bCs/>
    </w:rPr>
  </w:style>
  <w:style w:type="paragraph" w:styleId="Ttulo3">
    <w:name w:val="heading 3"/>
    <w:basedOn w:val="Normal"/>
    <w:next w:val="Normal"/>
    <w:qFormat/>
    <w:rsid w:val="00F8522F"/>
    <w:pPr>
      <w:keepNext/>
      <w:outlineLvl w:val="2"/>
    </w:pPr>
    <w:rPr>
      <w:b/>
      <w:bCs/>
      <w:bdr w:val="single" w:sz="4" w:space="0" w:color="auto"/>
    </w:rPr>
  </w:style>
  <w:style w:type="paragraph" w:styleId="Ttulo4">
    <w:name w:val="heading 4"/>
    <w:basedOn w:val="Normal"/>
    <w:next w:val="Normal"/>
    <w:qFormat/>
    <w:rsid w:val="00F8522F"/>
    <w:pPr>
      <w:keepNext/>
      <w:jc w:val="center"/>
      <w:outlineLvl w:val="3"/>
    </w:pPr>
    <w:rPr>
      <w:rFonts w:ascii="Arial" w:hAnsi="Arial" w:cs="Arial"/>
      <w:b/>
      <w:bCs/>
      <w:sz w:val="22"/>
    </w:rPr>
  </w:style>
  <w:style w:type="paragraph" w:styleId="Ttulo5">
    <w:name w:val="heading 5"/>
    <w:basedOn w:val="Normal"/>
    <w:next w:val="Normal"/>
    <w:qFormat/>
    <w:rsid w:val="00F8522F"/>
    <w:pPr>
      <w:keepNext/>
      <w:ind w:left="360" w:hanging="360"/>
      <w:jc w:val="both"/>
      <w:outlineLvl w:val="4"/>
    </w:pPr>
    <w:rPr>
      <w:rFonts w:ascii="Tahoma" w:hAnsi="Tahoma" w:cs="Tahoma"/>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F8522F"/>
    <w:pPr>
      <w:jc w:val="both"/>
    </w:pPr>
    <w:rPr>
      <w:rFonts w:ascii="Arial" w:hAnsi="Arial"/>
      <w:sz w:val="20"/>
      <w:szCs w:val="20"/>
      <w:lang w:val="es-EC"/>
    </w:rPr>
  </w:style>
  <w:style w:type="paragraph" w:styleId="Ttulo">
    <w:name w:val="Title"/>
    <w:basedOn w:val="Normal"/>
    <w:qFormat/>
    <w:rsid w:val="00F8522F"/>
    <w:pPr>
      <w:jc w:val="center"/>
    </w:pPr>
    <w:rPr>
      <w:b/>
      <w:bCs/>
    </w:rPr>
  </w:style>
  <w:style w:type="paragraph" w:styleId="Textoindependiente3">
    <w:name w:val="Body Text 3"/>
    <w:basedOn w:val="Normal"/>
    <w:semiHidden/>
    <w:rsid w:val="00F8522F"/>
    <w:pPr>
      <w:spacing w:after="120"/>
    </w:pPr>
    <w:rPr>
      <w:sz w:val="16"/>
      <w:szCs w:val="16"/>
    </w:rPr>
  </w:style>
  <w:style w:type="paragraph" w:styleId="Listaconvietas">
    <w:name w:val="List Bullet"/>
    <w:basedOn w:val="Normal"/>
    <w:autoRedefine/>
    <w:semiHidden/>
    <w:rsid w:val="00F8522F"/>
    <w:pPr>
      <w:jc w:val="both"/>
    </w:pPr>
    <w:rPr>
      <w:szCs w:val="20"/>
      <w:lang w:val="es-ES_tradnl"/>
    </w:rPr>
  </w:style>
  <w:style w:type="paragraph" w:styleId="Piedepgina">
    <w:name w:val="footer"/>
    <w:basedOn w:val="Normal"/>
    <w:link w:val="PiedepginaCar"/>
    <w:uiPriority w:val="99"/>
    <w:rsid w:val="00F8522F"/>
    <w:pPr>
      <w:tabs>
        <w:tab w:val="center" w:pos="4252"/>
        <w:tab w:val="right" w:pos="8504"/>
      </w:tabs>
    </w:pPr>
  </w:style>
  <w:style w:type="character" w:styleId="Nmerodepgina">
    <w:name w:val="page number"/>
    <w:basedOn w:val="Fuentedeprrafopredeter"/>
    <w:semiHidden/>
    <w:rsid w:val="00F8522F"/>
  </w:style>
  <w:style w:type="paragraph" w:styleId="Encabezado">
    <w:name w:val="header"/>
    <w:basedOn w:val="Normal"/>
    <w:semiHidden/>
    <w:rsid w:val="00F8522F"/>
    <w:pPr>
      <w:tabs>
        <w:tab w:val="center" w:pos="4252"/>
        <w:tab w:val="right" w:pos="8504"/>
      </w:tabs>
    </w:pPr>
  </w:style>
  <w:style w:type="paragraph" w:customStyle="1" w:styleId="Textopredeterminado">
    <w:name w:val="Texto predeterminado"/>
    <w:basedOn w:val="Normal"/>
    <w:rsid w:val="00F8522F"/>
    <w:rPr>
      <w:snapToGrid w:val="0"/>
      <w:szCs w:val="20"/>
      <w:lang w:val="en-US"/>
    </w:rPr>
  </w:style>
  <w:style w:type="paragraph" w:styleId="Textosinformato">
    <w:name w:val="Plain Text"/>
    <w:basedOn w:val="Normal"/>
    <w:link w:val="TextosinformatoCar"/>
    <w:rsid w:val="00F8522F"/>
    <w:rPr>
      <w:rFonts w:ascii="Courier New" w:hAnsi="Courier New"/>
      <w:sz w:val="20"/>
      <w:szCs w:val="20"/>
    </w:rPr>
  </w:style>
  <w:style w:type="paragraph" w:styleId="Prrafodelista">
    <w:name w:val="List Paragraph"/>
    <w:basedOn w:val="Normal"/>
    <w:uiPriority w:val="34"/>
    <w:qFormat/>
    <w:rsid w:val="00F625B7"/>
    <w:pPr>
      <w:ind w:left="720"/>
      <w:contextualSpacing/>
    </w:pPr>
  </w:style>
  <w:style w:type="character" w:customStyle="1" w:styleId="TextosinformatoCar">
    <w:name w:val="Texto sin formato Car"/>
    <w:basedOn w:val="Fuentedeprrafopredeter"/>
    <w:link w:val="Textosinformato"/>
    <w:rsid w:val="003510BB"/>
    <w:rPr>
      <w:rFonts w:ascii="Courier New" w:hAnsi="Courier New"/>
      <w:lang w:val="es-ES" w:eastAsia="es-ES"/>
    </w:rPr>
  </w:style>
  <w:style w:type="character" w:customStyle="1" w:styleId="PiedepginaCar">
    <w:name w:val="Pie de página Car"/>
    <w:basedOn w:val="Fuentedeprrafopredeter"/>
    <w:link w:val="Piedepgina"/>
    <w:uiPriority w:val="99"/>
    <w:rsid w:val="003510BB"/>
    <w:rPr>
      <w:sz w:val="24"/>
      <w:szCs w:val="24"/>
      <w:lang w:val="es-ES" w:eastAsia="es-ES"/>
    </w:rPr>
  </w:style>
  <w:style w:type="paragraph" w:styleId="Textodeglobo">
    <w:name w:val="Balloon Text"/>
    <w:basedOn w:val="Normal"/>
    <w:link w:val="TextodegloboCar"/>
    <w:uiPriority w:val="99"/>
    <w:semiHidden/>
    <w:unhideWhenUsed/>
    <w:rsid w:val="00D0264F"/>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64F"/>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D027-05C2-472F-9184-C092D912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6339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M.D.M.Q.</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rbasantes22</dc:creator>
  <cp:lastModifiedBy>dcevallos</cp:lastModifiedBy>
  <cp:revision>6</cp:revision>
  <cp:lastPrinted>2014-08-28T16:02:00Z</cp:lastPrinted>
  <dcterms:created xsi:type="dcterms:W3CDTF">2014-08-28T15:57:00Z</dcterms:created>
  <dcterms:modified xsi:type="dcterms:W3CDTF">2014-09-05T15:18:00Z</dcterms:modified>
</cp:coreProperties>
</file>