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BE7888">
        <w:rPr>
          <w:rFonts w:ascii="Palatino Linotype" w:hAnsi="Palatino Linotype" w:cs="Arial"/>
          <w:b w:val="0"/>
          <w:sz w:val="22"/>
          <w:szCs w:val="22"/>
        </w:rPr>
        <w:t>Comité de Desarrollo Comunitario “El Inga Bajo”</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BE7888">
        <w:rPr>
          <w:rFonts w:ascii="Palatino Linotype" w:hAnsi="Palatino Linotype" w:cs="Arial"/>
          <w:b w:val="0"/>
          <w:sz w:val="22"/>
          <w:szCs w:val="22"/>
        </w:rPr>
        <w:t>68</w:t>
      </w:r>
      <w:r w:rsidRPr="006336FA">
        <w:rPr>
          <w:rFonts w:ascii="Palatino Linotype" w:hAnsi="Palatino Linotype" w:cs="Arial"/>
          <w:b w:val="0"/>
          <w:sz w:val="22"/>
          <w:szCs w:val="22"/>
        </w:rPr>
        <w:t xml:space="preserve"> años de asentamiento, </w:t>
      </w:r>
      <w:r w:rsidR="00BE7888">
        <w:rPr>
          <w:rFonts w:ascii="Palatino Linotype" w:hAnsi="Palatino Linotype" w:cs="Arial"/>
          <w:b w:val="0"/>
          <w:sz w:val="22"/>
          <w:szCs w:val="22"/>
        </w:rPr>
        <w:t>134</w:t>
      </w:r>
      <w:r w:rsidR="00BE4F22" w:rsidRPr="006336FA">
        <w:rPr>
          <w:rFonts w:ascii="Palatino Linotype" w:hAnsi="Palatino Linotype" w:cs="Arial"/>
          <w:b w:val="0"/>
          <w:sz w:val="22"/>
          <w:szCs w:val="22"/>
        </w:rPr>
        <w:t xml:space="preserve"> </w:t>
      </w:r>
      <w:r w:rsidR="00BE7888">
        <w:rPr>
          <w:rFonts w:ascii="Palatino Linotype" w:hAnsi="Palatino Linotype" w:cs="Arial"/>
          <w:b w:val="0"/>
          <w:sz w:val="22"/>
          <w:szCs w:val="22"/>
        </w:rPr>
        <w:t xml:space="preserve">posesionarios </w:t>
      </w:r>
      <w:r w:rsidRPr="006336FA">
        <w:rPr>
          <w:rFonts w:ascii="Palatino Linotype" w:hAnsi="Palatino Linotype" w:cs="Arial"/>
          <w:b w:val="0"/>
          <w:sz w:val="22"/>
          <w:szCs w:val="22"/>
        </w:rPr>
        <w:t xml:space="preserve">y </w:t>
      </w:r>
      <w:r w:rsidR="00BE7888">
        <w:rPr>
          <w:rFonts w:ascii="Palatino Linotype" w:hAnsi="Palatino Linotype" w:cs="Arial"/>
          <w:b w:val="0"/>
          <w:sz w:val="22"/>
          <w:szCs w:val="22"/>
        </w:rPr>
        <w:t>536</w:t>
      </w:r>
      <w:r w:rsidR="00541431">
        <w:rPr>
          <w:rFonts w:ascii="Palatino Linotype" w:hAnsi="Palatino Linotype" w:cs="Arial"/>
          <w:b w:val="0"/>
          <w:sz w:val="22"/>
          <w:szCs w:val="22"/>
        </w:rPr>
        <w:t xml:space="preserve"> </w:t>
      </w:r>
      <w:r w:rsidR="00B111C1">
        <w:rPr>
          <w:rFonts w:ascii="Palatino Linotype" w:hAnsi="Palatino Linotype" w:cs="Arial"/>
          <w:b w:val="0"/>
          <w:sz w:val="22"/>
          <w:szCs w:val="22"/>
        </w:rPr>
        <w:t>habitantes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B111C1" w:rsidRPr="006336FA">
        <w:rPr>
          <w:rFonts w:ascii="Palatino Linotype" w:hAnsi="Palatino Linotype" w:cs="Arial"/>
          <w:b w:val="0"/>
          <w:sz w:val="22"/>
          <w:szCs w:val="22"/>
        </w:rPr>
        <w:t xml:space="preserve">Asentamiento Humano de Hecho y Consolidado denominado </w:t>
      </w:r>
      <w:r w:rsidR="00BE7888">
        <w:rPr>
          <w:rFonts w:ascii="Palatino Linotype" w:hAnsi="Palatino Linotype" w:cs="Arial"/>
          <w:b w:val="0"/>
          <w:sz w:val="22"/>
          <w:szCs w:val="22"/>
        </w:rPr>
        <w:t>Comité de Desarrollo Comunitario “El Inga Bajo”</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BE7888">
        <w:rPr>
          <w:rFonts w:ascii="Palatino Linotype" w:hAnsi="Palatino Linotype" w:cs="Arial"/>
          <w:sz w:val="22"/>
          <w:szCs w:val="22"/>
        </w:rPr>
        <w:t>3</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B111C1" w:rsidRDefault="00B111C1" w:rsidP="00B111C1">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Cuando por resolución del órgano legislativo del gobierno descentralizado autónomo municipal o metropolitano, se requiera regularizar barrios ubicados en su circunscripción territorial, el alcalde, a través de los órganos administrativos de la municipalidad, podrá, de oficio o a petición de parte, ejercer la potestad de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90955" w:rsidRDefault="003843CA" w:rsidP="00077615">
      <w:pPr>
        <w:pStyle w:val="Sinespaciado"/>
        <w:spacing w:before="240" w:after="240" w:line="276" w:lineRule="auto"/>
        <w:ind w:left="709" w:hanging="709"/>
        <w:jc w:val="both"/>
        <w:rPr>
          <w:rFonts w:ascii="Palatino Linotype" w:hAnsi="Palatino Linotype" w:cs="Arial"/>
          <w:bCs/>
        </w:rPr>
      </w:pPr>
      <w:r w:rsidRPr="00690955">
        <w:rPr>
          <w:rFonts w:ascii="Palatino Linotype" w:hAnsi="Palatino Linotype" w:cs="Arial"/>
          <w:b/>
          <w:bCs/>
        </w:rPr>
        <w:t>Que,</w:t>
      </w:r>
      <w:r w:rsidRPr="00690955">
        <w:rPr>
          <w:rFonts w:ascii="Palatino Linotype" w:hAnsi="Palatino Linotype" w:cs="Arial"/>
          <w:b/>
          <w:bCs/>
        </w:rPr>
        <w:tab/>
      </w:r>
      <w:r w:rsidRPr="00690955">
        <w:rPr>
          <w:rFonts w:ascii="Palatino Linotype" w:hAnsi="Palatino Linotype" w:cs="Arial"/>
          <w:bCs/>
        </w:rPr>
        <w:t>el</w:t>
      </w:r>
      <w:r w:rsidRPr="00690955">
        <w:rPr>
          <w:rFonts w:ascii="Palatino Linotype" w:hAnsi="Palatino Linotype" w:cs="Arial"/>
          <w:b/>
          <w:bCs/>
        </w:rPr>
        <w:t xml:space="preserve"> </w:t>
      </w:r>
      <w:r w:rsidRPr="00690955">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690955" w:rsidRPr="00690955" w:rsidRDefault="00690955" w:rsidP="00690955">
      <w:pPr>
        <w:pStyle w:val="p1"/>
        <w:spacing w:after="240" w:line="276" w:lineRule="auto"/>
        <w:ind w:left="705" w:hanging="705"/>
        <w:jc w:val="both"/>
        <w:rPr>
          <w:rFonts w:ascii="Palatino Linotype" w:hAnsi="Palatino Linotype"/>
          <w:color w:val="auto"/>
          <w:sz w:val="22"/>
          <w:szCs w:val="22"/>
        </w:rPr>
      </w:pPr>
      <w:r w:rsidRPr="00690955">
        <w:rPr>
          <w:rStyle w:val="s1"/>
          <w:rFonts w:ascii="Palatino Linotype" w:hAnsi="Palatino Linotype"/>
          <w:b/>
          <w:color w:val="auto"/>
          <w:sz w:val="22"/>
          <w:szCs w:val="22"/>
        </w:rPr>
        <w:t xml:space="preserve">Que, </w:t>
      </w:r>
      <w:r w:rsidRPr="00690955">
        <w:rPr>
          <w:rStyle w:val="s1"/>
          <w:rFonts w:ascii="Palatino Linotype" w:hAnsi="Palatino Linotype"/>
          <w:color w:val="auto"/>
          <w:sz w:val="22"/>
          <w:szCs w:val="22"/>
        </w:rPr>
        <w:tab/>
        <w:t xml:space="preserve">la Resolución </w:t>
      </w:r>
      <w:r>
        <w:rPr>
          <w:rStyle w:val="s1"/>
          <w:rFonts w:ascii="Palatino Linotype" w:hAnsi="Palatino Linotype"/>
          <w:color w:val="auto"/>
          <w:sz w:val="22"/>
          <w:szCs w:val="22"/>
        </w:rPr>
        <w:t xml:space="preserve">del Concejo Metropolitano No. </w:t>
      </w:r>
      <w:r w:rsidRPr="00690955">
        <w:rPr>
          <w:rStyle w:val="s1"/>
          <w:rFonts w:ascii="Palatino Linotype" w:hAnsi="Palatino Linotype"/>
          <w:color w:val="auto"/>
          <w:sz w:val="22"/>
          <w:szCs w:val="22"/>
        </w:rPr>
        <w:t xml:space="preserve">C 307 de 30 de abril de 2013, suscrita por el </w:t>
      </w:r>
      <w:r>
        <w:rPr>
          <w:rStyle w:val="s1"/>
          <w:rFonts w:ascii="Palatino Linotype" w:hAnsi="Palatino Linotype"/>
          <w:color w:val="auto"/>
          <w:sz w:val="22"/>
          <w:szCs w:val="22"/>
        </w:rPr>
        <w:t xml:space="preserve">ex </w:t>
      </w:r>
      <w:r w:rsidRPr="00690955">
        <w:rPr>
          <w:rStyle w:val="s1"/>
          <w:rFonts w:ascii="Palatino Linotype" w:hAnsi="Palatino Linotype"/>
          <w:color w:val="auto"/>
          <w:sz w:val="22"/>
          <w:szCs w:val="22"/>
        </w:rPr>
        <w:t xml:space="preserve">Alcalde Augusto Barrera, establece a partir del mes de enero de 2012, la asignación no reembolsable fijada con la finalidad de realizar obras de compensación en las comunidades El Belén, Inga, </w:t>
      </w:r>
      <w:proofErr w:type="spellStart"/>
      <w:r w:rsidRPr="00690955">
        <w:rPr>
          <w:rStyle w:val="s1"/>
          <w:rFonts w:ascii="Palatino Linotype" w:hAnsi="Palatino Linotype"/>
          <w:color w:val="auto"/>
          <w:sz w:val="22"/>
          <w:szCs w:val="22"/>
        </w:rPr>
        <w:t>Itulcachi</w:t>
      </w:r>
      <w:proofErr w:type="spellEnd"/>
      <w:r w:rsidRPr="00690955">
        <w:rPr>
          <w:rStyle w:val="s1"/>
          <w:rFonts w:ascii="Palatino Linotype" w:hAnsi="Palatino Linotype"/>
          <w:color w:val="auto"/>
          <w:sz w:val="22"/>
          <w:szCs w:val="22"/>
        </w:rPr>
        <w:t xml:space="preserve"> y Santa Ana</w:t>
      </w:r>
      <w:r>
        <w:rPr>
          <w:rStyle w:val="s1"/>
          <w:rFonts w:ascii="Palatino Linotype" w:hAnsi="Palatino Linotype"/>
          <w:color w:val="auto"/>
          <w:sz w:val="22"/>
          <w:szCs w:val="22"/>
        </w:rPr>
        <w:t>;</w:t>
      </w:r>
      <w:r w:rsidRPr="00690955">
        <w:rPr>
          <w:rStyle w:val="s1"/>
          <w:rFonts w:ascii="Palatino Linotype" w:hAnsi="Palatino Linotype"/>
          <w:color w:val="auto"/>
          <w:sz w:val="22"/>
          <w:szCs w:val="22"/>
        </w:rPr>
        <w:t xml:space="preserve"> </w:t>
      </w:r>
      <w:r w:rsidRPr="00690955">
        <w:rPr>
          <w:rStyle w:val="apple-converted-space"/>
          <w:rFonts w:ascii="Palatino Linotype" w:hAnsi="Palatino Linotype"/>
          <w:color w:val="auto"/>
          <w:sz w:val="22"/>
          <w:szCs w:val="22"/>
        </w:rPr>
        <w:t> </w:t>
      </w:r>
    </w:p>
    <w:p w:rsidR="00B111C1" w:rsidRPr="00BE7888" w:rsidRDefault="003843CA" w:rsidP="00BE7888">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w:t>
      </w:r>
      <w:proofErr w:type="gramStart"/>
      <w:r w:rsidRPr="006336FA">
        <w:rPr>
          <w:rFonts w:ascii="Palatino Linotype" w:hAnsi="Palatino Linotype" w:cs="Arial"/>
        </w:rPr>
        <w:lastRenderedPageBreak/>
        <w:t>ciudad</w:t>
      </w:r>
      <w:proofErr w:type="gramEnd"/>
      <w:r w:rsidRPr="006336FA">
        <w:rPr>
          <w:rFonts w:ascii="Palatino Linotype" w:hAnsi="Palatino Linotype" w:cs="Arial"/>
        </w:rPr>
        <w:t xml:space="preserve">, conforme lo establecido en el artículo 2 de la Resolución Administrativa No. </w:t>
      </w:r>
      <w:r w:rsidRPr="00BE7888">
        <w:rPr>
          <w:rFonts w:ascii="Palatino Linotype" w:hAnsi="Palatino Linotype" w:cs="Arial"/>
        </w:rPr>
        <w:t>A0010 de 19 de marzo de 2010; y,</w:t>
      </w:r>
    </w:p>
    <w:p w:rsidR="00BE7888" w:rsidRDefault="00BE7888" w:rsidP="00BE7888">
      <w:pPr>
        <w:pStyle w:val="Sinespaciado"/>
        <w:spacing w:after="240" w:line="276" w:lineRule="auto"/>
        <w:ind w:left="709" w:hanging="709"/>
        <w:jc w:val="both"/>
        <w:rPr>
          <w:rFonts w:ascii="Palatino Linotype" w:hAnsi="Palatino Linotype"/>
        </w:rPr>
      </w:pPr>
      <w:r w:rsidRPr="00BE7888">
        <w:rPr>
          <w:rFonts w:ascii="Palatino Linotype" w:hAnsi="Palatino Linotype"/>
          <w:b/>
          <w:bCs/>
        </w:rPr>
        <w:t>Que,</w:t>
      </w:r>
      <w:r w:rsidRPr="005C283F">
        <w:rPr>
          <w:rFonts w:ascii="Palatino Linotype" w:hAnsi="Palatino Linotype"/>
        </w:rPr>
        <w:tab/>
        <w:t xml:space="preserve">la Mesa Institucional de Trabajo, reunida el </w:t>
      </w:r>
      <w:r>
        <w:rPr>
          <w:rFonts w:ascii="Palatino Linotype" w:hAnsi="Palatino Linotype"/>
        </w:rPr>
        <w:t>16</w:t>
      </w:r>
      <w:r w:rsidRPr="005C283F">
        <w:rPr>
          <w:rFonts w:ascii="Palatino Linotype" w:hAnsi="Palatino Linotype"/>
        </w:rPr>
        <w:t xml:space="preserve"> de septiembre del 2015 en la </w:t>
      </w:r>
      <w:r>
        <w:rPr>
          <w:rFonts w:ascii="Palatino Linotype" w:hAnsi="Palatino Linotype"/>
        </w:rPr>
        <w:t xml:space="preserve">Administración Zonal Tumbaco, integrada por los siguientes órganos y dependencias: Administradora Zonal Tumbaco; Subprocuraduría Zonal, Jefatura de Catastro y Dirección de Gestión de Territorio de la Administración Zonal Tumbaco; Dirección Metropolitana de Catastro; Secretaría de Territorio, Hábitat y Vivienda; Dirección Metropolitana de Gestión de Riesgo; y, Unidad Especial Regula Tu Barrio Oficina Central, </w:t>
      </w:r>
      <w:r>
        <w:rPr>
          <w:rFonts w:ascii="Palatino Linotype" w:hAnsi="Palatino Linotype"/>
          <w:iCs/>
        </w:rPr>
        <w:t xml:space="preserve">emitió el </w:t>
      </w:r>
      <w:r>
        <w:rPr>
          <w:rFonts w:ascii="Palatino Linotype" w:hAnsi="Palatino Linotype" w:cs="Arial"/>
        </w:rPr>
        <w:t xml:space="preserve">informe No. </w:t>
      </w:r>
      <w:r w:rsidR="00BD7AA1">
        <w:rPr>
          <w:rFonts w:ascii="Palatino Linotype" w:hAnsi="Palatino Linotype" w:cs="Arial"/>
        </w:rPr>
        <w:t>0</w:t>
      </w:r>
      <w:r w:rsidRPr="00906E5C">
        <w:rPr>
          <w:rFonts w:ascii="Palatino Linotype" w:hAnsi="Palatino Linotype" w:cs="Arial"/>
        </w:rPr>
        <w:t>0</w:t>
      </w:r>
      <w:r>
        <w:rPr>
          <w:rFonts w:ascii="Palatino Linotype" w:hAnsi="Palatino Linotype" w:cs="Arial"/>
        </w:rPr>
        <w:t>2-UERB-OC</w:t>
      </w:r>
      <w:r w:rsidRPr="00906E5C">
        <w:rPr>
          <w:rFonts w:ascii="Palatino Linotype" w:hAnsi="Palatino Linotype" w:cs="Arial"/>
        </w:rPr>
        <w:t>-SOLT-2015,</w:t>
      </w:r>
      <w:r>
        <w:rPr>
          <w:rFonts w:ascii="Palatino Linotype" w:hAnsi="Palatino Linotype" w:cs="Arial"/>
        </w:rPr>
        <w:t xml:space="preserve"> </w:t>
      </w:r>
      <w:r>
        <w:rPr>
          <w:rFonts w:ascii="Palatino Linotype" w:hAnsi="Palatino Linotype"/>
        </w:rPr>
        <w:t xml:space="preserve">para la aprobación del Asentamiento Humano de Hecho y Consolidado </w:t>
      </w:r>
      <w:r>
        <w:rPr>
          <w:rFonts w:ascii="Palatino Linotype" w:hAnsi="Palatino Linotype" w:cs="Arial"/>
          <w:bCs/>
        </w:rPr>
        <w:t xml:space="preserve">denominado </w:t>
      </w:r>
      <w:r>
        <w:rPr>
          <w:rFonts w:ascii="Palatino Linotype" w:hAnsi="Palatino Linotype" w:cstheme="minorHAnsi"/>
        </w:rPr>
        <w:t>Comité de Desarrollo Comunitario “El Inga Bajo</w:t>
      </w:r>
      <w:r w:rsidRPr="00D42822">
        <w:rPr>
          <w:rFonts w:ascii="Palatino Linotype" w:hAnsi="Palatino Linotype" w:cs="Arial"/>
          <w:bCs/>
        </w:rPr>
        <w:t>”</w:t>
      </w:r>
      <w:r>
        <w:rPr>
          <w:rFonts w:ascii="Palatino Linotype" w:hAnsi="Palatino Linotype" w:cs="Arial"/>
          <w:bCs/>
        </w:rPr>
        <w:t>, a favor de sus propietarios y copropietarios</w:t>
      </w:r>
      <w:r>
        <w:rPr>
          <w:rFonts w:ascii="Palatino Linotype" w:hAnsi="Palatino Linotype"/>
        </w:rPr>
        <w:t>.</w:t>
      </w:r>
    </w:p>
    <w:p w:rsidR="008079C6" w:rsidRPr="00297D9E" w:rsidRDefault="008079C6" w:rsidP="00BE7888">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 xml:space="preserve">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w:t>
      </w:r>
      <w:r w:rsidRPr="00297D9E">
        <w:rPr>
          <w:rFonts w:ascii="Palatino Linotype" w:hAnsi="Palatino Linotype" w:cs="Arial"/>
          <w:b/>
        </w:rPr>
        <w:t>de Quito; y, 2 de la  Resolución No. A0010, de 19 de marzo de 2010,</w:t>
      </w:r>
    </w:p>
    <w:p w:rsidR="003667C0" w:rsidRPr="00BD7AA1" w:rsidRDefault="00C52450" w:rsidP="00BD7AA1">
      <w:pPr>
        <w:spacing w:after="240" w:line="276" w:lineRule="auto"/>
        <w:jc w:val="center"/>
        <w:rPr>
          <w:rFonts w:ascii="Palatino Linotype" w:hAnsi="Palatino Linotype" w:cs="Arial"/>
          <w:b/>
          <w:bCs/>
          <w:sz w:val="22"/>
          <w:szCs w:val="22"/>
        </w:rPr>
      </w:pPr>
      <w:r w:rsidRPr="00BD7AA1">
        <w:rPr>
          <w:rFonts w:ascii="Palatino Linotype" w:hAnsi="Palatino Linotype"/>
          <w:b/>
          <w:sz w:val="22"/>
          <w:szCs w:val="22"/>
        </w:rPr>
        <w:t>EXPIDE</w:t>
      </w:r>
      <w:r w:rsidR="00B452F1" w:rsidRPr="00BD7AA1">
        <w:rPr>
          <w:rFonts w:ascii="Palatino Linotype" w:hAnsi="Palatino Linotype"/>
          <w:b/>
          <w:sz w:val="22"/>
          <w:szCs w:val="22"/>
        </w:rPr>
        <w:t xml:space="preserve"> LA SIGUIENTE</w:t>
      </w:r>
      <w:r w:rsidR="007863C1" w:rsidRPr="00BD7AA1">
        <w:rPr>
          <w:rFonts w:ascii="Palatino Linotype" w:hAnsi="Palatino Linotype"/>
          <w:b/>
          <w:sz w:val="22"/>
          <w:szCs w:val="22"/>
        </w:rPr>
        <w:t>:</w:t>
      </w:r>
    </w:p>
    <w:p w:rsidR="00BD7AA1" w:rsidRPr="00BD7AA1" w:rsidRDefault="00BD7AA1" w:rsidP="00BD7AA1">
      <w:pPr>
        <w:spacing w:after="240" w:line="276" w:lineRule="auto"/>
        <w:jc w:val="center"/>
        <w:rPr>
          <w:rFonts w:ascii="Palatino Linotype" w:hAnsi="Palatino Linotype" w:cs="Arial"/>
          <w:b/>
          <w:sz w:val="22"/>
          <w:szCs w:val="22"/>
        </w:rPr>
      </w:pPr>
      <w:r w:rsidRPr="00BD7AA1">
        <w:rPr>
          <w:rFonts w:ascii="Palatino Linotype" w:hAnsi="Palatino Linotype" w:cs="Arial"/>
          <w:b/>
          <w:sz w:val="22"/>
          <w:szCs w:val="22"/>
        </w:rPr>
        <w:t xml:space="preserve">ORDENANZA QUE RECONOCE Y APRUEBA EL ASENTAMIENTO HUMANO DE HECHO Y CONSOLIDADO DENOMINADO </w:t>
      </w:r>
      <w:r w:rsidRPr="00BD7AA1">
        <w:rPr>
          <w:rFonts w:ascii="Palatino Linotype" w:hAnsi="Palatino Linotype" w:cstheme="minorHAnsi"/>
          <w:b/>
          <w:sz w:val="22"/>
          <w:szCs w:val="22"/>
        </w:rPr>
        <w:t>COMITÉ DE</w:t>
      </w:r>
      <w:r w:rsidR="005D6886">
        <w:rPr>
          <w:rFonts w:ascii="Palatino Linotype" w:hAnsi="Palatino Linotype" w:cstheme="minorHAnsi"/>
          <w:b/>
          <w:sz w:val="22"/>
          <w:szCs w:val="22"/>
        </w:rPr>
        <w:t xml:space="preserve"> </w:t>
      </w:r>
      <w:r w:rsidRPr="00BD7AA1">
        <w:rPr>
          <w:rFonts w:ascii="Palatino Linotype" w:hAnsi="Palatino Linotype" w:cstheme="minorHAnsi"/>
          <w:b/>
          <w:sz w:val="22"/>
          <w:szCs w:val="22"/>
        </w:rPr>
        <w:t>DESARROLLO COMUNITARIO “EL INGA BAJO”</w:t>
      </w:r>
      <w:r w:rsidRPr="00BD7AA1">
        <w:rPr>
          <w:rFonts w:ascii="Palatino Linotype" w:hAnsi="Palatino Linotype" w:cs="Arial"/>
          <w:b/>
          <w:sz w:val="22"/>
          <w:szCs w:val="22"/>
        </w:rPr>
        <w:t>, A FAVOR DE SUS PROPIETARIOS Y COPROPIETARIOS</w:t>
      </w:r>
    </w:p>
    <w:p w:rsidR="00BD7AA1" w:rsidRPr="00BD7AA1" w:rsidRDefault="00BD7AA1" w:rsidP="00BD7AA1">
      <w:pPr>
        <w:pStyle w:val="Ttulo7"/>
        <w:spacing w:before="0" w:after="240" w:line="276" w:lineRule="auto"/>
        <w:jc w:val="both"/>
        <w:rPr>
          <w:rFonts w:ascii="Palatino Linotype" w:hAnsi="Palatino Linotype" w:cs="Arial"/>
          <w:sz w:val="22"/>
          <w:szCs w:val="22"/>
        </w:rPr>
      </w:pPr>
      <w:r w:rsidRPr="00BD7AA1">
        <w:rPr>
          <w:rFonts w:ascii="Palatino Linotype" w:hAnsi="Palatino Linotype" w:cs="Arial"/>
          <w:b/>
          <w:bCs/>
          <w:sz w:val="22"/>
          <w:szCs w:val="22"/>
        </w:rPr>
        <w:t>Artículo</w:t>
      </w:r>
      <w:r w:rsidRPr="00BD7AA1">
        <w:rPr>
          <w:rFonts w:ascii="Palatino Linotype" w:hAnsi="Palatino Linotype" w:cs="Arial"/>
          <w:b/>
          <w:sz w:val="22"/>
          <w:szCs w:val="22"/>
        </w:rPr>
        <w:t xml:space="preserve"> 1.- De los </w:t>
      </w:r>
      <w:r>
        <w:rPr>
          <w:rFonts w:ascii="Palatino Linotype" w:hAnsi="Palatino Linotype" w:cs="Arial"/>
          <w:b/>
          <w:sz w:val="22"/>
          <w:szCs w:val="22"/>
        </w:rPr>
        <w:t>p</w:t>
      </w:r>
      <w:r w:rsidRPr="00BD7AA1">
        <w:rPr>
          <w:rFonts w:ascii="Palatino Linotype" w:hAnsi="Palatino Linotype" w:cs="Arial"/>
          <w:b/>
          <w:sz w:val="22"/>
          <w:szCs w:val="22"/>
        </w:rPr>
        <w:t xml:space="preserve">lanos y </w:t>
      </w:r>
      <w:r>
        <w:rPr>
          <w:rFonts w:ascii="Palatino Linotype" w:hAnsi="Palatino Linotype" w:cs="Arial"/>
          <w:b/>
          <w:sz w:val="22"/>
          <w:szCs w:val="22"/>
        </w:rPr>
        <w:t>d</w:t>
      </w:r>
      <w:r w:rsidRPr="00BD7AA1">
        <w:rPr>
          <w:rFonts w:ascii="Palatino Linotype" w:hAnsi="Palatino Linotype" w:cs="Arial"/>
          <w:b/>
          <w:sz w:val="22"/>
          <w:szCs w:val="22"/>
        </w:rPr>
        <w:t xml:space="preserve">ocumentos </w:t>
      </w:r>
      <w:r>
        <w:rPr>
          <w:rFonts w:ascii="Palatino Linotype" w:hAnsi="Palatino Linotype" w:cs="Arial"/>
          <w:b/>
          <w:sz w:val="22"/>
          <w:szCs w:val="22"/>
        </w:rPr>
        <w:t>p</w:t>
      </w:r>
      <w:r w:rsidRPr="00BD7AA1">
        <w:rPr>
          <w:rFonts w:ascii="Palatino Linotype" w:hAnsi="Palatino Linotype" w:cs="Arial"/>
          <w:b/>
          <w:sz w:val="22"/>
          <w:szCs w:val="22"/>
        </w:rPr>
        <w:t xml:space="preserve">resentados.- </w:t>
      </w:r>
      <w:r w:rsidRPr="00BD7AA1">
        <w:rPr>
          <w:rFonts w:ascii="Palatino Linotype" w:hAnsi="Palatino Linotype" w:cs="Arial"/>
          <w:sz w:val="22"/>
          <w:szCs w:val="22"/>
        </w:rPr>
        <w:t xml:space="preserve">Los planos y documentos presentados son de exclusiva responsabilidad del proyectista, propietarios y copropietarios de los predios donde se encuentra el Asentamiento Humano de Hecho y Consolidado denominado </w:t>
      </w:r>
      <w:r w:rsidRPr="00BD7AA1">
        <w:rPr>
          <w:rFonts w:ascii="Palatino Linotype" w:hAnsi="Palatino Linotype" w:cstheme="minorHAnsi"/>
          <w:sz w:val="22"/>
          <w:szCs w:val="22"/>
        </w:rPr>
        <w:t>Comité de Desarrollo Comunitario “El Inga Bajo</w:t>
      </w:r>
      <w:r w:rsidRPr="00BD7AA1">
        <w:rPr>
          <w:rFonts w:ascii="Palatino Linotype" w:hAnsi="Palatino Linotype" w:cs="Arial"/>
          <w:bCs/>
          <w:sz w:val="22"/>
          <w:szCs w:val="22"/>
        </w:rPr>
        <w:t>”</w:t>
      </w:r>
      <w:r w:rsidRPr="00BD7AA1">
        <w:rPr>
          <w:rFonts w:ascii="Palatino Linotype" w:hAnsi="Palatino Linotype" w:cs="Arial"/>
          <w:b/>
          <w:bCs/>
          <w:sz w:val="22"/>
          <w:szCs w:val="22"/>
        </w:rPr>
        <w:t xml:space="preserve">, </w:t>
      </w:r>
      <w:r w:rsidRPr="00BD7AA1">
        <w:rPr>
          <w:rFonts w:ascii="Palatino Linotype" w:hAnsi="Palatino Linotype" w:cs="Arial"/>
          <w:sz w:val="22"/>
          <w:szCs w:val="22"/>
        </w:rPr>
        <w:t>ubicado en la parroquia Pifo, sin perjuicio de la responsabilidad de quienes revisaron los planos y los documentos legales, excepto en caso de que hayan sido inducidos a engaño.</w:t>
      </w:r>
    </w:p>
    <w:p w:rsidR="00BD7AA1" w:rsidRPr="00BD7AA1" w:rsidRDefault="00BD7AA1" w:rsidP="00BD7AA1">
      <w:pPr>
        <w:pStyle w:val="Ttulo7"/>
        <w:spacing w:before="0" w:after="240" w:line="276" w:lineRule="auto"/>
        <w:jc w:val="both"/>
        <w:rPr>
          <w:rFonts w:ascii="Palatino Linotype" w:hAnsi="Palatino Linotype" w:cs="Arial"/>
          <w:sz w:val="22"/>
          <w:szCs w:val="22"/>
        </w:rPr>
      </w:pPr>
      <w:r w:rsidRPr="00BD7AA1">
        <w:rPr>
          <w:rFonts w:ascii="Palatino Linotype" w:hAnsi="Palatino Linotype" w:cs="Arial"/>
          <w:sz w:val="22"/>
          <w:szCs w:val="22"/>
        </w:rPr>
        <w:t>En caso de comprobarse ocultación o falsedad en planos, datos, documentos; o de existir reclamos de terceros afectados, será de exclusiva responsabilidad de los propietarios y copropietarios de</w:t>
      </w:r>
      <w:r>
        <w:rPr>
          <w:rFonts w:ascii="Palatino Linotype" w:hAnsi="Palatino Linotype" w:cs="Arial"/>
          <w:sz w:val="22"/>
          <w:szCs w:val="22"/>
        </w:rPr>
        <w:t xml:space="preserve"> </w:t>
      </w:r>
      <w:r w:rsidRPr="00BD7AA1">
        <w:rPr>
          <w:rFonts w:ascii="Palatino Linotype" w:hAnsi="Palatino Linotype" w:cs="Arial"/>
          <w:sz w:val="22"/>
          <w:szCs w:val="22"/>
        </w:rPr>
        <w:t xml:space="preserve">los predios. </w:t>
      </w:r>
    </w:p>
    <w:p w:rsidR="00BD7AA1" w:rsidRPr="00BD7AA1" w:rsidRDefault="00BD7AA1" w:rsidP="00BD7AA1">
      <w:pPr>
        <w:pStyle w:val="Ttulo7"/>
        <w:spacing w:before="0" w:after="240" w:line="276" w:lineRule="auto"/>
        <w:jc w:val="both"/>
        <w:rPr>
          <w:rFonts w:ascii="Palatino Linotype" w:hAnsi="Palatino Linotype" w:cs="Arial"/>
          <w:sz w:val="22"/>
          <w:szCs w:val="22"/>
        </w:rPr>
      </w:pPr>
      <w:r w:rsidRPr="00BD7AA1">
        <w:rPr>
          <w:rFonts w:ascii="Palatino Linotype" w:hAnsi="Palatino Linotype" w:cs="Arial"/>
          <w:sz w:val="22"/>
          <w:szCs w:val="22"/>
        </w:rPr>
        <w:t>Las dimensiones y superficies de los lotes son las determinadas en el plano aprobatorio siendo en el futuro indivisibles.</w:t>
      </w:r>
    </w:p>
    <w:p w:rsidR="00BD7AA1" w:rsidRPr="00BD7AA1" w:rsidRDefault="00BD7AA1" w:rsidP="00BD7AA1">
      <w:pPr>
        <w:spacing w:after="240" w:line="276" w:lineRule="auto"/>
        <w:jc w:val="both"/>
        <w:rPr>
          <w:rFonts w:ascii="Palatino Linotype" w:hAnsi="Palatino Linotype"/>
          <w:sz w:val="22"/>
          <w:szCs w:val="22"/>
        </w:rPr>
      </w:pPr>
      <w:r w:rsidRPr="00BD7AA1">
        <w:rPr>
          <w:rFonts w:ascii="Palatino Linotype" w:hAnsi="Palatino Linotype"/>
          <w:sz w:val="22"/>
          <w:szCs w:val="22"/>
        </w:rPr>
        <w:lastRenderedPageBreak/>
        <w:t>Por las condiciones de asentamiento humano de hecho y consolidado, se lo aprueba considerándolo de interés social.</w:t>
      </w:r>
    </w:p>
    <w:p w:rsidR="00BD7AA1" w:rsidRDefault="00BD7AA1" w:rsidP="00BD7AA1">
      <w:pPr>
        <w:pStyle w:val="Ttulo7"/>
        <w:spacing w:before="0" w:after="240" w:line="276" w:lineRule="auto"/>
        <w:jc w:val="both"/>
        <w:rPr>
          <w:rFonts w:ascii="Palatino Linotype" w:hAnsi="Palatino Linotype" w:cs="Arial"/>
          <w:b/>
          <w:bCs/>
          <w:sz w:val="22"/>
          <w:szCs w:val="22"/>
        </w:rPr>
      </w:pPr>
      <w:r w:rsidRPr="00BD7AA1">
        <w:rPr>
          <w:rFonts w:ascii="Palatino Linotype" w:hAnsi="Palatino Linotype" w:cs="Arial"/>
          <w:b/>
          <w:bCs/>
          <w:sz w:val="22"/>
          <w:szCs w:val="22"/>
        </w:rPr>
        <w:t xml:space="preserve">Artículo 2.- Especificaciones </w:t>
      </w:r>
      <w:r>
        <w:rPr>
          <w:rFonts w:ascii="Palatino Linotype" w:hAnsi="Palatino Linotype" w:cs="Arial"/>
          <w:b/>
          <w:bCs/>
          <w:sz w:val="22"/>
          <w:szCs w:val="22"/>
        </w:rPr>
        <w:t>t</w:t>
      </w:r>
      <w:r w:rsidRPr="00BD7AA1">
        <w:rPr>
          <w:rFonts w:ascii="Palatino Linotype" w:hAnsi="Palatino Linotype" w:cs="Arial"/>
          <w:b/>
          <w:bCs/>
          <w:sz w:val="22"/>
          <w:szCs w:val="22"/>
        </w:rPr>
        <w:t>écnicas</w:t>
      </w:r>
      <w:r>
        <w:rPr>
          <w:rFonts w:ascii="Palatino Linotype" w:hAnsi="Palatino Linotype" w:cs="Arial"/>
          <w:b/>
          <w:bCs/>
          <w:sz w:val="22"/>
          <w:szCs w:val="22"/>
        </w:rPr>
        <w:t>.-</w:t>
      </w:r>
    </w:p>
    <w:p w:rsidR="00BD7AA1" w:rsidRPr="00BD7AA1" w:rsidRDefault="00BD7AA1" w:rsidP="00BD7AA1">
      <w:pPr>
        <w:pStyle w:val="Ttulo7"/>
        <w:spacing w:before="0" w:after="240" w:line="276" w:lineRule="auto"/>
        <w:ind w:left="4956" w:hanging="4950"/>
        <w:jc w:val="both"/>
        <w:rPr>
          <w:rFonts w:ascii="Palatino Linotype" w:hAnsi="Palatino Linotype" w:cs="Arial"/>
          <w:b/>
          <w:bCs/>
          <w:sz w:val="22"/>
          <w:szCs w:val="22"/>
        </w:rPr>
      </w:pPr>
      <w:r w:rsidRPr="00BD7AA1">
        <w:rPr>
          <w:rFonts w:ascii="Palatino Linotype" w:hAnsi="Palatino Linotype" w:cs="Arial"/>
          <w:b/>
          <w:sz w:val="22"/>
          <w:szCs w:val="22"/>
        </w:rPr>
        <w:t>Zonificación actual:</w:t>
      </w:r>
      <w:r w:rsidRPr="00BD7AA1">
        <w:rPr>
          <w:rFonts w:ascii="Palatino Linotype" w:hAnsi="Palatino Linotype" w:cs="Arial"/>
          <w:b/>
          <w:sz w:val="22"/>
          <w:szCs w:val="22"/>
        </w:rPr>
        <w:tab/>
      </w:r>
      <w:proofErr w:type="gramStart"/>
      <w:r w:rsidRPr="00BD7AA1">
        <w:rPr>
          <w:rFonts w:ascii="Palatino Linotype" w:hAnsi="Palatino Linotype" w:cs="Arial"/>
          <w:sz w:val="22"/>
          <w:szCs w:val="22"/>
        </w:rPr>
        <w:t>A3(</w:t>
      </w:r>
      <w:proofErr w:type="gramEnd"/>
      <w:r w:rsidRPr="00BD7AA1">
        <w:rPr>
          <w:rFonts w:ascii="Palatino Linotype" w:hAnsi="Palatino Linotype" w:cs="Arial"/>
          <w:sz w:val="22"/>
          <w:szCs w:val="22"/>
        </w:rPr>
        <w:t>A2502-10); A6(A25002-1.5); A16(A2504i-60); C1(C203-60); A31(PQ</w:t>
      </w:r>
      <w:r>
        <w:rPr>
          <w:rFonts w:ascii="Palatino Linotype" w:hAnsi="Palatino Linotype" w:cs="Arial"/>
          <w:sz w:val="22"/>
          <w:szCs w:val="22"/>
        </w:rPr>
        <w:t>)</w:t>
      </w:r>
    </w:p>
    <w:p w:rsidR="00BD7AA1" w:rsidRDefault="00BD7AA1" w:rsidP="00BD7AA1">
      <w:pPr>
        <w:spacing w:after="240" w:line="276" w:lineRule="auto"/>
        <w:ind w:left="4956" w:hanging="4956"/>
        <w:jc w:val="both"/>
        <w:rPr>
          <w:rFonts w:ascii="Palatino Linotype" w:hAnsi="Palatino Linotype" w:cs="Arial"/>
          <w:sz w:val="22"/>
          <w:szCs w:val="22"/>
        </w:rPr>
      </w:pPr>
      <w:r w:rsidRPr="00BD7AA1">
        <w:rPr>
          <w:rFonts w:ascii="Palatino Linotype" w:hAnsi="Palatino Linotype" w:cs="Arial"/>
          <w:b/>
          <w:sz w:val="22"/>
          <w:szCs w:val="22"/>
        </w:rPr>
        <w:t>Lote mínimo:</w:t>
      </w:r>
      <w:r w:rsidRPr="00BD7AA1">
        <w:rPr>
          <w:rFonts w:ascii="Palatino Linotype" w:hAnsi="Palatino Linotype" w:cs="Arial"/>
          <w:b/>
          <w:sz w:val="22"/>
          <w:szCs w:val="22"/>
        </w:rPr>
        <w:tab/>
      </w:r>
      <w:r w:rsidRPr="00BD7AA1">
        <w:rPr>
          <w:rFonts w:ascii="Palatino Linotype" w:hAnsi="Palatino Linotype" w:cs="Arial"/>
          <w:sz w:val="22"/>
          <w:szCs w:val="22"/>
        </w:rPr>
        <w:t>2</w:t>
      </w:r>
      <w:r>
        <w:rPr>
          <w:rFonts w:ascii="Palatino Linotype" w:hAnsi="Palatino Linotype" w:cs="Arial"/>
          <w:sz w:val="22"/>
          <w:szCs w:val="22"/>
        </w:rPr>
        <w:t>.</w:t>
      </w:r>
      <w:r w:rsidRPr="00BD7AA1">
        <w:rPr>
          <w:rFonts w:ascii="Palatino Linotype" w:hAnsi="Palatino Linotype" w:cs="Arial"/>
          <w:sz w:val="22"/>
          <w:szCs w:val="22"/>
        </w:rPr>
        <w:t>500m</w:t>
      </w:r>
      <w:r w:rsidRPr="00BD7AA1">
        <w:rPr>
          <w:rFonts w:ascii="Palatino Linotype" w:hAnsi="Palatino Linotype" w:cs="Arial"/>
          <w:sz w:val="22"/>
          <w:szCs w:val="22"/>
          <w:vertAlign w:val="superscript"/>
        </w:rPr>
        <w:t>2</w:t>
      </w:r>
      <w:r w:rsidRPr="00BD7AA1">
        <w:rPr>
          <w:rFonts w:ascii="Palatino Linotype" w:hAnsi="Palatino Linotype" w:cs="Arial"/>
          <w:sz w:val="22"/>
          <w:szCs w:val="22"/>
        </w:rPr>
        <w:t>; 25</w:t>
      </w:r>
      <w:r>
        <w:rPr>
          <w:rFonts w:ascii="Palatino Linotype" w:hAnsi="Palatino Linotype" w:cs="Arial"/>
          <w:sz w:val="22"/>
          <w:szCs w:val="22"/>
        </w:rPr>
        <w:t>.</w:t>
      </w:r>
      <w:r w:rsidRPr="00BD7AA1">
        <w:rPr>
          <w:rFonts w:ascii="Palatino Linotype" w:hAnsi="Palatino Linotype" w:cs="Arial"/>
          <w:sz w:val="22"/>
          <w:szCs w:val="22"/>
        </w:rPr>
        <w:t>000m</w:t>
      </w:r>
      <w:r w:rsidRPr="00BD7AA1">
        <w:rPr>
          <w:rFonts w:ascii="Palatino Linotype" w:hAnsi="Palatino Linotype" w:cs="Arial"/>
          <w:sz w:val="22"/>
          <w:szCs w:val="22"/>
          <w:vertAlign w:val="superscript"/>
        </w:rPr>
        <w:t>2</w:t>
      </w:r>
      <w:r w:rsidRPr="00BD7AA1">
        <w:rPr>
          <w:rFonts w:ascii="Palatino Linotype" w:hAnsi="Palatino Linotype" w:cs="Arial"/>
          <w:sz w:val="22"/>
          <w:szCs w:val="22"/>
        </w:rPr>
        <w:t>; 2</w:t>
      </w:r>
      <w:r>
        <w:rPr>
          <w:rFonts w:ascii="Palatino Linotype" w:hAnsi="Palatino Linotype" w:cs="Arial"/>
          <w:sz w:val="22"/>
          <w:szCs w:val="22"/>
        </w:rPr>
        <w:t>.</w:t>
      </w:r>
      <w:r w:rsidRPr="00BD7AA1">
        <w:rPr>
          <w:rFonts w:ascii="Palatino Linotype" w:hAnsi="Palatino Linotype" w:cs="Arial"/>
          <w:sz w:val="22"/>
          <w:szCs w:val="22"/>
        </w:rPr>
        <w:t>500 m</w:t>
      </w:r>
      <w:r w:rsidRPr="00BD7AA1">
        <w:rPr>
          <w:rFonts w:ascii="Palatino Linotype" w:hAnsi="Palatino Linotype" w:cs="Arial"/>
          <w:sz w:val="22"/>
          <w:szCs w:val="22"/>
          <w:vertAlign w:val="superscript"/>
        </w:rPr>
        <w:t>2</w:t>
      </w:r>
      <w:r w:rsidRPr="00BD7AA1">
        <w:rPr>
          <w:rFonts w:ascii="Palatino Linotype" w:hAnsi="Palatino Linotype" w:cs="Arial"/>
          <w:sz w:val="22"/>
          <w:szCs w:val="22"/>
        </w:rPr>
        <w:t>; 200 m</w:t>
      </w:r>
      <w:r w:rsidRPr="00BD7AA1">
        <w:rPr>
          <w:rFonts w:ascii="Palatino Linotype" w:hAnsi="Palatino Linotype" w:cs="Arial"/>
          <w:sz w:val="22"/>
          <w:szCs w:val="22"/>
          <w:vertAlign w:val="superscript"/>
        </w:rPr>
        <w:t>2</w:t>
      </w:r>
      <w:r w:rsidRPr="00BD7AA1">
        <w:rPr>
          <w:rFonts w:ascii="Palatino Linotype" w:hAnsi="Palatino Linotype" w:cs="Arial"/>
          <w:sz w:val="22"/>
          <w:szCs w:val="22"/>
        </w:rPr>
        <w:tab/>
      </w:r>
    </w:p>
    <w:p w:rsidR="00BD7AA1" w:rsidRDefault="00BD7AA1" w:rsidP="00BD7AA1">
      <w:pPr>
        <w:spacing w:after="240" w:line="276" w:lineRule="auto"/>
        <w:ind w:left="4956" w:hanging="4956"/>
        <w:jc w:val="both"/>
        <w:rPr>
          <w:rFonts w:ascii="Palatino Linotype" w:hAnsi="Palatino Linotype" w:cs="Arial"/>
          <w:sz w:val="22"/>
          <w:szCs w:val="22"/>
        </w:rPr>
      </w:pPr>
      <w:r w:rsidRPr="00BD7AA1">
        <w:rPr>
          <w:rFonts w:ascii="Palatino Linotype" w:hAnsi="Palatino Linotype" w:cs="Arial"/>
          <w:b/>
          <w:sz w:val="22"/>
          <w:szCs w:val="22"/>
        </w:rPr>
        <w:t>Forma de ocupación del suelo:</w:t>
      </w:r>
      <w:r w:rsidRPr="00BD7AA1">
        <w:rPr>
          <w:rFonts w:ascii="Palatino Linotype" w:hAnsi="Palatino Linotype" w:cs="Arial"/>
          <w:sz w:val="22"/>
          <w:szCs w:val="22"/>
        </w:rPr>
        <w:t xml:space="preserve"> </w:t>
      </w:r>
      <w:r>
        <w:rPr>
          <w:rFonts w:ascii="Palatino Linotype" w:hAnsi="Palatino Linotype" w:cs="Arial"/>
          <w:sz w:val="22"/>
          <w:szCs w:val="22"/>
        </w:rPr>
        <w:tab/>
      </w:r>
      <w:r w:rsidRPr="00BD7AA1">
        <w:rPr>
          <w:rFonts w:ascii="Palatino Linotype" w:hAnsi="Palatino Linotype" w:cs="Arial"/>
          <w:sz w:val="22"/>
          <w:szCs w:val="22"/>
        </w:rPr>
        <w:t xml:space="preserve">(A) Aislada; (A) Aislada; (A) Aislada; </w:t>
      </w:r>
      <w:proofErr w:type="gramStart"/>
      <w:r w:rsidRPr="00BD7AA1">
        <w:rPr>
          <w:rFonts w:ascii="Palatino Linotype" w:hAnsi="Palatino Linotype" w:cs="Arial"/>
          <w:sz w:val="22"/>
          <w:szCs w:val="22"/>
        </w:rPr>
        <w:t>C(</w:t>
      </w:r>
      <w:proofErr w:type="gramEnd"/>
      <w:r w:rsidRPr="00BD7AA1">
        <w:rPr>
          <w:rFonts w:ascii="Palatino Linotype" w:hAnsi="Palatino Linotype" w:cs="Arial"/>
          <w:sz w:val="22"/>
          <w:szCs w:val="22"/>
        </w:rPr>
        <w:t>Continua con Retiro Frontal)</w:t>
      </w:r>
      <w:r w:rsidRPr="00BD7AA1">
        <w:rPr>
          <w:rFonts w:ascii="Palatino Linotype" w:hAnsi="Palatino Linotype" w:cs="Arial"/>
          <w:sz w:val="22"/>
          <w:szCs w:val="22"/>
        </w:rPr>
        <w:tab/>
      </w:r>
    </w:p>
    <w:p w:rsidR="00BD7AA1" w:rsidRDefault="00BD7AA1" w:rsidP="00BD7AA1">
      <w:pPr>
        <w:spacing w:after="240" w:line="276" w:lineRule="auto"/>
        <w:ind w:left="4956" w:hanging="4956"/>
        <w:jc w:val="both"/>
        <w:rPr>
          <w:rFonts w:ascii="Palatino Linotype" w:hAnsi="Palatino Linotype" w:cs="Arial"/>
          <w:sz w:val="22"/>
          <w:szCs w:val="22"/>
        </w:rPr>
      </w:pPr>
      <w:r w:rsidRPr="00BD7AA1">
        <w:rPr>
          <w:rFonts w:ascii="Palatino Linotype" w:hAnsi="Palatino Linotype" w:cs="Arial"/>
          <w:b/>
          <w:sz w:val="22"/>
          <w:szCs w:val="22"/>
        </w:rPr>
        <w:t>Clasificación del suelo:</w:t>
      </w:r>
      <w:r w:rsidRPr="00BD7AA1">
        <w:rPr>
          <w:rFonts w:ascii="Palatino Linotype" w:hAnsi="Palatino Linotype" w:cs="Arial"/>
          <w:b/>
          <w:sz w:val="22"/>
          <w:szCs w:val="22"/>
        </w:rPr>
        <w:tab/>
      </w:r>
      <w:r w:rsidRPr="00BD7AA1">
        <w:rPr>
          <w:rFonts w:ascii="Palatino Linotype" w:hAnsi="Palatino Linotype" w:cs="Arial"/>
          <w:sz w:val="22"/>
          <w:szCs w:val="22"/>
        </w:rPr>
        <w:t>(SRU) Suelo Rural</w:t>
      </w:r>
    </w:p>
    <w:p w:rsidR="00BD7AA1" w:rsidRPr="00BD7AA1" w:rsidRDefault="00BD7AA1" w:rsidP="00BD7AA1">
      <w:pPr>
        <w:spacing w:after="240" w:line="276" w:lineRule="auto"/>
        <w:ind w:left="4956" w:hanging="4956"/>
        <w:jc w:val="both"/>
        <w:rPr>
          <w:rFonts w:ascii="Palatino Linotype" w:hAnsi="Palatino Linotype" w:cs="Arial"/>
          <w:sz w:val="22"/>
          <w:szCs w:val="22"/>
        </w:rPr>
      </w:pPr>
      <w:r w:rsidRPr="00BD7AA1">
        <w:rPr>
          <w:rFonts w:ascii="Palatino Linotype" w:hAnsi="Palatino Linotype" w:cs="Arial"/>
          <w:b/>
          <w:sz w:val="22"/>
          <w:szCs w:val="22"/>
        </w:rPr>
        <w:t>Uso principal del suelo:</w:t>
      </w:r>
      <w:r w:rsidRPr="00BD7AA1">
        <w:rPr>
          <w:rFonts w:ascii="Palatino Linotype" w:hAnsi="Palatino Linotype" w:cs="Arial"/>
          <w:b/>
          <w:sz w:val="22"/>
          <w:szCs w:val="22"/>
        </w:rPr>
        <w:tab/>
        <w:t>(</w:t>
      </w:r>
      <w:r w:rsidRPr="00BD7AA1">
        <w:rPr>
          <w:rFonts w:ascii="Palatino Linotype" w:hAnsi="Palatino Linotype" w:cs="Arial"/>
          <w:sz w:val="22"/>
          <w:szCs w:val="22"/>
        </w:rPr>
        <w:t>AR) Agrícola Residencial;(RNR) Recurso Natural Renovable; (I4) Industrial Peligrosa; (AR) Agrícola Residencial.</w:t>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Número de lotes:</w:t>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t>134</w:t>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Área útil de lotes:</w:t>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t>698.744,84</w:t>
      </w:r>
      <w:r>
        <w:rPr>
          <w:rFonts w:ascii="Palatino Linotype" w:hAnsi="Palatino Linotype" w:cs="Arial"/>
          <w:sz w:val="22"/>
          <w:szCs w:val="22"/>
        </w:rPr>
        <w:t xml:space="preserve"> </w:t>
      </w:r>
      <w:r w:rsidRPr="00BD7AA1">
        <w:rPr>
          <w:rFonts w:ascii="Palatino Linotype" w:hAnsi="Palatino Linotype" w:cs="Arial"/>
          <w:sz w:val="22"/>
          <w:szCs w:val="22"/>
        </w:rPr>
        <w:t>m</w:t>
      </w:r>
      <w:r w:rsidRPr="00BD7AA1">
        <w:rPr>
          <w:rFonts w:ascii="Palatino Linotype" w:hAnsi="Palatino Linotype" w:cs="Arial"/>
          <w:sz w:val="22"/>
          <w:szCs w:val="22"/>
          <w:vertAlign w:val="superscript"/>
        </w:rPr>
        <w:t>2</w:t>
      </w:r>
      <w:r w:rsidRPr="00BD7AA1">
        <w:rPr>
          <w:rFonts w:ascii="Palatino Linotype" w:hAnsi="Palatino Linotype" w:cs="Arial"/>
          <w:sz w:val="22"/>
          <w:szCs w:val="22"/>
        </w:rPr>
        <w:tab/>
      </w:r>
      <w:r w:rsidRPr="00BD7AA1">
        <w:rPr>
          <w:rFonts w:ascii="Palatino Linotype" w:hAnsi="Palatino Linotype" w:cs="Arial"/>
          <w:sz w:val="22"/>
          <w:szCs w:val="22"/>
        </w:rPr>
        <w:tab/>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 xml:space="preserve">Área de </w:t>
      </w:r>
      <w:r>
        <w:rPr>
          <w:rFonts w:ascii="Palatino Linotype" w:hAnsi="Palatino Linotype" w:cs="Arial"/>
          <w:b/>
          <w:sz w:val="22"/>
          <w:szCs w:val="22"/>
        </w:rPr>
        <w:t>v</w:t>
      </w:r>
      <w:r w:rsidRPr="00BD7AA1">
        <w:rPr>
          <w:rFonts w:ascii="Palatino Linotype" w:hAnsi="Palatino Linotype" w:cs="Arial"/>
          <w:b/>
          <w:sz w:val="22"/>
          <w:szCs w:val="22"/>
        </w:rPr>
        <w:t xml:space="preserve">ías y </w:t>
      </w:r>
      <w:r>
        <w:rPr>
          <w:rFonts w:ascii="Palatino Linotype" w:hAnsi="Palatino Linotype" w:cs="Arial"/>
          <w:b/>
          <w:sz w:val="22"/>
          <w:szCs w:val="22"/>
        </w:rPr>
        <w:t>p</w:t>
      </w:r>
      <w:r w:rsidRPr="00BD7AA1">
        <w:rPr>
          <w:rFonts w:ascii="Palatino Linotype" w:hAnsi="Palatino Linotype" w:cs="Arial"/>
          <w:b/>
          <w:sz w:val="22"/>
          <w:szCs w:val="22"/>
        </w:rPr>
        <w:t>asajes:</w:t>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t>23.649,52</w:t>
      </w:r>
      <w:r>
        <w:rPr>
          <w:rFonts w:ascii="Palatino Linotype" w:hAnsi="Palatino Linotype" w:cs="Arial"/>
          <w:sz w:val="22"/>
          <w:szCs w:val="22"/>
        </w:rPr>
        <w:t xml:space="preserve"> </w:t>
      </w:r>
      <w:r w:rsidRPr="00BD7AA1">
        <w:rPr>
          <w:rFonts w:ascii="Palatino Linotype" w:hAnsi="Palatino Linotype" w:cs="Arial"/>
          <w:sz w:val="22"/>
          <w:szCs w:val="22"/>
        </w:rPr>
        <w:t>m</w:t>
      </w:r>
      <w:r w:rsidRPr="00BD7AA1">
        <w:rPr>
          <w:rFonts w:ascii="Palatino Linotype" w:hAnsi="Palatino Linotype" w:cs="Arial"/>
          <w:sz w:val="22"/>
          <w:szCs w:val="22"/>
          <w:vertAlign w:val="superscript"/>
        </w:rPr>
        <w:t>2</w:t>
      </w:r>
      <w:r w:rsidRPr="00BD7AA1">
        <w:rPr>
          <w:rFonts w:ascii="Palatino Linotype" w:hAnsi="Palatino Linotype" w:cs="Arial"/>
          <w:sz w:val="22"/>
          <w:szCs w:val="22"/>
        </w:rPr>
        <w:tab/>
      </w:r>
      <w:r w:rsidRPr="00BD7AA1">
        <w:rPr>
          <w:rFonts w:ascii="Palatino Linotype" w:hAnsi="Palatino Linotype" w:cs="Arial"/>
          <w:sz w:val="22"/>
          <w:szCs w:val="22"/>
        </w:rPr>
        <w:tab/>
      </w:r>
      <w:r w:rsidRPr="00BD7AA1">
        <w:rPr>
          <w:rFonts w:ascii="Palatino Linotype" w:hAnsi="Palatino Linotype" w:cs="Arial"/>
          <w:sz w:val="22"/>
          <w:szCs w:val="22"/>
        </w:rPr>
        <w:tab/>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3:</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709,81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4:</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4.959,92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w:t>
      </w:r>
      <w:r>
        <w:rPr>
          <w:rFonts w:ascii="Palatino Linotype" w:hAnsi="Palatino Linotype" w:cs="Arial"/>
          <w:b/>
          <w:sz w:val="22"/>
          <w:szCs w:val="22"/>
        </w:rPr>
        <w:t xml:space="preserve"> </w:t>
      </w:r>
      <w:r w:rsidRPr="00BD7AA1">
        <w:rPr>
          <w:rFonts w:ascii="Palatino Linotype" w:hAnsi="Palatino Linotype" w:cs="Arial"/>
          <w:b/>
          <w:sz w:val="22"/>
          <w:szCs w:val="22"/>
        </w:rPr>
        <w:t>5:</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4.891,77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8:</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2.951,48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9:</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20.637,72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10A:</w:t>
      </w:r>
      <w:r w:rsidRPr="00BD7AA1">
        <w:rPr>
          <w:rFonts w:ascii="Palatino Linotype" w:hAnsi="Palatino Linotype" w:cs="Arial"/>
          <w:b/>
          <w:sz w:val="22"/>
          <w:szCs w:val="22"/>
        </w:rPr>
        <w:tab/>
      </w:r>
      <w:r>
        <w:rPr>
          <w:rFonts w:ascii="Palatino Linotype" w:hAnsi="Palatino Linotype" w:cs="Arial"/>
          <w:b/>
          <w:sz w:val="22"/>
          <w:szCs w:val="22"/>
        </w:rPr>
        <w:tab/>
      </w:r>
      <w:r w:rsidRPr="00BD7AA1">
        <w:rPr>
          <w:rFonts w:ascii="Palatino Linotype" w:hAnsi="Palatino Linotype" w:cs="Arial"/>
          <w:sz w:val="22"/>
          <w:szCs w:val="22"/>
        </w:rPr>
        <w:t>303,43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10B:</w:t>
      </w:r>
      <w:r w:rsidRPr="00BD7AA1">
        <w:rPr>
          <w:rFonts w:ascii="Palatino Linotype" w:hAnsi="Palatino Linotype" w:cs="Arial"/>
          <w:b/>
          <w:sz w:val="22"/>
          <w:szCs w:val="22"/>
        </w:rPr>
        <w:tab/>
      </w:r>
      <w:r>
        <w:rPr>
          <w:rFonts w:ascii="Palatino Linotype" w:hAnsi="Palatino Linotype" w:cs="Arial"/>
          <w:b/>
          <w:sz w:val="22"/>
          <w:szCs w:val="22"/>
        </w:rPr>
        <w:tab/>
      </w:r>
      <w:r w:rsidRPr="00BD7AA1">
        <w:rPr>
          <w:rFonts w:ascii="Palatino Linotype" w:hAnsi="Palatino Linotype" w:cs="Arial"/>
          <w:sz w:val="22"/>
          <w:szCs w:val="22"/>
        </w:rPr>
        <w:t>4.586,99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10C:</w:t>
      </w:r>
      <w:r w:rsidRPr="00BD7AA1">
        <w:rPr>
          <w:rFonts w:ascii="Palatino Linotype" w:hAnsi="Palatino Linotype" w:cs="Arial"/>
          <w:b/>
          <w:sz w:val="22"/>
          <w:szCs w:val="22"/>
        </w:rPr>
        <w:tab/>
      </w:r>
      <w:r>
        <w:rPr>
          <w:rFonts w:ascii="Palatino Linotype" w:hAnsi="Palatino Linotype" w:cs="Arial"/>
          <w:b/>
          <w:sz w:val="22"/>
          <w:szCs w:val="22"/>
        </w:rPr>
        <w:tab/>
      </w:r>
      <w:r w:rsidRPr="00BD7AA1">
        <w:rPr>
          <w:rFonts w:ascii="Palatino Linotype" w:hAnsi="Palatino Linotype" w:cs="Arial"/>
          <w:sz w:val="22"/>
          <w:szCs w:val="22"/>
        </w:rPr>
        <w:t>610,99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16:</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4.744,05</w:t>
      </w:r>
      <w:r>
        <w:rPr>
          <w:rFonts w:ascii="Palatino Linotype" w:hAnsi="Palatino Linotype" w:cs="Arial"/>
          <w:sz w:val="22"/>
          <w:szCs w:val="22"/>
        </w:rPr>
        <w:t xml:space="preserve"> </w:t>
      </w:r>
      <w:r w:rsidRPr="00BD7AA1">
        <w:rPr>
          <w:rFonts w:ascii="Palatino Linotype" w:hAnsi="Palatino Linotype" w:cs="Arial"/>
          <w:sz w:val="22"/>
          <w:szCs w:val="22"/>
        </w:rPr>
        <w:t>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lastRenderedPageBreak/>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18:</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2.590,21</w:t>
      </w:r>
      <w:r>
        <w:rPr>
          <w:rFonts w:ascii="Palatino Linotype" w:hAnsi="Palatino Linotype" w:cs="Arial"/>
          <w:sz w:val="22"/>
          <w:szCs w:val="22"/>
        </w:rPr>
        <w:t xml:space="preserve"> </w:t>
      </w:r>
      <w:r w:rsidRPr="00BD7AA1">
        <w:rPr>
          <w:rFonts w:ascii="Palatino Linotype" w:hAnsi="Palatino Linotype" w:cs="Arial"/>
          <w:sz w:val="22"/>
          <w:szCs w:val="22"/>
        </w:rPr>
        <w:t>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22:</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2.969,06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23:</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2.303,22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26:</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12.017,76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Pr>
          <w:rFonts w:ascii="Palatino Linotype" w:hAnsi="Palatino Linotype" w:cs="Arial"/>
          <w:b/>
          <w:sz w:val="22"/>
          <w:szCs w:val="22"/>
        </w:rPr>
        <w:t>v</w:t>
      </w:r>
      <w:r w:rsidRPr="00BD7AA1">
        <w:rPr>
          <w:rFonts w:ascii="Palatino Linotype" w:hAnsi="Palatino Linotype" w:cs="Arial"/>
          <w:b/>
          <w:sz w:val="22"/>
          <w:szCs w:val="22"/>
        </w:rPr>
        <w:t xml:space="preserve">erde y </w:t>
      </w:r>
      <w:r>
        <w:rPr>
          <w:rFonts w:ascii="Palatino Linotype" w:hAnsi="Palatino Linotype" w:cs="Arial"/>
          <w:b/>
          <w:sz w:val="22"/>
          <w:szCs w:val="22"/>
        </w:rPr>
        <w:t>e</w:t>
      </w:r>
      <w:r w:rsidRPr="00BD7AA1">
        <w:rPr>
          <w:rFonts w:ascii="Palatino Linotype" w:hAnsi="Palatino Linotype" w:cs="Arial"/>
          <w:b/>
          <w:sz w:val="22"/>
          <w:szCs w:val="22"/>
        </w:rPr>
        <w:t xml:space="preserve">quipamiento </w:t>
      </w:r>
      <w:r>
        <w:rPr>
          <w:rFonts w:ascii="Palatino Linotype" w:hAnsi="Palatino Linotype" w:cs="Arial"/>
          <w:b/>
          <w:sz w:val="22"/>
          <w:szCs w:val="22"/>
        </w:rPr>
        <w:t>c</w:t>
      </w:r>
      <w:r w:rsidRPr="00BD7AA1">
        <w:rPr>
          <w:rFonts w:ascii="Palatino Linotype" w:hAnsi="Palatino Linotype" w:cs="Arial"/>
          <w:b/>
          <w:sz w:val="22"/>
          <w:szCs w:val="22"/>
        </w:rPr>
        <w:t>omunal 28:</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1.958,01m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v</w:t>
      </w:r>
      <w:r w:rsidRPr="00BD7AA1">
        <w:rPr>
          <w:rFonts w:ascii="Palatino Linotype" w:hAnsi="Palatino Linotype" w:cs="Arial"/>
          <w:b/>
          <w:sz w:val="22"/>
          <w:szCs w:val="22"/>
        </w:rPr>
        <w:t xml:space="preserve">erde y </w:t>
      </w:r>
      <w:r w:rsidR="003A7FB0">
        <w:rPr>
          <w:rFonts w:ascii="Palatino Linotype" w:hAnsi="Palatino Linotype" w:cs="Arial"/>
          <w:b/>
          <w:sz w:val="22"/>
          <w:szCs w:val="22"/>
        </w:rPr>
        <w:t>e</w:t>
      </w:r>
      <w:r w:rsidRPr="00BD7AA1">
        <w:rPr>
          <w:rFonts w:ascii="Palatino Linotype" w:hAnsi="Palatino Linotype" w:cs="Arial"/>
          <w:b/>
          <w:sz w:val="22"/>
          <w:szCs w:val="22"/>
        </w:rPr>
        <w:t xml:space="preserve">quipamiento </w:t>
      </w:r>
      <w:r w:rsidR="003A7FB0">
        <w:rPr>
          <w:rFonts w:ascii="Palatino Linotype" w:hAnsi="Palatino Linotype" w:cs="Arial"/>
          <w:b/>
          <w:sz w:val="22"/>
          <w:szCs w:val="22"/>
        </w:rPr>
        <w:t>c</w:t>
      </w:r>
      <w:r w:rsidRPr="00BD7AA1">
        <w:rPr>
          <w:rFonts w:ascii="Palatino Linotype" w:hAnsi="Palatino Linotype" w:cs="Arial"/>
          <w:b/>
          <w:sz w:val="22"/>
          <w:szCs w:val="22"/>
        </w:rPr>
        <w:t>omunal 33:</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2.650,69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v</w:t>
      </w:r>
      <w:r w:rsidRPr="00BD7AA1">
        <w:rPr>
          <w:rFonts w:ascii="Palatino Linotype" w:hAnsi="Palatino Linotype" w:cs="Arial"/>
          <w:b/>
          <w:sz w:val="22"/>
          <w:szCs w:val="22"/>
        </w:rPr>
        <w:t xml:space="preserve">erde y </w:t>
      </w:r>
      <w:r w:rsidR="003A7FB0">
        <w:rPr>
          <w:rFonts w:ascii="Palatino Linotype" w:hAnsi="Palatino Linotype" w:cs="Arial"/>
          <w:b/>
          <w:sz w:val="22"/>
          <w:szCs w:val="22"/>
        </w:rPr>
        <w:t>e</w:t>
      </w:r>
      <w:r w:rsidRPr="00BD7AA1">
        <w:rPr>
          <w:rFonts w:ascii="Palatino Linotype" w:hAnsi="Palatino Linotype" w:cs="Arial"/>
          <w:b/>
          <w:sz w:val="22"/>
          <w:szCs w:val="22"/>
        </w:rPr>
        <w:t xml:space="preserve">quipamiento </w:t>
      </w:r>
      <w:r w:rsidR="003A7FB0">
        <w:rPr>
          <w:rFonts w:ascii="Palatino Linotype" w:hAnsi="Palatino Linotype" w:cs="Arial"/>
          <w:b/>
          <w:sz w:val="22"/>
          <w:szCs w:val="22"/>
        </w:rPr>
        <w:t>c</w:t>
      </w:r>
      <w:r w:rsidRPr="00BD7AA1">
        <w:rPr>
          <w:rFonts w:ascii="Palatino Linotype" w:hAnsi="Palatino Linotype" w:cs="Arial"/>
          <w:b/>
          <w:sz w:val="22"/>
          <w:szCs w:val="22"/>
        </w:rPr>
        <w:t>omunal 34A:</w:t>
      </w:r>
      <w:r w:rsidRPr="00BD7AA1">
        <w:rPr>
          <w:rFonts w:ascii="Palatino Linotype" w:hAnsi="Palatino Linotype" w:cs="Arial"/>
          <w:b/>
          <w:sz w:val="22"/>
          <w:szCs w:val="22"/>
        </w:rPr>
        <w:tab/>
      </w:r>
      <w:r w:rsidR="003A7FB0">
        <w:rPr>
          <w:rFonts w:ascii="Palatino Linotype" w:hAnsi="Palatino Linotype" w:cs="Arial"/>
          <w:b/>
          <w:sz w:val="22"/>
          <w:szCs w:val="22"/>
        </w:rPr>
        <w:tab/>
      </w:r>
      <w:r w:rsidRPr="00BD7AA1">
        <w:rPr>
          <w:rFonts w:ascii="Palatino Linotype" w:hAnsi="Palatino Linotype" w:cs="Arial"/>
          <w:sz w:val="22"/>
          <w:szCs w:val="22"/>
        </w:rPr>
        <w:t>2.385,79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v</w:t>
      </w:r>
      <w:r w:rsidRPr="00BD7AA1">
        <w:rPr>
          <w:rFonts w:ascii="Palatino Linotype" w:hAnsi="Palatino Linotype" w:cs="Arial"/>
          <w:b/>
          <w:sz w:val="22"/>
          <w:szCs w:val="22"/>
        </w:rPr>
        <w:t xml:space="preserve">erde y </w:t>
      </w:r>
      <w:r w:rsidR="003A7FB0">
        <w:rPr>
          <w:rFonts w:ascii="Palatino Linotype" w:hAnsi="Palatino Linotype" w:cs="Arial"/>
          <w:b/>
          <w:sz w:val="22"/>
          <w:szCs w:val="22"/>
        </w:rPr>
        <w:t>e</w:t>
      </w:r>
      <w:r w:rsidRPr="00BD7AA1">
        <w:rPr>
          <w:rFonts w:ascii="Palatino Linotype" w:hAnsi="Palatino Linotype" w:cs="Arial"/>
          <w:b/>
          <w:sz w:val="22"/>
          <w:szCs w:val="22"/>
        </w:rPr>
        <w:t xml:space="preserve">quipamiento </w:t>
      </w:r>
      <w:r w:rsidR="003A7FB0">
        <w:rPr>
          <w:rFonts w:ascii="Palatino Linotype" w:hAnsi="Palatino Linotype" w:cs="Arial"/>
          <w:b/>
          <w:sz w:val="22"/>
          <w:szCs w:val="22"/>
        </w:rPr>
        <w:t>c</w:t>
      </w:r>
      <w:r w:rsidRPr="00BD7AA1">
        <w:rPr>
          <w:rFonts w:ascii="Palatino Linotype" w:hAnsi="Palatino Linotype" w:cs="Arial"/>
          <w:b/>
          <w:sz w:val="22"/>
          <w:szCs w:val="22"/>
        </w:rPr>
        <w:t>omunal 34B:</w:t>
      </w:r>
      <w:r w:rsidRPr="00BD7AA1">
        <w:rPr>
          <w:rFonts w:ascii="Palatino Linotype" w:hAnsi="Palatino Linotype" w:cs="Arial"/>
          <w:b/>
          <w:sz w:val="22"/>
          <w:szCs w:val="22"/>
        </w:rPr>
        <w:tab/>
      </w:r>
      <w:r w:rsidR="003A7FB0">
        <w:rPr>
          <w:rFonts w:ascii="Palatino Linotype" w:hAnsi="Palatino Linotype" w:cs="Arial"/>
          <w:b/>
          <w:sz w:val="22"/>
          <w:szCs w:val="22"/>
        </w:rPr>
        <w:tab/>
      </w:r>
      <w:r w:rsidRPr="00BD7AA1">
        <w:rPr>
          <w:rFonts w:ascii="Palatino Linotype" w:hAnsi="Palatino Linotype" w:cs="Arial"/>
          <w:sz w:val="22"/>
          <w:szCs w:val="22"/>
        </w:rPr>
        <w:t>1.797,88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v</w:t>
      </w:r>
      <w:r w:rsidRPr="00BD7AA1">
        <w:rPr>
          <w:rFonts w:ascii="Palatino Linotype" w:hAnsi="Palatino Linotype" w:cs="Arial"/>
          <w:b/>
          <w:sz w:val="22"/>
          <w:szCs w:val="22"/>
        </w:rPr>
        <w:t xml:space="preserve">erde y </w:t>
      </w:r>
      <w:r w:rsidR="003A7FB0">
        <w:rPr>
          <w:rFonts w:ascii="Palatino Linotype" w:hAnsi="Palatino Linotype" w:cs="Arial"/>
          <w:b/>
          <w:sz w:val="22"/>
          <w:szCs w:val="22"/>
        </w:rPr>
        <w:t>e</w:t>
      </w:r>
      <w:r w:rsidRPr="00BD7AA1">
        <w:rPr>
          <w:rFonts w:ascii="Palatino Linotype" w:hAnsi="Palatino Linotype" w:cs="Arial"/>
          <w:b/>
          <w:sz w:val="22"/>
          <w:szCs w:val="22"/>
        </w:rPr>
        <w:t xml:space="preserve">quipamiento </w:t>
      </w:r>
      <w:r w:rsidR="003A7FB0">
        <w:rPr>
          <w:rFonts w:ascii="Palatino Linotype" w:hAnsi="Palatino Linotype" w:cs="Arial"/>
          <w:b/>
          <w:sz w:val="22"/>
          <w:szCs w:val="22"/>
        </w:rPr>
        <w:t>c</w:t>
      </w:r>
      <w:r w:rsidRPr="00BD7AA1">
        <w:rPr>
          <w:rFonts w:ascii="Palatino Linotype" w:hAnsi="Palatino Linotype" w:cs="Arial"/>
          <w:b/>
          <w:sz w:val="22"/>
          <w:szCs w:val="22"/>
        </w:rPr>
        <w:t>omunal 35A:</w:t>
      </w:r>
      <w:r w:rsidRPr="00BD7AA1">
        <w:rPr>
          <w:rFonts w:ascii="Palatino Linotype" w:hAnsi="Palatino Linotype" w:cs="Arial"/>
          <w:b/>
          <w:sz w:val="22"/>
          <w:szCs w:val="22"/>
        </w:rPr>
        <w:tab/>
      </w:r>
      <w:r w:rsidR="003A7FB0">
        <w:rPr>
          <w:rFonts w:ascii="Palatino Linotype" w:hAnsi="Palatino Linotype" w:cs="Arial"/>
          <w:b/>
          <w:sz w:val="22"/>
          <w:szCs w:val="22"/>
        </w:rPr>
        <w:tab/>
      </w:r>
      <w:r w:rsidRPr="00BD7AA1">
        <w:rPr>
          <w:rFonts w:ascii="Palatino Linotype" w:hAnsi="Palatino Linotype" w:cs="Arial"/>
          <w:sz w:val="22"/>
          <w:szCs w:val="22"/>
        </w:rPr>
        <w:t>6.130,36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v</w:t>
      </w:r>
      <w:r w:rsidRPr="00BD7AA1">
        <w:rPr>
          <w:rFonts w:ascii="Palatino Linotype" w:hAnsi="Palatino Linotype" w:cs="Arial"/>
          <w:b/>
          <w:sz w:val="22"/>
          <w:szCs w:val="22"/>
        </w:rPr>
        <w:t xml:space="preserve">erde y </w:t>
      </w:r>
      <w:r w:rsidR="003A7FB0">
        <w:rPr>
          <w:rFonts w:ascii="Palatino Linotype" w:hAnsi="Palatino Linotype" w:cs="Arial"/>
          <w:b/>
          <w:sz w:val="22"/>
          <w:szCs w:val="22"/>
        </w:rPr>
        <w:t>e</w:t>
      </w:r>
      <w:r w:rsidRPr="00BD7AA1">
        <w:rPr>
          <w:rFonts w:ascii="Palatino Linotype" w:hAnsi="Palatino Linotype" w:cs="Arial"/>
          <w:b/>
          <w:sz w:val="22"/>
          <w:szCs w:val="22"/>
        </w:rPr>
        <w:t xml:space="preserve">quipamiento </w:t>
      </w:r>
      <w:r w:rsidR="003A7FB0">
        <w:rPr>
          <w:rFonts w:ascii="Palatino Linotype" w:hAnsi="Palatino Linotype" w:cs="Arial"/>
          <w:b/>
          <w:sz w:val="22"/>
          <w:szCs w:val="22"/>
        </w:rPr>
        <w:t>c</w:t>
      </w:r>
      <w:r w:rsidRPr="00BD7AA1">
        <w:rPr>
          <w:rFonts w:ascii="Palatino Linotype" w:hAnsi="Palatino Linotype" w:cs="Arial"/>
          <w:b/>
          <w:sz w:val="22"/>
          <w:szCs w:val="22"/>
        </w:rPr>
        <w:t>omunal 35B:</w:t>
      </w:r>
      <w:r w:rsidRPr="00BD7AA1">
        <w:rPr>
          <w:rFonts w:ascii="Palatino Linotype" w:hAnsi="Palatino Linotype" w:cs="Arial"/>
          <w:b/>
          <w:sz w:val="22"/>
          <w:szCs w:val="22"/>
        </w:rPr>
        <w:tab/>
      </w:r>
      <w:r w:rsidR="003A7FB0">
        <w:rPr>
          <w:rFonts w:ascii="Palatino Linotype" w:hAnsi="Palatino Linotype" w:cs="Arial"/>
          <w:b/>
          <w:sz w:val="22"/>
          <w:szCs w:val="22"/>
        </w:rPr>
        <w:tab/>
      </w:r>
      <w:r w:rsidRPr="00BD7AA1">
        <w:rPr>
          <w:rFonts w:ascii="Palatino Linotype" w:hAnsi="Palatino Linotype" w:cs="Arial"/>
          <w:sz w:val="22"/>
          <w:szCs w:val="22"/>
        </w:rPr>
        <w:t>578,22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f</w:t>
      </w:r>
      <w:r w:rsidRPr="00BD7AA1">
        <w:rPr>
          <w:rFonts w:ascii="Palatino Linotype" w:hAnsi="Palatino Linotype" w:cs="Arial"/>
          <w:b/>
          <w:sz w:val="22"/>
          <w:szCs w:val="22"/>
        </w:rPr>
        <w:t xml:space="preserve">aja de </w:t>
      </w:r>
      <w:r w:rsidR="003A7FB0">
        <w:rPr>
          <w:rFonts w:ascii="Palatino Linotype" w:hAnsi="Palatino Linotype" w:cs="Arial"/>
          <w:b/>
          <w:sz w:val="22"/>
          <w:szCs w:val="22"/>
        </w:rPr>
        <w:t>p</w:t>
      </w:r>
      <w:r w:rsidRPr="00BD7AA1">
        <w:rPr>
          <w:rFonts w:ascii="Palatino Linotype" w:hAnsi="Palatino Linotype" w:cs="Arial"/>
          <w:b/>
          <w:sz w:val="22"/>
          <w:szCs w:val="22"/>
        </w:rPr>
        <w:t xml:space="preserve">rotección de </w:t>
      </w:r>
      <w:r w:rsidR="003A7FB0">
        <w:rPr>
          <w:rFonts w:ascii="Palatino Linotype" w:hAnsi="Palatino Linotype" w:cs="Arial"/>
          <w:b/>
          <w:sz w:val="22"/>
          <w:szCs w:val="22"/>
        </w:rPr>
        <w:t>q</w:t>
      </w:r>
      <w:r w:rsidRPr="00BD7AA1">
        <w:rPr>
          <w:rFonts w:ascii="Palatino Linotype" w:hAnsi="Palatino Linotype" w:cs="Arial"/>
          <w:b/>
          <w:sz w:val="22"/>
          <w:szCs w:val="22"/>
        </w:rPr>
        <w:t xml:space="preserve">uebrada </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00062C87">
        <w:rPr>
          <w:rFonts w:ascii="Palatino Linotype" w:hAnsi="Palatino Linotype" w:cs="Arial"/>
          <w:b/>
          <w:sz w:val="22"/>
          <w:szCs w:val="22"/>
        </w:rPr>
        <w:t>á</w:t>
      </w:r>
      <w:r w:rsidRPr="00BD7AA1">
        <w:rPr>
          <w:rFonts w:ascii="Palatino Linotype" w:hAnsi="Palatino Linotype" w:cs="Arial"/>
          <w:b/>
          <w:sz w:val="22"/>
          <w:szCs w:val="22"/>
        </w:rPr>
        <w:t>rea</w:t>
      </w:r>
      <w:proofErr w:type="gramEnd"/>
      <w:r w:rsidRPr="00BD7AA1">
        <w:rPr>
          <w:rFonts w:ascii="Palatino Linotype" w:hAnsi="Palatino Linotype" w:cs="Arial"/>
          <w:b/>
          <w:sz w:val="22"/>
          <w:szCs w:val="22"/>
        </w:rPr>
        <w:t xml:space="preserve"> </w:t>
      </w:r>
      <w:r w:rsidR="00062C87">
        <w:rPr>
          <w:rFonts w:ascii="Palatino Linotype" w:hAnsi="Palatino Linotype" w:cs="Arial"/>
          <w:b/>
          <w:sz w:val="22"/>
          <w:szCs w:val="22"/>
        </w:rPr>
        <w:t>v</w:t>
      </w:r>
      <w:r w:rsidRPr="00BD7AA1">
        <w:rPr>
          <w:rFonts w:ascii="Palatino Linotype" w:hAnsi="Palatino Linotype" w:cs="Arial"/>
          <w:b/>
          <w:sz w:val="22"/>
          <w:szCs w:val="22"/>
        </w:rPr>
        <w:t xml:space="preserve">erde </w:t>
      </w:r>
      <w:r w:rsidR="00062C87">
        <w:rPr>
          <w:rFonts w:ascii="Palatino Linotype" w:hAnsi="Palatino Linotype" w:cs="Arial"/>
          <w:b/>
          <w:sz w:val="22"/>
          <w:szCs w:val="22"/>
        </w:rPr>
        <w:t>a</w:t>
      </w:r>
      <w:r w:rsidRPr="00BD7AA1">
        <w:rPr>
          <w:rFonts w:ascii="Palatino Linotype" w:hAnsi="Palatino Linotype" w:cs="Arial"/>
          <w:b/>
          <w:sz w:val="22"/>
          <w:szCs w:val="22"/>
        </w:rPr>
        <w:t xml:space="preserve">dicional 3) </w:t>
      </w:r>
      <w:r w:rsidR="003A7FB0">
        <w:rPr>
          <w:rFonts w:ascii="Palatino Linotype" w:hAnsi="Palatino Linotype" w:cs="Arial"/>
          <w:b/>
          <w:sz w:val="22"/>
          <w:szCs w:val="22"/>
        </w:rPr>
        <w:t>n</w:t>
      </w:r>
      <w:r w:rsidRPr="00BD7AA1">
        <w:rPr>
          <w:rFonts w:ascii="Palatino Linotype" w:hAnsi="Palatino Linotype" w:cs="Arial"/>
          <w:b/>
          <w:sz w:val="22"/>
          <w:szCs w:val="22"/>
        </w:rPr>
        <w:t xml:space="preserve">o </w:t>
      </w:r>
      <w:r w:rsidR="003A7FB0">
        <w:rPr>
          <w:rFonts w:ascii="Palatino Linotype" w:hAnsi="Palatino Linotype" w:cs="Arial"/>
          <w:b/>
          <w:sz w:val="22"/>
          <w:szCs w:val="22"/>
        </w:rPr>
        <w:t>c</w:t>
      </w:r>
      <w:r w:rsidRPr="00BD7AA1">
        <w:rPr>
          <w:rFonts w:ascii="Palatino Linotype" w:hAnsi="Palatino Linotype" w:cs="Arial"/>
          <w:b/>
          <w:sz w:val="22"/>
          <w:szCs w:val="22"/>
        </w:rPr>
        <w:t>omputable:</w:t>
      </w:r>
      <w:r w:rsidR="003A7FB0">
        <w:rPr>
          <w:rFonts w:ascii="Palatino Linotype" w:hAnsi="Palatino Linotype" w:cs="Arial"/>
          <w:b/>
          <w:sz w:val="22"/>
          <w:szCs w:val="22"/>
        </w:rPr>
        <w:tab/>
      </w:r>
      <w:r w:rsidR="003A7FB0">
        <w:rPr>
          <w:rFonts w:ascii="Palatino Linotype" w:hAnsi="Palatino Linotype" w:cs="Arial"/>
          <w:b/>
          <w:sz w:val="22"/>
          <w:szCs w:val="22"/>
        </w:rPr>
        <w:tab/>
      </w:r>
      <w:r w:rsidRPr="00BD7AA1">
        <w:rPr>
          <w:rFonts w:ascii="Palatino Linotype" w:hAnsi="Palatino Linotype" w:cs="Arial"/>
          <w:sz w:val="22"/>
          <w:szCs w:val="22"/>
        </w:rPr>
        <w:t>310,24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f</w:t>
      </w:r>
      <w:r w:rsidRPr="00BD7AA1">
        <w:rPr>
          <w:rFonts w:ascii="Palatino Linotype" w:hAnsi="Palatino Linotype" w:cs="Arial"/>
          <w:b/>
          <w:sz w:val="22"/>
          <w:szCs w:val="22"/>
        </w:rPr>
        <w:t xml:space="preserve">aja de </w:t>
      </w:r>
      <w:r w:rsidR="003A7FB0">
        <w:rPr>
          <w:rFonts w:ascii="Palatino Linotype" w:hAnsi="Palatino Linotype" w:cs="Arial"/>
          <w:b/>
          <w:sz w:val="22"/>
          <w:szCs w:val="22"/>
        </w:rPr>
        <w:t>p</w:t>
      </w:r>
      <w:r w:rsidRPr="00BD7AA1">
        <w:rPr>
          <w:rFonts w:ascii="Palatino Linotype" w:hAnsi="Palatino Linotype" w:cs="Arial"/>
          <w:b/>
          <w:sz w:val="22"/>
          <w:szCs w:val="22"/>
        </w:rPr>
        <w:t xml:space="preserve">rotección de </w:t>
      </w:r>
      <w:r w:rsidR="003A7FB0">
        <w:rPr>
          <w:rFonts w:ascii="Palatino Linotype" w:hAnsi="Palatino Linotype" w:cs="Arial"/>
          <w:b/>
          <w:sz w:val="22"/>
          <w:szCs w:val="22"/>
        </w:rPr>
        <w:t>q</w:t>
      </w:r>
      <w:r w:rsidRPr="00BD7AA1">
        <w:rPr>
          <w:rFonts w:ascii="Palatino Linotype" w:hAnsi="Palatino Linotype" w:cs="Arial"/>
          <w:b/>
          <w:sz w:val="22"/>
          <w:szCs w:val="22"/>
        </w:rPr>
        <w:t xml:space="preserve">uebrada </w:t>
      </w:r>
    </w:p>
    <w:p w:rsidR="00BD7AA1" w:rsidRPr="00BD7AA1" w:rsidRDefault="00062C87" w:rsidP="00BD7AA1">
      <w:pPr>
        <w:spacing w:after="240" w:line="276" w:lineRule="auto"/>
        <w:jc w:val="both"/>
        <w:rPr>
          <w:rFonts w:ascii="Palatino Linotype" w:hAnsi="Palatino Linotype" w:cs="Arial"/>
          <w:sz w:val="22"/>
          <w:szCs w:val="22"/>
          <w:vertAlign w:val="superscript"/>
        </w:rPr>
      </w:pPr>
      <w:r>
        <w:rPr>
          <w:rFonts w:ascii="Palatino Linotype" w:hAnsi="Palatino Linotype" w:cs="Arial"/>
          <w:b/>
          <w:sz w:val="22"/>
          <w:szCs w:val="22"/>
        </w:rPr>
        <w:t>(</w:t>
      </w:r>
      <w:proofErr w:type="gramStart"/>
      <w:r>
        <w:rPr>
          <w:rFonts w:ascii="Palatino Linotype" w:hAnsi="Palatino Linotype" w:cs="Arial"/>
          <w:b/>
          <w:sz w:val="22"/>
          <w:szCs w:val="22"/>
        </w:rPr>
        <w:t>á</w:t>
      </w:r>
      <w:r w:rsidR="00BD7AA1" w:rsidRPr="00BD7AA1">
        <w:rPr>
          <w:rFonts w:ascii="Palatino Linotype" w:hAnsi="Palatino Linotype" w:cs="Arial"/>
          <w:b/>
          <w:sz w:val="22"/>
          <w:szCs w:val="22"/>
        </w:rPr>
        <w:t>rea</w:t>
      </w:r>
      <w:proofErr w:type="gramEnd"/>
      <w:r w:rsidR="00BD7AA1" w:rsidRPr="00BD7AA1">
        <w:rPr>
          <w:rFonts w:ascii="Palatino Linotype" w:hAnsi="Palatino Linotype" w:cs="Arial"/>
          <w:b/>
          <w:sz w:val="22"/>
          <w:szCs w:val="22"/>
        </w:rPr>
        <w:t xml:space="preserve"> </w:t>
      </w:r>
      <w:r>
        <w:rPr>
          <w:rFonts w:ascii="Palatino Linotype" w:hAnsi="Palatino Linotype" w:cs="Arial"/>
          <w:b/>
          <w:sz w:val="22"/>
          <w:szCs w:val="22"/>
        </w:rPr>
        <w:t>v</w:t>
      </w:r>
      <w:r w:rsidR="00BD7AA1" w:rsidRPr="00BD7AA1">
        <w:rPr>
          <w:rFonts w:ascii="Palatino Linotype" w:hAnsi="Palatino Linotype" w:cs="Arial"/>
          <w:b/>
          <w:sz w:val="22"/>
          <w:szCs w:val="22"/>
        </w:rPr>
        <w:t xml:space="preserve">erde </w:t>
      </w:r>
      <w:r>
        <w:rPr>
          <w:rFonts w:ascii="Palatino Linotype" w:hAnsi="Palatino Linotype" w:cs="Arial"/>
          <w:b/>
          <w:sz w:val="22"/>
          <w:szCs w:val="22"/>
        </w:rPr>
        <w:t>a</w:t>
      </w:r>
      <w:r w:rsidR="00BD7AA1" w:rsidRPr="00BD7AA1">
        <w:rPr>
          <w:rFonts w:ascii="Palatino Linotype" w:hAnsi="Palatino Linotype" w:cs="Arial"/>
          <w:b/>
          <w:sz w:val="22"/>
          <w:szCs w:val="22"/>
        </w:rPr>
        <w:t xml:space="preserve">dicional 4) </w:t>
      </w:r>
      <w:r w:rsidR="003A7FB0">
        <w:rPr>
          <w:rFonts w:ascii="Palatino Linotype" w:hAnsi="Palatino Linotype" w:cs="Arial"/>
          <w:b/>
          <w:sz w:val="22"/>
          <w:szCs w:val="22"/>
        </w:rPr>
        <w:t>n</w:t>
      </w:r>
      <w:r w:rsidR="00BD7AA1" w:rsidRPr="00BD7AA1">
        <w:rPr>
          <w:rFonts w:ascii="Palatino Linotype" w:hAnsi="Palatino Linotype" w:cs="Arial"/>
          <w:b/>
          <w:sz w:val="22"/>
          <w:szCs w:val="22"/>
        </w:rPr>
        <w:t xml:space="preserve">o </w:t>
      </w:r>
      <w:r w:rsidR="003A7FB0">
        <w:rPr>
          <w:rFonts w:ascii="Palatino Linotype" w:hAnsi="Palatino Linotype" w:cs="Arial"/>
          <w:b/>
          <w:sz w:val="22"/>
          <w:szCs w:val="22"/>
        </w:rPr>
        <w:t>c</w:t>
      </w:r>
      <w:r w:rsidR="00BD7AA1" w:rsidRPr="00BD7AA1">
        <w:rPr>
          <w:rFonts w:ascii="Palatino Linotype" w:hAnsi="Palatino Linotype" w:cs="Arial"/>
          <w:b/>
          <w:sz w:val="22"/>
          <w:szCs w:val="22"/>
        </w:rPr>
        <w:t>omputable:</w:t>
      </w:r>
      <w:r w:rsidR="00BD7AA1" w:rsidRPr="00BD7AA1">
        <w:rPr>
          <w:rFonts w:ascii="Palatino Linotype" w:hAnsi="Palatino Linotype" w:cs="Arial"/>
          <w:b/>
          <w:sz w:val="22"/>
          <w:szCs w:val="22"/>
        </w:rPr>
        <w:tab/>
      </w:r>
      <w:r w:rsidR="003A7FB0">
        <w:rPr>
          <w:rFonts w:ascii="Palatino Linotype" w:hAnsi="Palatino Linotype" w:cs="Arial"/>
          <w:b/>
          <w:sz w:val="22"/>
          <w:szCs w:val="22"/>
        </w:rPr>
        <w:tab/>
      </w:r>
      <w:r w:rsidR="00BD7AA1" w:rsidRPr="00BD7AA1">
        <w:rPr>
          <w:rFonts w:ascii="Palatino Linotype" w:hAnsi="Palatino Linotype" w:cs="Arial"/>
          <w:sz w:val="22"/>
          <w:szCs w:val="22"/>
        </w:rPr>
        <w:t>1.771,71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f</w:t>
      </w:r>
      <w:r w:rsidRPr="00BD7AA1">
        <w:rPr>
          <w:rFonts w:ascii="Palatino Linotype" w:hAnsi="Palatino Linotype" w:cs="Arial"/>
          <w:b/>
          <w:sz w:val="22"/>
          <w:szCs w:val="22"/>
        </w:rPr>
        <w:t xml:space="preserve">aja de </w:t>
      </w:r>
      <w:r w:rsidR="003A7FB0">
        <w:rPr>
          <w:rFonts w:ascii="Palatino Linotype" w:hAnsi="Palatino Linotype" w:cs="Arial"/>
          <w:b/>
          <w:sz w:val="22"/>
          <w:szCs w:val="22"/>
        </w:rPr>
        <w:t>p</w:t>
      </w:r>
      <w:r w:rsidRPr="00BD7AA1">
        <w:rPr>
          <w:rFonts w:ascii="Palatino Linotype" w:hAnsi="Palatino Linotype" w:cs="Arial"/>
          <w:b/>
          <w:sz w:val="22"/>
          <w:szCs w:val="22"/>
        </w:rPr>
        <w:t xml:space="preserve">rotección de </w:t>
      </w:r>
      <w:r w:rsidR="003A7FB0">
        <w:rPr>
          <w:rFonts w:ascii="Palatino Linotype" w:hAnsi="Palatino Linotype" w:cs="Arial"/>
          <w:b/>
          <w:sz w:val="22"/>
          <w:szCs w:val="22"/>
        </w:rPr>
        <w:t>q</w:t>
      </w:r>
      <w:r w:rsidRPr="00BD7AA1">
        <w:rPr>
          <w:rFonts w:ascii="Palatino Linotype" w:hAnsi="Palatino Linotype" w:cs="Arial"/>
          <w:b/>
          <w:sz w:val="22"/>
          <w:szCs w:val="22"/>
        </w:rPr>
        <w:t xml:space="preserve">uebrada </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sidR="00062C87">
        <w:rPr>
          <w:rFonts w:ascii="Palatino Linotype" w:hAnsi="Palatino Linotype" w:cs="Arial"/>
          <w:b/>
          <w:sz w:val="22"/>
          <w:szCs w:val="22"/>
        </w:rPr>
        <w:t>v</w:t>
      </w:r>
      <w:r w:rsidRPr="00BD7AA1">
        <w:rPr>
          <w:rFonts w:ascii="Palatino Linotype" w:hAnsi="Palatino Linotype" w:cs="Arial"/>
          <w:b/>
          <w:sz w:val="22"/>
          <w:szCs w:val="22"/>
        </w:rPr>
        <w:t xml:space="preserve">erde </w:t>
      </w:r>
      <w:r w:rsidR="00062C87">
        <w:rPr>
          <w:rFonts w:ascii="Palatino Linotype" w:hAnsi="Palatino Linotype" w:cs="Arial"/>
          <w:b/>
          <w:sz w:val="22"/>
          <w:szCs w:val="22"/>
        </w:rPr>
        <w:t>a</w:t>
      </w:r>
      <w:r w:rsidRPr="00BD7AA1">
        <w:rPr>
          <w:rFonts w:ascii="Palatino Linotype" w:hAnsi="Palatino Linotype" w:cs="Arial"/>
          <w:b/>
          <w:sz w:val="22"/>
          <w:szCs w:val="22"/>
        </w:rPr>
        <w:t>dicional 5)</w:t>
      </w:r>
      <w:r w:rsidR="003A7FB0">
        <w:rPr>
          <w:rFonts w:ascii="Palatino Linotype" w:hAnsi="Palatino Linotype" w:cs="Arial"/>
          <w:b/>
          <w:sz w:val="22"/>
          <w:szCs w:val="22"/>
        </w:rPr>
        <w:t xml:space="preserve"> n</w:t>
      </w:r>
      <w:r w:rsidRPr="00BD7AA1">
        <w:rPr>
          <w:rFonts w:ascii="Palatino Linotype" w:hAnsi="Palatino Linotype" w:cs="Arial"/>
          <w:b/>
          <w:sz w:val="22"/>
          <w:szCs w:val="22"/>
        </w:rPr>
        <w:t xml:space="preserve">o </w:t>
      </w:r>
      <w:r w:rsidR="003A7FB0">
        <w:rPr>
          <w:rFonts w:ascii="Palatino Linotype" w:hAnsi="Palatino Linotype" w:cs="Arial"/>
          <w:b/>
          <w:sz w:val="22"/>
          <w:szCs w:val="22"/>
        </w:rPr>
        <w:t>c</w:t>
      </w:r>
      <w:r w:rsidRPr="00BD7AA1">
        <w:rPr>
          <w:rFonts w:ascii="Palatino Linotype" w:hAnsi="Palatino Linotype" w:cs="Arial"/>
          <w:b/>
          <w:sz w:val="22"/>
          <w:szCs w:val="22"/>
        </w:rPr>
        <w:t>omputable:</w:t>
      </w:r>
      <w:r w:rsidRPr="00BD7AA1">
        <w:rPr>
          <w:rFonts w:ascii="Palatino Linotype" w:hAnsi="Palatino Linotype" w:cs="Arial"/>
          <w:b/>
          <w:sz w:val="22"/>
          <w:szCs w:val="22"/>
        </w:rPr>
        <w:tab/>
      </w:r>
      <w:r w:rsidR="003A7FB0">
        <w:rPr>
          <w:rFonts w:ascii="Palatino Linotype" w:hAnsi="Palatino Linotype" w:cs="Arial"/>
          <w:b/>
          <w:sz w:val="22"/>
          <w:szCs w:val="22"/>
        </w:rPr>
        <w:tab/>
      </w:r>
      <w:r w:rsidRPr="00BD7AA1">
        <w:rPr>
          <w:rFonts w:ascii="Palatino Linotype" w:hAnsi="Palatino Linotype" w:cs="Arial"/>
          <w:sz w:val="22"/>
          <w:szCs w:val="22"/>
        </w:rPr>
        <w:t>746,39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3A7FB0">
        <w:rPr>
          <w:rFonts w:ascii="Palatino Linotype" w:hAnsi="Palatino Linotype" w:cs="Arial"/>
          <w:b/>
          <w:sz w:val="22"/>
          <w:szCs w:val="22"/>
        </w:rPr>
        <w:t>f</w:t>
      </w:r>
      <w:r w:rsidRPr="00BD7AA1">
        <w:rPr>
          <w:rFonts w:ascii="Palatino Linotype" w:hAnsi="Palatino Linotype" w:cs="Arial"/>
          <w:b/>
          <w:sz w:val="22"/>
          <w:szCs w:val="22"/>
        </w:rPr>
        <w:t xml:space="preserve">aja de </w:t>
      </w:r>
      <w:r w:rsidR="003A7FB0">
        <w:rPr>
          <w:rFonts w:ascii="Palatino Linotype" w:hAnsi="Palatino Linotype" w:cs="Arial"/>
          <w:b/>
          <w:sz w:val="22"/>
          <w:szCs w:val="22"/>
        </w:rPr>
        <w:t>p</w:t>
      </w:r>
      <w:r w:rsidRPr="00BD7AA1">
        <w:rPr>
          <w:rFonts w:ascii="Palatino Linotype" w:hAnsi="Palatino Linotype" w:cs="Arial"/>
          <w:b/>
          <w:sz w:val="22"/>
          <w:szCs w:val="22"/>
        </w:rPr>
        <w:t xml:space="preserve">rotección de </w:t>
      </w:r>
      <w:r w:rsidR="003A7FB0">
        <w:rPr>
          <w:rFonts w:ascii="Palatino Linotype" w:hAnsi="Palatino Linotype" w:cs="Arial"/>
          <w:b/>
          <w:sz w:val="22"/>
          <w:szCs w:val="22"/>
        </w:rPr>
        <w:t>q</w:t>
      </w:r>
      <w:r w:rsidRPr="00BD7AA1">
        <w:rPr>
          <w:rFonts w:ascii="Palatino Linotype" w:hAnsi="Palatino Linotype" w:cs="Arial"/>
          <w:b/>
          <w:sz w:val="22"/>
          <w:szCs w:val="22"/>
        </w:rPr>
        <w:t xml:space="preserve">uebrada y </w:t>
      </w:r>
      <w:r w:rsidR="003A7FB0">
        <w:rPr>
          <w:rFonts w:ascii="Palatino Linotype" w:hAnsi="Palatino Linotype" w:cs="Arial"/>
          <w:b/>
          <w:sz w:val="22"/>
          <w:szCs w:val="22"/>
        </w:rPr>
        <w:t>rí</w:t>
      </w:r>
      <w:r w:rsidRPr="00BD7AA1">
        <w:rPr>
          <w:rFonts w:ascii="Palatino Linotype" w:hAnsi="Palatino Linotype" w:cs="Arial"/>
          <w:b/>
          <w:sz w:val="22"/>
          <w:szCs w:val="22"/>
        </w:rPr>
        <w:t>o</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00062C87">
        <w:rPr>
          <w:rFonts w:ascii="Palatino Linotype" w:hAnsi="Palatino Linotype" w:cs="Arial"/>
          <w:b/>
          <w:sz w:val="22"/>
          <w:szCs w:val="22"/>
        </w:rPr>
        <w:t>á</w:t>
      </w:r>
      <w:r w:rsidRPr="00BD7AA1">
        <w:rPr>
          <w:rFonts w:ascii="Palatino Linotype" w:hAnsi="Palatino Linotype" w:cs="Arial"/>
          <w:b/>
          <w:sz w:val="22"/>
          <w:szCs w:val="22"/>
        </w:rPr>
        <w:t>rea</w:t>
      </w:r>
      <w:proofErr w:type="gramEnd"/>
      <w:r w:rsidRPr="00BD7AA1">
        <w:rPr>
          <w:rFonts w:ascii="Palatino Linotype" w:hAnsi="Palatino Linotype" w:cs="Arial"/>
          <w:b/>
          <w:sz w:val="22"/>
          <w:szCs w:val="22"/>
        </w:rPr>
        <w:t xml:space="preserve"> </w:t>
      </w:r>
      <w:r w:rsidR="00062C87">
        <w:rPr>
          <w:rFonts w:ascii="Palatino Linotype" w:hAnsi="Palatino Linotype" w:cs="Arial"/>
          <w:b/>
          <w:sz w:val="22"/>
          <w:szCs w:val="22"/>
        </w:rPr>
        <w:t>v</w:t>
      </w:r>
      <w:r w:rsidRPr="00BD7AA1">
        <w:rPr>
          <w:rFonts w:ascii="Palatino Linotype" w:hAnsi="Palatino Linotype" w:cs="Arial"/>
          <w:b/>
          <w:sz w:val="22"/>
          <w:szCs w:val="22"/>
        </w:rPr>
        <w:t xml:space="preserve">erde </w:t>
      </w:r>
      <w:r w:rsidR="00062C87">
        <w:rPr>
          <w:rFonts w:ascii="Palatino Linotype" w:hAnsi="Palatino Linotype" w:cs="Arial"/>
          <w:b/>
          <w:sz w:val="22"/>
          <w:szCs w:val="22"/>
        </w:rPr>
        <w:t>a</w:t>
      </w:r>
      <w:r w:rsidRPr="00BD7AA1">
        <w:rPr>
          <w:rFonts w:ascii="Palatino Linotype" w:hAnsi="Palatino Linotype" w:cs="Arial"/>
          <w:b/>
          <w:sz w:val="22"/>
          <w:szCs w:val="22"/>
        </w:rPr>
        <w:t xml:space="preserve">dicional 9) </w:t>
      </w:r>
      <w:r w:rsidR="003A7FB0">
        <w:rPr>
          <w:rFonts w:ascii="Palatino Linotype" w:hAnsi="Palatino Linotype" w:cs="Arial"/>
          <w:b/>
          <w:sz w:val="22"/>
          <w:szCs w:val="22"/>
        </w:rPr>
        <w:t>n</w:t>
      </w:r>
      <w:r w:rsidRPr="00BD7AA1">
        <w:rPr>
          <w:rFonts w:ascii="Palatino Linotype" w:hAnsi="Palatino Linotype" w:cs="Arial"/>
          <w:b/>
          <w:sz w:val="22"/>
          <w:szCs w:val="22"/>
        </w:rPr>
        <w:t xml:space="preserve">o </w:t>
      </w:r>
      <w:r w:rsidR="003A7FB0">
        <w:rPr>
          <w:rFonts w:ascii="Palatino Linotype" w:hAnsi="Palatino Linotype" w:cs="Arial"/>
          <w:b/>
          <w:sz w:val="22"/>
          <w:szCs w:val="22"/>
        </w:rPr>
        <w:t>c</w:t>
      </w:r>
      <w:r w:rsidRPr="00BD7AA1">
        <w:rPr>
          <w:rFonts w:ascii="Palatino Linotype" w:hAnsi="Palatino Linotype" w:cs="Arial"/>
          <w:b/>
          <w:sz w:val="22"/>
          <w:szCs w:val="22"/>
        </w:rPr>
        <w:t>omputable:</w:t>
      </w:r>
      <w:r w:rsidRPr="00BD7AA1">
        <w:rPr>
          <w:rFonts w:ascii="Palatino Linotype" w:hAnsi="Palatino Linotype" w:cs="Arial"/>
          <w:b/>
          <w:sz w:val="22"/>
          <w:szCs w:val="22"/>
        </w:rPr>
        <w:tab/>
      </w:r>
      <w:r w:rsidR="003A7FB0">
        <w:rPr>
          <w:rFonts w:ascii="Palatino Linotype" w:hAnsi="Palatino Linotype" w:cs="Arial"/>
          <w:b/>
          <w:sz w:val="22"/>
          <w:szCs w:val="22"/>
        </w:rPr>
        <w:tab/>
      </w:r>
      <w:r w:rsidRPr="00BD7AA1">
        <w:rPr>
          <w:rFonts w:ascii="Palatino Linotype" w:hAnsi="Palatino Linotype" w:cs="Arial"/>
          <w:sz w:val="22"/>
          <w:szCs w:val="22"/>
        </w:rPr>
        <w:t>24.347,27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Pr>
          <w:rFonts w:ascii="Palatino Linotype" w:hAnsi="Palatino Linotype" w:cs="Arial"/>
          <w:b/>
          <w:sz w:val="22"/>
          <w:szCs w:val="22"/>
        </w:rPr>
        <w:t>f</w:t>
      </w:r>
      <w:r w:rsidRPr="00BD7AA1">
        <w:rPr>
          <w:rFonts w:ascii="Palatino Linotype" w:hAnsi="Palatino Linotype" w:cs="Arial"/>
          <w:b/>
          <w:sz w:val="22"/>
          <w:szCs w:val="22"/>
        </w:rPr>
        <w:t xml:space="preserve">aja de </w:t>
      </w:r>
      <w:r w:rsidR="00062C87">
        <w:rPr>
          <w:rFonts w:ascii="Palatino Linotype" w:hAnsi="Palatino Linotype" w:cs="Arial"/>
          <w:b/>
          <w:sz w:val="22"/>
          <w:szCs w:val="22"/>
        </w:rPr>
        <w:t>p</w:t>
      </w:r>
      <w:r w:rsidRPr="00BD7AA1">
        <w:rPr>
          <w:rFonts w:ascii="Palatino Linotype" w:hAnsi="Palatino Linotype" w:cs="Arial"/>
          <w:b/>
          <w:sz w:val="22"/>
          <w:szCs w:val="22"/>
        </w:rPr>
        <w:t xml:space="preserve">rotección de </w:t>
      </w:r>
      <w:r w:rsidR="00062C87">
        <w:rPr>
          <w:rFonts w:ascii="Palatino Linotype" w:hAnsi="Palatino Linotype" w:cs="Arial"/>
          <w:b/>
          <w:sz w:val="22"/>
          <w:szCs w:val="22"/>
        </w:rPr>
        <w:t>q</w:t>
      </w:r>
      <w:r w:rsidRPr="00BD7AA1">
        <w:rPr>
          <w:rFonts w:ascii="Palatino Linotype" w:hAnsi="Palatino Linotype" w:cs="Arial"/>
          <w:b/>
          <w:sz w:val="22"/>
          <w:szCs w:val="22"/>
        </w:rPr>
        <w:t xml:space="preserve">uebrada </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00062C87">
        <w:rPr>
          <w:rFonts w:ascii="Palatino Linotype" w:hAnsi="Palatino Linotype" w:cs="Arial"/>
          <w:b/>
          <w:sz w:val="22"/>
          <w:szCs w:val="22"/>
        </w:rPr>
        <w:t>á</w:t>
      </w:r>
      <w:r w:rsidRPr="00BD7AA1">
        <w:rPr>
          <w:rFonts w:ascii="Palatino Linotype" w:hAnsi="Palatino Linotype" w:cs="Arial"/>
          <w:b/>
          <w:sz w:val="22"/>
          <w:szCs w:val="22"/>
        </w:rPr>
        <w:t>rea</w:t>
      </w:r>
      <w:proofErr w:type="gramEnd"/>
      <w:r w:rsidRPr="00BD7AA1">
        <w:rPr>
          <w:rFonts w:ascii="Palatino Linotype" w:hAnsi="Palatino Linotype" w:cs="Arial"/>
          <w:b/>
          <w:sz w:val="22"/>
          <w:szCs w:val="22"/>
        </w:rPr>
        <w:t xml:space="preserve"> </w:t>
      </w:r>
      <w:r w:rsidR="00062C87">
        <w:rPr>
          <w:rFonts w:ascii="Palatino Linotype" w:hAnsi="Palatino Linotype" w:cs="Arial"/>
          <w:b/>
          <w:sz w:val="22"/>
          <w:szCs w:val="22"/>
        </w:rPr>
        <w:t>v</w:t>
      </w:r>
      <w:r w:rsidRPr="00BD7AA1">
        <w:rPr>
          <w:rFonts w:ascii="Palatino Linotype" w:hAnsi="Palatino Linotype" w:cs="Arial"/>
          <w:b/>
          <w:sz w:val="22"/>
          <w:szCs w:val="22"/>
        </w:rPr>
        <w:t xml:space="preserve">erde </w:t>
      </w:r>
      <w:r w:rsidR="00062C87">
        <w:rPr>
          <w:rFonts w:ascii="Palatino Linotype" w:hAnsi="Palatino Linotype" w:cs="Arial"/>
          <w:b/>
          <w:sz w:val="22"/>
          <w:szCs w:val="22"/>
        </w:rPr>
        <w:t>a</w:t>
      </w:r>
      <w:r w:rsidRPr="00BD7AA1">
        <w:rPr>
          <w:rFonts w:ascii="Palatino Linotype" w:hAnsi="Palatino Linotype" w:cs="Arial"/>
          <w:b/>
          <w:sz w:val="22"/>
          <w:szCs w:val="22"/>
        </w:rPr>
        <w:t xml:space="preserve">dicional 10A) </w:t>
      </w:r>
      <w:r w:rsidR="00062C87">
        <w:rPr>
          <w:rFonts w:ascii="Palatino Linotype" w:hAnsi="Palatino Linotype" w:cs="Arial"/>
          <w:b/>
          <w:sz w:val="22"/>
          <w:szCs w:val="22"/>
        </w:rPr>
        <w:t>n</w:t>
      </w:r>
      <w:r w:rsidRPr="00BD7AA1">
        <w:rPr>
          <w:rFonts w:ascii="Palatino Linotype" w:hAnsi="Palatino Linotype" w:cs="Arial"/>
          <w:b/>
          <w:sz w:val="22"/>
          <w:szCs w:val="22"/>
        </w:rPr>
        <w:t xml:space="preserve">o </w:t>
      </w:r>
      <w:r w:rsidR="00062C87">
        <w:rPr>
          <w:rFonts w:ascii="Palatino Linotype" w:hAnsi="Palatino Linotype" w:cs="Arial"/>
          <w:b/>
          <w:sz w:val="22"/>
          <w:szCs w:val="22"/>
        </w:rPr>
        <w:t>c</w:t>
      </w:r>
      <w:r w:rsidRPr="00BD7AA1">
        <w:rPr>
          <w:rFonts w:ascii="Palatino Linotype" w:hAnsi="Palatino Linotype" w:cs="Arial"/>
          <w:b/>
          <w:sz w:val="22"/>
          <w:szCs w:val="22"/>
        </w:rPr>
        <w:t>omputable:</w:t>
      </w:r>
      <w:r w:rsidRPr="00BD7AA1">
        <w:rPr>
          <w:rFonts w:ascii="Palatino Linotype" w:hAnsi="Palatino Linotype" w:cs="Arial"/>
          <w:b/>
          <w:sz w:val="22"/>
          <w:szCs w:val="22"/>
        </w:rPr>
        <w:tab/>
      </w:r>
      <w:r w:rsidR="00062C87">
        <w:rPr>
          <w:rFonts w:ascii="Palatino Linotype" w:hAnsi="Palatino Linotype" w:cs="Arial"/>
          <w:b/>
          <w:sz w:val="22"/>
          <w:szCs w:val="22"/>
        </w:rPr>
        <w:tab/>
      </w:r>
      <w:r w:rsidRPr="00BD7AA1">
        <w:rPr>
          <w:rFonts w:ascii="Palatino Linotype" w:hAnsi="Palatino Linotype" w:cs="Arial"/>
          <w:sz w:val="22"/>
          <w:szCs w:val="22"/>
        </w:rPr>
        <w:t>426,24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Pr>
          <w:rFonts w:ascii="Palatino Linotype" w:hAnsi="Palatino Linotype" w:cs="Arial"/>
          <w:b/>
          <w:sz w:val="22"/>
          <w:szCs w:val="22"/>
        </w:rPr>
        <w:t>f</w:t>
      </w:r>
      <w:r w:rsidRPr="00BD7AA1">
        <w:rPr>
          <w:rFonts w:ascii="Palatino Linotype" w:hAnsi="Palatino Linotype" w:cs="Arial"/>
          <w:b/>
          <w:sz w:val="22"/>
          <w:szCs w:val="22"/>
        </w:rPr>
        <w:t xml:space="preserve">aja de </w:t>
      </w:r>
      <w:r w:rsidR="00062C87">
        <w:rPr>
          <w:rFonts w:ascii="Palatino Linotype" w:hAnsi="Palatino Linotype" w:cs="Arial"/>
          <w:b/>
          <w:sz w:val="22"/>
          <w:szCs w:val="22"/>
        </w:rPr>
        <w:t>p</w:t>
      </w:r>
      <w:r w:rsidRPr="00BD7AA1">
        <w:rPr>
          <w:rFonts w:ascii="Palatino Linotype" w:hAnsi="Palatino Linotype" w:cs="Arial"/>
          <w:b/>
          <w:sz w:val="22"/>
          <w:szCs w:val="22"/>
        </w:rPr>
        <w:t xml:space="preserve">rotección de </w:t>
      </w:r>
      <w:r w:rsidR="00062C87">
        <w:rPr>
          <w:rFonts w:ascii="Palatino Linotype" w:hAnsi="Palatino Linotype" w:cs="Arial"/>
          <w:b/>
          <w:sz w:val="22"/>
          <w:szCs w:val="22"/>
        </w:rPr>
        <w:t>q</w:t>
      </w:r>
      <w:r w:rsidRPr="00BD7AA1">
        <w:rPr>
          <w:rFonts w:ascii="Palatino Linotype" w:hAnsi="Palatino Linotype" w:cs="Arial"/>
          <w:b/>
          <w:sz w:val="22"/>
          <w:szCs w:val="22"/>
        </w:rPr>
        <w:t xml:space="preserve">uebrada </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00062C87">
        <w:rPr>
          <w:rFonts w:ascii="Palatino Linotype" w:hAnsi="Palatino Linotype" w:cs="Arial"/>
          <w:b/>
          <w:sz w:val="22"/>
          <w:szCs w:val="22"/>
        </w:rPr>
        <w:t>á</w:t>
      </w:r>
      <w:r w:rsidRPr="00BD7AA1">
        <w:rPr>
          <w:rFonts w:ascii="Palatino Linotype" w:hAnsi="Palatino Linotype" w:cs="Arial"/>
          <w:b/>
          <w:sz w:val="22"/>
          <w:szCs w:val="22"/>
        </w:rPr>
        <w:t>rea</w:t>
      </w:r>
      <w:proofErr w:type="gramEnd"/>
      <w:r w:rsidRPr="00BD7AA1">
        <w:rPr>
          <w:rFonts w:ascii="Palatino Linotype" w:hAnsi="Palatino Linotype" w:cs="Arial"/>
          <w:b/>
          <w:sz w:val="22"/>
          <w:szCs w:val="22"/>
        </w:rPr>
        <w:t xml:space="preserve"> </w:t>
      </w:r>
      <w:r w:rsidR="00062C87">
        <w:rPr>
          <w:rFonts w:ascii="Palatino Linotype" w:hAnsi="Palatino Linotype" w:cs="Arial"/>
          <w:b/>
          <w:sz w:val="22"/>
          <w:szCs w:val="22"/>
        </w:rPr>
        <w:t>v</w:t>
      </w:r>
      <w:r w:rsidRPr="00BD7AA1">
        <w:rPr>
          <w:rFonts w:ascii="Palatino Linotype" w:hAnsi="Palatino Linotype" w:cs="Arial"/>
          <w:b/>
          <w:sz w:val="22"/>
          <w:szCs w:val="22"/>
        </w:rPr>
        <w:t xml:space="preserve">erde </w:t>
      </w:r>
      <w:r w:rsidR="00062C87">
        <w:rPr>
          <w:rFonts w:ascii="Palatino Linotype" w:hAnsi="Palatino Linotype" w:cs="Arial"/>
          <w:b/>
          <w:sz w:val="22"/>
          <w:szCs w:val="22"/>
        </w:rPr>
        <w:t>a</w:t>
      </w:r>
      <w:r w:rsidRPr="00BD7AA1">
        <w:rPr>
          <w:rFonts w:ascii="Palatino Linotype" w:hAnsi="Palatino Linotype" w:cs="Arial"/>
          <w:b/>
          <w:sz w:val="22"/>
          <w:szCs w:val="22"/>
        </w:rPr>
        <w:t xml:space="preserve">dicional 10B) </w:t>
      </w:r>
      <w:r w:rsidR="00062C87">
        <w:rPr>
          <w:rFonts w:ascii="Palatino Linotype" w:hAnsi="Palatino Linotype" w:cs="Arial"/>
          <w:b/>
          <w:sz w:val="22"/>
          <w:szCs w:val="22"/>
        </w:rPr>
        <w:t>no c</w:t>
      </w:r>
      <w:r w:rsidRPr="00BD7AA1">
        <w:rPr>
          <w:rFonts w:ascii="Palatino Linotype" w:hAnsi="Palatino Linotype" w:cs="Arial"/>
          <w:b/>
          <w:sz w:val="22"/>
          <w:szCs w:val="22"/>
        </w:rPr>
        <w:t>omputable:</w:t>
      </w:r>
      <w:r w:rsidRPr="00BD7AA1">
        <w:rPr>
          <w:rFonts w:ascii="Palatino Linotype" w:hAnsi="Palatino Linotype" w:cs="Arial"/>
          <w:b/>
          <w:sz w:val="22"/>
          <w:szCs w:val="22"/>
        </w:rPr>
        <w:tab/>
      </w:r>
      <w:r w:rsidR="00062C87">
        <w:rPr>
          <w:rFonts w:ascii="Palatino Linotype" w:hAnsi="Palatino Linotype" w:cs="Arial"/>
          <w:b/>
          <w:sz w:val="22"/>
          <w:szCs w:val="22"/>
        </w:rPr>
        <w:tab/>
      </w:r>
      <w:r w:rsidRPr="00BD7AA1">
        <w:rPr>
          <w:rFonts w:ascii="Palatino Linotype" w:hAnsi="Palatino Linotype" w:cs="Arial"/>
          <w:sz w:val="22"/>
          <w:szCs w:val="22"/>
        </w:rPr>
        <w:t>1.656,17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lastRenderedPageBreak/>
        <w:t xml:space="preserve">Área </w:t>
      </w:r>
      <w:r w:rsidR="00062C87">
        <w:rPr>
          <w:rFonts w:ascii="Palatino Linotype" w:hAnsi="Palatino Linotype" w:cs="Arial"/>
          <w:b/>
          <w:sz w:val="22"/>
          <w:szCs w:val="22"/>
        </w:rPr>
        <w:t>f</w:t>
      </w:r>
      <w:r w:rsidRPr="00BD7AA1">
        <w:rPr>
          <w:rFonts w:ascii="Palatino Linotype" w:hAnsi="Palatino Linotype" w:cs="Arial"/>
          <w:b/>
          <w:sz w:val="22"/>
          <w:szCs w:val="22"/>
        </w:rPr>
        <w:t xml:space="preserve">aja de </w:t>
      </w:r>
      <w:r w:rsidR="00062C87">
        <w:rPr>
          <w:rFonts w:ascii="Palatino Linotype" w:hAnsi="Palatino Linotype" w:cs="Arial"/>
          <w:b/>
          <w:sz w:val="22"/>
          <w:szCs w:val="22"/>
        </w:rPr>
        <w:t>p</w:t>
      </w:r>
      <w:r w:rsidRPr="00BD7AA1">
        <w:rPr>
          <w:rFonts w:ascii="Palatino Linotype" w:hAnsi="Palatino Linotype" w:cs="Arial"/>
          <w:b/>
          <w:sz w:val="22"/>
          <w:szCs w:val="22"/>
        </w:rPr>
        <w:t xml:space="preserve">rotección de </w:t>
      </w:r>
      <w:r w:rsidR="00062C87">
        <w:rPr>
          <w:rFonts w:ascii="Palatino Linotype" w:hAnsi="Palatino Linotype" w:cs="Arial"/>
          <w:b/>
          <w:sz w:val="22"/>
          <w:szCs w:val="22"/>
        </w:rPr>
        <w:t>a</w:t>
      </w:r>
      <w:r w:rsidRPr="00BD7AA1">
        <w:rPr>
          <w:rFonts w:ascii="Palatino Linotype" w:hAnsi="Palatino Linotype" w:cs="Arial"/>
          <w:b/>
          <w:sz w:val="22"/>
          <w:szCs w:val="22"/>
        </w:rPr>
        <w:t xml:space="preserve">lta </w:t>
      </w:r>
      <w:r w:rsidR="00062C87">
        <w:rPr>
          <w:rFonts w:ascii="Palatino Linotype" w:hAnsi="Palatino Linotype" w:cs="Arial"/>
          <w:b/>
          <w:sz w:val="22"/>
          <w:szCs w:val="22"/>
        </w:rPr>
        <w:t>t</w:t>
      </w:r>
      <w:r w:rsidRPr="00BD7AA1">
        <w:rPr>
          <w:rFonts w:ascii="Palatino Linotype" w:hAnsi="Palatino Linotype" w:cs="Arial"/>
          <w:b/>
          <w:sz w:val="22"/>
          <w:szCs w:val="22"/>
        </w:rPr>
        <w:t>ensión</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00062C87">
        <w:rPr>
          <w:rFonts w:ascii="Palatino Linotype" w:hAnsi="Palatino Linotype" w:cs="Arial"/>
          <w:b/>
          <w:sz w:val="22"/>
          <w:szCs w:val="22"/>
        </w:rPr>
        <w:t>á</w:t>
      </w:r>
      <w:r w:rsidRPr="00BD7AA1">
        <w:rPr>
          <w:rFonts w:ascii="Palatino Linotype" w:hAnsi="Palatino Linotype" w:cs="Arial"/>
          <w:b/>
          <w:sz w:val="22"/>
          <w:szCs w:val="22"/>
        </w:rPr>
        <w:t>rea</w:t>
      </w:r>
      <w:proofErr w:type="gramEnd"/>
      <w:r w:rsidRPr="00BD7AA1">
        <w:rPr>
          <w:rFonts w:ascii="Palatino Linotype" w:hAnsi="Palatino Linotype" w:cs="Arial"/>
          <w:b/>
          <w:sz w:val="22"/>
          <w:szCs w:val="22"/>
        </w:rPr>
        <w:t xml:space="preserve"> </w:t>
      </w:r>
      <w:r w:rsidR="00062C87">
        <w:rPr>
          <w:rFonts w:ascii="Palatino Linotype" w:hAnsi="Palatino Linotype" w:cs="Arial"/>
          <w:b/>
          <w:sz w:val="22"/>
          <w:szCs w:val="22"/>
        </w:rPr>
        <w:t>v</w:t>
      </w:r>
      <w:r w:rsidRPr="00BD7AA1">
        <w:rPr>
          <w:rFonts w:ascii="Palatino Linotype" w:hAnsi="Palatino Linotype" w:cs="Arial"/>
          <w:b/>
          <w:sz w:val="22"/>
          <w:szCs w:val="22"/>
        </w:rPr>
        <w:t xml:space="preserve">erde </w:t>
      </w:r>
      <w:r w:rsidR="00062C87">
        <w:rPr>
          <w:rFonts w:ascii="Palatino Linotype" w:hAnsi="Palatino Linotype" w:cs="Arial"/>
          <w:b/>
          <w:sz w:val="22"/>
          <w:szCs w:val="22"/>
        </w:rPr>
        <w:t>a</w:t>
      </w:r>
      <w:r w:rsidRPr="00BD7AA1">
        <w:rPr>
          <w:rFonts w:ascii="Palatino Linotype" w:hAnsi="Palatino Linotype" w:cs="Arial"/>
          <w:b/>
          <w:sz w:val="22"/>
          <w:szCs w:val="22"/>
        </w:rPr>
        <w:t xml:space="preserve">dicional 18) </w:t>
      </w:r>
      <w:r w:rsidR="00062C87">
        <w:rPr>
          <w:rFonts w:ascii="Palatino Linotype" w:hAnsi="Palatino Linotype" w:cs="Arial"/>
          <w:b/>
          <w:sz w:val="22"/>
          <w:szCs w:val="22"/>
        </w:rPr>
        <w:t>n</w:t>
      </w:r>
      <w:r w:rsidRPr="00BD7AA1">
        <w:rPr>
          <w:rFonts w:ascii="Palatino Linotype" w:hAnsi="Palatino Linotype" w:cs="Arial"/>
          <w:b/>
          <w:sz w:val="22"/>
          <w:szCs w:val="22"/>
        </w:rPr>
        <w:t xml:space="preserve">o </w:t>
      </w:r>
      <w:r w:rsidR="00062C87">
        <w:rPr>
          <w:rFonts w:ascii="Palatino Linotype" w:hAnsi="Palatino Linotype" w:cs="Arial"/>
          <w:b/>
          <w:sz w:val="22"/>
          <w:szCs w:val="22"/>
        </w:rPr>
        <w:t>c</w:t>
      </w:r>
      <w:r w:rsidRPr="00BD7AA1">
        <w:rPr>
          <w:rFonts w:ascii="Palatino Linotype" w:hAnsi="Palatino Linotype" w:cs="Arial"/>
          <w:b/>
          <w:sz w:val="22"/>
          <w:szCs w:val="22"/>
        </w:rPr>
        <w:t xml:space="preserve">omputable:     </w:t>
      </w:r>
      <w:r w:rsidRPr="00BD7AA1">
        <w:rPr>
          <w:rFonts w:ascii="Palatino Linotype" w:hAnsi="Palatino Linotype" w:cs="Arial"/>
          <w:b/>
          <w:sz w:val="22"/>
          <w:szCs w:val="22"/>
        </w:rPr>
        <w:tab/>
      </w:r>
      <w:r w:rsidRPr="00BD7AA1">
        <w:rPr>
          <w:rFonts w:ascii="Palatino Linotype" w:hAnsi="Palatino Linotype" w:cs="Arial"/>
          <w:sz w:val="22"/>
          <w:szCs w:val="22"/>
        </w:rPr>
        <w:t>1.132,15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faja de protección de quebrada </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22) no computable:</w:t>
      </w:r>
      <w:r w:rsidR="00BD7AA1" w:rsidRPr="00BD7AA1">
        <w:rPr>
          <w:rFonts w:ascii="Palatino Linotype" w:hAnsi="Palatino Linotype" w:cs="Arial"/>
          <w:b/>
          <w:sz w:val="22"/>
          <w:szCs w:val="22"/>
        </w:rPr>
        <w:tab/>
      </w:r>
      <w:r>
        <w:rPr>
          <w:rFonts w:ascii="Palatino Linotype" w:hAnsi="Palatino Linotype" w:cs="Arial"/>
          <w:b/>
          <w:sz w:val="22"/>
          <w:szCs w:val="22"/>
        </w:rPr>
        <w:tab/>
      </w:r>
      <w:r w:rsidR="00BD7AA1" w:rsidRPr="00BD7AA1">
        <w:rPr>
          <w:rFonts w:ascii="Palatino Linotype" w:hAnsi="Palatino Linotype" w:cs="Arial"/>
          <w:sz w:val="22"/>
          <w:szCs w:val="22"/>
        </w:rPr>
        <w:t>1.024,19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faja de protección de quebrada </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26) no computable:</w:t>
      </w:r>
      <w:r w:rsidR="00BD7AA1" w:rsidRPr="00BD7AA1">
        <w:rPr>
          <w:rFonts w:ascii="Palatino Linotype" w:hAnsi="Palatino Linotype" w:cs="Arial"/>
          <w:b/>
          <w:sz w:val="22"/>
          <w:szCs w:val="22"/>
        </w:rPr>
        <w:tab/>
      </w:r>
      <w:r>
        <w:rPr>
          <w:rFonts w:ascii="Palatino Linotype" w:hAnsi="Palatino Linotype" w:cs="Arial"/>
          <w:b/>
          <w:sz w:val="22"/>
          <w:szCs w:val="22"/>
        </w:rPr>
        <w:tab/>
      </w:r>
      <w:r w:rsidR="00BD7AA1" w:rsidRPr="00BD7AA1">
        <w:rPr>
          <w:rFonts w:ascii="Palatino Linotype" w:hAnsi="Palatino Linotype" w:cs="Arial"/>
          <w:sz w:val="22"/>
          <w:szCs w:val="22"/>
        </w:rPr>
        <w:t>1.883,11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faja de protección de quebrada </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28) no computable</w:t>
      </w:r>
      <w:r w:rsidR="00BD7AA1" w:rsidRPr="00BD7AA1">
        <w:rPr>
          <w:rFonts w:ascii="Palatino Linotype" w:hAnsi="Palatino Linotype" w:cs="Arial"/>
          <w:b/>
          <w:sz w:val="22"/>
          <w:szCs w:val="22"/>
        </w:rPr>
        <w:t>:</w:t>
      </w:r>
      <w:r w:rsidR="00BD7AA1" w:rsidRPr="00BD7AA1">
        <w:rPr>
          <w:rFonts w:ascii="Palatino Linotype" w:hAnsi="Palatino Linotype" w:cs="Arial"/>
          <w:b/>
          <w:sz w:val="22"/>
          <w:szCs w:val="22"/>
        </w:rPr>
        <w:tab/>
      </w:r>
      <w:r>
        <w:rPr>
          <w:rFonts w:ascii="Palatino Linotype" w:hAnsi="Palatino Linotype" w:cs="Arial"/>
          <w:b/>
          <w:sz w:val="22"/>
          <w:szCs w:val="22"/>
        </w:rPr>
        <w:tab/>
      </w:r>
      <w:r w:rsidR="00BD7AA1" w:rsidRPr="00BD7AA1">
        <w:rPr>
          <w:rFonts w:ascii="Palatino Linotype" w:hAnsi="Palatino Linotype" w:cs="Arial"/>
          <w:sz w:val="22"/>
          <w:szCs w:val="22"/>
        </w:rPr>
        <w:t>507,83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faj</w:t>
      </w:r>
      <w:r w:rsidR="00062C87">
        <w:rPr>
          <w:rFonts w:ascii="Palatino Linotype" w:hAnsi="Palatino Linotype" w:cs="Arial"/>
          <w:b/>
          <w:sz w:val="22"/>
          <w:szCs w:val="22"/>
        </w:rPr>
        <w:t>a de protección de quebrada y rí</w:t>
      </w:r>
      <w:r w:rsidR="00062C87" w:rsidRPr="00BD7AA1">
        <w:rPr>
          <w:rFonts w:ascii="Palatino Linotype" w:hAnsi="Palatino Linotype" w:cs="Arial"/>
          <w:b/>
          <w:sz w:val="22"/>
          <w:szCs w:val="22"/>
        </w:rPr>
        <w:t>o</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33) no computable</w:t>
      </w:r>
      <w:r w:rsidR="00BD7AA1" w:rsidRPr="00BD7AA1">
        <w:rPr>
          <w:rFonts w:ascii="Palatino Linotype" w:hAnsi="Palatino Linotype" w:cs="Arial"/>
          <w:b/>
          <w:sz w:val="22"/>
          <w:szCs w:val="22"/>
        </w:rPr>
        <w:t>:</w:t>
      </w:r>
      <w:r w:rsidR="00BD7AA1" w:rsidRPr="00BD7AA1">
        <w:rPr>
          <w:rFonts w:ascii="Palatino Linotype" w:hAnsi="Palatino Linotype" w:cs="Arial"/>
          <w:b/>
          <w:sz w:val="22"/>
          <w:szCs w:val="22"/>
        </w:rPr>
        <w:tab/>
      </w:r>
      <w:r>
        <w:rPr>
          <w:rFonts w:ascii="Palatino Linotype" w:hAnsi="Palatino Linotype" w:cs="Arial"/>
          <w:b/>
          <w:sz w:val="22"/>
          <w:szCs w:val="22"/>
        </w:rPr>
        <w:tab/>
      </w:r>
      <w:r w:rsidR="00BD7AA1" w:rsidRPr="00BD7AA1">
        <w:rPr>
          <w:rFonts w:ascii="Palatino Linotype" w:hAnsi="Palatino Linotype" w:cs="Arial"/>
          <w:sz w:val="22"/>
          <w:szCs w:val="22"/>
        </w:rPr>
        <w:t>1.890,13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faj</w:t>
      </w:r>
      <w:r w:rsidR="00062C87">
        <w:rPr>
          <w:rFonts w:ascii="Palatino Linotype" w:hAnsi="Palatino Linotype" w:cs="Arial"/>
          <w:b/>
          <w:sz w:val="22"/>
          <w:szCs w:val="22"/>
        </w:rPr>
        <w:t>a de protección de quebrada y rí</w:t>
      </w:r>
      <w:r w:rsidR="00062C87" w:rsidRPr="00BD7AA1">
        <w:rPr>
          <w:rFonts w:ascii="Palatino Linotype" w:hAnsi="Palatino Linotype" w:cs="Arial"/>
          <w:b/>
          <w:sz w:val="22"/>
          <w:szCs w:val="22"/>
        </w:rPr>
        <w:t>o</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34</w:t>
      </w:r>
      <w:r>
        <w:rPr>
          <w:rFonts w:ascii="Palatino Linotype" w:hAnsi="Palatino Linotype" w:cs="Arial"/>
          <w:b/>
          <w:sz w:val="22"/>
          <w:szCs w:val="22"/>
        </w:rPr>
        <w:t>A</w:t>
      </w:r>
      <w:r w:rsidRPr="00BD7AA1">
        <w:rPr>
          <w:rFonts w:ascii="Palatino Linotype" w:hAnsi="Palatino Linotype" w:cs="Arial"/>
          <w:b/>
          <w:sz w:val="22"/>
          <w:szCs w:val="22"/>
        </w:rPr>
        <w:t>) no computable:</w:t>
      </w:r>
      <w:r w:rsidR="00BD7AA1" w:rsidRPr="00BD7AA1">
        <w:rPr>
          <w:rFonts w:ascii="Palatino Linotype" w:hAnsi="Palatino Linotype" w:cs="Arial"/>
          <w:b/>
          <w:sz w:val="22"/>
          <w:szCs w:val="22"/>
        </w:rPr>
        <w:tab/>
      </w:r>
      <w:r>
        <w:rPr>
          <w:rFonts w:ascii="Palatino Linotype" w:hAnsi="Palatino Linotype" w:cs="Arial"/>
          <w:b/>
          <w:sz w:val="22"/>
          <w:szCs w:val="22"/>
        </w:rPr>
        <w:tab/>
      </w:r>
      <w:r w:rsidR="00BD7AA1" w:rsidRPr="00BD7AA1">
        <w:rPr>
          <w:rFonts w:ascii="Palatino Linotype" w:hAnsi="Palatino Linotype" w:cs="Arial"/>
          <w:sz w:val="22"/>
          <w:szCs w:val="22"/>
        </w:rPr>
        <w:t>917,55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faj</w:t>
      </w:r>
      <w:r w:rsidR="00062C87">
        <w:rPr>
          <w:rFonts w:ascii="Palatino Linotype" w:hAnsi="Palatino Linotype" w:cs="Arial"/>
          <w:b/>
          <w:sz w:val="22"/>
          <w:szCs w:val="22"/>
        </w:rPr>
        <w:t>a de protección de quebrada y rí</w:t>
      </w:r>
      <w:r w:rsidR="00062C87" w:rsidRPr="00BD7AA1">
        <w:rPr>
          <w:rFonts w:ascii="Palatino Linotype" w:hAnsi="Palatino Linotype" w:cs="Arial"/>
          <w:b/>
          <w:sz w:val="22"/>
          <w:szCs w:val="22"/>
        </w:rPr>
        <w:t>o</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34</w:t>
      </w:r>
      <w:r>
        <w:rPr>
          <w:rFonts w:ascii="Palatino Linotype" w:hAnsi="Palatino Linotype" w:cs="Arial"/>
          <w:b/>
          <w:sz w:val="22"/>
          <w:szCs w:val="22"/>
        </w:rPr>
        <w:t>B</w:t>
      </w:r>
      <w:r w:rsidRPr="00BD7AA1">
        <w:rPr>
          <w:rFonts w:ascii="Palatino Linotype" w:hAnsi="Palatino Linotype" w:cs="Arial"/>
          <w:b/>
          <w:sz w:val="22"/>
          <w:szCs w:val="22"/>
        </w:rPr>
        <w:t>) no computable:</w:t>
      </w:r>
      <w:r w:rsidR="00BD7AA1" w:rsidRPr="00BD7AA1">
        <w:rPr>
          <w:rFonts w:ascii="Palatino Linotype" w:hAnsi="Palatino Linotype" w:cs="Arial"/>
          <w:b/>
          <w:sz w:val="22"/>
          <w:szCs w:val="22"/>
        </w:rPr>
        <w:tab/>
      </w:r>
      <w:r>
        <w:rPr>
          <w:rFonts w:ascii="Palatino Linotype" w:hAnsi="Palatino Linotype" w:cs="Arial"/>
          <w:b/>
          <w:sz w:val="22"/>
          <w:szCs w:val="22"/>
        </w:rPr>
        <w:tab/>
      </w:r>
      <w:r w:rsidR="00BD7AA1" w:rsidRPr="00BD7AA1">
        <w:rPr>
          <w:rFonts w:ascii="Palatino Linotype" w:hAnsi="Palatino Linotype" w:cs="Arial"/>
          <w:sz w:val="22"/>
          <w:szCs w:val="22"/>
        </w:rPr>
        <w:t>1.946,36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faja de protección de quebrada </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35</w:t>
      </w:r>
      <w:r>
        <w:rPr>
          <w:rFonts w:ascii="Palatino Linotype" w:hAnsi="Palatino Linotype" w:cs="Arial"/>
          <w:b/>
          <w:sz w:val="22"/>
          <w:szCs w:val="22"/>
        </w:rPr>
        <w:t>A</w:t>
      </w:r>
      <w:r w:rsidRPr="00BD7AA1">
        <w:rPr>
          <w:rFonts w:ascii="Palatino Linotype" w:hAnsi="Palatino Linotype" w:cs="Arial"/>
          <w:b/>
          <w:sz w:val="22"/>
          <w:szCs w:val="22"/>
        </w:rPr>
        <w:t>) no computable</w:t>
      </w:r>
      <w:r w:rsidR="00BD7AA1" w:rsidRPr="00BD7AA1">
        <w:rPr>
          <w:rFonts w:ascii="Palatino Linotype" w:hAnsi="Palatino Linotype" w:cs="Arial"/>
          <w:b/>
          <w:sz w:val="22"/>
          <w:szCs w:val="22"/>
        </w:rPr>
        <w:t>:</w:t>
      </w:r>
      <w:r w:rsidR="00BD7AA1" w:rsidRPr="00BD7AA1">
        <w:rPr>
          <w:rFonts w:ascii="Palatino Linotype" w:hAnsi="Palatino Linotype" w:cs="Arial"/>
          <w:b/>
          <w:sz w:val="22"/>
          <w:szCs w:val="22"/>
        </w:rPr>
        <w:tab/>
      </w:r>
      <w:r>
        <w:rPr>
          <w:rFonts w:ascii="Palatino Linotype" w:hAnsi="Palatino Linotype" w:cs="Arial"/>
          <w:b/>
          <w:sz w:val="22"/>
          <w:szCs w:val="22"/>
        </w:rPr>
        <w:tab/>
      </w:r>
      <w:r w:rsidR="00BD7AA1" w:rsidRPr="00BD7AA1">
        <w:rPr>
          <w:rFonts w:ascii="Palatino Linotype" w:hAnsi="Palatino Linotype" w:cs="Arial"/>
          <w:sz w:val="22"/>
          <w:szCs w:val="22"/>
        </w:rPr>
        <w:t>584,47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faja de protección de quebrada </w:t>
      </w:r>
    </w:p>
    <w:p w:rsidR="00BD7AA1" w:rsidRPr="00BD7AA1" w:rsidRDefault="00062C87"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w:t>
      </w:r>
      <w:proofErr w:type="gramStart"/>
      <w:r w:rsidRPr="00BD7AA1">
        <w:rPr>
          <w:rFonts w:ascii="Palatino Linotype" w:hAnsi="Palatino Linotype" w:cs="Arial"/>
          <w:b/>
          <w:sz w:val="22"/>
          <w:szCs w:val="22"/>
        </w:rPr>
        <w:t>área</w:t>
      </w:r>
      <w:proofErr w:type="gramEnd"/>
      <w:r w:rsidRPr="00BD7AA1">
        <w:rPr>
          <w:rFonts w:ascii="Palatino Linotype" w:hAnsi="Palatino Linotype" w:cs="Arial"/>
          <w:b/>
          <w:sz w:val="22"/>
          <w:szCs w:val="22"/>
        </w:rPr>
        <w:t xml:space="preserve"> verde adicional </w:t>
      </w:r>
      <w:r>
        <w:rPr>
          <w:rFonts w:ascii="Palatino Linotype" w:hAnsi="Palatino Linotype" w:cs="Arial"/>
          <w:b/>
          <w:sz w:val="22"/>
          <w:szCs w:val="22"/>
        </w:rPr>
        <w:t>35b</w:t>
      </w:r>
      <w:r w:rsidRPr="00BD7AA1">
        <w:rPr>
          <w:rFonts w:ascii="Palatino Linotype" w:hAnsi="Palatino Linotype" w:cs="Arial"/>
          <w:b/>
          <w:sz w:val="22"/>
          <w:szCs w:val="22"/>
        </w:rPr>
        <w:t>) no computable</w:t>
      </w:r>
      <w:r w:rsidR="00BD7AA1" w:rsidRPr="00BD7AA1">
        <w:rPr>
          <w:rFonts w:ascii="Palatino Linotype" w:hAnsi="Palatino Linotype" w:cs="Arial"/>
          <w:b/>
          <w:sz w:val="22"/>
          <w:szCs w:val="22"/>
        </w:rPr>
        <w:t>:</w:t>
      </w:r>
      <w:r w:rsidR="00BD7AA1" w:rsidRPr="00BD7AA1">
        <w:rPr>
          <w:rFonts w:ascii="Palatino Linotype" w:hAnsi="Palatino Linotype" w:cs="Arial"/>
          <w:b/>
          <w:sz w:val="22"/>
          <w:szCs w:val="22"/>
        </w:rPr>
        <w:tab/>
      </w:r>
      <w:r w:rsidR="00BD7AA1" w:rsidRPr="00BD7AA1">
        <w:rPr>
          <w:rFonts w:ascii="Palatino Linotype" w:hAnsi="Palatino Linotype" w:cs="Arial"/>
          <w:b/>
          <w:sz w:val="22"/>
          <w:szCs w:val="22"/>
        </w:rPr>
        <w:tab/>
      </w:r>
      <w:r w:rsidR="00BD7AA1" w:rsidRPr="00BD7AA1">
        <w:rPr>
          <w:rFonts w:ascii="Palatino Linotype" w:hAnsi="Palatino Linotype" w:cs="Arial"/>
          <w:sz w:val="22"/>
          <w:szCs w:val="22"/>
        </w:rPr>
        <w:t>2.301,55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w:t>
      </w:r>
    </w:p>
    <w:p w:rsid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4a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4) no computable</w:t>
      </w:r>
      <w:r w:rsidR="00BD7AA1" w:rsidRPr="00BD7AA1">
        <w:rPr>
          <w:rFonts w:ascii="Palatino Linotype" w:hAnsi="Palatino Linotype" w:cs="Arial"/>
          <w:b/>
          <w:sz w:val="22"/>
          <w:szCs w:val="22"/>
        </w:rPr>
        <w:t>:</w:t>
      </w:r>
      <w:r w:rsidR="00BD7AA1" w:rsidRPr="00BD7AA1">
        <w:rPr>
          <w:rFonts w:ascii="Palatino Linotype" w:hAnsi="Palatino Linotype" w:cs="Arial"/>
          <w:b/>
          <w:sz w:val="22"/>
          <w:szCs w:val="22"/>
        </w:rPr>
        <w:tab/>
      </w:r>
      <w:r w:rsidR="00BD7AA1" w:rsidRPr="00BD7AA1">
        <w:rPr>
          <w:rFonts w:ascii="Palatino Linotype" w:hAnsi="Palatino Linotype" w:cs="Arial"/>
          <w:sz w:val="22"/>
          <w:szCs w:val="22"/>
        </w:rPr>
        <w:t>1.328,62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w:t>
      </w:r>
    </w:p>
    <w:p w:rsid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4b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4) no computable:</w:t>
      </w:r>
      <w:r w:rsidR="00BD7AA1" w:rsidRPr="00BD7AA1">
        <w:rPr>
          <w:rFonts w:ascii="Palatino Linotype" w:hAnsi="Palatino Linotype" w:cs="Arial"/>
          <w:b/>
          <w:sz w:val="22"/>
          <w:szCs w:val="22"/>
        </w:rPr>
        <w:tab/>
      </w:r>
      <w:r w:rsidR="00BD7AA1" w:rsidRPr="00BD7AA1">
        <w:rPr>
          <w:rFonts w:ascii="Palatino Linotype" w:hAnsi="Palatino Linotype" w:cs="Arial"/>
          <w:sz w:val="22"/>
          <w:szCs w:val="22"/>
        </w:rPr>
        <w:t>2.800,11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lastRenderedPageBreak/>
        <w:t xml:space="preserve">Área </w:t>
      </w:r>
      <w:r w:rsidR="00062C87" w:rsidRPr="00BD7AA1">
        <w:rPr>
          <w:rFonts w:ascii="Palatino Linotype" w:hAnsi="Palatino Linotype" w:cs="Arial"/>
          <w:b/>
          <w:sz w:val="22"/>
          <w:szCs w:val="22"/>
        </w:rPr>
        <w:t xml:space="preserve">bajo el borde superior de quebrada (área </w:t>
      </w:r>
    </w:p>
    <w:p w:rsidR="00BD7AA1" w:rsidRPr="00BD7AA1"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5)</w:t>
      </w:r>
      <w:r>
        <w:rPr>
          <w:rFonts w:ascii="Palatino Linotype" w:hAnsi="Palatino Linotype" w:cs="Arial"/>
          <w:b/>
          <w:sz w:val="22"/>
          <w:szCs w:val="22"/>
        </w:rPr>
        <w:t xml:space="preserve"> </w:t>
      </w:r>
      <w:r w:rsidRPr="00BD7AA1">
        <w:rPr>
          <w:rFonts w:ascii="Palatino Linotype" w:hAnsi="Palatino Linotype" w:cs="Arial"/>
          <w:b/>
          <w:sz w:val="22"/>
          <w:szCs w:val="22"/>
        </w:rPr>
        <w:t>no computable:</w:t>
      </w:r>
      <w:r w:rsidR="00BD7AA1" w:rsidRPr="00BD7AA1">
        <w:rPr>
          <w:rFonts w:ascii="Palatino Linotype" w:hAnsi="Palatino Linotype" w:cs="Arial"/>
          <w:b/>
          <w:sz w:val="22"/>
          <w:szCs w:val="22"/>
        </w:rPr>
        <w:tab/>
      </w:r>
      <w:r w:rsidR="00BD7AA1" w:rsidRPr="00BD7AA1">
        <w:rPr>
          <w:rFonts w:ascii="Palatino Linotype" w:hAnsi="Palatino Linotype" w:cs="Arial"/>
          <w:sz w:val="22"/>
          <w:szCs w:val="22"/>
        </w:rPr>
        <w:t>3.177,39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bajo el borde superior de quebrada</w:t>
      </w:r>
      <w:r w:rsidR="00062C87">
        <w:rPr>
          <w:rFonts w:ascii="Palatino Linotype" w:hAnsi="Palatino Linotype" w:cs="Arial"/>
          <w:b/>
          <w:sz w:val="22"/>
          <w:szCs w:val="22"/>
        </w:rPr>
        <w:t xml:space="preserve"> </w:t>
      </w:r>
      <w:r w:rsidR="00062C87" w:rsidRPr="00BD7AA1">
        <w:rPr>
          <w:rFonts w:ascii="Palatino Linotype" w:hAnsi="Palatino Linotype" w:cs="Arial"/>
          <w:b/>
          <w:sz w:val="22"/>
          <w:szCs w:val="22"/>
        </w:rPr>
        <w:t xml:space="preserve">(área </w:t>
      </w:r>
    </w:p>
    <w:p w:rsid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9) no computable:</w:t>
      </w:r>
      <w:r w:rsidRPr="00BD7AA1">
        <w:rPr>
          <w:rFonts w:ascii="Palatino Linotype" w:hAnsi="Palatino Linotype" w:cs="Arial"/>
          <w:b/>
          <w:sz w:val="22"/>
          <w:szCs w:val="22"/>
        </w:rPr>
        <w:tab/>
      </w:r>
      <w:r w:rsidR="00BD7AA1" w:rsidRPr="00BD7AA1">
        <w:rPr>
          <w:rFonts w:ascii="Palatino Linotype" w:hAnsi="Palatino Linotype" w:cs="Arial"/>
          <w:color w:val="000000" w:themeColor="text1"/>
          <w:sz w:val="22"/>
          <w:szCs w:val="22"/>
        </w:rPr>
        <w:t>47.172,94 m</w:t>
      </w:r>
      <w:r w:rsidR="00BD7AA1" w:rsidRPr="00BD7AA1">
        <w:rPr>
          <w:rFonts w:ascii="Palatino Linotype" w:hAnsi="Palatino Linotype" w:cs="Arial"/>
          <w:color w:val="000000" w:themeColor="text1"/>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verde </w:t>
      </w:r>
    </w:p>
    <w:p w:rsidR="00BD7AA1" w:rsidRPr="00BD7AA1"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adicional</w:t>
      </w:r>
      <w:proofErr w:type="gramEnd"/>
      <w:r w:rsidRPr="00BD7AA1">
        <w:rPr>
          <w:rFonts w:ascii="Palatino Linotype" w:hAnsi="Palatino Linotype" w:cs="Arial"/>
          <w:b/>
          <w:sz w:val="22"/>
          <w:szCs w:val="22"/>
        </w:rPr>
        <w:t xml:space="preserve"> 10</w:t>
      </w:r>
      <w:r>
        <w:rPr>
          <w:rFonts w:ascii="Palatino Linotype" w:hAnsi="Palatino Linotype" w:cs="Arial"/>
          <w:b/>
          <w:sz w:val="22"/>
          <w:szCs w:val="22"/>
        </w:rPr>
        <w:t>A</w:t>
      </w:r>
      <w:r w:rsidRPr="00BD7AA1">
        <w:rPr>
          <w:rFonts w:ascii="Palatino Linotype" w:hAnsi="Palatino Linotype" w:cs="Arial"/>
          <w:b/>
          <w:sz w:val="22"/>
          <w:szCs w:val="22"/>
        </w:rPr>
        <w:t xml:space="preserve">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10)</w:t>
      </w:r>
      <w:r>
        <w:rPr>
          <w:rFonts w:ascii="Palatino Linotype" w:hAnsi="Palatino Linotype" w:cs="Arial"/>
          <w:b/>
          <w:sz w:val="22"/>
          <w:szCs w:val="22"/>
        </w:rPr>
        <w:t xml:space="preserve"> </w:t>
      </w:r>
      <w:r w:rsidRPr="00BD7AA1">
        <w:rPr>
          <w:rFonts w:ascii="Palatino Linotype" w:hAnsi="Palatino Linotype" w:cs="Arial"/>
          <w:b/>
          <w:sz w:val="22"/>
          <w:szCs w:val="22"/>
        </w:rPr>
        <w:t>no computable:</w:t>
      </w:r>
      <w:r w:rsidRPr="00BD7AA1">
        <w:rPr>
          <w:rFonts w:ascii="Palatino Linotype" w:hAnsi="Palatino Linotype" w:cs="Arial"/>
          <w:sz w:val="22"/>
          <w:szCs w:val="22"/>
        </w:rPr>
        <w:t xml:space="preserve"> </w:t>
      </w:r>
      <w:r>
        <w:rPr>
          <w:rFonts w:ascii="Palatino Linotype" w:hAnsi="Palatino Linotype" w:cs="Arial"/>
          <w:sz w:val="22"/>
          <w:szCs w:val="22"/>
        </w:rPr>
        <w:tab/>
      </w:r>
      <w:r w:rsidR="00BD7AA1" w:rsidRPr="00BD7AA1">
        <w:rPr>
          <w:rFonts w:ascii="Palatino Linotype" w:hAnsi="Palatino Linotype" w:cs="Arial"/>
          <w:sz w:val="22"/>
          <w:szCs w:val="22"/>
        </w:rPr>
        <w:t>361,91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verde </w:t>
      </w:r>
    </w:p>
    <w:p w:rsidR="00BD7AA1" w:rsidRPr="00BD7AA1" w:rsidRDefault="00062C87" w:rsidP="00BD7AA1">
      <w:pPr>
        <w:spacing w:after="240" w:line="276" w:lineRule="auto"/>
        <w:jc w:val="both"/>
        <w:rPr>
          <w:rFonts w:ascii="Palatino Linotype" w:hAnsi="Palatino Linotype" w:cs="Arial"/>
          <w:sz w:val="22"/>
          <w:szCs w:val="22"/>
          <w:vertAlign w:val="superscript"/>
        </w:rPr>
      </w:pPr>
      <w:proofErr w:type="gramStart"/>
      <w:r w:rsidRPr="00BD7AA1">
        <w:rPr>
          <w:rFonts w:ascii="Palatino Linotype" w:hAnsi="Palatino Linotype" w:cs="Arial"/>
          <w:b/>
          <w:sz w:val="22"/>
          <w:szCs w:val="22"/>
        </w:rPr>
        <w:t>adicional</w:t>
      </w:r>
      <w:proofErr w:type="gramEnd"/>
      <w:r w:rsidRPr="00BD7AA1">
        <w:rPr>
          <w:rFonts w:ascii="Palatino Linotype" w:hAnsi="Palatino Linotype" w:cs="Arial"/>
          <w:b/>
          <w:sz w:val="22"/>
          <w:szCs w:val="22"/>
        </w:rPr>
        <w:t xml:space="preserve"> 10</w:t>
      </w:r>
      <w:r>
        <w:rPr>
          <w:rFonts w:ascii="Palatino Linotype" w:hAnsi="Palatino Linotype" w:cs="Arial"/>
          <w:b/>
          <w:sz w:val="22"/>
          <w:szCs w:val="22"/>
        </w:rPr>
        <w:t>B</w:t>
      </w:r>
      <w:r w:rsidRPr="00BD7AA1">
        <w:rPr>
          <w:rFonts w:ascii="Palatino Linotype" w:hAnsi="Palatino Linotype" w:cs="Arial"/>
          <w:b/>
          <w:sz w:val="22"/>
          <w:szCs w:val="22"/>
        </w:rPr>
        <w:t xml:space="preserve">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10) no computable:</w:t>
      </w:r>
      <w:r w:rsidRPr="00BD7AA1">
        <w:rPr>
          <w:rFonts w:ascii="Palatino Linotype" w:hAnsi="Palatino Linotype" w:cs="Arial"/>
          <w:b/>
          <w:sz w:val="22"/>
          <w:szCs w:val="22"/>
        </w:rPr>
        <w:tab/>
      </w:r>
      <w:r w:rsidR="00BD7AA1" w:rsidRPr="00BD7AA1">
        <w:rPr>
          <w:rFonts w:ascii="Palatino Linotype" w:hAnsi="Palatino Linotype" w:cs="Arial"/>
          <w:sz w:val="22"/>
          <w:szCs w:val="22"/>
        </w:rPr>
        <w:t xml:space="preserve">362,54 </w:t>
      </w:r>
      <w:r w:rsidR="00BD7AA1" w:rsidRPr="00BD7AA1">
        <w:rPr>
          <w:rFonts w:ascii="Palatino Linotype" w:hAnsi="Palatino Linotype" w:cs="Arial"/>
          <w:sz w:val="22"/>
          <w:szCs w:val="22"/>
        </w:rPr>
        <w:tab/>
        <w:t>m</w:t>
      </w:r>
      <w:r w:rsidR="00BD7AA1" w:rsidRPr="00BD7AA1">
        <w:rPr>
          <w:rFonts w:ascii="Palatino Linotype" w:hAnsi="Palatino Linotype" w:cs="Arial"/>
          <w:sz w:val="22"/>
          <w:szCs w:val="22"/>
          <w:vertAlign w:val="superscript"/>
        </w:rPr>
        <w:t>2</w:t>
      </w:r>
      <w:r w:rsidR="00BD7AA1" w:rsidRPr="00BD7AA1">
        <w:rPr>
          <w:rFonts w:ascii="Palatino Linotype" w:hAnsi="Palatino Linotype" w:cs="Arial"/>
          <w:b/>
          <w:sz w:val="22"/>
          <w:szCs w:val="22"/>
        </w:rPr>
        <w:tab/>
      </w:r>
      <w:r w:rsidR="00BD7AA1" w:rsidRPr="00BD7AA1">
        <w:rPr>
          <w:rFonts w:ascii="Palatino Linotype" w:hAnsi="Palatino Linotype" w:cs="Arial"/>
          <w:b/>
          <w:sz w:val="22"/>
          <w:szCs w:val="22"/>
        </w:rPr>
        <w:tab/>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bajo el borde superior de quebrada</w:t>
      </w:r>
      <w:r w:rsidR="00062C87">
        <w:rPr>
          <w:rFonts w:ascii="Palatino Linotype" w:hAnsi="Palatino Linotype" w:cs="Arial"/>
          <w:b/>
          <w:sz w:val="22"/>
          <w:szCs w:val="22"/>
        </w:rPr>
        <w:t xml:space="preserve"> </w:t>
      </w:r>
      <w:r w:rsidR="00062C87" w:rsidRPr="00BD7AA1">
        <w:rPr>
          <w:rFonts w:ascii="Palatino Linotype" w:hAnsi="Palatino Linotype" w:cs="Arial"/>
          <w:b/>
          <w:sz w:val="22"/>
          <w:szCs w:val="22"/>
        </w:rPr>
        <w:t xml:space="preserve">(área verde </w:t>
      </w:r>
    </w:p>
    <w:p w:rsidR="00BD7AA1" w:rsidRPr="00BD7AA1" w:rsidRDefault="00062C87" w:rsidP="00BD7AA1">
      <w:pPr>
        <w:spacing w:after="240" w:line="276" w:lineRule="auto"/>
        <w:jc w:val="both"/>
        <w:rPr>
          <w:rFonts w:ascii="Palatino Linotype" w:hAnsi="Palatino Linotype" w:cs="Arial"/>
          <w:sz w:val="22"/>
          <w:szCs w:val="22"/>
          <w:vertAlign w:val="superscript"/>
        </w:rPr>
      </w:pPr>
      <w:proofErr w:type="gramStart"/>
      <w:r w:rsidRPr="00BD7AA1">
        <w:rPr>
          <w:rFonts w:ascii="Palatino Linotype" w:hAnsi="Palatino Linotype" w:cs="Arial"/>
          <w:b/>
          <w:sz w:val="22"/>
          <w:szCs w:val="22"/>
        </w:rPr>
        <w:t>adicional</w:t>
      </w:r>
      <w:proofErr w:type="gramEnd"/>
      <w:r w:rsidRPr="00BD7AA1">
        <w:rPr>
          <w:rFonts w:ascii="Palatino Linotype" w:hAnsi="Palatino Linotype" w:cs="Arial"/>
          <w:b/>
          <w:sz w:val="22"/>
          <w:szCs w:val="22"/>
        </w:rPr>
        <w:t xml:space="preserve"> 10</w:t>
      </w:r>
      <w:r>
        <w:rPr>
          <w:rFonts w:ascii="Palatino Linotype" w:hAnsi="Palatino Linotype" w:cs="Arial"/>
          <w:b/>
          <w:sz w:val="22"/>
          <w:szCs w:val="22"/>
        </w:rPr>
        <w:t>C</w:t>
      </w:r>
      <w:r w:rsidRPr="00BD7AA1">
        <w:rPr>
          <w:rFonts w:ascii="Palatino Linotype" w:hAnsi="Palatino Linotype" w:cs="Arial"/>
          <w:b/>
          <w:sz w:val="22"/>
          <w:szCs w:val="22"/>
        </w:rPr>
        <w:t xml:space="preserve">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10) no computable:</w:t>
      </w:r>
      <w:r>
        <w:rPr>
          <w:rFonts w:ascii="Palatino Linotype" w:hAnsi="Palatino Linotype" w:cs="Arial"/>
          <w:b/>
          <w:sz w:val="22"/>
          <w:szCs w:val="22"/>
        </w:rPr>
        <w:tab/>
      </w:r>
      <w:r w:rsidR="00BD7AA1" w:rsidRPr="00BD7AA1">
        <w:rPr>
          <w:rFonts w:ascii="Palatino Linotype" w:hAnsi="Palatino Linotype" w:cs="Arial"/>
          <w:sz w:val="22"/>
          <w:szCs w:val="22"/>
        </w:rPr>
        <w:t>424,19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bajo el borde superior de quebrada</w:t>
      </w:r>
      <w:r w:rsidR="00062C87">
        <w:rPr>
          <w:rFonts w:ascii="Palatino Linotype" w:hAnsi="Palatino Linotype" w:cs="Arial"/>
          <w:b/>
          <w:sz w:val="22"/>
          <w:szCs w:val="22"/>
        </w:rPr>
        <w:t xml:space="preserve"> </w:t>
      </w:r>
      <w:r w:rsidR="00062C87" w:rsidRPr="00BD7AA1">
        <w:rPr>
          <w:rFonts w:ascii="Palatino Linotype" w:hAnsi="Palatino Linotype" w:cs="Arial"/>
          <w:b/>
          <w:sz w:val="22"/>
          <w:szCs w:val="22"/>
        </w:rPr>
        <w:t xml:space="preserve">(área </w:t>
      </w:r>
    </w:p>
    <w:p w:rsidR="00BD7AA1" w:rsidRPr="00BD7AA1" w:rsidRDefault="00062C87" w:rsidP="00BD7AA1">
      <w:pPr>
        <w:spacing w:after="240" w:line="276" w:lineRule="auto"/>
        <w:jc w:val="both"/>
        <w:rPr>
          <w:rFonts w:ascii="Palatino Linotype" w:hAnsi="Palatino Linotype" w:cs="Arial"/>
          <w:sz w:val="22"/>
          <w:szCs w:val="22"/>
          <w:vertAlign w:val="superscript"/>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19) no computable:</w:t>
      </w:r>
      <w:r w:rsidR="00BD7AA1" w:rsidRPr="00BD7AA1">
        <w:rPr>
          <w:rFonts w:ascii="Palatino Linotype" w:hAnsi="Palatino Linotype" w:cs="Arial"/>
          <w:b/>
          <w:sz w:val="22"/>
          <w:szCs w:val="22"/>
        </w:rPr>
        <w:tab/>
      </w:r>
      <w:r w:rsidR="00BD7AA1" w:rsidRPr="00BD7AA1">
        <w:rPr>
          <w:rFonts w:ascii="Palatino Linotype" w:hAnsi="Palatino Linotype" w:cs="Arial"/>
          <w:sz w:val="22"/>
          <w:szCs w:val="22"/>
        </w:rPr>
        <w:t>1.624,10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w:t>
      </w:r>
    </w:p>
    <w:p w:rsidR="00BD7AA1" w:rsidRP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22) no computable:</w:t>
      </w:r>
      <w:r w:rsidRPr="00BD7AA1">
        <w:rPr>
          <w:rFonts w:ascii="Palatino Linotype" w:hAnsi="Palatino Linotype" w:cs="Arial"/>
          <w:b/>
          <w:sz w:val="22"/>
          <w:szCs w:val="22"/>
        </w:rPr>
        <w:tab/>
      </w:r>
      <w:r w:rsidR="00BD7AA1" w:rsidRPr="00BD7AA1">
        <w:rPr>
          <w:rFonts w:ascii="Palatino Linotype" w:hAnsi="Palatino Linotype" w:cs="Arial"/>
          <w:sz w:val="22"/>
          <w:szCs w:val="22"/>
        </w:rPr>
        <w:t>892,46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w:t>
      </w:r>
    </w:p>
    <w:p w:rsidR="00BD7AA1" w:rsidRP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24) no computable:</w:t>
      </w:r>
      <w:r w:rsidRPr="00BD7AA1">
        <w:rPr>
          <w:rFonts w:ascii="Palatino Linotype" w:hAnsi="Palatino Linotype" w:cs="Arial"/>
          <w:b/>
          <w:sz w:val="22"/>
          <w:szCs w:val="22"/>
        </w:rPr>
        <w:tab/>
      </w:r>
      <w:r w:rsidR="00BD7AA1" w:rsidRPr="00BD7AA1">
        <w:rPr>
          <w:rFonts w:ascii="Palatino Linotype" w:hAnsi="Palatino Linotype" w:cs="Arial"/>
          <w:sz w:val="22"/>
          <w:szCs w:val="22"/>
        </w:rPr>
        <w:t>32.011,56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w:t>
      </w:r>
    </w:p>
    <w:p w:rsid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26) no computable:</w:t>
      </w:r>
      <w:r w:rsidRPr="00BD7AA1">
        <w:rPr>
          <w:rFonts w:ascii="Palatino Linotype" w:hAnsi="Palatino Linotype" w:cs="Arial"/>
          <w:b/>
          <w:sz w:val="22"/>
          <w:szCs w:val="22"/>
        </w:rPr>
        <w:tab/>
      </w:r>
      <w:r w:rsidR="00BD7AA1" w:rsidRPr="00BD7AA1">
        <w:rPr>
          <w:rFonts w:ascii="Palatino Linotype" w:hAnsi="Palatino Linotype" w:cs="Arial"/>
          <w:sz w:val="22"/>
          <w:szCs w:val="22"/>
        </w:rPr>
        <w:t>41.072,52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w:t>
      </w:r>
    </w:p>
    <w:p w:rsidR="00BD7AA1" w:rsidRP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33) no computable:</w:t>
      </w:r>
      <w:r w:rsidRPr="00BD7AA1">
        <w:rPr>
          <w:rFonts w:ascii="Palatino Linotype" w:hAnsi="Palatino Linotype" w:cs="Arial"/>
          <w:b/>
          <w:sz w:val="22"/>
          <w:szCs w:val="22"/>
        </w:rPr>
        <w:tab/>
      </w:r>
      <w:r w:rsidR="00BD7AA1" w:rsidRPr="00BD7AA1">
        <w:rPr>
          <w:rFonts w:ascii="Palatino Linotype" w:hAnsi="Palatino Linotype" w:cs="Arial"/>
          <w:sz w:val="22"/>
          <w:szCs w:val="22"/>
        </w:rPr>
        <w:t>7.731,97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 xml:space="preserve">Área </w:t>
      </w:r>
      <w:r w:rsidR="00062C87" w:rsidRPr="00BD7AA1">
        <w:rPr>
          <w:rFonts w:ascii="Palatino Linotype" w:hAnsi="Palatino Linotype" w:cs="Arial"/>
          <w:b/>
          <w:sz w:val="22"/>
          <w:szCs w:val="22"/>
        </w:rPr>
        <w:t xml:space="preserve">bajo el borde superior de quebrada (área </w:t>
      </w:r>
    </w:p>
    <w:p w:rsidR="00BD7AA1" w:rsidRP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34) no computable:</w:t>
      </w:r>
      <w:r w:rsidR="00BD7AA1" w:rsidRPr="00BD7AA1">
        <w:rPr>
          <w:rFonts w:ascii="Palatino Linotype" w:hAnsi="Palatino Linotype" w:cs="Arial"/>
          <w:b/>
          <w:sz w:val="22"/>
          <w:szCs w:val="22"/>
        </w:rPr>
        <w:tab/>
      </w:r>
      <w:r w:rsidR="00BD7AA1" w:rsidRPr="00BD7AA1">
        <w:rPr>
          <w:rFonts w:ascii="Palatino Linotype" w:hAnsi="Palatino Linotype" w:cstheme="minorHAnsi"/>
          <w:sz w:val="22"/>
          <w:szCs w:val="22"/>
        </w:rPr>
        <w:t>3.854.63</w:t>
      </w:r>
      <w:r w:rsidR="00BD7AA1" w:rsidRPr="00BD7AA1">
        <w:rPr>
          <w:rFonts w:ascii="Palatino Linotype" w:hAnsi="Palatino Linotype" w:cs="Arial"/>
          <w:sz w:val="22"/>
          <w:szCs w:val="22"/>
        </w:rPr>
        <w:t xml:space="preserve"> m</w:t>
      </w:r>
      <w:r w:rsidR="00BD7AA1" w:rsidRPr="00BD7AA1">
        <w:rPr>
          <w:rFonts w:ascii="Palatino Linotype" w:hAnsi="Palatino Linotype" w:cs="Arial"/>
          <w:sz w:val="22"/>
          <w:szCs w:val="22"/>
          <w:vertAlign w:val="superscript"/>
        </w:rPr>
        <w:t>2</w:t>
      </w:r>
    </w:p>
    <w:p w:rsidR="00062C87"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lastRenderedPageBreak/>
        <w:t xml:space="preserve">Área </w:t>
      </w:r>
      <w:r w:rsidR="00062C87" w:rsidRPr="00BD7AA1">
        <w:rPr>
          <w:rFonts w:ascii="Palatino Linotype" w:hAnsi="Palatino Linotype" w:cs="Arial"/>
          <w:b/>
          <w:sz w:val="22"/>
          <w:szCs w:val="22"/>
        </w:rPr>
        <w:t xml:space="preserve">bajo el borde superior de quebrada (área </w:t>
      </w:r>
    </w:p>
    <w:p w:rsidR="00BD7AA1" w:rsidRPr="00062C87" w:rsidRDefault="00062C87" w:rsidP="00BD7AA1">
      <w:pPr>
        <w:spacing w:after="240" w:line="276" w:lineRule="auto"/>
        <w:jc w:val="both"/>
        <w:rPr>
          <w:rFonts w:ascii="Palatino Linotype" w:hAnsi="Palatino Linotype" w:cs="Arial"/>
          <w:b/>
          <w:sz w:val="22"/>
          <w:szCs w:val="22"/>
        </w:rPr>
      </w:pPr>
      <w:proofErr w:type="gramStart"/>
      <w:r w:rsidRPr="00BD7AA1">
        <w:rPr>
          <w:rFonts w:ascii="Palatino Linotype" w:hAnsi="Palatino Linotype" w:cs="Arial"/>
          <w:b/>
          <w:sz w:val="22"/>
          <w:szCs w:val="22"/>
        </w:rPr>
        <w:t>verde</w:t>
      </w:r>
      <w:proofErr w:type="gramEnd"/>
      <w:r w:rsidRPr="00BD7AA1">
        <w:rPr>
          <w:rFonts w:ascii="Palatino Linotype" w:hAnsi="Palatino Linotype" w:cs="Arial"/>
          <w:b/>
          <w:sz w:val="22"/>
          <w:szCs w:val="22"/>
        </w:rPr>
        <w:t xml:space="preserve"> adicional </w:t>
      </w:r>
      <w:proofErr w:type="spellStart"/>
      <w:r w:rsidRPr="00BD7AA1">
        <w:rPr>
          <w:rFonts w:ascii="Palatino Linotype" w:hAnsi="Palatino Linotype" w:cs="Arial"/>
          <w:b/>
          <w:sz w:val="22"/>
          <w:szCs w:val="22"/>
        </w:rPr>
        <w:t>macrolote</w:t>
      </w:r>
      <w:proofErr w:type="spellEnd"/>
      <w:r w:rsidRPr="00BD7AA1">
        <w:rPr>
          <w:rFonts w:ascii="Palatino Linotype" w:hAnsi="Palatino Linotype" w:cs="Arial"/>
          <w:b/>
          <w:sz w:val="22"/>
          <w:szCs w:val="22"/>
        </w:rPr>
        <w:t xml:space="preserve"> 35) no computable:</w:t>
      </w:r>
      <w:r w:rsidR="00BD7AA1" w:rsidRPr="00BD7AA1">
        <w:rPr>
          <w:rFonts w:ascii="Palatino Linotype" w:hAnsi="Palatino Linotype" w:cs="Arial"/>
          <w:b/>
          <w:sz w:val="22"/>
          <w:szCs w:val="22"/>
        </w:rPr>
        <w:tab/>
      </w:r>
      <w:r w:rsidR="00BD7AA1" w:rsidRPr="00BD7AA1">
        <w:rPr>
          <w:rFonts w:ascii="Palatino Linotype" w:hAnsi="Palatino Linotype" w:cs="Arial"/>
          <w:sz w:val="22"/>
          <w:szCs w:val="22"/>
        </w:rPr>
        <w:t>16.645,72 m</w:t>
      </w:r>
      <w:r w:rsidR="00BD7AA1"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Á</w:t>
      </w:r>
      <w:r w:rsidR="00062C87" w:rsidRPr="00BD7AA1">
        <w:rPr>
          <w:rFonts w:ascii="Palatino Linotype" w:hAnsi="Palatino Linotype" w:cs="Arial"/>
          <w:b/>
          <w:sz w:val="22"/>
          <w:szCs w:val="22"/>
        </w:rPr>
        <w:t>rea faja de protección de quebrada (lotes):</w:t>
      </w:r>
      <w:r w:rsidR="00062C87" w:rsidRPr="00BD7AA1">
        <w:rPr>
          <w:rFonts w:ascii="Palatino Linotype" w:hAnsi="Palatino Linotype" w:cs="Arial"/>
          <w:b/>
          <w:sz w:val="22"/>
          <w:szCs w:val="22"/>
        </w:rPr>
        <w:tab/>
      </w:r>
      <w:r w:rsidRPr="00BD7AA1">
        <w:rPr>
          <w:rFonts w:ascii="Palatino Linotype" w:hAnsi="Palatino Linotype" w:cs="Arial"/>
          <w:sz w:val="22"/>
          <w:szCs w:val="22"/>
        </w:rPr>
        <w:t>41.441,93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Á</w:t>
      </w:r>
      <w:r w:rsidR="00062C87" w:rsidRPr="00BD7AA1">
        <w:rPr>
          <w:rFonts w:ascii="Palatino Linotype" w:hAnsi="Palatino Linotype" w:cs="Arial"/>
          <w:b/>
          <w:sz w:val="22"/>
          <w:szCs w:val="22"/>
        </w:rPr>
        <w:t>rea faja de protección de alta tensión (lotes):</w:t>
      </w:r>
      <w:r w:rsidRPr="00BD7AA1">
        <w:rPr>
          <w:rFonts w:ascii="Palatino Linotype" w:hAnsi="Palatino Linotype" w:cs="Arial"/>
          <w:b/>
          <w:sz w:val="22"/>
          <w:szCs w:val="22"/>
        </w:rPr>
        <w:tab/>
      </w:r>
      <w:r w:rsidRPr="00BD7AA1">
        <w:rPr>
          <w:rFonts w:ascii="Palatino Linotype" w:hAnsi="Palatino Linotype" w:cs="Arial"/>
          <w:sz w:val="22"/>
          <w:szCs w:val="22"/>
        </w:rPr>
        <w:t>21.062,67</w:t>
      </w:r>
      <w:r w:rsidR="0082794C">
        <w:rPr>
          <w:rFonts w:ascii="Palatino Linotype" w:hAnsi="Palatino Linotype" w:cs="Arial"/>
          <w:sz w:val="22"/>
          <w:szCs w:val="22"/>
        </w:rPr>
        <w:t xml:space="preserve"> </w:t>
      </w:r>
      <w:r w:rsidRPr="00BD7AA1">
        <w:rPr>
          <w:rFonts w:ascii="Palatino Linotype" w:hAnsi="Palatino Linotype" w:cs="Arial"/>
          <w:sz w:val="22"/>
          <w:szCs w:val="22"/>
        </w:rPr>
        <w:t>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Á</w:t>
      </w:r>
      <w:r w:rsidR="0082794C" w:rsidRPr="00BD7AA1">
        <w:rPr>
          <w:rFonts w:ascii="Palatino Linotype" w:hAnsi="Palatino Linotype" w:cs="Arial"/>
          <w:b/>
          <w:sz w:val="22"/>
          <w:szCs w:val="22"/>
        </w:rPr>
        <w:t>rea faj</w:t>
      </w:r>
      <w:r w:rsidR="0082794C">
        <w:rPr>
          <w:rFonts w:ascii="Palatino Linotype" w:hAnsi="Palatino Linotype" w:cs="Arial"/>
          <w:b/>
          <w:sz w:val="22"/>
          <w:szCs w:val="22"/>
        </w:rPr>
        <w:t>a de protección de quebrada y rí</w:t>
      </w:r>
      <w:r w:rsidR="0082794C" w:rsidRPr="00BD7AA1">
        <w:rPr>
          <w:rFonts w:ascii="Palatino Linotype" w:hAnsi="Palatino Linotype" w:cs="Arial"/>
          <w:b/>
          <w:sz w:val="22"/>
          <w:szCs w:val="22"/>
        </w:rPr>
        <w:t>o (lotes):</w:t>
      </w:r>
      <w:r w:rsidRPr="00BD7AA1">
        <w:rPr>
          <w:rFonts w:ascii="Palatino Linotype" w:hAnsi="Palatino Linotype" w:cs="Arial"/>
          <w:b/>
          <w:sz w:val="22"/>
          <w:szCs w:val="22"/>
        </w:rPr>
        <w:tab/>
      </w:r>
      <w:r w:rsidRPr="00BD7AA1">
        <w:rPr>
          <w:rFonts w:ascii="Palatino Linotype" w:hAnsi="Palatino Linotype" w:cs="Arial"/>
          <w:sz w:val="22"/>
          <w:szCs w:val="22"/>
        </w:rPr>
        <w:t>7.641,20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Áre</w:t>
      </w:r>
      <w:r w:rsidR="0082794C" w:rsidRPr="00BD7AA1">
        <w:rPr>
          <w:rFonts w:ascii="Palatino Linotype" w:hAnsi="Palatino Linotype" w:cs="Arial"/>
          <w:b/>
          <w:sz w:val="22"/>
          <w:szCs w:val="22"/>
        </w:rPr>
        <w:t>a faja de protección de oleoducto (lotes):</w:t>
      </w:r>
      <w:r w:rsidRPr="00BD7AA1">
        <w:rPr>
          <w:rFonts w:ascii="Palatino Linotype" w:hAnsi="Palatino Linotype" w:cs="Arial"/>
          <w:b/>
          <w:sz w:val="22"/>
          <w:szCs w:val="22"/>
        </w:rPr>
        <w:tab/>
      </w:r>
      <w:r w:rsidRPr="00BD7AA1">
        <w:rPr>
          <w:rFonts w:ascii="Palatino Linotype" w:hAnsi="Palatino Linotype" w:cs="Arial"/>
          <w:sz w:val="22"/>
          <w:szCs w:val="22"/>
        </w:rPr>
        <w:t>6.923,16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 xml:space="preserve">Área </w:t>
      </w:r>
      <w:r w:rsidR="0082794C" w:rsidRPr="00BD7AA1">
        <w:rPr>
          <w:rFonts w:ascii="Palatino Linotype" w:hAnsi="Palatino Linotype" w:cs="Arial"/>
          <w:b/>
          <w:sz w:val="22"/>
          <w:szCs w:val="22"/>
        </w:rPr>
        <w:t>faja de protección de canal de riego (lotes):</w:t>
      </w:r>
      <w:r w:rsidRPr="00BD7AA1">
        <w:rPr>
          <w:rFonts w:ascii="Palatino Linotype" w:hAnsi="Palatino Linotype" w:cs="Arial"/>
          <w:b/>
          <w:sz w:val="22"/>
          <w:szCs w:val="22"/>
        </w:rPr>
        <w:tab/>
      </w:r>
      <w:r w:rsidRPr="00BD7AA1">
        <w:rPr>
          <w:rFonts w:ascii="Palatino Linotype" w:hAnsi="Palatino Linotype" w:cs="Arial"/>
          <w:sz w:val="22"/>
          <w:szCs w:val="22"/>
        </w:rPr>
        <w:t>1.700,14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sz w:val="22"/>
          <w:szCs w:val="22"/>
          <w:vertAlign w:val="superscript"/>
        </w:rPr>
      </w:pPr>
      <w:r w:rsidRPr="00BD7AA1">
        <w:rPr>
          <w:rFonts w:ascii="Palatino Linotype" w:hAnsi="Palatino Linotype" w:cs="Arial"/>
          <w:b/>
          <w:sz w:val="22"/>
          <w:szCs w:val="22"/>
        </w:rPr>
        <w:t>Área</w:t>
      </w:r>
      <w:r w:rsidR="0082794C" w:rsidRPr="00BD7AA1">
        <w:rPr>
          <w:rFonts w:ascii="Palatino Linotype" w:hAnsi="Palatino Linotype" w:cs="Arial"/>
          <w:b/>
          <w:sz w:val="22"/>
          <w:szCs w:val="22"/>
        </w:rPr>
        <w:t xml:space="preserve"> de afectación vial (</w:t>
      </w:r>
      <w:proofErr w:type="spellStart"/>
      <w:r w:rsidR="0082794C" w:rsidRPr="00BD7AA1">
        <w:rPr>
          <w:rFonts w:ascii="Palatino Linotype" w:hAnsi="Palatino Linotype" w:cs="Arial"/>
          <w:b/>
          <w:sz w:val="22"/>
          <w:szCs w:val="22"/>
        </w:rPr>
        <w:t>macrolotes</w:t>
      </w:r>
      <w:proofErr w:type="spellEnd"/>
      <w:r w:rsidR="0082794C" w:rsidRPr="00BD7AA1">
        <w:rPr>
          <w:rFonts w:ascii="Palatino Linotype" w:hAnsi="Palatino Linotype" w:cs="Arial"/>
          <w:b/>
          <w:sz w:val="22"/>
          <w:szCs w:val="22"/>
        </w:rPr>
        <w:t>):</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35.524,84 m</w:t>
      </w:r>
      <w:r w:rsidRPr="00BD7AA1">
        <w:rPr>
          <w:rFonts w:ascii="Palatino Linotype" w:hAnsi="Palatino Linotype" w:cs="Arial"/>
          <w:sz w:val="22"/>
          <w:szCs w:val="22"/>
          <w:vertAlign w:val="superscript"/>
        </w:rPr>
        <w:t>2</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Área bruta del terreno (</w:t>
      </w:r>
      <w:r w:rsidR="0082794C">
        <w:rPr>
          <w:rFonts w:ascii="Palatino Linotype" w:hAnsi="Palatino Linotype" w:cs="Arial"/>
          <w:b/>
          <w:sz w:val="22"/>
          <w:szCs w:val="22"/>
        </w:rPr>
        <w:t>á</w:t>
      </w:r>
      <w:r w:rsidRPr="00BD7AA1">
        <w:rPr>
          <w:rFonts w:ascii="Palatino Linotype" w:hAnsi="Palatino Linotype" w:cs="Arial"/>
          <w:b/>
          <w:sz w:val="22"/>
          <w:szCs w:val="22"/>
        </w:rPr>
        <w:t xml:space="preserve">rea </w:t>
      </w:r>
      <w:r w:rsidR="0082794C">
        <w:rPr>
          <w:rFonts w:ascii="Palatino Linotype" w:hAnsi="Palatino Linotype" w:cs="Arial"/>
          <w:b/>
          <w:sz w:val="22"/>
          <w:szCs w:val="22"/>
        </w:rPr>
        <w:t>t</w:t>
      </w:r>
      <w:r w:rsidRPr="00BD7AA1">
        <w:rPr>
          <w:rFonts w:ascii="Palatino Linotype" w:hAnsi="Palatino Linotype" w:cs="Arial"/>
          <w:b/>
          <w:sz w:val="22"/>
          <w:szCs w:val="22"/>
        </w:rPr>
        <w:t>otal):</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1’117.371,68</w:t>
      </w:r>
      <w:r w:rsidR="0082794C">
        <w:rPr>
          <w:rFonts w:ascii="Palatino Linotype" w:hAnsi="Palatino Linotype" w:cs="Arial"/>
          <w:sz w:val="22"/>
          <w:szCs w:val="22"/>
        </w:rPr>
        <w:t xml:space="preserve"> </w:t>
      </w:r>
      <w:r w:rsidRPr="00BD7AA1">
        <w:rPr>
          <w:rFonts w:ascii="Palatino Linotype" w:hAnsi="Palatino Linotype" w:cs="Arial"/>
          <w:sz w:val="22"/>
          <w:szCs w:val="22"/>
        </w:rPr>
        <w:t>m</w:t>
      </w:r>
      <w:r w:rsidRPr="00BD7AA1">
        <w:rPr>
          <w:rFonts w:ascii="Palatino Linotype" w:hAnsi="Palatino Linotype" w:cs="Arial"/>
          <w:sz w:val="22"/>
          <w:szCs w:val="22"/>
          <w:vertAlign w:val="superscript"/>
        </w:rPr>
        <w:t>2</w:t>
      </w:r>
      <w:r w:rsidRPr="00BD7AA1">
        <w:rPr>
          <w:rFonts w:ascii="Palatino Linotype" w:hAnsi="Palatino Linotype" w:cs="Arial"/>
          <w:b/>
          <w:sz w:val="22"/>
          <w:szCs w:val="22"/>
        </w:rPr>
        <w:tab/>
      </w:r>
    </w:p>
    <w:p w:rsidR="00BD7AA1" w:rsidRPr="00BD7AA1" w:rsidRDefault="00BD7AA1" w:rsidP="00BD7AA1">
      <w:pPr>
        <w:spacing w:after="240" w:line="276" w:lineRule="auto"/>
        <w:jc w:val="both"/>
        <w:rPr>
          <w:rFonts w:ascii="Palatino Linotype" w:hAnsi="Palatino Linotype"/>
          <w:sz w:val="22"/>
          <w:szCs w:val="22"/>
        </w:rPr>
      </w:pPr>
      <w:r w:rsidRPr="00BD7AA1">
        <w:rPr>
          <w:rFonts w:ascii="Palatino Linotype" w:hAnsi="Palatino Linotype" w:cs="Arial"/>
          <w:b/>
          <w:bCs/>
          <w:sz w:val="22"/>
          <w:szCs w:val="22"/>
        </w:rPr>
        <w:t xml:space="preserve">Artículo 3.- De los macro lotes.-  </w:t>
      </w:r>
      <w:r w:rsidRPr="00BD7AA1">
        <w:rPr>
          <w:rFonts w:ascii="Palatino Linotype" w:hAnsi="Palatino Linotype"/>
          <w:sz w:val="22"/>
          <w:szCs w:val="22"/>
        </w:rPr>
        <w:t xml:space="preserve">El Asentamiento Humano de Hecho y Consolidado denominado </w:t>
      </w:r>
      <w:r w:rsidRPr="00BD7AA1">
        <w:rPr>
          <w:rFonts w:ascii="Palatino Linotype" w:hAnsi="Palatino Linotype" w:cstheme="minorHAnsi"/>
          <w:sz w:val="22"/>
          <w:szCs w:val="22"/>
        </w:rPr>
        <w:t>Comité de Desarrollo Comunitario “El Inga Bajo</w:t>
      </w:r>
      <w:r w:rsidRPr="00BD7AA1">
        <w:rPr>
          <w:rFonts w:ascii="Palatino Linotype" w:hAnsi="Palatino Linotype" w:cs="Arial"/>
          <w:bCs/>
          <w:sz w:val="22"/>
          <w:szCs w:val="22"/>
        </w:rPr>
        <w:t xml:space="preserve">”, </w:t>
      </w:r>
      <w:r w:rsidRPr="00BD7AA1">
        <w:rPr>
          <w:rFonts w:ascii="Palatino Linotype" w:hAnsi="Palatino Linotype"/>
          <w:sz w:val="22"/>
          <w:szCs w:val="22"/>
        </w:rPr>
        <w:t>está conformado por 19 macro lotes que serán considerados de forma independiente para determinar el excedente o diferencia de áreas, según Ordenanza Metropolitana N</w:t>
      </w:r>
      <w:r w:rsidR="0082794C">
        <w:rPr>
          <w:rFonts w:ascii="Palatino Linotype" w:hAnsi="Palatino Linotype"/>
          <w:sz w:val="22"/>
          <w:szCs w:val="22"/>
        </w:rPr>
        <w:t>o.</w:t>
      </w:r>
      <w:r w:rsidRPr="00BD7AA1">
        <w:rPr>
          <w:rFonts w:ascii="Palatino Linotype" w:hAnsi="Palatino Linotype"/>
          <w:sz w:val="22"/>
          <w:szCs w:val="22"/>
        </w:rPr>
        <w:t xml:space="preserve"> 269; </w:t>
      </w:r>
      <w:r w:rsidRPr="00BD7AA1">
        <w:rPr>
          <w:rFonts w:ascii="Palatino Linotype" w:hAnsi="Palatino Linotype" w:cs="Arial"/>
          <w:bCs/>
          <w:sz w:val="22"/>
          <w:szCs w:val="22"/>
        </w:rPr>
        <w:t xml:space="preserve">macro lotes </w:t>
      </w:r>
      <w:r w:rsidR="0082794C">
        <w:rPr>
          <w:rFonts w:ascii="Palatino Linotype" w:hAnsi="Palatino Linotype" w:cs="Arial"/>
          <w:bCs/>
          <w:sz w:val="22"/>
          <w:szCs w:val="22"/>
        </w:rPr>
        <w:t xml:space="preserve">que </w:t>
      </w:r>
      <w:r w:rsidRPr="00BD7AA1">
        <w:rPr>
          <w:rFonts w:ascii="Palatino Linotype" w:hAnsi="Palatino Linotype" w:cs="Arial"/>
          <w:bCs/>
          <w:sz w:val="22"/>
          <w:szCs w:val="22"/>
        </w:rPr>
        <w:t>según escrituras y levantamiento topográfico</w:t>
      </w:r>
      <w:r w:rsidR="0082794C">
        <w:rPr>
          <w:rFonts w:ascii="Palatino Linotype" w:hAnsi="Palatino Linotype" w:cs="Arial"/>
          <w:bCs/>
          <w:sz w:val="22"/>
          <w:szCs w:val="22"/>
        </w:rPr>
        <w:t>,</w:t>
      </w:r>
      <w:r w:rsidRPr="00BD7AA1">
        <w:rPr>
          <w:rFonts w:ascii="Palatino Linotype" w:hAnsi="Palatino Linotype" w:cs="Arial"/>
          <w:bCs/>
          <w:sz w:val="22"/>
          <w:szCs w:val="22"/>
        </w:rPr>
        <w:t xml:space="preserve"> tienen las siguientes superficies:</w:t>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Área macro lote 1A (según escritura):</w:t>
      </w:r>
      <w:r w:rsidRPr="00BD7AA1">
        <w:rPr>
          <w:rFonts w:ascii="Palatino Linotype" w:hAnsi="Palatino Linotype" w:cs="Arial"/>
          <w:b/>
          <w:sz w:val="22"/>
          <w:szCs w:val="22"/>
        </w:rPr>
        <w:tab/>
      </w:r>
      <w:r w:rsidRPr="00BD7AA1">
        <w:rPr>
          <w:rFonts w:ascii="Palatino Linotype" w:hAnsi="Palatino Linotype" w:cs="Arial"/>
          <w:sz w:val="22"/>
          <w:szCs w:val="22"/>
        </w:rPr>
        <w:t>15.790,30</w:t>
      </w:r>
      <w:r w:rsidR="0082794C">
        <w:rPr>
          <w:rFonts w:ascii="Palatino Linotype" w:hAnsi="Palatino Linotype" w:cs="Arial"/>
          <w:sz w:val="22"/>
          <w:szCs w:val="22"/>
        </w:rPr>
        <w:t xml:space="preserve"> </w:t>
      </w:r>
      <w:r w:rsidRPr="00BD7AA1">
        <w:rPr>
          <w:rFonts w:ascii="Palatino Linotype" w:hAnsi="Palatino Linotype"/>
          <w:sz w:val="22"/>
          <w:szCs w:val="22"/>
        </w:rPr>
        <w:t>m</w:t>
      </w:r>
      <w:r w:rsidRPr="00BD7AA1">
        <w:rPr>
          <w:rFonts w:ascii="Palatino Linotype" w:hAnsi="Palatino Linotype"/>
          <w:sz w:val="22"/>
          <w:szCs w:val="22"/>
          <w:vertAlign w:val="superscript"/>
        </w:rPr>
        <w:t>2</w:t>
      </w:r>
      <w:r w:rsidRPr="00BD7AA1">
        <w:rPr>
          <w:rFonts w:ascii="Palatino Linotype" w:hAnsi="Palatino Linotype" w:cs="Arial"/>
          <w:b/>
          <w:sz w:val="22"/>
          <w:szCs w:val="22"/>
        </w:rPr>
        <w:tab/>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Área macro lote 3 (según escritura):</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11.500,00 </w:t>
      </w:r>
      <w:r w:rsidRPr="00BD7AA1">
        <w:rPr>
          <w:rFonts w:ascii="Palatino Linotype" w:hAnsi="Palatino Linotype"/>
          <w:sz w:val="22"/>
          <w:szCs w:val="22"/>
        </w:rPr>
        <w:t>m</w:t>
      </w:r>
      <w:r w:rsidRPr="00BD7AA1">
        <w:rPr>
          <w:rFonts w:ascii="Palatino Linotype" w:hAnsi="Palatino Linotype"/>
          <w:sz w:val="22"/>
          <w:szCs w:val="22"/>
          <w:vertAlign w:val="superscript"/>
        </w:rPr>
        <w:t>2</w:t>
      </w:r>
      <w:r w:rsidRPr="00BD7AA1">
        <w:rPr>
          <w:rFonts w:ascii="Palatino Linotype" w:hAnsi="Palatino Linotype" w:cs="Arial"/>
          <w:sz w:val="22"/>
          <w:szCs w:val="22"/>
        </w:rPr>
        <w:tab/>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Área macro lote 4 (según escritura):</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43.680,00 </w:t>
      </w:r>
      <w:r w:rsidRPr="00BD7AA1">
        <w:rPr>
          <w:rFonts w:ascii="Palatino Linotype" w:hAnsi="Palatino Linotype"/>
          <w:sz w:val="22"/>
          <w:szCs w:val="22"/>
        </w:rPr>
        <w:t>m</w:t>
      </w:r>
      <w:r w:rsidRPr="00BD7AA1">
        <w:rPr>
          <w:rFonts w:ascii="Palatino Linotype" w:hAnsi="Palatino Linotype"/>
          <w:sz w:val="22"/>
          <w:szCs w:val="22"/>
          <w:vertAlign w:val="superscript"/>
        </w:rPr>
        <w:t>2</w:t>
      </w:r>
      <w:r w:rsidRPr="00BD7AA1">
        <w:rPr>
          <w:rFonts w:ascii="Palatino Linotype" w:hAnsi="Palatino Linotype" w:cs="Arial"/>
          <w:sz w:val="22"/>
          <w:szCs w:val="22"/>
        </w:rPr>
        <w:tab/>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Área macro lote 5 (según escritura):</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43.747,00 </w:t>
      </w:r>
      <w:r w:rsidRPr="00BD7AA1">
        <w:rPr>
          <w:rFonts w:ascii="Palatino Linotype" w:hAnsi="Palatino Linotype"/>
          <w:sz w:val="22"/>
          <w:szCs w:val="22"/>
        </w:rPr>
        <w:t>m</w:t>
      </w:r>
      <w:r w:rsidRPr="00BD7AA1">
        <w:rPr>
          <w:rFonts w:ascii="Palatino Linotype" w:hAnsi="Palatino Linotype"/>
          <w:sz w:val="22"/>
          <w:szCs w:val="22"/>
          <w:vertAlign w:val="superscript"/>
        </w:rPr>
        <w:t>2</w:t>
      </w:r>
      <w:r w:rsidRPr="00BD7AA1">
        <w:rPr>
          <w:rFonts w:ascii="Palatino Linotype" w:hAnsi="Palatino Linotype" w:cs="Arial"/>
          <w:sz w:val="22"/>
          <w:szCs w:val="22"/>
        </w:rPr>
        <w:tab/>
      </w:r>
    </w:p>
    <w:p w:rsidR="00BD7AA1" w:rsidRPr="00BD7AA1" w:rsidRDefault="00BD7AA1" w:rsidP="00BD7AA1">
      <w:pPr>
        <w:spacing w:after="240" w:line="276" w:lineRule="auto"/>
        <w:jc w:val="both"/>
        <w:rPr>
          <w:rFonts w:ascii="Palatino Linotype" w:hAnsi="Palatino Linotype" w:cs="Arial"/>
          <w:b/>
          <w:sz w:val="22"/>
          <w:szCs w:val="22"/>
        </w:rPr>
      </w:pPr>
      <w:r w:rsidRPr="00BD7AA1">
        <w:rPr>
          <w:rFonts w:ascii="Palatino Linotype" w:hAnsi="Palatino Linotype" w:cs="Arial"/>
          <w:b/>
          <w:sz w:val="22"/>
          <w:szCs w:val="22"/>
        </w:rPr>
        <w:t>Área macro lote 8 (según escritura):</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33.660,00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9 (según escritura):</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64.560,00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10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53.738,00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16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26.200,00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17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43.520,00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18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49.020,00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lastRenderedPageBreak/>
        <w:t>Área macro lote 19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22.600,00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22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38.090,00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23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35.443,00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24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94.800,00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26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153.300,00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28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11.500,00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33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64.490,00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ind w:left="4245" w:hanging="4245"/>
        <w:jc w:val="both"/>
        <w:rPr>
          <w:rFonts w:ascii="Palatino Linotype" w:hAnsi="Palatino Linotype"/>
          <w:sz w:val="22"/>
          <w:szCs w:val="22"/>
          <w:vertAlign w:val="superscript"/>
        </w:rPr>
      </w:pPr>
      <w:r w:rsidRPr="00BD7AA1">
        <w:rPr>
          <w:rFonts w:ascii="Palatino Linotype" w:hAnsi="Palatino Linotype" w:cs="Arial"/>
          <w:b/>
          <w:sz w:val="22"/>
          <w:szCs w:val="22"/>
        </w:rPr>
        <w:t>Área macro lote 34 (según escritura):</w:t>
      </w:r>
      <w:r w:rsidRPr="00BD7AA1">
        <w:rPr>
          <w:rFonts w:ascii="Palatino Linotype" w:hAnsi="Palatino Linotype" w:cs="Arial"/>
          <w:b/>
          <w:sz w:val="22"/>
          <w:szCs w:val="22"/>
        </w:rPr>
        <w:tab/>
      </w:r>
      <w:r w:rsidRPr="00BD7AA1">
        <w:rPr>
          <w:rFonts w:ascii="Palatino Linotype" w:hAnsi="Palatino Linotype" w:cs="Arial"/>
          <w:sz w:val="22"/>
          <w:szCs w:val="22"/>
        </w:rPr>
        <w:t>No se especifica en la escritura</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35 (según escritura):</w:t>
      </w:r>
      <w:r w:rsidRPr="00BD7AA1">
        <w:rPr>
          <w:rFonts w:ascii="Palatino Linotype" w:hAnsi="Palatino Linotype" w:cs="Arial"/>
          <w:b/>
          <w:sz w:val="22"/>
          <w:szCs w:val="22"/>
        </w:rPr>
        <w:tab/>
      </w:r>
      <w:r w:rsidRPr="00BD7AA1">
        <w:rPr>
          <w:rFonts w:ascii="Palatino Linotype" w:hAnsi="Palatino Linotype" w:cs="Arial"/>
          <w:sz w:val="22"/>
          <w:szCs w:val="22"/>
        </w:rPr>
        <w:t xml:space="preserve">65.165,00 </w:t>
      </w:r>
      <w:r w:rsidRPr="00BD7AA1">
        <w:rPr>
          <w:rFonts w:ascii="Palatino Linotype" w:hAnsi="Palatino Linotype"/>
          <w:sz w:val="22"/>
          <w:szCs w:val="22"/>
        </w:rPr>
        <w:t>m</w:t>
      </w:r>
      <w:r w:rsidRPr="00BD7AA1">
        <w:rPr>
          <w:rFonts w:ascii="Palatino Linotype" w:hAnsi="Palatino Linotype"/>
          <w:sz w:val="22"/>
          <w:szCs w:val="22"/>
          <w:vertAlign w:val="superscript"/>
        </w:rPr>
        <w:t>2</w:t>
      </w:r>
      <w:r w:rsidRPr="00BD7AA1">
        <w:rPr>
          <w:rFonts w:ascii="Palatino Linotype" w:hAnsi="Palatino Linotype" w:cs="Arial"/>
          <w:sz w:val="22"/>
          <w:szCs w:val="22"/>
        </w:rPr>
        <w:tab/>
      </w:r>
    </w:p>
    <w:p w:rsidR="00BD7AA1" w:rsidRPr="00BD7AA1" w:rsidRDefault="00BD7AA1" w:rsidP="00BD7AA1">
      <w:pPr>
        <w:spacing w:after="240" w:line="276" w:lineRule="auto"/>
        <w:jc w:val="both"/>
        <w:rPr>
          <w:rFonts w:ascii="Palatino Linotype" w:hAnsi="Palatino Linotype" w:cs="Arial"/>
          <w:b/>
          <w:color w:val="000000" w:themeColor="text1"/>
          <w:sz w:val="22"/>
          <w:szCs w:val="22"/>
        </w:rPr>
      </w:pPr>
      <w:r w:rsidRPr="00BD7AA1">
        <w:rPr>
          <w:rFonts w:ascii="Palatino Linotype" w:hAnsi="Palatino Linotype" w:cs="Arial"/>
          <w:b/>
          <w:sz w:val="22"/>
          <w:szCs w:val="22"/>
        </w:rPr>
        <w:t>Área macro lote 1A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color w:val="000000" w:themeColor="text1"/>
          <w:sz w:val="22"/>
          <w:szCs w:val="22"/>
        </w:rPr>
        <w:t>15.812,01</w:t>
      </w:r>
      <w:r w:rsidR="0082794C">
        <w:rPr>
          <w:rFonts w:ascii="Palatino Linotype" w:hAnsi="Palatino Linotype" w:cs="Arial"/>
          <w:color w:val="000000" w:themeColor="text1"/>
          <w:sz w:val="22"/>
          <w:szCs w:val="22"/>
        </w:rPr>
        <w:t xml:space="preserve"> </w:t>
      </w:r>
      <w:r w:rsidRPr="00BD7AA1">
        <w:rPr>
          <w:rFonts w:ascii="Palatino Linotype" w:hAnsi="Palatino Linotype"/>
          <w:color w:val="000000" w:themeColor="text1"/>
          <w:sz w:val="22"/>
          <w:szCs w:val="22"/>
        </w:rPr>
        <w:t>m</w:t>
      </w:r>
      <w:r w:rsidRPr="00BD7AA1">
        <w:rPr>
          <w:rFonts w:ascii="Palatino Linotype" w:hAnsi="Palatino Linotype"/>
          <w:color w:val="000000" w:themeColor="text1"/>
          <w:sz w:val="22"/>
          <w:szCs w:val="22"/>
          <w:vertAlign w:val="superscript"/>
        </w:rPr>
        <w:t>2</w:t>
      </w:r>
      <w:r w:rsidRPr="00BD7AA1">
        <w:rPr>
          <w:rFonts w:ascii="Palatino Linotype" w:hAnsi="Palatino Linotype" w:cs="Arial"/>
          <w:b/>
          <w:color w:val="000000" w:themeColor="text1"/>
          <w:sz w:val="22"/>
          <w:szCs w:val="22"/>
        </w:rPr>
        <w:tab/>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3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8.908,34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4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46.921,86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5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47.369,62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8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33.694,48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9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168.185,56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10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54.427,84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16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26.743,24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17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43.638,17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18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49.266,96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19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26.842,94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22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37.223,97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23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26.284,80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lastRenderedPageBreak/>
        <w:t>Área macro lote 24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163.182,02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26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165.519,02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28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21.474,51</w:t>
      </w:r>
      <w:r w:rsidR="0082794C">
        <w:rPr>
          <w:rFonts w:ascii="Palatino Linotype" w:hAnsi="Palatino Linotype" w:cs="Arial"/>
          <w:sz w:val="22"/>
          <w:szCs w:val="22"/>
        </w:rPr>
        <w:t xml:space="preserve">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33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67.154,70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34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 xml:space="preserve">45.111,69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BD7AA1" w:rsidP="00BD7AA1">
      <w:pPr>
        <w:spacing w:after="240" w:line="276" w:lineRule="auto"/>
        <w:jc w:val="both"/>
        <w:rPr>
          <w:rFonts w:ascii="Palatino Linotype" w:hAnsi="Palatino Linotype"/>
          <w:sz w:val="22"/>
          <w:szCs w:val="22"/>
          <w:vertAlign w:val="superscript"/>
        </w:rPr>
      </w:pPr>
      <w:r w:rsidRPr="00BD7AA1">
        <w:rPr>
          <w:rFonts w:ascii="Palatino Linotype" w:hAnsi="Palatino Linotype" w:cs="Arial"/>
          <w:b/>
          <w:sz w:val="22"/>
          <w:szCs w:val="22"/>
        </w:rPr>
        <w:t>Área macro lote 35 (Lev. Topog.):</w:t>
      </w:r>
      <w:r w:rsidRPr="00BD7AA1">
        <w:rPr>
          <w:rFonts w:ascii="Palatino Linotype" w:hAnsi="Palatino Linotype" w:cs="Arial"/>
          <w:b/>
          <w:sz w:val="22"/>
          <w:szCs w:val="22"/>
        </w:rPr>
        <w:tab/>
      </w:r>
      <w:r w:rsidRPr="00BD7AA1">
        <w:rPr>
          <w:rFonts w:ascii="Palatino Linotype" w:hAnsi="Palatino Linotype" w:cs="Arial"/>
          <w:b/>
          <w:sz w:val="22"/>
          <w:szCs w:val="22"/>
        </w:rPr>
        <w:tab/>
      </w:r>
      <w:r w:rsidRPr="00BD7AA1">
        <w:rPr>
          <w:rFonts w:ascii="Palatino Linotype" w:hAnsi="Palatino Linotype" w:cs="Arial"/>
          <w:sz w:val="22"/>
          <w:szCs w:val="22"/>
        </w:rPr>
        <w:t>69.609,95</w:t>
      </w:r>
      <w:r w:rsidR="0082794C">
        <w:rPr>
          <w:rFonts w:ascii="Palatino Linotype" w:hAnsi="Palatino Linotype" w:cs="Arial"/>
          <w:sz w:val="22"/>
          <w:szCs w:val="22"/>
        </w:rPr>
        <w:t xml:space="preserve"> </w:t>
      </w:r>
      <w:r w:rsidRPr="00BD7AA1">
        <w:rPr>
          <w:rFonts w:ascii="Palatino Linotype" w:hAnsi="Palatino Linotype"/>
          <w:sz w:val="22"/>
          <w:szCs w:val="22"/>
        </w:rPr>
        <w:t>m</w:t>
      </w:r>
      <w:r w:rsidRPr="00BD7AA1">
        <w:rPr>
          <w:rFonts w:ascii="Palatino Linotype" w:hAnsi="Palatino Linotype"/>
          <w:sz w:val="22"/>
          <w:szCs w:val="22"/>
          <w:vertAlign w:val="superscript"/>
        </w:rPr>
        <w:t>2</w:t>
      </w:r>
    </w:p>
    <w:p w:rsidR="00BD7AA1" w:rsidRPr="00BD7AA1" w:rsidRDefault="0082794C" w:rsidP="00BD7AA1">
      <w:pPr>
        <w:spacing w:after="240" w:line="276" w:lineRule="auto"/>
        <w:jc w:val="both"/>
        <w:rPr>
          <w:rFonts w:ascii="Palatino Linotype" w:hAnsi="Palatino Linotype" w:cs="Arial"/>
          <w:sz w:val="22"/>
          <w:szCs w:val="22"/>
        </w:rPr>
      </w:pPr>
      <w:r>
        <w:rPr>
          <w:rFonts w:ascii="Palatino Linotype" w:hAnsi="Palatino Linotype" w:cs="Arial"/>
          <w:sz w:val="22"/>
          <w:szCs w:val="22"/>
        </w:rPr>
        <w:t>El n</w:t>
      </w:r>
      <w:r w:rsidR="00BD7AA1" w:rsidRPr="00BD7AA1">
        <w:rPr>
          <w:rFonts w:ascii="Palatino Linotype" w:hAnsi="Palatino Linotype" w:cs="Arial"/>
          <w:sz w:val="22"/>
          <w:szCs w:val="22"/>
        </w:rPr>
        <w:t xml:space="preserve">úmero </w:t>
      </w:r>
      <w:r>
        <w:rPr>
          <w:rFonts w:ascii="Palatino Linotype" w:hAnsi="Palatino Linotype" w:cs="Arial"/>
          <w:sz w:val="22"/>
          <w:szCs w:val="22"/>
        </w:rPr>
        <w:t xml:space="preserve">total </w:t>
      </w:r>
      <w:r w:rsidR="00BD7AA1" w:rsidRPr="00BD7AA1">
        <w:rPr>
          <w:rFonts w:ascii="Palatino Linotype" w:hAnsi="Palatino Linotype" w:cs="Arial"/>
          <w:sz w:val="22"/>
          <w:szCs w:val="22"/>
        </w:rPr>
        <w:t xml:space="preserve">de lotes fraccionados </w:t>
      </w:r>
      <w:r>
        <w:rPr>
          <w:rFonts w:ascii="Palatino Linotype" w:hAnsi="Palatino Linotype" w:cs="Arial"/>
          <w:sz w:val="22"/>
          <w:szCs w:val="22"/>
        </w:rPr>
        <w:t xml:space="preserve">es de </w:t>
      </w:r>
      <w:r w:rsidR="00BD7AA1" w:rsidRPr="00BD7AA1">
        <w:rPr>
          <w:rFonts w:ascii="Palatino Linotype" w:hAnsi="Palatino Linotype" w:cs="Arial"/>
          <w:sz w:val="22"/>
          <w:szCs w:val="22"/>
        </w:rPr>
        <w:t>134, signados del uno (1) al ciento treinta y cuatro (134)</w:t>
      </w:r>
      <w:r>
        <w:rPr>
          <w:rFonts w:ascii="Palatino Linotype" w:hAnsi="Palatino Linotype" w:cs="Arial"/>
          <w:sz w:val="22"/>
          <w:szCs w:val="22"/>
        </w:rPr>
        <w:t>,</w:t>
      </w:r>
      <w:r w:rsidR="00BD7AA1" w:rsidRPr="00BD7AA1">
        <w:rPr>
          <w:rFonts w:ascii="Palatino Linotype" w:hAnsi="Palatino Linotype" w:cs="Arial"/>
          <w:sz w:val="22"/>
          <w:szCs w:val="22"/>
        </w:rPr>
        <w:t xml:space="preserve"> cuyo detalle es el que consta en el plano que forma parte integrante de la presente ordenanza.</w:t>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bCs/>
          <w:sz w:val="22"/>
          <w:szCs w:val="22"/>
        </w:rPr>
        <w:t xml:space="preserve">Artículo </w:t>
      </w:r>
      <w:r w:rsidR="00BD08B1">
        <w:rPr>
          <w:rFonts w:ascii="Palatino Linotype" w:hAnsi="Palatino Linotype" w:cs="Arial"/>
          <w:b/>
          <w:bCs/>
          <w:sz w:val="22"/>
          <w:szCs w:val="22"/>
        </w:rPr>
        <w:t>4</w:t>
      </w:r>
      <w:r w:rsidR="0082794C">
        <w:rPr>
          <w:rFonts w:ascii="Palatino Linotype" w:hAnsi="Palatino Linotype" w:cs="Arial"/>
          <w:b/>
          <w:bCs/>
          <w:sz w:val="22"/>
          <w:szCs w:val="22"/>
        </w:rPr>
        <w:t>.- Zonificación de los nuevos l</w:t>
      </w:r>
      <w:r w:rsidRPr="00BD7AA1">
        <w:rPr>
          <w:rFonts w:ascii="Palatino Linotype" w:hAnsi="Palatino Linotype" w:cs="Arial"/>
          <w:b/>
          <w:bCs/>
          <w:sz w:val="22"/>
          <w:szCs w:val="22"/>
        </w:rPr>
        <w:t>otes.-</w:t>
      </w:r>
      <w:r w:rsidR="0082794C">
        <w:rPr>
          <w:rFonts w:ascii="Palatino Linotype" w:hAnsi="Palatino Linotype" w:cs="Arial"/>
          <w:b/>
          <w:bCs/>
          <w:sz w:val="22"/>
          <w:szCs w:val="22"/>
        </w:rPr>
        <w:t xml:space="preserve"> </w:t>
      </w:r>
      <w:r w:rsidRPr="00BD7AA1">
        <w:rPr>
          <w:rFonts w:ascii="Palatino Linotype" w:hAnsi="Palatino Linotype" w:cs="Arial"/>
          <w:bCs/>
          <w:sz w:val="22"/>
          <w:szCs w:val="22"/>
        </w:rPr>
        <w:t xml:space="preserve">Los lotes fraccionados </w:t>
      </w:r>
      <w:r w:rsidR="0082794C">
        <w:rPr>
          <w:rFonts w:ascii="Palatino Linotype" w:hAnsi="Palatino Linotype" w:cs="Arial"/>
          <w:bCs/>
          <w:sz w:val="22"/>
          <w:szCs w:val="22"/>
        </w:rPr>
        <w:t xml:space="preserve">mantendrán </w:t>
      </w:r>
      <w:r w:rsidRPr="00BD7AA1">
        <w:rPr>
          <w:rFonts w:ascii="Palatino Linotype" w:hAnsi="Palatino Linotype" w:cs="Arial"/>
          <w:bCs/>
          <w:sz w:val="22"/>
          <w:szCs w:val="22"/>
        </w:rPr>
        <w:t xml:space="preserve">la </w:t>
      </w:r>
      <w:r w:rsidR="0082794C">
        <w:rPr>
          <w:rFonts w:ascii="Palatino Linotype" w:hAnsi="Palatino Linotype" w:cs="Arial"/>
          <w:bCs/>
          <w:sz w:val="22"/>
          <w:szCs w:val="22"/>
        </w:rPr>
        <w:t xml:space="preserve">siguiente </w:t>
      </w:r>
      <w:r w:rsidRPr="00BD7AA1">
        <w:rPr>
          <w:rFonts w:ascii="Palatino Linotype" w:hAnsi="Palatino Linotype" w:cs="Arial"/>
          <w:bCs/>
          <w:sz w:val="22"/>
          <w:szCs w:val="22"/>
        </w:rPr>
        <w:t>zonificación</w:t>
      </w:r>
      <w:r w:rsidRPr="00BD7AA1">
        <w:rPr>
          <w:rFonts w:ascii="Palatino Linotype" w:hAnsi="Palatino Linotype"/>
          <w:sz w:val="22"/>
          <w:szCs w:val="22"/>
        </w:rPr>
        <w:t>:</w:t>
      </w:r>
      <w:r w:rsidRPr="00BD7AA1">
        <w:rPr>
          <w:rFonts w:ascii="Palatino Linotype" w:hAnsi="Palatino Linotype" w:cs="Arial"/>
          <w:sz w:val="22"/>
          <w:szCs w:val="22"/>
        </w:rPr>
        <w:t xml:space="preserve"> A3(A2502-10); A6(A25002-1.5); A16(A2504i-60); C1(C203-60); </w:t>
      </w:r>
      <w:r w:rsidRPr="00BD7AA1">
        <w:rPr>
          <w:rFonts w:ascii="Palatino Linotype" w:hAnsi="Palatino Linotype" w:cs="Arial"/>
          <w:bCs/>
          <w:sz w:val="22"/>
          <w:szCs w:val="22"/>
        </w:rPr>
        <w:t>A31(PQ), forma de ocupación del suelo: (A) Aislada; (A) Aislada; (A) Aislada; C(Continua con Retiro Frontal); Uso Principal del Suelo: (AR) Agrícola Residencial; (RNR) Recurso Natural Renovable; (I4) Industrial Peligrosa; (AR) Agrícola Residencial;  lotes mínimos:</w:t>
      </w:r>
      <w:r w:rsidR="0082794C">
        <w:rPr>
          <w:rFonts w:ascii="Palatino Linotype" w:hAnsi="Palatino Linotype" w:cs="Arial"/>
          <w:bCs/>
          <w:sz w:val="22"/>
          <w:szCs w:val="22"/>
        </w:rPr>
        <w:t xml:space="preserve"> </w:t>
      </w:r>
      <w:r w:rsidRPr="00BD7AA1">
        <w:rPr>
          <w:rFonts w:ascii="Palatino Linotype" w:hAnsi="Palatino Linotype" w:cs="Arial"/>
          <w:bCs/>
          <w:sz w:val="22"/>
          <w:szCs w:val="22"/>
        </w:rPr>
        <w:t>2</w:t>
      </w:r>
      <w:r w:rsidR="0082794C">
        <w:rPr>
          <w:rFonts w:ascii="Palatino Linotype" w:hAnsi="Palatino Linotype" w:cs="Arial"/>
          <w:bCs/>
          <w:sz w:val="22"/>
          <w:szCs w:val="22"/>
        </w:rPr>
        <w:t>.</w:t>
      </w:r>
      <w:r w:rsidRPr="00BD7AA1">
        <w:rPr>
          <w:rFonts w:ascii="Palatino Linotype" w:hAnsi="Palatino Linotype" w:cs="Arial"/>
          <w:bCs/>
          <w:sz w:val="22"/>
          <w:szCs w:val="22"/>
        </w:rPr>
        <w:t>500 m</w:t>
      </w:r>
      <w:r w:rsidRPr="0082794C">
        <w:rPr>
          <w:rFonts w:ascii="Palatino Linotype" w:hAnsi="Palatino Linotype" w:cs="Arial"/>
          <w:bCs/>
          <w:sz w:val="22"/>
          <w:szCs w:val="22"/>
          <w:vertAlign w:val="superscript"/>
        </w:rPr>
        <w:t>2</w:t>
      </w:r>
      <w:r w:rsidRPr="00BD7AA1">
        <w:rPr>
          <w:rFonts w:ascii="Palatino Linotype" w:hAnsi="Palatino Linotype" w:cs="Arial"/>
          <w:bCs/>
          <w:sz w:val="22"/>
          <w:szCs w:val="22"/>
        </w:rPr>
        <w:t>; 25</w:t>
      </w:r>
      <w:r w:rsidR="0082794C">
        <w:rPr>
          <w:rFonts w:ascii="Palatino Linotype" w:hAnsi="Palatino Linotype" w:cs="Arial"/>
          <w:bCs/>
          <w:sz w:val="22"/>
          <w:szCs w:val="22"/>
        </w:rPr>
        <w:t>.</w:t>
      </w:r>
      <w:r w:rsidRPr="00BD7AA1">
        <w:rPr>
          <w:rFonts w:ascii="Palatino Linotype" w:hAnsi="Palatino Linotype" w:cs="Arial"/>
          <w:bCs/>
          <w:sz w:val="22"/>
          <w:szCs w:val="22"/>
        </w:rPr>
        <w:t>000 m</w:t>
      </w:r>
      <w:r w:rsidRPr="0082794C">
        <w:rPr>
          <w:rFonts w:ascii="Palatino Linotype" w:hAnsi="Palatino Linotype" w:cs="Arial"/>
          <w:bCs/>
          <w:sz w:val="22"/>
          <w:szCs w:val="22"/>
          <w:vertAlign w:val="superscript"/>
        </w:rPr>
        <w:t>2</w:t>
      </w:r>
      <w:r w:rsidRPr="00BD7AA1">
        <w:rPr>
          <w:rFonts w:ascii="Palatino Linotype" w:hAnsi="Palatino Linotype" w:cs="Arial"/>
          <w:bCs/>
          <w:sz w:val="22"/>
          <w:szCs w:val="22"/>
        </w:rPr>
        <w:t>; 2500 m</w:t>
      </w:r>
      <w:r w:rsidRPr="0082794C">
        <w:rPr>
          <w:rFonts w:ascii="Palatino Linotype" w:hAnsi="Palatino Linotype" w:cs="Arial"/>
          <w:bCs/>
          <w:sz w:val="22"/>
          <w:szCs w:val="22"/>
          <w:vertAlign w:val="superscript"/>
        </w:rPr>
        <w:t>2</w:t>
      </w:r>
      <w:r w:rsidRPr="00BD7AA1">
        <w:rPr>
          <w:rFonts w:ascii="Palatino Linotype" w:hAnsi="Palatino Linotype" w:cs="Arial"/>
          <w:bCs/>
          <w:sz w:val="22"/>
          <w:szCs w:val="22"/>
        </w:rPr>
        <w:t>; 200 m</w:t>
      </w:r>
      <w:r w:rsidRPr="0082794C">
        <w:rPr>
          <w:rFonts w:ascii="Palatino Linotype" w:hAnsi="Palatino Linotype" w:cs="Arial"/>
          <w:bCs/>
          <w:sz w:val="22"/>
          <w:szCs w:val="22"/>
          <w:vertAlign w:val="superscript"/>
        </w:rPr>
        <w:t>2</w:t>
      </w:r>
      <w:r w:rsidRPr="00BD7AA1">
        <w:rPr>
          <w:rFonts w:ascii="Palatino Linotype" w:hAnsi="Palatino Linotype" w:cs="Arial"/>
          <w:bCs/>
          <w:sz w:val="22"/>
          <w:szCs w:val="22"/>
        </w:rPr>
        <w:t>.</w:t>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 xml:space="preserve">Artículo </w:t>
      </w:r>
      <w:r w:rsidR="00BD08B1">
        <w:rPr>
          <w:rFonts w:ascii="Palatino Linotype" w:hAnsi="Palatino Linotype" w:cs="Arial"/>
          <w:b/>
          <w:sz w:val="22"/>
          <w:szCs w:val="22"/>
        </w:rPr>
        <w:t>5</w:t>
      </w:r>
      <w:r w:rsidRPr="00BD7AA1">
        <w:rPr>
          <w:rFonts w:ascii="Palatino Linotype" w:hAnsi="Palatino Linotype" w:cs="Arial"/>
          <w:b/>
          <w:sz w:val="22"/>
          <w:szCs w:val="22"/>
        </w:rPr>
        <w:t xml:space="preserve">.- Lotes por excepción.- </w:t>
      </w:r>
      <w:r w:rsidRPr="00BD7AA1">
        <w:rPr>
          <w:rFonts w:ascii="Palatino Linotype" w:hAnsi="Palatino Linotype" w:cs="Arial"/>
          <w:bCs/>
          <w:sz w:val="22"/>
          <w:szCs w:val="22"/>
        </w:rPr>
        <w:t>Por tratarse de un asentamiento humano de hecho y consolidado, se aprueban por excepción los siguientes lotes</w:t>
      </w:r>
      <w:r w:rsidRPr="00BD7AA1">
        <w:rPr>
          <w:rFonts w:ascii="Palatino Linotype" w:hAnsi="Palatino Linotype" w:cs="Arial"/>
          <w:sz w:val="22"/>
          <w:szCs w:val="22"/>
        </w:rPr>
        <w:t>: 1, 2, 3, 4, 5, 6, 7, 8, 9, 10, 11, 12, 19, 76, 77, 78, 79, 80, 81, 82, 83, 84, 105, 106, 107, 108, 109, 110, 111, 112, 113, 114, 115, 116, 117, 118, 119, 120, 121, 122, 128, 129, 130, 131 y 133.</w:t>
      </w:r>
    </w:p>
    <w:p w:rsid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sz w:val="22"/>
          <w:szCs w:val="22"/>
        </w:rPr>
        <w:t xml:space="preserve">Artículo </w:t>
      </w:r>
      <w:r w:rsidR="00BD08B1">
        <w:rPr>
          <w:rFonts w:ascii="Palatino Linotype" w:hAnsi="Palatino Linotype" w:cs="Arial"/>
          <w:b/>
          <w:sz w:val="22"/>
          <w:szCs w:val="22"/>
        </w:rPr>
        <w:t>6</w:t>
      </w:r>
      <w:r w:rsidRPr="00BD7AA1">
        <w:rPr>
          <w:rFonts w:ascii="Palatino Linotype" w:hAnsi="Palatino Linotype" w:cs="Arial"/>
          <w:b/>
          <w:sz w:val="22"/>
          <w:szCs w:val="22"/>
        </w:rPr>
        <w:t xml:space="preserve">.- </w:t>
      </w:r>
      <w:r w:rsidRPr="00BD7AA1">
        <w:rPr>
          <w:rFonts w:ascii="Palatino Linotype" w:hAnsi="Palatino Linotype" w:cs="Arial"/>
          <w:b/>
          <w:bCs/>
          <w:sz w:val="22"/>
          <w:szCs w:val="22"/>
        </w:rPr>
        <w:t xml:space="preserve">Área </w:t>
      </w:r>
      <w:r w:rsidR="0082794C">
        <w:rPr>
          <w:rFonts w:ascii="Palatino Linotype" w:hAnsi="Palatino Linotype" w:cs="Arial"/>
          <w:b/>
          <w:bCs/>
          <w:sz w:val="22"/>
          <w:szCs w:val="22"/>
        </w:rPr>
        <w:t>v</w:t>
      </w:r>
      <w:r w:rsidRPr="00BD7AA1">
        <w:rPr>
          <w:rFonts w:ascii="Palatino Linotype" w:hAnsi="Palatino Linotype" w:cs="Arial"/>
          <w:b/>
          <w:bCs/>
          <w:sz w:val="22"/>
          <w:szCs w:val="22"/>
        </w:rPr>
        <w:t xml:space="preserve">erde y de </w:t>
      </w:r>
      <w:r w:rsidR="0082794C">
        <w:rPr>
          <w:rFonts w:ascii="Palatino Linotype" w:hAnsi="Palatino Linotype" w:cs="Arial"/>
          <w:b/>
          <w:bCs/>
          <w:sz w:val="22"/>
          <w:szCs w:val="22"/>
        </w:rPr>
        <w:t>e</w:t>
      </w:r>
      <w:r w:rsidRPr="00BD7AA1">
        <w:rPr>
          <w:rFonts w:ascii="Palatino Linotype" w:hAnsi="Palatino Linotype" w:cs="Arial"/>
          <w:b/>
          <w:bCs/>
          <w:sz w:val="22"/>
          <w:szCs w:val="22"/>
        </w:rPr>
        <w:t xml:space="preserve">quipamiento </w:t>
      </w:r>
      <w:r w:rsidR="0082794C">
        <w:rPr>
          <w:rFonts w:ascii="Palatino Linotype" w:hAnsi="Palatino Linotype" w:cs="Arial"/>
          <w:b/>
          <w:bCs/>
          <w:sz w:val="22"/>
          <w:szCs w:val="22"/>
        </w:rPr>
        <w:t>c</w:t>
      </w:r>
      <w:r w:rsidRPr="00BD7AA1">
        <w:rPr>
          <w:rFonts w:ascii="Palatino Linotype" w:hAnsi="Palatino Linotype" w:cs="Arial"/>
          <w:b/>
          <w:bCs/>
          <w:sz w:val="22"/>
          <w:szCs w:val="22"/>
        </w:rPr>
        <w:t>omunal.-</w:t>
      </w:r>
      <w:r w:rsidRPr="00BD7AA1">
        <w:rPr>
          <w:rFonts w:ascii="Palatino Linotype" w:hAnsi="Palatino Linotype" w:cs="Arial"/>
          <w:bCs/>
          <w:sz w:val="22"/>
          <w:szCs w:val="22"/>
        </w:rPr>
        <w:t xml:space="preserve"> Los propietarios y copropietarios de</w:t>
      </w:r>
      <w:r w:rsidR="0082794C">
        <w:rPr>
          <w:rFonts w:ascii="Palatino Linotype" w:hAnsi="Palatino Linotype" w:cs="Arial"/>
          <w:bCs/>
          <w:sz w:val="22"/>
          <w:szCs w:val="22"/>
        </w:rPr>
        <w:t xml:space="preserve"> </w:t>
      </w:r>
      <w:r w:rsidRPr="00BD7AA1">
        <w:rPr>
          <w:rFonts w:ascii="Palatino Linotype" w:hAnsi="Palatino Linotype" w:cs="Arial"/>
          <w:bCs/>
          <w:sz w:val="22"/>
          <w:szCs w:val="22"/>
        </w:rPr>
        <w:t xml:space="preserve">los predios donde se encuentra el </w:t>
      </w:r>
      <w:r w:rsidRPr="00BD7AA1">
        <w:rPr>
          <w:rFonts w:ascii="Palatino Linotype" w:hAnsi="Palatino Linotype" w:cs="Arial"/>
          <w:sz w:val="22"/>
          <w:szCs w:val="22"/>
        </w:rPr>
        <w:t xml:space="preserve">Asentamiento Humano de Hecho y Consolidado denominado </w:t>
      </w:r>
      <w:r w:rsidRPr="00BD7AA1">
        <w:rPr>
          <w:rFonts w:ascii="Palatino Linotype" w:hAnsi="Palatino Linotype" w:cstheme="minorHAnsi"/>
          <w:sz w:val="22"/>
          <w:szCs w:val="22"/>
        </w:rPr>
        <w:t xml:space="preserve">Comité de Desarrollo Comunitario “El Inga </w:t>
      </w:r>
      <w:proofErr w:type="spellStart"/>
      <w:r w:rsidRPr="00BD7AA1">
        <w:rPr>
          <w:rFonts w:ascii="Palatino Linotype" w:hAnsi="Palatino Linotype" w:cstheme="minorHAnsi"/>
          <w:sz w:val="22"/>
          <w:szCs w:val="22"/>
        </w:rPr>
        <w:t>Bajo</w:t>
      </w:r>
      <w:r w:rsidRPr="00BD7AA1">
        <w:rPr>
          <w:rFonts w:ascii="Palatino Linotype" w:hAnsi="Palatino Linotype" w:cs="Arial"/>
          <w:bCs/>
          <w:sz w:val="22"/>
          <w:szCs w:val="22"/>
        </w:rPr>
        <w:t>”</w:t>
      </w:r>
      <w:r w:rsidRPr="00BD7AA1">
        <w:rPr>
          <w:rFonts w:ascii="Palatino Linotype" w:hAnsi="Palatino Linotype" w:cs="Arial"/>
          <w:sz w:val="22"/>
          <w:szCs w:val="22"/>
        </w:rPr>
        <w:t>transfieren</w:t>
      </w:r>
      <w:proofErr w:type="spellEnd"/>
      <w:r w:rsidRPr="00BD7AA1">
        <w:rPr>
          <w:rFonts w:ascii="Palatino Linotype" w:hAnsi="Palatino Linotype" w:cs="Arial"/>
          <w:sz w:val="22"/>
          <w:szCs w:val="22"/>
        </w:rPr>
        <w:t xml:space="preserve"> al Municipio del Distrito Metropolitano de Quito, como contribución de áreas verdes y áreas de equipamiento comunal, </w:t>
      </w:r>
      <w:r w:rsidRPr="00BD7AA1">
        <w:rPr>
          <w:rFonts w:ascii="Palatino Linotype" w:hAnsi="Palatino Linotype" w:cs="Arial"/>
          <w:bCs/>
          <w:sz w:val="22"/>
          <w:szCs w:val="22"/>
        </w:rPr>
        <w:t xml:space="preserve">79.777,36 </w:t>
      </w:r>
      <w:r w:rsidRPr="00BD7AA1">
        <w:rPr>
          <w:rFonts w:ascii="Palatino Linotype" w:hAnsi="Palatino Linotype" w:cs="Arial"/>
          <w:sz w:val="22"/>
          <w:szCs w:val="22"/>
        </w:rPr>
        <w:t>m</w:t>
      </w:r>
      <w:r w:rsidRPr="00BD7AA1">
        <w:rPr>
          <w:rFonts w:ascii="Palatino Linotype" w:hAnsi="Palatino Linotype" w:cs="Arial"/>
          <w:sz w:val="22"/>
          <w:szCs w:val="22"/>
          <w:vertAlign w:val="superscript"/>
        </w:rPr>
        <w:t>2</w:t>
      </w:r>
      <w:r w:rsidRPr="00BD7AA1">
        <w:rPr>
          <w:rFonts w:ascii="Palatino Linotype" w:hAnsi="Palatino Linotype" w:cs="Arial"/>
          <w:sz w:val="22"/>
          <w:szCs w:val="22"/>
        </w:rPr>
        <w:t>,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956"/>
        <w:gridCol w:w="1877"/>
        <w:gridCol w:w="1399"/>
        <w:gridCol w:w="1499"/>
        <w:gridCol w:w="1496"/>
        <w:gridCol w:w="48"/>
      </w:tblGrid>
      <w:tr w:rsidR="00BD7AA1" w:rsidRPr="00BD7AA1" w:rsidTr="00BD7AA1">
        <w:tc>
          <w:tcPr>
            <w:tcW w:w="8897" w:type="dxa"/>
            <w:gridSpan w:val="7"/>
            <w:shd w:val="clear" w:color="auto" w:fill="FFFFFF" w:themeFill="background1"/>
            <w:vAlign w:val="center"/>
          </w:tcPr>
          <w:p w:rsidR="00BD7AA1" w:rsidRPr="0082794C" w:rsidRDefault="00BD7AA1" w:rsidP="0082794C">
            <w:pPr>
              <w:pStyle w:val="Prrafodelista"/>
              <w:spacing w:after="240" w:line="276" w:lineRule="auto"/>
              <w:ind w:left="720"/>
              <w:jc w:val="center"/>
              <w:rPr>
                <w:rFonts w:ascii="Palatino Linotype" w:hAnsi="Palatino Linotype" w:cstheme="minorHAnsi"/>
                <w:b/>
                <w:color w:val="000000" w:themeColor="text1"/>
                <w:sz w:val="22"/>
                <w:szCs w:val="22"/>
              </w:rPr>
            </w:pPr>
            <w:r w:rsidRPr="0082794C">
              <w:rPr>
                <w:rFonts w:ascii="Palatino Linotype" w:hAnsi="Palatino Linotype" w:cstheme="minorHAnsi"/>
                <w:b/>
                <w:color w:val="000000" w:themeColor="text1"/>
                <w:sz w:val="22"/>
                <w:szCs w:val="22"/>
              </w:rPr>
              <w:t>Á</w:t>
            </w:r>
            <w:r w:rsidR="0082794C" w:rsidRPr="0082794C">
              <w:rPr>
                <w:rFonts w:ascii="Palatino Linotype" w:hAnsi="Palatino Linotype" w:cstheme="minorHAnsi"/>
                <w:b/>
                <w:color w:val="000000" w:themeColor="text1"/>
                <w:sz w:val="22"/>
                <w:szCs w:val="22"/>
              </w:rPr>
              <w:t>reas verdes y comunales</w:t>
            </w:r>
          </w:p>
        </w:tc>
      </w:tr>
      <w:tr w:rsidR="00BD7AA1" w:rsidRPr="00BD7AA1" w:rsidTr="00FF4168">
        <w:trPr>
          <w:trHeight w:val="70"/>
        </w:trPr>
        <w:tc>
          <w:tcPr>
            <w:tcW w:w="1622" w:type="dxa"/>
            <w:vMerge w:val="restart"/>
            <w:shd w:val="clear" w:color="auto" w:fill="FFFFFF" w:themeFill="background1"/>
            <w:vAlign w:val="center"/>
          </w:tcPr>
          <w:p w:rsidR="0082794C" w:rsidRDefault="0082794C" w:rsidP="00BD7AA1">
            <w:pPr>
              <w:spacing w:after="240" w:line="276" w:lineRule="auto"/>
              <w:jc w:val="both"/>
              <w:rPr>
                <w:rFonts w:ascii="Palatino Linotype" w:hAnsi="Palatino Linotype" w:cstheme="minorHAnsi"/>
                <w:b/>
                <w:color w:val="000000" w:themeColor="text1"/>
                <w:sz w:val="22"/>
                <w:szCs w:val="22"/>
              </w:rPr>
            </w:pPr>
          </w:p>
          <w:p w:rsidR="0082794C" w:rsidRDefault="0082794C" w:rsidP="00BD7AA1">
            <w:pPr>
              <w:spacing w:after="240" w:line="276" w:lineRule="auto"/>
              <w:jc w:val="both"/>
              <w:rPr>
                <w:rFonts w:ascii="Palatino Linotype" w:hAnsi="Palatino Linotype" w:cstheme="minorHAnsi"/>
                <w:b/>
                <w:color w:val="000000" w:themeColor="text1"/>
                <w:sz w:val="22"/>
                <w:szCs w:val="22"/>
              </w:rPr>
            </w:pPr>
          </w:p>
          <w:p w:rsidR="0082794C" w:rsidRDefault="0082794C"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82794C"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3</w:t>
            </w:r>
          </w:p>
        </w:tc>
        <w:tc>
          <w:tcPr>
            <w:tcW w:w="956" w:type="dxa"/>
            <w:tcBorders>
              <w:right w:val="single" w:sz="4" w:space="0" w:color="auto"/>
            </w:tcBorders>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tcBorders>
              <w:left w:val="single" w:sz="4" w:space="0" w:color="auto"/>
            </w:tcBorders>
            <w:shd w:val="clear" w:color="auto" w:fill="FFFFFF" w:themeFill="background1"/>
          </w:tcPr>
          <w:p w:rsidR="00BD7AA1" w:rsidRPr="00BD7AA1" w:rsidRDefault="0082794C"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left w:val="single" w:sz="4" w:space="0" w:color="auto"/>
              <w:right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tcBorders>
              <w:top w:val="single" w:sz="4" w:space="0" w:color="auto"/>
              <w:bottom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225"/>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82794C">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13</w:t>
            </w:r>
          </w:p>
        </w:tc>
        <w:tc>
          <w:tcPr>
            <w:tcW w:w="1399" w:type="dxa"/>
            <w:tcBorders>
              <w:righ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25.68 m</w:t>
            </w:r>
          </w:p>
        </w:tc>
        <w:tc>
          <w:tcPr>
            <w:tcW w:w="1544" w:type="dxa"/>
            <w:gridSpan w:val="2"/>
            <w:vMerge w:val="restart"/>
            <w:tcBorders>
              <w:top w:val="single" w:sz="4" w:space="0" w:color="auto"/>
            </w:tcBorders>
            <w:shd w:val="clear" w:color="auto" w:fill="FFFFFF" w:themeFill="background1"/>
            <w:vAlign w:val="center"/>
          </w:tcPr>
          <w:p w:rsidR="0082794C" w:rsidRDefault="0082794C" w:rsidP="00BD7AA1">
            <w:pPr>
              <w:spacing w:after="240" w:line="276" w:lineRule="auto"/>
              <w:jc w:val="both"/>
              <w:rPr>
                <w:rFonts w:ascii="Palatino Linotype" w:hAnsi="Palatino Linotype" w:cstheme="minorHAnsi"/>
                <w:color w:val="000000" w:themeColor="text1"/>
                <w:sz w:val="22"/>
                <w:szCs w:val="22"/>
              </w:rPr>
            </w:pPr>
          </w:p>
          <w:p w:rsidR="0082794C" w:rsidRDefault="0082794C" w:rsidP="00BD7AA1">
            <w:pPr>
              <w:spacing w:after="240" w:line="276" w:lineRule="auto"/>
              <w:jc w:val="both"/>
              <w:rPr>
                <w:rFonts w:ascii="Palatino Linotype" w:hAnsi="Palatino Linotype" w:cstheme="minorHAnsi"/>
                <w:color w:val="000000" w:themeColor="text1"/>
                <w:sz w:val="22"/>
                <w:szCs w:val="22"/>
              </w:rPr>
            </w:pPr>
          </w:p>
          <w:p w:rsidR="00BD7AA1" w:rsidRPr="0082794C" w:rsidRDefault="00BD7AA1" w:rsidP="0082794C">
            <w:pPr>
              <w:spacing w:after="240" w:line="276" w:lineRule="auto"/>
              <w:jc w:val="center"/>
              <w:rPr>
                <w:rFonts w:ascii="Palatino Linotype" w:hAnsi="Palatino Linotype" w:cstheme="minorHAnsi"/>
                <w:color w:val="000000" w:themeColor="text1"/>
                <w:sz w:val="22"/>
                <w:szCs w:val="22"/>
              </w:rPr>
            </w:pPr>
            <w:r w:rsidRPr="0082794C">
              <w:rPr>
                <w:rFonts w:ascii="Palatino Linotype" w:hAnsi="Palatino Linotype" w:cstheme="minorHAnsi"/>
                <w:color w:val="000000" w:themeColor="text1"/>
                <w:sz w:val="22"/>
                <w:szCs w:val="22"/>
              </w:rPr>
              <w:t>709,81</w:t>
            </w:r>
            <w:r w:rsidR="0082794C">
              <w:rPr>
                <w:rFonts w:ascii="Palatino Linotype" w:hAnsi="Palatino Linotype" w:cstheme="minorHAnsi"/>
                <w:color w:val="000000" w:themeColor="text1"/>
                <w:sz w:val="22"/>
                <w:szCs w:val="22"/>
              </w:rPr>
              <w:t xml:space="preserve"> </w:t>
            </w:r>
            <w:r w:rsidRPr="0082794C">
              <w:rPr>
                <w:rFonts w:ascii="Palatino Linotype" w:hAnsi="Palatino Linotype" w:cstheme="minorHAnsi"/>
                <w:color w:val="000000" w:themeColor="text1"/>
                <w:sz w:val="22"/>
                <w:szCs w:val="22"/>
              </w:rPr>
              <w:t>m</w:t>
            </w:r>
            <w:r w:rsidRPr="0082794C">
              <w:rPr>
                <w:rFonts w:ascii="Palatino Linotype" w:hAnsi="Palatino Linotype" w:cstheme="minorHAnsi"/>
                <w:color w:val="000000" w:themeColor="text1"/>
                <w:sz w:val="22"/>
                <w:szCs w:val="22"/>
                <w:vertAlign w:val="superscript"/>
              </w:rPr>
              <w:t>2</w:t>
            </w:r>
          </w:p>
        </w:tc>
      </w:tr>
      <w:tr w:rsidR="00BD7AA1" w:rsidRPr="00BD7AA1" w:rsidTr="00FF4168">
        <w:trPr>
          <w:trHeight w:val="13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82794C">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14</w:t>
            </w:r>
          </w:p>
        </w:tc>
        <w:tc>
          <w:tcPr>
            <w:tcW w:w="1399" w:type="dxa"/>
            <w:tcBorders>
              <w:righ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24.71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6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3)</w:t>
            </w:r>
          </w:p>
        </w:tc>
        <w:tc>
          <w:tcPr>
            <w:tcW w:w="1399" w:type="dxa"/>
            <w:tcBorders>
              <w:righ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w:t>
            </w:r>
            <w:r w:rsidR="0082794C">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30.50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82794C">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Calle </w:t>
            </w:r>
            <w:r w:rsidR="0082794C">
              <w:rPr>
                <w:rFonts w:ascii="Palatino Linotype" w:hAnsi="Palatino Linotype" w:cstheme="minorHAnsi"/>
                <w:color w:val="000000" w:themeColor="text1"/>
                <w:sz w:val="22"/>
                <w:szCs w:val="22"/>
              </w:rPr>
              <w:t>p</w:t>
            </w:r>
            <w:r w:rsidRPr="00BD7AA1">
              <w:rPr>
                <w:rFonts w:ascii="Palatino Linotype" w:hAnsi="Palatino Linotype" w:cstheme="minorHAnsi"/>
                <w:color w:val="000000" w:themeColor="text1"/>
                <w:sz w:val="22"/>
                <w:szCs w:val="22"/>
              </w:rPr>
              <w:t>ública S/N</w:t>
            </w:r>
          </w:p>
        </w:tc>
        <w:tc>
          <w:tcPr>
            <w:tcW w:w="1399" w:type="dxa"/>
            <w:tcBorders>
              <w:righ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30.34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82794C"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4</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Faja Protección de Quebrada (Área Verde Adicional 4) y Calle S/N</w:t>
            </w:r>
          </w:p>
        </w:tc>
        <w:tc>
          <w:tcPr>
            <w:tcW w:w="1399" w:type="dxa"/>
            <w:tcBorders>
              <w:righ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val="restart"/>
            <w:shd w:val="clear" w:color="auto" w:fill="FFFFFF" w:themeFill="background1"/>
            <w:vAlign w:val="center"/>
          </w:tcPr>
          <w:p w:rsidR="00BD7AA1" w:rsidRPr="0082794C" w:rsidRDefault="00BD7AA1" w:rsidP="0082794C">
            <w:pPr>
              <w:spacing w:after="240" w:line="276" w:lineRule="auto"/>
              <w:jc w:val="center"/>
              <w:rPr>
                <w:rFonts w:ascii="Palatino Linotype" w:hAnsi="Palatino Linotype" w:cstheme="minorHAnsi"/>
                <w:color w:val="000000" w:themeColor="text1"/>
                <w:sz w:val="22"/>
                <w:szCs w:val="22"/>
              </w:rPr>
            </w:pPr>
            <w:r w:rsidRPr="0082794C">
              <w:rPr>
                <w:rFonts w:ascii="Palatino Linotype" w:hAnsi="Palatino Linotype" w:cstheme="minorHAnsi"/>
                <w:color w:val="000000" w:themeColor="text1"/>
                <w:sz w:val="22"/>
                <w:szCs w:val="22"/>
              </w:rPr>
              <w:t>4.959,92</w:t>
            </w:r>
            <w:r w:rsidR="0082794C" w:rsidRPr="0082794C">
              <w:rPr>
                <w:rFonts w:ascii="Palatino Linotype" w:hAnsi="Palatino Linotype" w:cstheme="minorHAnsi"/>
                <w:color w:val="000000" w:themeColor="text1"/>
                <w:sz w:val="22"/>
                <w:szCs w:val="22"/>
              </w:rPr>
              <w:t xml:space="preserve"> </w:t>
            </w:r>
            <w:r w:rsidRPr="0082794C">
              <w:rPr>
                <w:rFonts w:ascii="Palatino Linotype" w:hAnsi="Palatino Linotype" w:cstheme="minorHAnsi"/>
                <w:color w:val="000000" w:themeColor="text1"/>
                <w:sz w:val="22"/>
                <w:szCs w:val="22"/>
              </w:rPr>
              <w:t>m</w:t>
            </w:r>
            <w:r w:rsidRPr="0082794C">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82794C">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Propiedad </w:t>
            </w:r>
            <w:r w:rsidR="0082794C">
              <w:rPr>
                <w:rFonts w:ascii="Palatino Linotype" w:hAnsi="Palatino Linotype" w:cstheme="minorHAnsi"/>
                <w:color w:val="000000" w:themeColor="text1"/>
                <w:sz w:val="22"/>
                <w:szCs w:val="22"/>
              </w:rPr>
              <w:t>p</w:t>
            </w:r>
            <w:r w:rsidRPr="00BD7AA1">
              <w:rPr>
                <w:rFonts w:ascii="Palatino Linotype" w:hAnsi="Palatino Linotype" w:cstheme="minorHAnsi"/>
                <w:color w:val="000000" w:themeColor="text1"/>
                <w:sz w:val="22"/>
                <w:szCs w:val="22"/>
              </w:rPr>
              <w:t>articular</w:t>
            </w:r>
          </w:p>
        </w:tc>
        <w:tc>
          <w:tcPr>
            <w:tcW w:w="1399" w:type="dxa"/>
            <w:tcBorders>
              <w:righ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w:t>
            </w:r>
            <w:r w:rsidR="0082794C">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124.40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82794C">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21</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82794C">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20</w:t>
            </w:r>
          </w:p>
        </w:tc>
        <w:tc>
          <w:tcPr>
            <w:tcW w:w="1399" w:type="dxa"/>
            <w:tcBorders>
              <w:righ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82.87 m</w:t>
            </w:r>
          </w:p>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32.07 m</w:t>
            </w:r>
          </w:p>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21.73 m</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136.67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4)</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w:t>
            </w:r>
            <w:r w:rsidR="0082794C">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150.45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
        </w:trPr>
        <w:tc>
          <w:tcPr>
            <w:tcW w:w="1622" w:type="dxa"/>
            <w:vMerge w:val="restart"/>
            <w:shd w:val="clear" w:color="auto" w:fill="FFFFFF" w:themeFill="background1"/>
            <w:vAlign w:val="center"/>
          </w:tcPr>
          <w:p w:rsidR="0082794C" w:rsidRDefault="0082794C" w:rsidP="00BD7AA1">
            <w:pPr>
              <w:spacing w:after="240" w:line="276" w:lineRule="auto"/>
              <w:jc w:val="both"/>
              <w:rPr>
                <w:rFonts w:ascii="Palatino Linotype" w:hAnsi="Palatino Linotype" w:cstheme="minorHAnsi"/>
                <w:b/>
                <w:color w:val="000000" w:themeColor="text1"/>
                <w:sz w:val="22"/>
                <w:szCs w:val="22"/>
              </w:rPr>
            </w:pPr>
          </w:p>
          <w:p w:rsidR="0082794C" w:rsidRDefault="0082794C" w:rsidP="00BD7AA1">
            <w:pPr>
              <w:spacing w:after="240" w:line="276" w:lineRule="auto"/>
              <w:jc w:val="both"/>
              <w:rPr>
                <w:rFonts w:ascii="Palatino Linotype" w:hAnsi="Palatino Linotype" w:cstheme="minorHAnsi"/>
                <w:b/>
                <w:color w:val="000000" w:themeColor="text1"/>
                <w:sz w:val="22"/>
                <w:szCs w:val="22"/>
              </w:rPr>
            </w:pPr>
          </w:p>
          <w:p w:rsidR="0082794C" w:rsidRDefault="0082794C"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82794C" w:rsidRPr="00BD7AA1">
              <w:rPr>
                <w:rFonts w:ascii="Palatino Linotype" w:hAnsi="Palatino Linotype" w:cstheme="minorHAnsi"/>
                <w:b/>
                <w:color w:val="000000" w:themeColor="text1"/>
                <w:sz w:val="22"/>
                <w:szCs w:val="22"/>
              </w:rPr>
              <w:t xml:space="preserve">verde y </w:t>
            </w:r>
            <w:r w:rsidR="0082794C" w:rsidRPr="00BD7AA1">
              <w:rPr>
                <w:rFonts w:ascii="Palatino Linotype" w:hAnsi="Palatino Linotype" w:cstheme="minorHAnsi"/>
                <w:b/>
                <w:color w:val="000000" w:themeColor="text1"/>
                <w:sz w:val="22"/>
                <w:szCs w:val="22"/>
              </w:rPr>
              <w:lastRenderedPageBreak/>
              <w:t xml:space="preserve">equipamiento comunal </w:t>
            </w:r>
            <w:r w:rsidRPr="00BD7AA1">
              <w:rPr>
                <w:rFonts w:ascii="Palatino Linotype" w:hAnsi="Palatino Linotype" w:cstheme="minorHAnsi"/>
                <w:b/>
                <w:color w:val="000000" w:themeColor="text1"/>
                <w:sz w:val="22"/>
                <w:szCs w:val="22"/>
              </w:rPr>
              <w:t>5</w:t>
            </w:r>
          </w:p>
        </w:tc>
        <w:tc>
          <w:tcPr>
            <w:tcW w:w="956" w:type="dxa"/>
            <w:tcBorders>
              <w:right w:val="single" w:sz="4" w:space="0" w:color="auto"/>
            </w:tcBorders>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tcBorders>
              <w:left w:val="single" w:sz="4" w:space="0" w:color="auto"/>
            </w:tcBorders>
            <w:shd w:val="clear" w:color="auto" w:fill="FFFFFF" w:themeFill="background1"/>
          </w:tcPr>
          <w:p w:rsidR="00BD7AA1" w:rsidRPr="00BD7AA1" w:rsidRDefault="0082794C"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left w:val="single" w:sz="4" w:space="0" w:color="auto"/>
              <w:right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tcBorders>
              <w:top w:val="single" w:sz="4" w:space="0" w:color="auto"/>
              <w:bottom w:val="single" w:sz="4" w:space="0" w:color="auto"/>
            </w:tcBorders>
            <w:shd w:val="clear" w:color="auto" w:fill="FFFFFF" w:themeFill="background1"/>
            <w:vAlign w:val="center"/>
          </w:tcPr>
          <w:p w:rsidR="00BD7AA1" w:rsidRPr="00BD7AA1" w:rsidRDefault="0082794C"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225"/>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=45.60 m</w:t>
            </w:r>
          </w:p>
        </w:tc>
        <w:tc>
          <w:tcPr>
            <w:tcW w:w="1544" w:type="dxa"/>
            <w:gridSpan w:val="2"/>
            <w:vMerge w:val="restart"/>
            <w:tcBorders>
              <w:top w:val="single" w:sz="4" w:space="0" w:color="auto"/>
            </w:tcBorders>
            <w:shd w:val="clear" w:color="auto" w:fill="FFFFFF" w:themeFill="background1"/>
            <w:vAlign w:val="center"/>
          </w:tcPr>
          <w:p w:rsidR="0082794C" w:rsidRDefault="0082794C" w:rsidP="0082794C">
            <w:pPr>
              <w:spacing w:after="240" w:line="276" w:lineRule="auto"/>
              <w:jc w:val="center"/>
              <w:rPr>
                <w:rFonts w:ascii="Palatino Linotype" w:hAnsi="Palatino Linotype" w:cstheme="minorHAnsi"/>
                <w:color w:val="000000" w:themeColor="text1"/>
                <w:sz w:val="22"/>
                <w:szCs w:val="22"/>
              </w:rPr>
            </w:pPr>
          </w:p>
          <w:p w:rsidR="0082794C" w:rsidRDefault="0082794C" w:rsidP="0082794C">
            <w:pPr>
              <w:spacing w:after="240" w:line="276" w:lineRule="auto"/>
              <w:jc w:val="center"/>
              <w:rPr>
                <w:rFonts w:ascii="Palatino Linotype" w:hAnsi="Palatino Linotype" w:cstheme="minorHAnsi"/>
                <w:color w:val="000000" w:themeColor="text1"/>
                <w:sz w:val="22"/>
                <w:szCs w:val="22"/>
              </w:rPr>
            </w:pPr>
          </w:p>
          <w:p w:rsidR="00BD7AA1" w:rsidRPr="0082794C" w:rsidRDefault="00BD7AA1" w:rsidP="0082794C">
            <w:pPr>
              <w:spacing w:after="240" w:line="276" w:lineRule="auto"/>
              <w:jc w:val="center"/>
              <w:rPr>
                <w:rFonts w:ascii="Palatino Linotype" w:hAnsi="Palatino Linotype" w:cstheme="minorHAnsi"/>
                <w:color w:val="000000" w:themeColor="text1"/>
                <w:sz w:val="22"/>
                <w:szCs w:val="22"/>
              </w:rPr>
            </w:pPr>
            <w:r w:rsidRPr="0082794C">
              <w:rPr>
                <w:rFonts w:ascii="Palatino Linotype" w:hAnsi="Palatino Linotype" w:cstheme="minorHAnsi"/>
                <w:color w:val="000000" w:themeColor="text1"/>
                <w:sz w:val="22"/>
                <w:szCs w:val="22"/>
              </w:rPr>
              <w:lastRenderedPageBreak/>
              <w:t>4.891,77m</w:t>
            </w:r>
            <w:r w:rsidRPr="0082794C">
              <w:rPr>
                <w:rFonts w:ascii="Palatino Linotype" w:hAnsi="Palatino Linotype" w:cstheme="minorHAnsi"/>
                <w:color w:val="000000" w:themeColor="text1"/>
                <w:sz w:val="22"/>
                <w:szCs w:val="22"/>
                <w:vertAlign w:val="superscript"/>
              </w:rPr>
              <w:t>2</w:t>
            </w:r>
          </w:p>
        </w:tc>
      </w:tr>
      <w:tr w:rsidR="00BD7AA1" w:rsidRPr="00BD7AA1" w:rsidTr="00FF4168">
        <w:trPr>
          <w:trHeight w:val="13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w:t>
            </w:r>
            <w:r w:rsidRPr="00BD7AA1">
              <w:rPr>
                <w:rFonts w:ascii="Palatino Linotype" w:hAnsi="Palatino Linotype" w:cstheme="minorHAnsi"/>
                <w:color w:val="000000" w:themeColor="text1"/>
                <w:sz w:val="22"/>
                <w:szCs w:val="22"/>
              </w:rPr>
              <w:lastRenderedPageBreak/>
              <w:t>de Quebrada (Área Verde Adicional 5)</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74.90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6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94</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79.49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71065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Propiedad </w:t>
            </w:r>
            <w:r w:rsidR="00710657">
              <w:rPr>
                <w:rFonts w:ascii="Palatino Linotype" w:hAnsi="Palatino Linotype" w:cstheme="minorHAnsi"/>
                <w:color w:val="000000" w:themeColor="text1"/>
                <w:sz w:val="22"/>
                <w:szCs w:val="22"/>
              </w:rPr>
              <w:t>p</w:t>
            </w:r>
            <w:r w:rsidRPr="00BD7AA1">
              <w:rPr>
                <w:rFonts w:ascii="Palatino Linotype" w:hAnsi="Palatino Linotype" w:cstheme="minorHAnsi"/>
                <w:color w:val="000000" w:themeColor="text1"/>
                <w:sz w:val="22"/>
                <w:szCs w:val="22"/>
              </w:rPr>
              <w:t>articular</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82794C">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132.68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Á</w:t>
            </w:r>
            <w:r w:rsidR="00710657" w:rsidRPr="00BD7AA1">
              <w:rPr>
                <w:rFonts w:ascii="Palatino Linotype" w:hAnsi="Palatino Linotype" w:cstheme="minorHAnsi"/>
                <w:b/>
                <w:color w:val="000000" w:themeColor="text1"/>
                <w:sz w:val="22"/>
                <w:szCs w:val="22"/>
              </w:rPr>
              <w:t>rea verde y equipamiento comunal 8</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71065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710657"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71065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71065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tc>
        <w:tc>
          <w:tcPr>
            <w:tcW w:w="1399" w:type="dxa"/>
            <w:tcBorders>
              <w:right w:val="single" w:sz="4" w:space="0" w:color="auto"/>
            </w:tcBorders>
            <w:shd w:val="clear" w:color="auto" w:fill="FFFFFF" w:themeFill="background1"/>
            <w:vAlign w:val="center"/>
          </w:tcPr>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710657" w:rsidRDefault="00BD7AA1" w:rsidP="00710657">
            <w:pPr>
              <w:spacing w:after="240" w:line="276" w:lineRule="auto"/>
              <w:jc w:val="center"/>
              <w:rPr>
                <w:rFonts w:ascii="Palatino Linotype" w:hAnsi="Palatino Linotype" w:cstheme="minorHAnsi"/>
                <w:color w:val="000000" w:themeColor="text1"/>
                <w:sz w:val="22"/>
                <w:szCs w:val="22"/>
              </w:rPr>
            </w:pPr>
            <w:proofErr w:type="spellStart"/>
            <w:r w:rsidRPr="00710657">
              <w:rPr>
                <w:rFonts w:ascii="Palatino Linotype" w:hAnsi="Palatino Linotype" w:cstheme="minorHAnsi"/>
                <w:color w:val="000000" w:themeColor="text1"/>
                <w:sz w:val="22"/>
                <w:szCs w:val="22"/>
              </w:rPr>
              <w:t>Ld</w:t>
            </w:r>
            <w:proofErr w:type="spellEnd"/>
            <w:r w:rsidRPr="00710657">
              <w:rPr>
                <w:rFonts w:ascii="Palatino Linotype" w:hAnsi="Palatino Linotype" w:cstheme="minorHAnsi"/>
                <w:color w:val="000000" w:themeColor="text1"/>
                <w:sz w:val="22"/>
                <w:szCs w:val="22"/>
              </w:rPr>
              <w:t>=38.03 m</w:t>
            </w:r>
          </w:p>
        </w:tc>
        <w:tc>
          <w:tcPr>
            <w:tcW w:w="1544" w:type="dxa"/>
            <w:gridSpan w:val="2"/>
            <w:vMerge w:val="restart"/>
            <w:shd w:val="clear" w:color="auto" w:fill="FFFFFF" w:themeFill="background1"/>
            <w:vAlign w:val="center"/>
          </w:tcPr>
          <w:p w:rsidR="00BD7AA1" w:rsidRPr="00710657" w:rsidRDefault="00BD7AA1" w:rsidP="00710657">
            <w:pPr>
              <w:spacing w:after="240" w:line="276" w:lineRule="auto"/>
              <w:jc w:val="center"/>
              <w:rPr>
                <w:rFonts w:ascii="Palatino Linotype" w:hAnsi="Palatino Linotype" w:cstheme="minorHAnsi"/>
                <w:color w:val="000000" w:themeColor="text1"/>
                <w:sz w:val="22"/>
                <w:szCs w:val="22"/>
              </w:rPr>
            </w:pPr>
            <w:r w:rsidRPr="00710657">
              <w:rPr>
                <w:rFonts w:ascii="Palatino Linotype" w:hAnsi="Palatino Linotype" w:cstheme="minorHAnsi"/>
                <w:color w:val="000000" w:themeColor="text1"/>
                <w:sz w:val="22"/>
                <w:szCs w:val="22"/>
              </w:rPr>
              <w:t>2.951,48</w:t>
            </w:r>
            <w:r w:rsidR="00710657" w:rsidRPr="00710657">
              <w:rPr>
                <w:rFonts w:ascii="Palatino Linotype" w:hAnsi="Palatino Linotype" w:cstheme="minorHAnsi"/>
                <w:color w:val="000000" w:themeColor="text1"/>
                <w:sz w:val="22"/>
                <w:szCs w:val="22"/>
              </w:rPr>
              <w:t xml:space="preserve"> </w:t>
            </w:r>
            <w:r w:rsidRPr="00710657">
              <w:rPr>
                <w:rFonts w:ascii="Palatino Linotype" w:hAnsi="Palatino Linotype" w:cstheme="minorHAnsi"/>
                <w:color w:val="000000" w:themeColor="text1"/>
                <w:sz w:val="22"/>
                <w:szCs w:val="22"/>
              </w:rPr>
              <w:t>m</w:t>
            </w:r>
            <w:r w:rsidRPr="00710657">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85</w:t>
            </w:r>
          </w:p>
        </w:tc>
        <w:tc>
          <w:tcPr>
            <w:tcW w:w="1399" w:type="dxa"/>
            <w:tcBorders>
              <w:right w:val="single" w:sz="4" w:space="0" w:color="auto"/>
            </w:tcBorders>
            <w:shd w:val="clear" w:color="auto" w:fill="FFFFFF" w:themeFill="background1"/>
            <w:vAlign w:val="center"/>
          </w:tcPr>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710657" w:rsidRDefault="00BD7AA1" w:rsidP="00710657">
            <w:pPr>
              <w:spacing w:after="240" w:line="276" w:lineRule="auto"/>
              <w:jc w:val="center"/>
              <w:rPr>
                <w:rFonts w:ascii="Palatino Linotype" w:hAnsi="Palatino Linotype" w:cstheme="minorHAnsi"/>
                <w:color w:val="000000" w:themeColor="text1"/>
                <w:sz w:val="22"/>
                <w:szCs w:val="22"/>
              </w:rPr>
            </w:pPr>
            <w:r w:rsidRPr="00710657">
              <w:rPr>
                <w:rFonts w:ascii="Palatino Linotype" w:hAnsi="Palatino Linotype" w:cstheme="minorHAnsi"/>
                <w:color w:val="000000" w:themeColor="text1"/>
                <w:sz w:val="22"/>
                <w:szCs w:val="22"/>
              </w:rPr>
              <w:t>39.71 m</w:t>
            </w:r>
          </w:p>
        </w:tc>
        <w:tc>
          <w:tcPr>
            <w:tcW w:w="1544" w:type="dxa"/>
            <w:gridSpan w:val="2"/>
            <w:vMerge/>
            <w:shd w:val="clear" w:color="auto" w:fill="FFFFFF" w:themeFill="background1"/>
          </w:tcPr>
          <w:p w:rsidR="00BD7AA1" w:rsidRPr="00710657"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80</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81</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Lote</w:t>
            </w:r>
            <w:r w:rsidR="00710657">
              <w:rPr>
                <w:rFonts w:ascii="Palatino Linotype" w:hAnsi="Palatino Linotype" w:cstheme="minorHAnsi"/>
                <w:color w:val="000000" w:themeColor="text1"/>
                <w:sz w:val="22"/>
                <w:szCs w:val="22"/>
              </w:rPr>
              <w:t xml:space="preserve"> No. </w:t>
            </w:r>
            <w:r w:rsidRPr="00BD7AA1">
              <w:rPr>
                <w:rFonts w:ascii="Palatino Linotype" w:hAnsi="Palatino Linotype" w:cstheme="minorHAnsi"/>
                <w:color w:val="000000" w:themeColor="text1"/>
                <w:sz w:val="22"/>
                <w:szCs w:val="22"/>
              </w:rPr>
              <w:t xml:space="preserve"> 82</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83 </w:t>
            </w:r>
          </w:p>
        </w:tc>
        <w:tc>
          <w:tcPr>
            <w:tcW w:w="1399" w:type="dxa"/>
            <w:tcBorders>
              <w:right w:val="single" w:sz="4" w:space="0" w:color="auto"/>
            </w:tcBorders>
            <w:shd w:val="clear" w:color="auto" w:fill="FFFFFF" w:themeFill="background1"/>
            <w:vAlign w:val="center"/>
          </w:tcPr>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22.08 m</w:t>
            </w:r>
          </w:p>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24.88 m</w:t>
            </w:r>
          </w:p>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17.31 m</w:t>
            </w:r>
          </w:p>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13.26 m</w:t>
            </w:r>
          </w:p>
        </w:tc>
        <w:tc>
          <w:tcPr>
            <w:tcW w:w="1499" w:type="dxa"/>
            <w:tcBorders>
              <w:left w:val="single" w:sz="4" w:space="0" w:color="auto"/>
            </w:tcBorders>
            <w:shd w:val="clear" w:color="auto" w:fill="FFFFFF" w:themeFill="background1"/>
            <w:vAlign w:val="center"/>
          </w:tcPr>
          <w:p w:rsidR="00BD7AA1" w:rsidRPr="00710657" w:rsidRDefault="00BD7AA1" w:rsidP="00710657">
            <w:pPr>
              <w:spacing w:after="240" w:line="276" w:lineRule="auto"/>
              <w:jc w:val="center"/>
              <w:rPr>
                <w:rFonts w:ascii="Palatino Linotype" w:hAnsi="Palatino Linotype" w:cstheme="minorHAnsi"/>
                <w:color w:val="000000" w:themeColor="text1"/>
                <w:sz w:val="22"/>
                <w:szCs w:val="22"/>
              </w:rPr>
            </w:pPr>
            <w:proofErr w:type="spellStart"/>
            <w:r w:rsidRPr="00710657">
              <w:rPr>
                <w:rFonts w:ascii="Palatino Linotype" w:hAnsi="Palatino Linotype" w:cstheme="minorHAnsi"/>
                <w:color w:val="000000" w:themeColor="text1"/>
                <w:sz w:val="22"/>
                <w:szCs w:val="22"/>
              </w:rPr>
              <w:t>Ld</w:t>
            </w:r>
            <w:proofErr w:type="spellEnd"/>
            <w:r w:rsidRPr="00710657">
              <w:rPr>
                <w:rFonts w:ascii="Palatino Linotype" w:hAnsi="Palatino Linotype" w:cstheme="minorHAnsi"/>
                <w:color w:val="000000" w:themeColor="text1"/>
                <w:sz w:val="22"/>
                <w:szCs w:val="22"/>
              </w:rPr>
              <w:t>=</w:t>
            </w:r>
            <w:r w:rsidR="00710657">
              <w:rPr>
                <w:rFonts w:ascii="Palatino Linotype" w:hAnsi="Palatino Linotype" w:cstheme="minorHAnsi"/>
                <w:color w:val="000000" w:themeColor="text1"/>
                <w:sz w:val="22"/>
                <w:szCs w:val="22"/>
              </w:rPr>
              <w:t xml:space="preserve"> </w:t>
            </w:r>
            <w:r w:rsidRPr="00710657">
              <w:rPr>
                <w:rFonts w:ascii="Palatino Linotype" w:hAnsi="Palatino Linotype" w:cstheme="minorHAnsi"/>
                <w:color w:val="000000" w:themeColor="text1"/>
                <w:sz w:val="22"/>
                <w:szCs w:val="22"/>
              </w:rPr>
              <w:t>77.53 m</w:t>
            </w:r>
          </w:p>
        </w:tc>
        <w:tc>
          <w:tcPr>
            <w:tcW w:w="1544" w:type="dxa"/>
            <w:gridSpan w:val="2"/>
            <w:vMerge/>
            <w:shd w:val="clear" w:color="auto" w:fill="FFFFFF" w:themeFill="background1"/>
          </w:tcPr>
          <w:p w:rsidR="00BD7AA1" w:rsidRPr="00710657"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85</w:t>
            </w:r>
          </w:p>
        </w:tc>
        <w:tc>
          <w:tcPr>
            <w:tcW w:w="1399" w:type="dxa"/>
            <w:tcBorders>
              <w:right w:val="single" w:sz="4" w:space="0" w:color="auto"/>
            </w:tcBorders>
            <w:shd w:val="clear" w:color="auto" w:fill="FFFFFF" w:themeFill="background1"/>
            <w:vAlign w:val="center"/>
          </w:tcPr>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tcPr>
          <w:p w:rsidR="00BD7AA1" w:rsidRPr="00BD7AA1" w:rsidRDefault="00BD7AA1" w:rsidP="0071065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78.10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
        </w:trPr>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9</w:t>
            </w:r>
          </w:p>
        </w:tc>
        <w:tc>
          <w:tcPr>
            <w:tcW w:w="956" w:type="dxa"/>
            <w:tcBorders>
              <w:right w:val="single" w:sz="4" w:space="0" w:color="auto"/>
            </w:tcBorders>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tcBorders>
              <w:left w:val="single" w:sz="4" w:space="0" w:color="auto"/>
            </w:tcBorders>
            <w:shd w:val="clear" w:color="auto" w:fill="FFFFFF" w:themeFill="background1"/>
          </w:tcPr>
          <w:p w:rsidR="00BD7AA1" w:rsidRPr="00BD7AA1" w:rsidRDefault="0004150F"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left w:val="single" w:sz="4" w:space="0" w:color="auto"/>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tcBorders>
              <w:top w:val="single" w:sz="4" w:space="0" w:color="auto"/>
              <w:bottom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225"/>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lang w:val="en-US"/>
              </w:rPr>
            </w:pPr>
            <w:proofErr w:type="spellStart"/>
            <w:r w:rsidRPr="00BD7AA1">
              <w:rPr>
                <w:rFonts w:ascii="Palatino Linotype" w:hAnsi="Palatino Linotype" w:cstheme="minorHAnsi"/>
                <w:color w:val="000000" w:themeColor="text1"/>
                <w:sz w:val="22"/>
                <w:szCs w:val="22"/>
                <w:lang w:val="en-US"/>
              </w:rPr>
              <w:t>Lote</w:t>
            </w:r>
            <w:proofErr w:type="spellEnd"/>
            <w:r w:rsidRPr="00BD7AA1">
              <w:rPr>
                <w:rFonts w:ascii="Palatino Linotype" w:hAnsi="Palatino Linotype" w:cstheme="minorHAnsi"/>
                <w:color w:val="000000" w:themeColor="text1"/>
                <w:sz w:val="22"/>
                <w:szCs w:val="22"/>
                <w:lang w:val="en-US"/>
              </w:rPr>
              <w:t xml:space="preserv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lang w:val="en-US"/>
              </w:rPr>
              <w:t>97</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Calle S/N</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lang w:val="en-US"/>
              </w:rPr>
            </w:pPr>
            <w:proofErr w:type="spellStart"/>
            <w:r w:rsidRPr="00BD7AA1">
              <w:rPr>
                <w:rFonts w:ascii="Palatino Linotype" w:hAnsi="Palatino Linotype" w:cstheme="minorHAnsi"/>
                <w:color w:val="000000" w:themeColor="text1"/>
                <w:sz w:val="22"/>
                <w:szCs w:val="22"/>
                <w:lang w:val="en-US"/>
              </w:rPr>
              <w:t>Lote</w:t>
            </w:r>
            <w:proofErr w:type="spellEnd"/>
            <w:r w:rsidRPr="00BD7AA1">
              <w:rPr>
                <w:rFonts w:ascii="Palatino Linotype" w:hAnsi="Palatino Linotype" w:cstheme="minorHAnsi"/>
                <w:color w:val="000000" w:themeColor="text1"/>
                <w:sz w:val="22"/>
                <w:szCs w:val="22"/>
                <w:lang w:val="en-US"/>
              </w:rPr>
              <w:t xml:space="preserve"> </w:t>
            </w:r>
            <w:r w:rsidR="0071065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lang w:val="en-US"/>
              </w:rPr>
              <w:t>98</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136.74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=31.37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rPr>
              <w:t>220.96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Ld=389,07 m</w:t>
            </w:r>
          </w:p>
        </w:tc>
        <w:tc>
          <w:tcPr>
            <w:tcW w:w="1544" w:type="dxa"/>
            <w:gridSpan w:val="2"/>
            <w:vMerge w:val="restart"/>
            <w:tcBorders>
              <w:top w:val="single" w:sz="4" w:space="0" w:color="auto"/>
            </w:tcBorders>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20.637,72 m</w:t>
            </w:r>
            <w:r w:rsidRPr="0004150F">
              <w:rPr>
                <w:rFonts w:ascii="Palatino Linotype" w:hAnsi="Palatino Linotype" w:cstheme="minorHAnsi"/>
                <w:color w:val="000000" w:themeColor="text1"/>
                <w:sz w:val="22"/>
                <w:szCs w:val="22"/>
                <w:vertAlign w:val="superscript"/>
              </w:rPr>
              <w:t>2</w:t>
            </w:r>
          </w:p>
        </w:tc>
      </w:tr>
      <w:tr w:rsidR="00BD7AA1" w:rsidRPr="00BD7AA1" w:rsidTr="00FF4168">
        <w:trPr>
          <w:trHeight w:val="13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y Río (Área Verde Adicional 9)</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=172.12 m</w:t>
            </w:r>
          </w:p>
        </w:tc>
        <w:tc>
          <w:tcPr>
            <w:tcW w:w="1544" w:type="dxa"/>
            <w:gridSpan w:val="2"/>
            <w:vMerge/>
            <w:shd w:val="clear" w:color="auto" w:fill="FFFFFF" w:themeFill="background1"/>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tc>
      </w:tr>
      <w:tr w:rsidR="00BD7AA1" w:rsidRPr="00BD7AA1" w:rsidTr="00FF4168">
        <w:trPr>
          <w:trHeight w:val="46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y Río (Área Verde </w:t>
            </w:r>
            <w:r w:rsidRPr="00BD7AA1">
              <w:rPr>
                <w:rFonts w:ascii="Palatino Linotype" w:hAnsi="Palatino Linotype" w:cstheme="minorHAnsi"/>
                <w:color w:val="000000" w:themeColor="text1"/>
                <w:sz w:val="22"/>
                <w:szCs w:val="22"/>
              </w:rPr>
              <w:lastRenderedPageBreak/>
              <w:t>Adicional 9)</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=158.34 m</w:t>
            </w:r>
          </w:p>
        </w:tc>
        <w:tc>
          <w:tcPr>
            <w:tcW w:w="1544" w:type="dxa"/>
            <w:gridSpan w:val="2"/>
            <w:vMerge/>
            <w:shd w:val="clear" w:color="auto" w:fill="FFFFFF" w:themeFill="background1"/>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y Río (Área Verde Adicional 9)</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=53.36 m</w:t>
            </w:r>
          </w:p>
        </w:tc>
        <w:tc>
          <w:tcPr>
            <w:tcW w:w="1544" w:type="dxa"/>
            <w:gridSpan w:val="2"/>
            <w:vMerge/>
            <w:shd w:val="clear" w:color="auto" w:fill="FFFFFF" w:themeFill="background1"/>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10A</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10A)</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=37.33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303.43</w:t>
            </w:r>
            <w:r w:rsidR="0004150F" w:rsidRP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44.42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Faja Protección de Quebrada (Área Verde Adicional 10A) y Calle Pública S/N</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04150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Propiedad </w:t>
            </w:r>
            <w:r w:rsidR="0004150F">
              <w:rPr>
                <w:rFonts w:ascii="Palatino Linotype" w:hAnsi="Palatino Linotype" w:cstheme="minorHAnsi"/>
                <w:color w:val="000000" w:themeColor="text1"/>
                <w:sz w:val="22"/>
                <w:szCs w:val="22"/>
              </w:rPr>
              <w:t>p</w:t>
            </w:r>
            <w:r w:rsidRPr="00BD7AA1">
              <w:rPr>
                <w:rFonts w:ascii="Palatino Linotype" w:hAnsi="Palatino Linotype" w:cstheme="minorHAnsi"/>
                <w:color w:val="000000" w:themeColor="text1"/>
                <w:sz w:val="22"/>
                <w:szCs w:val="22"/>
              </w:rPr>
              <w:t>articular</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12.69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10B</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10B)</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Propiedad </w:t>
            </w:r>
            <w:r w:rsidRPr="00BD7AA1">
              <w:rPr>
                <w:rFonts w:ascii="Palatino Linotype" w:hAnsi="Palatino Linotype" w:cstheme="minorHAnsi"/>
                <w:color w:val="000000" w:themeColor="text1"/>
                <w:sz w:val="22"/>
                <w:szCs w:val="22"/>
              </w:rPr>
              <w:lastRenderedPageBreak/>
              <w:t>Particular</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 52.84</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=174.77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6.64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72.25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=306.50 m</w:t>
            </w:r>
          </w:p>
        </w:tc>
        <w:tc>
          <w:tcPr>
            <w:tcW w:w="1544" w:type="dxa"/>
            <w:gridSpan w:val="2"/>
            <w:vMerge w:val="restart"/>
            <w:shd w:val="clear" w:color="auto" w:fill="FFFFFF" w:themeFill="background1"/>
            <w:vAlign w:val="center"/>
          </w:tcPr>
          <w:p w:rsidR="0004150F" w:rsidRDefault="0004150F" w:rsidP="0004150F">
            <w:pPr>
              <w:spacing w:after="240" w:line="276" w:lineRule="auto"/>
              <w:jc w:val="center"/>
              <w:rPr>
                <w:rFonts w:ascii="Palatino Linotype" w:hAnsi="Palatino Linotype" w:cstheme="minorHAnsi"/>
                <w:color w:val="000000" w:themeColor="text1"/>
                <w:sz w:val="22"/>
                <w:szCs w:val="22"/>
              </w:rPr>
            </w:pPr>
          </w:p>
          <w:p w:rsidR="0004150F" w:rsidRDefault="0004150F" w:rsidP="0004150F">
            <w:pPr>
              <w:spacing w:after="240" w:line="276" w:lineRule="auto"/>
              <w:jc w:val="center"/>
              <w:rPr>
                <w:rFonts w:ascii="Palatino Linotype" w:hAnsi="Palatino Linotype" w:cstheme="minorHAnsi"/>
                <w:color w:val="000000" w:themeColor="text1"/>
                <w:sz w:val="22"/>
                <w:szCs w:val="22"/>
              </w:rPr>
            </w:pPr>
          </w:p>
          <w:p w:rsidR="0004150F" w:rsidRDefault="0004150F" w:rsidP="0004150F">
            <w:pPr>
              <w:spacing w:after="240" w:line="276" w:lineRule="auto"/>
              <w:jc w:val="center"/>
              <w:rPr>
                <w:rFonts w:ascii="Palatino Linotype" w:hAnsi="Palatino Linotype" w:cstheme="minorHAnsi"/>
                <w:color w:val="000000" w:themeColor="text1"/>
                <w:sz w:val="22"/>
                <w:szCs w:val="22"/>
              </w:rPr>
            </w:pPr>
          </w:p>
          <w:p w:rsidR="0004150F" w:rsidRDefault="0004150F" w:rsidP="0004150F">
            <w:pPr>
              <w:spacing w:after="240" w:line="276" w:lineRule="auto"/>
              <w:jc w:val="center"/>
              <w:rPr>
                <w:rFonts w:ascii="Palatino Linotype" w:hAnsi="Palatino Linotype" w:cstheme="minorHAnsi"/>
                <w:color w:val="000000" w:themeColor="text1"/>
                <w:sz w:val="22"/>
                <w:szCs w:val="22"/>
              </w:rPr>
            </w:pPr>
          </w:p>
          <w:p w:rsidR="0004150F" w:rsidRDefault="0004150F"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4.586</w:t>
            </w:r>
            <w:r w:rsidRPr="00BD7AA1">
              <w:rPr>
                <w:rFonts w:ascii="Palatino Linotype" w:hAnsi="Palatino Linotype" w:cstheme="minorHAnsi"/>
                <w:b/>
                <w:color w:val="000000" w:themeColor="text1"/>
                <w:sz w:val="22"/>
                <w:szCs w:val="22"/>
              </w:rPr>
              <w:t>,</w:t>
            </w:r>
            <w:r w:rsidRPr="0004150F">
              <w:rPr>
                <w:rFonts w:ascii="Palatino Linotype" w:hAnsi="Palatino Linotype" w:cstheme="minorHAnsi"/>
                <w:color w:val="000000" w:themeColor="text1"/>
                <w:sz w:val="22"/>
                <w:szCs w:val="22"/>
              </w:rPr>
              <w:t>99</w:t>
            </w:r>
            <w:r w:rsid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04150F" w:rsidRDefault="00BD7AA1" w:rsidP="00BD7AA1">
            <w:pPr>
              <w:spacing w:after="240" w:line="276" w:lineRule="auto"/>
              <w:jc w:val="both"/>
              <w:rPr>
                <w:rFonts w:ascii="Palatino Linotype" w:hAnsi="Palatino Linotype" w:cstheme="minorHAnsi"/>
                <w:color w:val="000000" w:themeColor="text1"/>
                <w:sz w:val="22"/>
                <w:szCs w:val="22"/>
                <w:lang w:val="es-EC"/>
              </w:rPr>
            </w:pPr>
            <w:r w:rsidRPr="0004150F">
              <w:rPr>
                <w:rFonts w:ascii="Palatino Linotype" w:hAnsi="Palatino Linotype" w:cstheme="minorHAnsi"/>
                <w:color w:val="000000" w:themeColor="text1"/>
                <w:sz w:val="22"/>
                <w:szCs w:val="22"/>
                <w:lang w:val="es-EC"/>
              </w:rPr>
              <w:t xml:space="preserve">Lote </w:t>
            </w:r>
            <w:r w:rsidR="0004150F">
              <w:rPr>
                <w:rFonts w:ascii="Palatino Linotype" w:hAnsi="Palatino Linotype" w:cstheme="minorHAnsi"/>
                <w:color w:val="000000" w:themeColor="text1"/>
                <w:sz w:val="22"/>
                <w:szCs w:val="22"/>
              </w:rPr>
              <w:t xml:space="preserve">No. </w:t>
            </w:r>
            <w:r w:rsidRPr="0004150F">
              <w:rPr>
                <w:rFonts w:ascii="Palatino Linotype" w:hAnsi="Palatino Linotype" w:cstheme="minorHAnsi"/>
                <w:color w:val="000000" w:themeColor="text1"/>
                <w:sz w:val="22"/>
                <w:szCs w:val="22"/>
                <w:lang w:val="es-EC"/>
              </w:rPr>
              <w:t>28</w:t>
            </w:r>
          </w:p>
          <w:p w:rsidR="00BD7AA1" w:rsidRPr="0004150F" w:rsidRDefault="00BD7AA1" w:rsidP="00BD7AA1">
            <w:pPr>
              <w:spacing w:after="240" w:line="276" w:lineRule="auto"/>
              <w:jc w:val="both"/>
              <w:rPr>
                <w:rFonts w:ascii="Palatino Linotype" w:hAnsi="Palatino Linotype" w:cstheme="minorHAnsi"/>
                <w:color w:val="000000" w:themeColor="text1"/>
                <w:sz w:val="22"/>
                <w:szCs w:val="22"/>
                <w:lang w:val="es-EC"/>
              </w:rPr>
            </w:pPr>
            <w:r w:rsidRPr="0004150F">
              <w:rPr>
                <w:rFonts w:ascii="Palatino Linotype" w:hAnsi="Palatino Linotype" w:cstheme="minorHAnsi"/>
                <w:color w:val="000000" w:themeColor="text1"/>
                <w:sz w:val="22"/>
                <w:szCs w:val="22"/>
                <w:lang w:val="es-EC"/>
              </w:rPr>
              <w:t xml:space="preserve">Lote </w:t>
            </w:r>
            <w:r w:rsidR="0004150F">
              <w:rPr>
                <w:rFonts w:ascii="Palatino Linotype" w:hAnsi="Palatino Linotype" w:cstheme="minorHAnsi"/>
                <w:color w:val="000000" w:themeColor="text1"/>
                <w:sz w:val="22"/>
                <w:szCs w:val="22"/>
              </w:rPr>
              <w:t xml:space="preserve">No. </w:t>
            </w:r>
            <w:r w:rsidRPr="0004150F">
              <w:rPr>
                <w:rFonts w:ascii="Palatino Linotype" w:hAnsi="Palatino Linotype" w:cstheme="minorHAnsi"/>
                <w:color w:val="000000" w:themeColor="text1"/>
                <w:sz w:val="22"/>
                <w:szCs w:val="22"/>
                <w:lang w:val="es-EC"/>
              </w:rPr>
              <w:t>32</w:t>
            </w:r>
          </w:p>
          <w:p w:rsidR="00BD7AA1" w:rsidRPr="0004150F" w:rsidRDefault="00BD7AA1" w:rsidP="00BD7AA1">
            <w:pPr>
              <w:spacing w:after="240" w:line="276" w:lineRule="auto"/>
              <w:jc w:val="both"/>
              <w:rPr>
                <w:rFonts w:ascii="Palatino Linotype" w:hAnsi="Palatino Linotype" w:cstheme="minorHAnsi"/>
                <w:color w:val="000000" w:themeColor="text1"/>
                <w:sz w:val="22"/>
                <w:szCs w:val="22"/>
                <w:lang w:val="es-EC"/>
              </w:rPr>
            </w:pPr>
            <w:r w:rsidRPr="0004150F">
              <w:rPr>
                <w:rFonts w:ascii="Palatino Linotype" w:hAnsi="Palatino Linotype" w:cstheme="minorHAnsi"/>
                <w:color w:val="000000" w:themeColor="text1"/>
                <w:sz w:val="22"/>
                <w:szCs w:val="22"/>
                <w:lang w:val="es-EC"/>
              </w:rPr>
              <w:t xml:space="preserve">Lote </w:t>
            </w:r>
            <w:r w:rsidR="0004150F">
              <w:rPr>
                <w:rFonts w:ascii="Palatino Linotype" w:hAnsi="Palatino Linotype" w:cstheme="minorHAnsi"/>
                <w:color w:val="000000" w:themeColor="text1"/>
                <w:sz w:val="22"/>
                <w:szCs w:val="22"/>
              </w:rPr>
              <w:t xml:space="preserve">No. </w:t>
            </w:r>
            <w:r w:rsidRPr="0004150F">
              <w:rPr>
                <w:rFonts w:ascii="Palatino Linotype" w:hAnsi="Palatino Linotype" w:cstheme="minorHAnsi"/>
                <w:color w:val="000000" w:themeColor="text1"/>
                <w:sz w:val="22"/>
                <w:szCs w:val="22"/>
                <w:lang w:val="es-EC"/>
              </w:rPr>
              <w:t>33</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lang w:val="en-US"/>
              </w:rPr>
            </w:pPr>
            <w:proofErr w:type="spellStart"/>
            <w:r w:rsidRPr="00BD7AA1">
              <w:rPr>
                <w:rFonts w:ascii="Palatino Linotype" w:hAnsi="Palatino Linotype" w:cstheme="minorHAnsi"/>
                <w:color w:val="000000" w:themeColor="text1"/>
                <w:sz w:val="22"/>
                <w:szCs w:val="22"/>
                <w:lang w:val="en-US"/>
              </w:rPr>
              <w:t>Lote</w:t>
            </w:r>
            <w:proofErr w:type="spellEnd"/>
            <w:r w:rsidRPr="00BD7AA1">
              <w:rPr>
                <w:rFonts w:ascii="Palatino Linotype" w:hAnsi="Palatino Linotype" w:cstheme="minorHAnsi"/>
                <w:color w:val="000000" w:themeColor="text1"/>
                <w:sz w:val="22"/>
                <w:szCs w:val="22"/>
                <w:lang w:val="en-US"/>
              </w:rPr>
              <w:t xml:space="preserv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lang w:val="en-US"/>
              </w:rPr>
              <w:t>37</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lang w:val="en-US"/>
              </w:rPr>
            </w:pPr>
            <w:proofErr w:type="spellStart"/>
            <w:r w:rsidRPr="00BD7AA1">
              <w:rPr>
                <w:rFonts w:ascii="Palatino Linotype" w:hAnsi="Palatino Linotype" w:cstheme="minorHAnsi"/>
                <w:color w:val="000000" w:themeColor="text1"/>
                <w:sz w:val="22"/>
                <w:szCs w:val="22"/>
                <w:lang w:val="en-US"/>
              </w:rPr>
              <w:t>Lote</w:t>
            </w:r>
            <w:proofErr w:type="spellEnd"/>
            <w:r w:rsidRPr="00BD7AA1">
              <w:rPr>
                <w:rFonts w:ascii="Palatino Linotype" w:hAnsi="Palatino Linotype" w:cstheme="minorHAnsi"/>
                <w:color w:val="000000" w:themeColor="text1"/>
                <w:sz w:val="22"/>
                <w:szCs w:val="22"/>
                <w:lang w:val="en-US"/>
              </w:rPr>
              <w:t xml:space="preserv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lang w:val="en-US"/>
              </w:rPr>
              <w:t>38</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61.40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40.38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39.98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78.25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70.10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290.11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39</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18.03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27</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13.86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
        </w:trPr>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10C</w:t>
            </w:r>
          </w:p>
        </w:tc>
        <w:tc>
          <w:tcPr>
            <w:tcW w:w="956" w:type="dxa"/>
            <w:tcBorders>
              <w:right w:val="single" w:sz="4" w:space="0" w:color="auto"/>
            </w:tcBorders>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left w:val="single" w:sz="4" w:space="0" w:color="auto"/>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tcBorders>
              <w:top w:val="single" w:sz="4" w:space="0" w:color="auto"/>
              <w:bottom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225"/>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44</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18.00 m</w:t>
            </w:r>
          </w:p>
        </w:tc>
        <w:tc>
          <w:tcPr>
            <w:tcW w:w="1544" w:type="dxa"/>
            <w:gridSpan w:val="2"/>
            <w:vMerge w:val="restart"/>
            <w:tcBorders>
              <w:top w:val="single" w:sz="4" w:space="0" w:color="auto"/>
            </w:tcBorders>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610,99</w:t>
            </w:r>
            <w:r w:rsidR="0004150F" w:rsidRP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rPr>
          <w:trHeight w:val="13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18.00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6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45</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46</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16.97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16.97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33.94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38</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33.94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16</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04150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49</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85.16 m</w:t>
            </w:r>
          </w:p>
        </w:tc>
        <w:tc>
          <w:tcPr>
            <w:tcW w:w="1544" w:type="dxa"/>
            <w:gridSpan w:val="2"/>
            <w:vMerge w:val="restart"/>
            <w:shd w:val="clear" w:color="auto" w:fill="FFFFFF" w:themeFill="background1"/>
            <w:vAlign w:val="center"/>
          </w:tcPr>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4.744,05</w:t>
            </w:r>
            <w:r w:rsidR="0004150F" w:rsidRP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81.80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61.38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48</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52.78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18</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Alta Tensión (Área Verde Adicional 18)</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74.89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2.590,21</w:t>
            </w:r>
            <w:r w:rsidR="0004150F" w:rsidRP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71.58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66 </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40.98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57</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30.13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22</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04150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p w:rsidR="0004150F" w:rsidRDefault="0004150F" w:rsidP="00BD7AA1">
            <w:pPr>
              <w:spacing w:after="240" w:line="276" w:lineRule="auto"/>
              <w:jc w:val="both"/>
              <w:rPr>
                <w:rFonts w:ascii="Palatino Linotype" w:hAnsi="Palatino Linotype" w:cstheme="minorHAnsi"/>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22)</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19.96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=109.77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=129.73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2.969,06</w:t>
            </w:r>
            <w:r w:rsid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106</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99.68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12.10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111.78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34.83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105</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42.89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lastRenderedPageBreak/>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23</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04150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w:t>
            </w:r>
            <w:r w:rsidR="0004150F">
              <w:rPr>
                <w:rFonts w:ascii="Palatino Linotype" w:hAnsi="Palatino Linotype" w:cstheme="minorHAnsi"/>
                <w:color w:val="000000" w:themeColor="text1"/>
                <w:sz w:val="22"/>
                <w:szCs w:val="22"/>
              </w:rPr>
              <w:t>ú</w:t>
            </w:r>
            <w:r w:rsidRPr="00BD7AA1">
              <w:rPr>
                <w:rFonts w:ascii="Palatino Linotype" w:hAnsi="Palatino Linotype" w:cstheme="minorHAnsi"/>
                <w:color w:val="000000" w:themeColor="text1"/>
                <w:sz w:val="22"/>
                <w:szCs w:val="22"/>
              </w:rPr>
              <w:t xml:space="preserve">blica </w:t>
            </w:r>
            <w:r w:rsidRPr="00BD7AA1">
              <w:rPr>
                <w:rFonts w:ascii="Palatino Linotype" w:hAnsi="Palatino Linotype" w:cstheme="minorHAnsi"/>
                <w:color w:val="000000" w:themeColor="text1"/>
                <w:sz w:val="22"/>
                <w:szCs w:val="22"/>
              </w:rPr>
              <w:lastRenderedPageBreak/>
              <w:t>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34.70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2.303,22</w:t>
            </w:r>
            <w:r w:rsidR="0004150F" w:rsidRP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116 </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31.35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=82.23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115</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76.21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26</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04150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127</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133</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133</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87.46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80.07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140.02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=307.55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12.017,76</w:t>
            </w:r>
            <w:r w:rsidR="0004150F" w:rsidRP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132</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130.24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31.66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26)</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=188.04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04150F" w:rsidRDefault="0004150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28</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Publica 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29.86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1.958,01</w:t>
            </w:r>
            <w:r w:rsid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28)</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47.55</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14</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51.53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15</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55.21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lastRenderedPageBreak/>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33</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35.53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2.650,69</w:t>
            </w:r>
            <w:r w:rsid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y Río (Área Verde Adicional 33)</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42.50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67.39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110</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70.73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4150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34A</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4150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113</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80.83 m</w:t>
            </w:r>
          </w:p>
        </w:tc>
        <w:tc>
          <w:tcPr>
            <w:tcW w:w="1544" w:type="dxa"/>
            <w:gridSpan w:val="2"/>
            <w:vMerge w:val="restart"/>
            <w:shd w:val="clear" w:color="auto" w:fill="FFFFFF" w:themeFill="background1"/>
            <w:vAlign w:val="center"/>
          </w:tcPr>
          <w:p w:rsidR="00BD7AA1" w:rsidRPr="0004150F" w:rsidRDefault="00BD7AA1" w:rsidP="0004150F">
            <w:pPr>
              <w:spacing w:after="240" w:line="276" w:lineRule="auto"/>
              <w:jc w:val="center"/>
              <w:rPr>
                <w:rFonts w:ascii="Palatino Linotype" w:hAnsi="Palatino Linotype" w:cstheme="minorHAnsi"/>
                <w:color w:val="000000" w:themeColor="text1"/>
                <w:sz w:val="22"/>
                <w:szCs w:val="22"/>
              </w:rPr>
            </w:pPr>
            <w:r w:rsidRPr="0004150F">
              <w:rPr>
                <w:rFonts w:ascii="Palatino Linotype" w:hAnsi="Palatino Linotype" w:cstheme="minorHAnsi"/>
                <w:color w:val="000000" w:themeColor="text1"/>
                <w:sz w:val="22"/>
                <w:szCs w:val="22"/>
              </w:rPr>
              <w:t>2.385,79</w:t>
            </w:r>
            <w:r w:rsidR="0004150F">
              <w:rPr>
                <w:rFonts w:ascii="Palatino Linotype" w:hAnsi="Palatino Linotype" w:cstheme="minorHAnsi"/>
                <w:color w:val="000000" w:themeColor="text1"/>
                <w:sz w:val="22"/>
                <w:szCs w:val="22"/>
              </w:rPr>
              <w:t xml:space="preserve"> </w:t>
            </w:r>
            <w:r w:rsidRPr="0004150F">
              <w:rPr>
                <w:rFonts w:ascii="Palatino Linotype" w:hAnsi="Palatino Linotype" w:cstheme="minorHAnsi"/>
                <w:color w:val="000000" w:themeColor="text1"/>
                <w:sz w:val="22"/>
                <w:szCs w:val="22"/>
              </w:rPr>
              <w:t>m</w:t>
            </w:r>
            <w:r w:rsidRPr="0004150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y Río (Área Verde Adicional 34A)</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71.05 m</w:t>
            </w: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31.76 m</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=102.81 m</w:t>
            </w:r>
            <w:r w:rsidR="00FA4E6F">
              <w:rPr>
                <w:rFonts w:ascii="Palatino Linotype" w:hAnsi="Palatino Linotype" w:cstheme="minorHAnsi"/>
                <w:color w:val="000000" w:themeColor="text1"/>
                <w:sz w:val="22"/>
                <w:szCs w:val="22"/>
              </w:rPr>
              <w:t xml:space="preserve"> </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112</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=32.63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04150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114</w:t>
            </w:r>
          </w:p>
        </w:tc>
        <w:tc>
          <w:tcPr>
            <w:tcW w:w="1399" w:type="dxa"/>
            <w:tcBorders>
              <w:righ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4150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8.92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lastRenderedPageBreak/>
              <w:t xml:space="preserve">Área </w:t>
            </w:r>
            <w:r w:rsidR="00FA4E6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34B</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=153.26</w:t>
            </w:r>
          </w:p>
        </w:tc>
        <w:tc>
          <w:tcPr>
            <w:tcW w:w="1544" w:type="dxa"/>
            <w:gridSpan w:val="2"/>
            <w:vMerge w:val="restart"/>
            <w:shd w:val="clear" w:color="auto" w:fill="FFFFFF" w:themeFill="background1"/>
            <w:vAlign w:val="center"/>
          </w:tcPr>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r w:rsidRPr="00FA4E6F">
              <w:rPr>
                <w:rFonts w:ascii="Palatino Linotype" w:hAnsi="Palatino Linotype" w:cstheme="minorHAnsi"/>
                <w:color w:val="000000" w:themeColor="text1"/>
                <w:sz w:val="22"/>
                <w:szCs w:val="22"/>
              </w:rPr>
              <w:lastRenderedPageBreak/>
              <w:t>1.797,88</w:t>
            </w:r>
            <w:r w:rsidR="00FA4E6F">
              <w:rPr>
                <w:rFonts w:ascii="Palatino Linotype" w:hAnsi="Palatino Linotype" w:cstheme="minorHAnsi"/>
                <w:color w:val="000000" w:themeColor="text1"/>
                <w:sz w:val="22"/>
                <w:szCs w:val="22"/>
              </w:rPr>
              <w:t xml:space="preserve"> </w:t>
            </w:r>
            <w:r w:rsidRPr="00FA4E6F">
              <w:rPr>
                <w:rFonts w:ascii="Palatino Linotype" w:hAnsi="Palatino Linotype" w:cstheme="minorHAnsi"/>
                <w:color w:val="000000" w:themeColor="text1"/>
                <w:sz w:val="22"/>
                <w:szCs w:val="22"/>
              </w:rPr>
              <w:t>m</w:t>
            </w:r>
            <w:r w:rsidRPr="00FA4E6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y Río (Área Verde </w:t>
            </w:r>
            <w:r w:rsidRPr="00BD7AA1">
              <w:rPr>
                <w:rFonts w:ascii="Palatino Linotype" w:hAnsi="Palatino Linotype" w:cstheme="minorHAnsi"/>
                <w:color w:val="000000" w:themeColor="text1"/>
                <w:sz w:val="22"/>
                <w:szCs w:val="22"/>
              </w:rPr>
              <w:lastRenderedPageBreak/>
              <w:t>Adicional 34B)</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=60.94 m</w:t>
            </w: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xml:space="preserve">=113.05 </w:t>
            </w:r>
            <w:r w:rsidRPr="00BD7AA1">
              <w:rPr>
                <w:rFonts w:ascii="Palatino Linotype" w:hAnsi="Palatino Linotype" w:cstheme="minorHAnsi"/>
                <w:color w:val="000000" w:themeColor="text1"/>
                <w:sz w:val="22"/>
                <w:szCs w:val="22"/>
              </w:rPr>
              <w:lastRenderedPageBreak/>
              <w:t>m</w:t>
            </w:r>
          </w:p>
        </w:tc>
        <w:tc>
          <w:tcPr>
            <w:tcW w:w="1499" w:type="dxa"/>
            <w:tcBorders>
              <w:left w:val="single" w:sz="4" w:space="0" w:color="auto"/>
            </w:tcBorders>
            <w:shd w:val="clear" w:color="auto" w:fill="FFFFFF" w:themeFill="background1"/>
            <w:vAlign w:val="center"/>
          </w:tcPr>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173.99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Faja Protección de Quebrada y Río (Área Verde Adicional 34B)  y Calle Pública  S/N</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Propiedad Particular y Calle Pública  S/N</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FA4E6F" w:rsidRPr="00BD7AA1">
              <w:rPr>
                <w:rFonts w:ascii="Palatino Linotype" w:hAnsi="Palatino Linotype" w:cstheme="minorHAnsi"/>
                <w:b/>
                <w:color w:val="000000" w:themeColor="text1"/>
                <w:sz w:val="22"/>
                <w:szCs w:val="22"/>
              </w:rPr>
              <w:t xml:space="preserve">verde y equipamiento comunal </w:t>
            </w:r>
            <w:r w:rsidRPr="00BD7AA1">
              <w:rPr>
                <w:rFonts w:ascii="Palatino Linotype" w:hAnsi="Palatino Linotype" w:cstheme="minorHAnsi"/>
                <w:b/>
                <w:color w:val="000000" w:themeColor="text1"/>
                <w:sz w:val="22"/>
                <w:szCs w:val="22"/>
              </w:rPr>
              <w:t>35A</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w:t>
            </w:r>
            <w:r>
              <w:rPr>
                <w:rFonts w:ascii="Palatino Linotype" w:hAnsi="Palatino Linotype" w:cstheme="minorHAnsi"/>
                <w:b/>
                <w:color w:val="000000" w:themeColor="text1"/>
                <w:sz w:val="22"/>
                <w:szCs w:val="22"/>
              </w:rPr>
              <w:t>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(Área Verde Adicional 35</w:t>
            </w:r>
            <w:r w:rsidR="00FA4E6F">
              <w:rPr>
                <w:rFonts w:ascii="Palatino Linotype" w:hAnsi="Palatino Linotype" w:cstheme="minorHAnsi"/>
                <w:color w:val="000000" w:themeColor="text1"/>
                <w:sz w:val="22"/>
                <w:szCs w:val="22"/>
              </w:rPr>
              <w:t>ª</w:t>
            </w:r>
            <w:r w:rsidRPr="00BD7AA1">
              <w:rPr>
                <w:rFonts w:ascii="Palatino Linotype" w:hAnsi="Palatino Linotype" w:cstheme="minorHAnsi"/>
                <w:color w:val="000000" w:themeColor="text1"/>
                <w:sz w:val="22"/>
                <w:szCs w:val="22"/>
              </w:rPr>
              <w:t xml:space="preserve">)  </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58.09 m</w:t>
            </w:r>
          </w:p>
        </w:tc>
        <w:tc>
          <w:tcPr>
            <w:tcW w:w="1544" w:type="dxa"/>
            <w:gridSpan w:val="2"/>
            <w:vMerge w:val="restart"/>
            <w:shd w:val="clear" w:color="auto" w:fill="FFFFFF" w:themeFill="background1"/>
            <w:vAlign w:val="center"/>
          </w:tcPr>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r w:rsidRPr="00FA4E6F">
              <w:rPr>
                <w:rFonts w:ascii="Palatino Linotype" w:hAnsi="Palatino Linotype" w:cstheme="minorHAnsi"/>
                <w:color w:val="000000" w:themeColor="text1"/>
                <w:sz w:val="22"/>
                <w:szCs w:val="22"/>
              </w:rPr>
              <w:t>6.130,36</w:t>
            </w:r>
            <w:r w:rsidR="00FA4E6F" w:rsidRPr="00FA4E6F">
              <w:rPr>
                <w:rFonts w:ascii="Palatino Linotype" w:hAnsi="Palatino Linotype" w:cstheme="minorHAnsi"/>
                <w:color w:val="000000" w:themeColor="text1"/>
                <w:sz w:val="22"/>
                <w:szCs w:val="22"/>
              </w:rPr>
              <w:t xml:space="preserve"> </w:t>
            </w:r>
            <w:r w:rsidRPr="00FA4E6F">
              <w:rPr>
                <w:rFonts w:ascii="Palatino Linotype" w:hAnsi="Palatino Linotype" w:cstheme="minorHAnsi"/>
                <w:color w:val="000000" w:themeColor="text1"/>
                <w:sz w:val="22"/>
                <w:szCs w:val="22"/>
              </w:rPr>
              <w:t>m</w:t>
            </w:r>
            <w:r w:rsidRPr="00FA4E6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Calle S/N  </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60.58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FA4E6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26</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122.94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FA4E6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25</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96.76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FA4E6F" w:rsidRPr="00BD7AA1">
              <w:rPr>
                <w:rFonts w:ascii="Palatino Linotype" w:hAnsi="Palatino Linotype" w:cstheme="minorHAnsi"/>
                <w:b/>
                <w:color w:val="000000" w:themeColor="text1"/>
                <w:sz w:val="22"/>
                <w:szCs w:val="22"/>
              </w:rPr>
              <w:t xml:space="preserve">verde y equipamiento </w:t>
            </w:r>
            <w:r w:rsidR="00FA4E6F" w:rsidRPr="00BD7AA1">
              <w:rPr>
                <w:rFonts w:ascii="Palatino Linotype" w:hAnsi="Palatino Linotype" w:cstheme="minorHAnsi"/>
                <w:b/>
                <w:color w:val="000000" w:themeColor="text1"/>
                <w:sz w:val="22"/>
                <w:szCs w:val="22"/>
              </w:rPr>
              <w:lastRenderedPageBreak/>
              <w:t xml:space="preserve">comunal </w:t>
            </w:r>
            <w:r w:rsidRPr="00BD7AA1">
              <w:rPr>
                <w:rFonts w:ascii="Palatino Linotype" w:hAnsi="Palatino Linotype" w:cstheme="minorHAnsi"/>
                <w:b/>
                <w:color w:val="000000" w:themeColor="text1"/>
                <w:sz w:val="22"/>
                <w:szCs w:val="22"/>
              </w:rPr>
              <w:t>35B</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FA4E6F" w:rsidP="00FA4E6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=71.90 m</w:t>
            </w:r>
          </w:p>
        </w:tc>
        <w:tc>
          <w:tcPr>
            <w:tcW w:w="1544" w:type="dxa"/>
            <w:gridSpan w:val="2"/>
            <w:vMerge w:val="restart"/>
            <w:shd w:val="clear" w:color="auto" w:fill="FFFFFF" w:themeFill="background1"/>
            <w:vAlign w:val="center"/>
          </w:tcPr>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r w:rsidRPr="00FA4E6F">
              <w:rPr>
                <w:rFonts w:ascii="Palatino Linotype" w:hAnsi="Palatino Linotype" w:cstheme="minorHAnsi"/>
                <w:color w:val="000000" w:themeColor="text1"/>
                <w:sz w:val="22"/>
                <w:szCs w:val="22"/>
              </w:rPr>
              <w:lastRenderedPageBreak/>
              <w:t>578,22</w:t>
            </w:r>
            <w:r w:rsidR="00FA4E6F">
              <w:rPr>
                <w:rFonts w:ascii="Palatino Linotype" w:hAnsi="Palatino Linotype" w:cstheme="minorHAnsi"/>
                <w:color w:val="000000" w:themeColor="text1"/>
                <w:sz w:val="22"/>
                <w:szCs w:val="22"/>
              </w:rPr>
              <w:t xml:space="preserve"> </w:t>
            </w:r>
            <w:r w:rsidRPr="00FA4E6F">
              <w:rPr>
                <w:rFonts w:ascii="Palatino Linotype" w:hAnsi="Palatino Linotype" w:cstheme="minorHAnsi"/>
                <w:color w:val="000000" w:themeColor="text1"/>
                <w:sz w:val="22"/>
                <w:szCs w:val="22"/>
              </w:rPr>
              <w:t>m</w:t>
            </w:r>
            <w:r w:rsidRPr="00FA4E6F">
              <w:rPr>
                <w:rFonts w:ascii="Palatino Linotype" w:hAnsi="Palatino Linotype" w:cstheme="minorHAnsi"/>
                <w:color w:val="000000" w:themeColor="text1"/>
                <w:sz w:val="22"/>
                <w:szCs w:val="22"/>
                <w:vertAlign w:val="superscript"/>
              </w:rPr>
              <w:t>2</w:t>
            </w: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y Alta Tensión  (Área Verde </w:t>
            </w:r>
            <w:r w:rsidRPr="00BD7AA1">
              <w:rPr>
                <w:rFonts w:ascii="Palatino Linotype" w:hAnsi="Palatino Linotype" w:cstheme="minorHAnsi"/>
                <w:color w:val="000000" w:themeColor="text1"/>
                <w:sz w:val="22"/>
                <w:szCs w:val="22"/>
              </w:rPr>
              <w:lastRenderedPageBreak/>
              <w:t xml:space="preserve">Adicional 35B)  </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=71.90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y Alta Tensión  (Área Verde Adicional 35B)  </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22.27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Lote </w:t>
            </w:r>
            <w:r w:rsidR="00FA4E6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25</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17.29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FA4E6F" w:rsidRPr="00BD7AA1">
              <w:rPr>
                <w:rFonts w:ascii="Palatino Linotype" w:hAnsi="Palatino Linotype" w:cstheme="minorHAnsi"/>
                <w:b/>
                <w:color w:val="000000" w:themeColor="text1"/>
                <w:sz w:val="22"/>
                <w:szCs w:val="22"/>
              </w:rPr>
              <w:t>faja de protección de quebrada          (área verde adicional 3)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FA4E6F" w:rsidP="00FA4E6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FA4E6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13  </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10.46 m</w:t>
            </w:r>
          </w:p>
        </w:tc>
        <w:tc>
          <w:tcPr>
            <w:tcW w:w="1544" w:type="dxa"/>
            <w:gridSpan w:val="2"/>
            <w:vMerge w:val="restart"/>
            <w:shd w:val="clear" w:color="auto" w:fill="FFFFFF" w:themeFill="background1"/>
            <w:vAlign w:val="center"/>
          </w:tcPr>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r w:rsidRPr="00FA4E6F">
              <w:rPr>
                <w:rFonts w:ascii="Palatino Linotype" w:hAnsi="Palatino Linotype" w:cstheme="minorHAnsi"/>
                <w:color w:val="000000" w:themeColor="text1"/>
                <w:sz w:val="22"/>
                <w:szCs w:val="22"/>
              </w:rPr>
              <w:t>310.24</w:t>
            </w:r>
            <w:r w:rsidR="00FA4E6F">
              <w:rPr>
                <w:rFonts w:ascii="Palatino Linotype" w:hAnsi="Palatino Linotype" w:cstheme="minorHAnsi"/>
                <w:color w:val="000000" w:themeColor="text1"/>
                <w:sz w:val="22"/>
                <w:szCs w:val="22"/>
              </w:rPr>
              <w:t xml:space="preserve"> </w:t>
            </w:r>
            <w:r w:rsidRPr="00FA4E6F">
              <w:rPr>
                <w:rFonts w:ascii="Palatino Linotype" w:hAnsi="Palatino Linotype" w:cstheme="minorHAnsi"/>
                <w:color w:val="000000" w:themeColor="text1"/>
                <w:sz w:val="22"/>
                <w:szCs w:val="22"/>
              </w:rPr>
              <w:t>m</w:t>
            </w:r>
            <w:r w:rsidRPr="00FA4E6F">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FA4E6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14  </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10.01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=30.59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3</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=30.50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FA4E6F" w:rsidRDefault="00FA4E6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FA4E6F" w:rsidRPr="00BD7AA1">
              <w:rPr>
                <w:rFonts w:ascii="Palatino Linotype" w:hAnsi="Palatino Linotype" w:cstheme="minorHAnsi"/>
                <w:b/>
                <w:color w:val="000000" w:themeColor="text1"/>
                <w:sz w:val="22"/>
                <w:szCs w:val="22"/>
              </w:rPr>
              <w:t xml:space="preserve">faja de protección de quebrada          (área verde adicional 4) </w:t>
            </w:r>
            <w:r w:rsidR="00FA4E6F" w:rsidRPr="00BD7AA1">
              <w:rPr>
                <w:rFonts w:ascii="Palatino Linotype" w:hAnsi="Palatino Linotype" w:cstheme="minorHAnsi"/>
                <w:b/>
                <w:color w:val="000000" w:themeColor="text1"/>
                <w:sz w:val="22"/>
                <w:szCs w:val="22"/>
              </w:rPr>
              <w:lastRenderedPageBreak/>
              <w:t>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=30.27 m</w:t>
            </w:r>
          </w:p>
        </w:tc>
        <w:tc>
          <w:tcPr>
            <w:tcW w:w="1544" w:type="dxa"/>
            <w:gridSpan w:val="2"/>
            <w:vMerge w:val="restart"/>
            <w:shd w:val="clear" w:color="auto" w:fill="FFFFFF" w:themeFill="background1"/>
            <w:vAlign w:val="center"/>
          </w:tcPr>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FA4E6F" w:rsidRDefault="00FA4E6F" w:rsidP="00FA4E6F">
            <w:pPr>
              <w:spacing w:after="240" w:line="276" w:lineRule="auto"/>
              <w:jc w:val="center"/>
              <w:rPr>
                <w:rFonts w:ascii="Palatino Linotype" w:hAnsi="Palatino Linotype" w:cstheme="minorHAnsi"/>
                <w:color w:val="000000" w:themeColor="text1"/>
                <w:sz w:val="22"/>
                <w:szCs w:val="22"/>
              </w:rPr>
            </w:pPr>
          </w:p>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r w:rsidRPr="00FA4E6F">
              <w:rPr>
                <w:rFonts w:ascii="Palatino Linotype" w:hAnsi="Palatino Linotype" w:cstheme="minorHAnsi"/>
                <w:color w:val="000000" w:themeColor="text1"/>
                <w:sz w:val="22"/>
                <w:szCs w:val="22"/>
              </w:rPr>
              <w:t>1.771,71</w:t>
            </w:r>
            <w:r w:rsidR="00FA4E6F">
              <w:rPr>
                <w:rFonts w:ascii="Palatino Linotype" w:hAnsi="Palatino Linotype" w:cstheme="minorHAnsi"/>
                <w:color w:val="000000" w:themeColor="text1"/>
                <w:sz w:val="22"/>
                <w:szCs w:val="22"/>
              </w:rPr>
              <w:t xml:space="preserve"> </w:t>
            </w:r>
            <w:r w:rsidRPr="00FA4E6F">
              <w:rPr>
                <w:rFonts w:ascii="Palatino Linotype" w:hAnsi="Palatino Linotype" w:cstheme="minorHAnsi"/>
                <w:color w:val="000000" w:themeColor="text1"/>
                <w:sz w:val="22"/>
                <w:szCs w:val="22"/>
              </w:rPr>
              <w:t>m</w:t>
            </w:r>
            <w:r w:rsidRPr="00FA4E6F">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9.84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4</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=150.45 m</w:t>
            </w:r>
          </w:p>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23.94 m</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174.39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4A)</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=144.66 m</w:t>
            </w:r>
          </w:p>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8.59 m</w:t>
            </w:r>
          </w:p>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5.52 m</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=158.77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lastRenderedPageBreak/>
              <w:t xml:space="preserve">Área </w:t>
            </w:r>
            <w:r w:rsidR="00FA4E6F" w:rsidRPr="00BD7AA1">
              <w:rPr>
                <w:rFonts w:ascii="Palatino Linotype" w:hAnsi="Palatino Linotype" w:cstheme="minorHAnsi"/>
                <w:b/>
                <w:color w:val="000000" w:themeColor="text1"/>
                <w:sz w:val="22"/>
                <w:szCs w:val="22"/>
              </w:rPr>
              <w:t>faja de protección de quebrada          (área verde adicional 5)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FA4E6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5</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FA4E6F">
              <w:rPr>
                <w:rFonts w:ascii="Palatino Linotype" w:hAnsi="Palatino Linotype" w:cstheme="minorHAnsi"/>
                <w:color w:val="000000" w:themeColor="text1"/>
                <w:sz w:val="22"/>
                <w:szCs w:val="22"/>
              </w:rPr>
              <w:t>Ld</w:t>
            </w:r>
            <w:proofErr w:type="spellEnd"/>
            <w:r w:rsidRPr="00FA4E6F">
              <w:rPr>
                <w:rFonts w:ascii="Palatino Linotype" w:hAnsi="Palatino Linotype" w:cstheme="minorHAnsi"/>
                <w:color w:val="000000" w:themeColor="text1"/>
                <w:sz w:val="22"/>
                <w:szCs w:val="22"/>
              </w:rPr>
              <w:t>=74.90 m</w:t>
            </w:r>
          </w:p>
        </w:tc>
        <w:tc>
          <w:tcPr>
            <w:tcW w:w="1544" w:type="dxa"/>
            <w:gridSpan w:val="2"/>
            <w:vMerge w:val="restart"/>
            <w:shd w:val="clear" w:color="auto" w:fill="FFFFFF" w:themeFill="background1"/>
            <w:vAlign w:val="center"/>
          </w:tcPr>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r w:rsidRPr="00FA4E6F">
              <w:rPr>
                <w:rFonts w:ascii="Palatino Linotype" w:hAnsi="Palatino Linotype" w:cstheme="minorHAnsi"/>
                <w:color w:val="000000" w:themeColor="text1"/>
                <w:sz w:val="22"/>
                <w:szCs w:val="22"/>
              </w:rPr>
              <w:t>746,39</w:t>
            </w:r>
            <w:r w:rsidR="00FA4E6F" w:rsidRPr="00FA4E6F">
              <w:rPr>
                <w:rFonts w:ascii="Palatino Linotype" w:hAnsi="Palatino Linotype" w:cstheme="minorHAnsi"/>
                <w:color w:val="000000" w:themeColor="text1"/>
                <w:sz w:val="22"/>
                <w:szCs w:val="22"/>
              </w:rPr>
              <w:t xml:space="preserve"> </w:t>
            </w:r>
            <w:r w:rsidRPr="00FA4E6F">
              <w:rPr>
                <w:rFonts w:ascii="Palatino Linotype" w:hAnsi="Palatino Linotype" w:cstheme="minorHAnsi"/>
                <w:color w:val="000000" w:themeColor="text1"/>
                <w:sz w:val="22"/>
                <w:szCs w:val="22"/>
              </w:rPr>
              <w:t>m</w:t>
            </w:r>
            <w:r w:rsidRPr="00FA4E6F">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5)</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proofErr w:type="spellStart"/>
            <w:r w:rsidRPr="00FA4E6F">
              <w:rPr>
                <w:rFonts w:ascii="Palatino Linotype" w:hAnsi="Palatino Linotype" w:cstheme="minorHAnsi"/>
                <w:color w:val="000000" w:themeColor="text1"/>
                <w:sz w:val="22"/>
                <w:szCs w:val="22"/>
              </w:rPr>
              <w:t>Ld</w:t>
            </w:r>
            <w:proofErr w:type="spellEnd"/>
            <w:r w:rsidRPr="00FA4E6F">
              <w:rPr>
                <w:rFonts w:ascii="Palatino Linotype" w:hAnsi="Palatino Linotype" w:cstheme="minorHAnsi"/>
                <w:color w:val="000000" w:themeColor="text1"/>
                <w:sz w:val="22"/>
                <w:szCs w:val="22"/>
              </w:rPr>
              <w:t>=73.87 m</w:t>
            </w:r>
          </w:p>
        </w:tc>
        <w:tc>
          <w:tcPr>
            <w:tcW w:w="1544" w:type="dxa"/>
            <w:gridSpan w:val="2"/>
            <w:vMerge/>
            <w:shd w:val="clear" w:color="auto" w:fill="FFFFFF" w:themeFill="background1"/>
          </w:tcPr>
          <w:p w:rsidR="00BD7AA1" w:rsidRPr="00FA4E6F" w:rsidRDefault="00BD7AA1" w:rsidP="00FA4E6F">
            <w:pPr>
              <w:spacing w:after="240" w:line="276" w:lineRule="auto"/>
              <w:jc w:val="center"/>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426BC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94  </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11.33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FA4E6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11.98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426BCF" w:rsidRPr="00BD7AA1">
              <w:rPr>
                <w:rFonts w:ascii="Palatino Linotype" w:hAnsi="Palatino Linotype" w:cstheme="minorHAnsi"/>
                <w:b/>
                <w:color w:val="000000" w:themeColor="text1"/>
                <w:sz w:val="22"/>
                <w:szCs w:val="22"/>
              </w:rPr>
              <w:t>faja de protección de quebrada y río    (área verde adicional 9)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426BCF">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98  </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9</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 xml:space="preserve">Faja Protección de Quebrada Lote 97  </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lastRenderedPageBreak/>
              <w:t>12.38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Ld=53.36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Ld=172.12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 xml:space="preserve">Ld=158.34 </w:t>
            </w:r>
            <w:r w:rsidRPr="00BD7AA1">
              <w:rPr>
                <w:rFonts w:ascii="Palatino Linotype" w:hAnsi="Palatino Linotype" w:cstheme="minorHAnsi"/>
                <w:color w:val="000000" w:themeColor="text1"/>
                <w:sz w:val="22"/>
                <w:szCs w:val="22"/>
                <w:lang w:val="en-US"/>
              </w:rPr>
              <w:lastRenderedPageBreak/>
              <w:t>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10.04 m</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=406.24 m</w:t>
            </w:r>
          </w:p>
        </w:tc>
        <w:tc>
          <w:tcPr>
            <w:tcW w:w="1544" w:type="dxa"/>
            <w:gridSpan w:val="2"/>
            <w:vMerge w:val="restart"/>
            <w:shd w:val="clear" w:color="auto" w:fill="FFFFFF" w:themeFill="background1"/>
            <w:vAlign w:val="center"/>
          </w:tcPr>
          <w:p w:rsidR="00426BCF" w:rsidRPr="00426BCF" w:rsidRDefault="00426BCF" w:rsidP="00BD7AA1">
            <w:pPr>
              <w:spacing w:after="240" w:line="276" w:lineRule="auto"/>
              <w:jc w:val="both"/>
              <w:rPr>
                <w:rFonts w:ascii="Palatino Linotype" w:hAnsi="Palatino Linotype" w:cstheme="minorHAnsi"/>
                <w:color w:val="000000" w:themeColor="text1"/>
                <w:sz w:val="22"/>
                <w:szCs w:val="22"/>
              </w:rPr>
            </w:pPr>
          </w:p>
          <w:p w:rsidR="00426BCF" w:rsidRPr="00426BCF" w:rsidRDefault="00426BCF" w:rsidP="00BD7AA1">
            <w:pPr>
              <w:spacing w:after="240" w:line="276" w:lineRule="auto"/>
              <w:jc w:val="both"/>
              <w:rPr>
                <w:rFonts w:ascii="Palatino Linotype" w:hAnsi="Palatino Linotype" w:cstheme="minorHAnsi"/>
                <w:color w:val="000000" w:themeColor="text1"/>
                <w:sz w:val="22"/>
                <w:szCs w:val="22"/>
              </w:rPr>
            </w:pPr>
          </w:p>
          <w:p w:rsidR="00426BCF" w:rsidRPr="00426BCF" w:rsidRDefault="00426BCF" w:rsidP="00BD7AA1">
            <w:pPr>
              <w:spacing w:after="240" w:line="276" w:lineRule="auto"/>
              <w:jc w:val="both"/>
              <w:rPr>
                <w:rFonts w:ascii="Palatino Linotype" w:hAnsi="Palatino Linotype" w:cstheme="minorHAnsi"/>
                <w:color w:val="000000" w:themeColor="text1"/>
                <w:sz w:val="22"/>
                <w:szCs w:val="22"/>
              </w:rPr>
            </w:pPr>
          </w:p>
          <w:p w:rsidR="00426BCF" w:rsidRPr="00426BCF" w:rsidRDefault="00426BCF" w:rsidP="00BD7AA1">
            <w:pPr>
              <w:spacing w:after="240" w:line="276" w:lineRule="auto"/>
              <w:jc w:val="both"/>
              <w:rPr>
                <w:rFonts w:ascii="Palatino Linotype" w:hAnsi="Palatino Linotype" w:cstheme="minorHAnsi"/>
                <w:color w:val="000000" w:themeColor="text1"/>
                <w:sz w:val="22"/>
                <w:szCs w:val="22"/>
              </w:rPr>
            </w:pPr>
          </w:p>
          <w:p w:rsidR="00426BCF" w:rsidRDefault="00426BCF" w:rsidP="00BD7AA1">
            <w:pPr>
              <w:spacing w:after="240" w:line="276" w:lineRule="auto"/>
              <w:jc w:val="both"/>
              <w:rPr>
                <w:rFonts w:ascii="Palatino Linotype" w:hAnsi="Palatino Linotype" w:cstheme="minorHAnsi"/>
                <w:color w:val="000000" w:themeColor="text1"/>
                <w:sz w:val="22"/>
                <w:szCs w:val="22"/>
              </w:rPr>
            </w:pPr>
          </w:p>
          <w:p w:rsidR="00426BCF" w:rsidRDefault="00426BCF" w:rsidP="00BD7AA1">
            <w:pPr>
              <w:spacing w:after="240" w:line="276" w:lineRule="auto"/>
              <w:jc w:val="both"/>
              <w:rPr>
                <w:rFonts w:ascii="Palatino Linotype" w:hAnsi="Palatino Linotype" w:cstheme="minorHAnsi"/>
                <w:color w:val="000000" w:themeColor="text1"/>
                <w:sz w:val="22"/>
                <w:szCs w:val="22"/>
              </w:rPr>
            </w:pPr>
          </w:p>
          <w:p w:rsidR="00426BCF" w:rsidRDefault="00426BCF" w:rsidP="00BD7AA1">
            <w:pPr>
              <w:spacing w:after="240" w:line="276" w:lineRule="auto"/>
              <w:jc w:val="both"/>
              <w:rPr>
                <w:rFonts w:ascii="Palatino Linotype" w:hAnsi="Palatino Linotype" w:cstheme="minorHAnsi"/>
                <w:color w:val="000000" w:themeColor="text1"/>
                <w:sz w:val="22"/>
                <w:szCs w:val="22"/>
              </w:rPr>
            </w:pPr>
          </w:p>
          <w:p w:rsidR="00BD7AA1" w:rsidRPr="00426BCF" w:rsidRDefault="00BD7AA1" w:rsidP="00BD7AA1">
            <w:pPr>
              <w:spacing w:after="240" w:line="276" w:lineRule="auto"/>
              <w:jc w:val="both"/>
              <w:rPr>
                <w:rFonts w:ascii="Palatino Linotype" w:hAnsi="Palatino Linotype" w:cstheme="minorHAnsi"/>
                <w:color w:val="000000" w:themeColor="text1"/>
                <w:sz w:val="22"/>
                <w:szCs w:val="22"/>
              </w:rPr>
            </w:pPr>
            <w:r w:rsidRPr="00426BCF">
              <w:rPr>
                <w:rFonts w:ascii="Palatino Linotype" w:hAnsi="Palatino Linotype" w:cstheme="minorHAnsi"/>
                <w:color w:val="000000" w:themeColor="text1"/>
                <w:sz w:val="22"/>
                <w:szCs w:val="22"/>
              </w:rPr>
              <w:t>24.347,27</w:t>
            </w:r>
            <w:r w:rsidR="00426BCF">
              <w:rPr>
                <w:rFonts w:ascii="Palatino Linotype" w:hAnsi="Palatino Linotype" w:cstheme="minorHAnsi"/>
                <w:color w:val="000000" w:themeColor="text1"/>
                <w:sz w:val="22"/>
                <w:szCs w:val="22"/>
              </w:rPr>
              <w:t xml:space="preserve"> </w:t>
            </w:r>
            <w:r w:rsidRPr="00426BCF">
              <w:rPr>
                <w:rFonts w:ascii="Palatino Linotype" w:hAnsi="Palatino Linotype" w:cstheme="minorHAnsi"/>
                <w:color w:val="000000" w:themeColor="text1"/>
                <w:sz w:val="22"/>
                <w:szCs w:val="22"/>
              </w:rPr>
              <w:t>m</w:t>
            </w:r>
            <w:r w:rsidRPr="00426BCF">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9)</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=1.106,94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9)</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=245.17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9)</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=198.45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426BC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426BCF" w:rsidRPr="00BD7AA1">
              <w:rPr>
                <w:rFonts w:ascii="Palatino Linotype" w:hAnsi="Palatino Linotype" w:cstheme="minorHAnsi"/>
                <w:b/>
                <w:color w:val="000000" w:themeColor="text1"/>
                <w:sz w:val="22"/>
                <w:szCs w:val="22"/>
              </w:rPr>
              <w:t>faja de protección de quebrada          (área verde adicional 10</w:t>
            </w:r>
            <w:r w:rsidR="00426BCF">
              <w:rPr>
                <w:rFonts w:ascii="Palatino Linotype" w:hAnsi="Palatino Linotype" w:cstheme="minorHAnsi"/>
                <w:b/>
                <w:color w:val="000000" w:themeColor="text1"/>
                <w:sz w:val="22"/>
                <w:szCs w:val="22"/>
              </w:rPr>
              <w:t>A</w:t>
            </w:r>
            <w:r w:rsidR="00426BCF" w:rsidRPr="00BD7AA1">
              <w:rPr>
                <w:rFonts w:ascii="Palatino Linotype" w:hAnsi="Palatino Linotype" w:cstheme="minorHAnsi"/>
                <w:b/>
                <w:color w:val="000000" w:themeColor="text1"/>
                <w:sz w:val="22"/>
                <w:szCs w:val="22"/>
              </w:rPr>
              <w:t xml:space="preserve">) no </w:t>
            </w:r>
            <w:r w:rsidR="00426BCF" w:rsidRPr="00BD7AA1">
              <w:rPr>
                <w:rFonts w:ascii="Palatino Linotype" w:hAnsi="Palatino Linotype" w:cstheme="minorHAnsi"/>
                <w:b/>
                <w:color w:val="000000" w:themeColor="text1"/>
                <w:sz w:val="22"/>
                <w:szCs w:val="22"/>
              </w:rPr>
              <w:lastRenderedPageBreak/>
              <w:t>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10A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10)</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47.00 m</w:t>
            </w:r>
          </w:p>
        </w:tc>
        <w:tc>
          <w:tcPr>
            <w:tcW w:w="1544" w:type="dxa"/>
            <w:gridSpan w:val="2"/>
            <w:vMerge w:val="restart"/>
            <w:shd w:val="clear" w:color="auto" w:fill="FFFFFF" w:themeFill="background1"/>
            <w:vAlign w:val="center"/>
          </w:tcPr>
          <w:p w:rsidR="00BD7AA1" w:rsidRPr="00426BCF" w:rsidRDefault="00BD7AA1" w:rsidP="00426BCF">
            <w:pPr>
              <w:spacing w:after="240" w:line="276" w:lineRule="auto"/>
              <w:jc w:val="center"/>
              <w:rPr>
                <w:rFonts w:ascii="Palatino Linotype" w:hAnsi="Palatino Linotype" w:cstheme="minorHAnsi"/>
                <w:color w:val="000000" w:themeColor="text1"/>
                <w:sz w:val="22"/>
                <w:szCs w:val="22"/>
              </w:rPr>
            </w:pPr>
            <w:r w:rsidRPr="00426BCF">
              <w:rPr>
                <w:rFonts w:ascii="Palatino Linotype" w:hAnsi="Palatino Linotype" w:cstheme="minorHAnsi"/>
                <w:color w:val="000000" w:themeColor="text1"/>
                <w:sz w:val="22"/>
                <w:szCs w:val="22"/>
              </w:rPr>
              <w:t>426.24</w:t>
            </w:r>
            <w:r w:rsidR="00426BCF" w:rsidRPr="00426BCF">
              <w:rPr>
                <w:rFonts w:ascii="Palatino Linotype" w:hAnsi="Palatino Linotype" w:cstheme="minorHAnsi"/>
                <w:color w:val="000000" w:themeColor="text1"/>
                <w:sz w:val="22"/>
                <w:szCs w:val="22"/>
              </w:rPr>
              <w:t xml:space="preserve"> </w:t>
            </w:r>
            <w:r w:rsidRPr="00426BCF">
              <w:rPr>
                <w:rFonts w:ascii="Palatino Linotype" w:hAnsi="Palatino Linotype" w:cstheme="minorHAnsi"/>
                <w:color w:val="000000" w:themeColor="text1"/>
                <w:sz w:val="22"/>
                <w:szCs w:val="22"/>
              </w:rPr>
              <w:t>m</w:t>
            </w:r>
            <w:r w:rsidRPr="00426BCF">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10A</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=37.33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426BC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Calle </w:t>
            </w:r>
            <w:r w:rsidR="00426BCF">
              <w:rPr>
                <w:rFonts w:ascii="Palatino Linotype" w:hAnsi="Palatino Linotype" w:cstheme="minorHAnsi"/>
                <w:color w:val="000000" w:themeColor="text1"/>
                <w:sz w:val="22"/>
                <w:szCs w:val="22"/>
              </w:rPr>
              <w:t>p</w:t>
            </w:r>
            <w:r w:rsidRPr="00BD7AA1">
              <w:rPr>
                <w:rFonts w:ascii="Palatino Linotype" w:hAnsi="Palatino Linotype" w:cstheme="minorHAnsi"/>
                <w:color w:val="000000" w:themeColor="text1"/>
                <w:sz w:val="22"/>
                <w:szCs w:val="22"/>
              </w:rPr>
              <w:t>ública S/N</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15.94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Propiedad p</w:t>
            </w:r>
            <w:r w:rsidR="00BD7AA1" w:rsidRPr="00BD7AA1">
              <w:rPr>
                <w:rFonts w:ascii="Palatino Linotype" w:hAnsi="Palatino Linotype" w:cstheme="minorHAnsi"/>
                <w:color w:val="000000" w:themeColor="text1"/>
                <w:sz w:val="22"/>
                <w:szCs w:val="22"/>
              </w:rPr>
              <w:t>articular</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11.51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426BCF" w:rsidRDefault="00426BCF" w:rsidP="00426BCF">
            <w:pPr>
              <w:spacing w:after="240" w:line="276" w:lineRule="auto"/>
              <w:jc w:val="both"/>
              <w:rPr>
                <w:rFonts w:ascii="Palatino Linotype" w:hAnsi="Palatino Linotype" w:cstheme="minorHAnsi"/>
                <w:b/>
                <w:color w:val="000000" w:themeColor="text1"/>
                <w:sz w:val="22"/>
                <w:szCs w:val="22"/>
              </w:rPr>
            </w:pPr>
          </w:p>
          <w:p w:rsidR="00426BCF" w:rsidRDefault="00426BCF" w:rsidP="00426BCF">
            <w:pPr>
              <w:spacing w:after="240" w:line="276" w:lineRule="auto"/>
              <w:jc w:val="both"/>
              <w:rPr>
                <w:rFonts w:ascii="Palatino Linotype" w:hAnsi="Palatino Linotype" w:cstheme="minorHAnsi"/>
                <w:b/>
                <w:color w:val="000000" w:themeColor="text1"/>
                <w:sz w:val="22"/>
                <w:szCs w:val="22"/>
              </w:rPr>
            </w:pPr>
          </w:p>
          <w:p w:rsidR="00426BCF" w:rsidRDefault="00426BCF" w:rsidP="00426BCF">
            <w:pPr>
              <w:spacing w:after="240" w:line="276" w:lineRule="auto"/>
              <w:jc w:val="both"/>
              <w:rPr>
                <w:rFonts w:ascii="Palatino Linotype" w:hAnsi="Palatino Linotype" w:cstheme="minorHAnsi"/>
                <w:b/>
                <w:color w:val="000000" w:themeColor="text1"/>
                <w:sz w:val="22"/>
                <w:szCs w:val="22"/>
              </w:rPr>
            </w:pPr>
          </w:p>
          <w:p w:rsidR="00426BCF" w:rsidRDefault="00426BCF" w:rsidP="00426BCF">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426BC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426BCF" w:rsidRPr="00BD7AA1">
              <w:rPr>
                <w:rFonts w:ascii="Palatino Linotype" w:hAnsi="Palatino Linotype" w:cstheme="minorHAnsi"/>
                <w:b/>
                <w:color w:val="000000" w:themeColor="text1"/>
                <w:sz w:val="22"/>
                <w:szCs w:val="22"/>
              </w:rPr>
              <w:t>faja de protección de quebrada          (área verde adicional 10</w:t>
            </w:r>
            <w:r w:rsidR="00426BCF">
              <w:rPr>
                <w:rFonts w:ascii="Palatino Linotype" w:hAnsi="Palatino Linotype" w:cstheme="minorHAnsi"/>
                <w:b/>
                <w:color w:val="000000" w:themeColor="text1"/>
                <w:sz w:val="22"/>
                <w:szCs w:val="22"/>
              </w:rPr>
              <w:t>B</w:t>
            </w:r>
            <w:r w:rsidR="00426BCF" w:rsidRPr="00BD7AA1">
              <w:rPr>
                <w:rFonts w:ascii="Palatino Linotype" w:hAnsi="Palatino Linotype" w:cstheme="minorHAnsi"/>
                <w:b/>
                <w:color w:val="000000" w:themeColor="text1"/>
                <w:sz w:val="22"/>
                <w:szCs w:val="22"/>
              </w:rPr>
              <w:t>)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10B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10)</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10c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10)</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p w:rsidR="00426BCF" w:rsidRDefault="00426BCF" w:rsidP="00BD7AA1">
            <w:pPr>
              <w:spacing w:after="240" w:line="276" w:lineRule="auto"/>
              <w:jc w:val="both"/>
              <w:rPr>
                <w:rFonts w:ascii="Palatino Linotype" w:hAnsi="Palatino Linotype" w:cstheme="minorHAnsi"/>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=54.24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=80.81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426BCF" w:rsidRDefault="00426BCF"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23.19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10.87 m</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=169.11 m</w:t>
            </w:r>
          </w:p>
        </w:tc>
        <w:tc>
          <w:tcPr>
            <w:tcW w:w="1544" w:type="dxa"/>
            <w:gridSpan w:val="2"/>
            <w:vMerge w:val="restart"/>
            <w:shd w:val="clear" w:color="auto" w:fill="FFFFFF" w:themeFill="background1"/>
            <w:vAlign w:val="center"/>
          </w:tcPr>
          <w:p w:rsidR="00BD7AA1" w:rsidRPr="00426BCF" w:rsidRDefault="00BD7AA1" w:rsidP="00426BCF">
            <w:pPr>
              <w:spacing w:after="240" w:line="276" w:lineRule="auto"/>
              <w:jc w:val="center"/>
              <w:rPr>
                <w:rFonts w:ascii="Palatino Linotype" w:hAnsi="Palatino Linotype" w:cstheme="minorHAnsi"/>
                <w:color w:val="000000" w:themeColor="text1"/>
                <w:sz w:val="22"/>
                <w:szCs w:val="22"/>
              </w:rPr>
            </w:pPr>
            <w:r w:rsidRPr="00426BCF">
              <w:rPr>
                <w:rFonts w:ascii="Palatino Linotype" w:hAnsi="Palatino Linotype" w:cstheme="minorHAnsi"/>
                <w:color w:val="000000" w:themeColor="text1"/>
                <w:sz w:val="22"/>
                <w:szCs w:val="22"/>
              </w:rPr>
              <w:t>1.656,17</w:t>
            </w:r>
            <w:r w:rsidR="00426BCF">
              <w:rPr>
                <w:rFonts w:ascii="Palatino Linotype" w:hAnsi="Palatino Linotype" w:cstheme="minorHAnsi"/>
                <w:color w:val="000000" w:themeColor="text1"/>
                <w:sz w:val="22"/>
                <w:szCs w:val="22"/>
              </w:rPr>
              <w:t xml:space="preserve"> </w:t>
            </w:r>
            <w:r w:rsidRPr="00426BCF">
              <w:rPr>
                <w:rFonts w:ascii="Palatino Linotype" w:hAnsi="Palatino Linotype" w:cstheme="minorHAnsi"/>
                <w:color w:val="000000" w:themeColor="text1"/>
                <w:sz w:val="22"/>
                <w:szCs w:val="22"/>
              </w:rPr>
              <w:t>m</w:t>
            </w:r>
            <w:r w:rsidRPr="00426BCF">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10B</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174.77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10B</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6.64m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15.10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426BCF" w:rsidRDefault="00426BCF"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426BCF" w:rsidRPr="00BD7AA1">
              <w:rPr>
                <w:rFonts w:ascii="Palatino Linotype" w:hAnsi="Palatino Linotype" w:cstheme="minorHAnsi"/>
                <w:b/>
                <w:color w:val="000000" w:themeColor="text1"/>
                <w:sz w:val="22"/>
                <w:szCs w:val="22"/>
              </w:rPr>
              <w:t>faja de protección de alta tensión          (área verde adicional 18)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426BCF" w:rsidP="00426BCF">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426BCF"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Alta Tensión Lote 58</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Alta Tensión Lote </w:t>
            </w:r>
            <w:r w:rsidR="0055363A">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59</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Alta Tensión Lote </w:t>
            </w:r>
            <w:r w:rsidR="0055363A">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60</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22.26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25.04 m</w:t>
            </w: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27.89 m</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75.19 m</w:t>
            </w:r>
          </w:p>
        </w:tc>
        <w:tc>
          <w:tcPr>
            <w:tcW w:w="1544" w:type="dxa"/>
            <w:gridSpan w:val="2"/>
            <w:vMerge w:val="restart"/>
            <w:shd w:val="clear" w:color="auto" w:fill="FFFFFF" w:themeFill="background1"/>
            <w:vAlign w:val="center"/>
          </w:tcPr>
          <w:p w:rsidR="00BD7AA1" w:rsidRPr="00426BCF" w:rsidRDefault="00BD7AA1" w:rsidP="00426BCF">
            <w:pPr>
              <w:spacing w:after="240" w:line="276" w:lineRule="auto"/>
              <w:jc w:val="center"/>
              <w:rPr>
                <w:rFonts w:ascii="Palatino Linotype" w:hAnsi="Palatino Linotype" w:cstheme="minorHAnsi"/>
                <w:color w:val="000000" w:themeColor="text1"/>
                <w:sz w:val="22"/>
                <w:szCs w:val="22"/>
              </w:rPr>
            </w:pPr>
            <w:r w:rsidRPr="00426BCF">
              <w:rPr>
                <w:rFonts w:ascii="Palatino Linotype" w:hAnsi="Palatino Linotype" w:cstheme="minorHAnsi"/>
                <w:color w:val="000000" w:themeColor="text1"/>
                <w:sz w:val="22"/>
                <w:szCs w:val="22"/>
              </w:rPr>
              <w:t>1.132,15</w:t>
            </w:r>
            <w:r w:rsidR="00426BCF" w:rsidRPr="00426BCF">
              <w:rPr>
                <w:rFonts w:ascii="Palatino Linotype" w:hAnsi="Palatino Linotype" w:cstheme="minorHAnsi"/>
                <w:color w:val="000000" w:themeColor="text1"/>
                <w:sz w:val="22"/>
                <w:szCs w:val="22"/>
              </w:rPr>
              <w:t xml:space="preserve"> </w:t>
            </w:r>
            <w:r w:rsidRPr="00426BCF">
              <w:rPr>
                <w:rFonts w:ascii="Palatino Linotype" w:hAnsi="Palatino Linotype" w:cstheme="minorHAnsi"/>
                <w:color w:val="000000" w:themeColor="text1"/>
                <w:sz w:val="22"/>
                <w:szCs w:val="22"/>
              </w:rPr>
              <w:t>m</w:t>
            </w:r>
            <w:r w:rsidRPr="00426BCF">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18</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74.89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Alta Tensión Lote </w:t>
            </w:r>
            <w:r w:rsidR="0055363A">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66</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15.21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Alta Tensión Lote 57</w:t>
            </w:r>
          </w:p>
        </w:tc>
        <w:tc>
          <w:tcPr>
            <w:tcW w:w="1399" w:type="dxa"/>
            <w:tcBorders>
              <w:righ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426BCF">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15.06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 xml:space="preserve">faja de protección de </w:t>
            </w:r>
            <w:r w:rsidR="003D61D7" w:rsidRPr="00BD7AA1">
              <w:rPr>
                <w:rFonts w:ascii="Palatino Linotype" w:hAnsi="Palatino Linotype" w:cstheme="minorHAnsi"/>
                <w:b/>
                <w:color w:val="000000" w:themeColor="text1"/>
                <w:sz w:val="22"/>
                <w:szCs w:val="22"/>
              </w:rPr>
              <w:lastRenderedPageBreak/>
              <w:t>quebrada          (área verde adicional 22)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22)</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10.08 m</w:t>
            </w: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95.02 m</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105.10 m</w:t>
            </w:r>
          </w:p>
        </w:tc>
        <w:tc>
          <w:tcPr>
            <w:tcW w:w="1544" w:type="dxa"/>
            <w:gridSpan w:val="2"/>
            <w:vMerge w:val="restart"/>
            <w:shd w:val="clear" w:color="auto" w:fill="FFFFFF" w:themeFill="background1"/>
            <w:vAlign w:val="center"/>
          </w:tcPr>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1.024,19</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Verde y Equipamiento </w:t>
            </w:r>
            <w:r w:rsidRPr="00BD7AA1">
              <w:rPr>
                <w:rFonts w:ascii="Palatino Linotype" w:hAnsi="Palatino Linotype" w:cstheme="minorHAnsi"/>
                <w:color w:val="000000" w:themeColor="text1"/>
                <w:sz w:val="22"/>
                <w:szCs w:val="22"/>
              </w:rPr>
              <w:lastRenderedPageBreak/>
              <w:t>Comunal  22</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=109.77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10.86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Área Verde y Equipamiento Comunal  22 y Propiedad Particular</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faja de protección de quebrada          (área verde adicional 26)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3D61D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127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12.02 m</w:t>
            </w:r>
          </w:p>
        </w:tc>
        <w:tc>
          <w:tcPr>
            <w:tcW w:w="1544" w:type="dxa"/>
            <w:gridSpan w:val="2"/>
            <w:vMerge w:val="restart"/>
            <w:shd w:val="clear" w:color="auto" w:fill="FFFFFF" w:themeFill="background1"/>
            <w:vAlign w:val="center"/>
          </w:tcPr>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1.883,11</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3D61D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132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15.97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26</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=188.04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26)</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=187.29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faja de protección de quebrada          (área verde adicional 28)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Verde y Equipamiento </w:t>
            </w:r>
            <w:r w:rsidRPr="00BD7AA1">
              <w:rPr>
                <w:rFonts w:ascii="Palatino Linotype" w:hAnsi="Palatino Linotype" w:cstheme="minorHAnsi"/>
                <w:color w:val="000000" w:themeColor="text1"/>
                <w:sz w:val="22"/>
                <w:szCs w:val="22"/>
              </w:rPr>
              <w:lastRenderedPageBreak/>
              <w:t>Comunal  28</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=47.55 m</w:t>
            </w:r>
          </w:p>
        </w:tc>
        <w:tc>
          <w:tcPr>
            <w:tcW w:w="1544" w:type="dxa"/>
            <w:gridSpan w:val="2"/>
            <w:vMerge w:val="restart"/>
            <w:shd w:val="clear" w:color="auto" w:fill="FFFFFF" w:themeFill="background1"/>
            <w:vAlign w:val="center"/>
          </w:tcPr>
          <w:p w:rsidR="003D61D7" w:rsidRP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P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P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507,83</w:t>
            </w:r>
            <w:r w:rsid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=53.93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Lote</w:t>
            </w:r>
            <w:r w:rsidR="003D61D7">
              <w:rPr>
                <w:rFonts w:ascii="Palatino Linotype" w:hAnsi="Palatino Linotype" w:cstheme="minorHAnsi"/>
                <w:color w:val="000000" w:themeColor="text1"/>
                <w:sz w:val="22"/>
                <w:szCs w:val="22"/>
              </w:rPr>
              <w:t xml:space="preserve"> No. </w:t>
            </w:r>
            <w:r w:rsidRPr="00BD7AA1">
              <w:rPr>
                <w:rFonts w:ascii="Palatino Linotype" w:hAnsi="Palatino Linotype" w:cstheme="minorHAnsi"/>
                <w:color w:val="000000" w:themeColor="text1"/>
                <w:sz w:val="22"/>
                <w:szCs w:val="22"/>
              </w:rPr>
              <w:t xml:space="preserve"> 14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12.11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3D61D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15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17.12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faja de protección de quebrada y  río (área verde adicional 33)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33</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42.50 m</w:t>
            </w:r>
          </w:p>
        </w:tc>
        <w:tc>
          <w:tcPr>
            <w:tcW w:w="1544" w:type="dxa"/>
            <w:gridSpan w:val="2"/>
            <w:vMerge w:val="restart"/>
            <w:shd w:val="clear" w:color="auto" w:fill="FFFFFF" w:themeFill="background1"/>
            <w:vAlign w:val="center"/>
          </w:tcPr>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1.890,13</w:t>
            </w:r>
            <w:r w:rsid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33)</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46.74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43.45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y Río Lote </w:t>
            </w:r>
            <w:r w:rsidR="003D61D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110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47.39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 xml:space="preserve">faja de protección de </w:t>
            </w:r>
            <w:r w:rsidR="003D61D7" w:rsidRPr="00BD7AA1">
              <w:rPr>
                <w:rFonts w:ascii="Palatino Linotype" w:hAnsi="Palatino Linotype" w:cstheme="minorHAnsi"/>
                <w:b/>
                <w:color w:val="000000" w:themeColor="text1"/>
                <w:sz w:val="22"/>
                <w:szCs w:val="22"/>
              </w:rPr>
              <w:lastRenderedPageBreak/>
              <w:t>quebrada y río  (área verde adicional 34</w:t>
            </w:r>
            <w:r w:rsidR="003D61D7">
              <w:rPr>
                <w:rFonts w:ascii="Palatino Linotype" w:hAnsi="Palatino Linotype" w:cstheme="minorHAnsi"/>
                <w:b/>
                <w:color w:val="000000" w:themeColor="text1"/>
                <w:sz w:val="22"/>
                <w:szCs w:val="22"/>
              </w:rPr>
              <w:t>A</w:t>
            </w:r>
            <w:r w:rsidR="003D61D7" w:rsidRPr="00BD7AA1">
              <w:rPr>
                <w:rFonts w:ascii="Palatino Linotype" w:hAnsi="Palatino Linotype" w:cstheme="minorHAnsi"/>
                <w:b/>
                <w:color w:val="000000" w:themeColor="text1"/>
                <w:sz w:val="22"/>
                <w:szCs w:val="22"/>
              </w:rPr>
              <w:t>)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34A</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31.76 m</w:t>
            </w:r>
          </w:p>
        </w:tc>
        <w:tc>
          <w:tcPr>
            <w:tcW w:w="1544" w:type="dxa"/>
            <w:gridSpan w:val="2"/>
            <w:vMerge w:val="restart"/>
            <w:shd w:val="clear" w:color="auto" w:fill="FFFFFF" w:themeFill="background1"/>
            <w:vAlign w:val="center"/>
          </w:tcPr>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917,55</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w:t>
            </w:r>
            <w:r w:rsidRPr="00BD7AA1">
              <w:rPr>
                <w:rFonts w:ascii="Palatino Linotype" w:hAnsi="Palatino Linotype" w:cstheme="minorHAnsi"/>
                <w:color w:val="000000" w:themeColor="text1"/>
                <w:sz w:val="22"/>
                <w:szCs w:val="22"/>
              </w:rPr>
              <w:lastRenderedPageBreak/>
              <w:t xml:space="preserve">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34)</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23.03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Protección de Quebrada y Río Lote</w:t>
            </w:r>
            <w:r w:rsidR="003D61D7">
              <w:rPr>
                <w:rFonts w:ascii="Palatino Linotype" w:hAnsi="Palatino Linotype" w:cstheme="minorHAnsi"/>
                <w:color w:val="000000" w:themeColor="text1"/>
                <w:sz w:val="22"/>
                <w:szCs w:val="22"/>
              </w:rPr>
              <w:t xml:space="preserve"> No. </w:t>
            </w:r>
            <w:r w:rsidRPr="00BD7AA1">
              <w:rPr>
                <w:rFonts w:ascii="Palatino Linotype" w:hAnsi="Palatino Linotype" w:cstheme="minorHAnsi"/>
                <w:color w:val="000000" w:themeColor="text1"/>
                <w:sz w:val="22"/>
                <w:szCs w:val="22"/>
              </w:rPr>
              <w:t xml:space="preserve"> 112</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45.29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37.42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 xml:space="preserve">faja de protección de quebrada </w:t>
            </w:r>
            <w:r w:rsidR="003D61D7">
              <w:rPr>
                <w:rFonts w:ascii="Palatino Linotype" w:hAnsi="Palatino Linotype" w:cstheme="minorHAnsi"/>
                <w:b/>
                <w:color w:val="000000" w:themeColor="text1"/>
                <w:sz w:val="22"/>
                <w:szCs w:val="22"/>
              </w:rPr>
              <w:t>y río  (área verde adicional 34B</w:t>
            </w:r>
            <w:r w:rsidR="003D61D7" w:rsidRPr="00BD7AA1">
              <w:rPr>
                <w:rFonts w:ascii="Palatino Linotype" w:hAnsi="Palatino Linotype" w:cstheme="minorHAnsi"/>
                <w:b/>
                <w:color w:val="000000" w:themeColor="text1"/>
                <w:sz w:val="22"/>
                <w:szCs w:val="22"/>
              </w:rPr>
              <w:t>)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34B</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113.05 m</w:t>
            </w:r>
          </w:p>
        </w:tc>
        <w:tc>
          <w:tcPr>
            <w:tcW w:w="1544" w:type="dxa"/>
            <w:gridSpan w:val="2"/>
            <w:vMerge w:val="restart"/>
            <w:shd w:val="clear" w:color="auto" w:fill="FFFFFF" w:themeFill="background1"/>
            <w:vAlign w:val="center"/>
          </w:tcPr>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1.946,36</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34)</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=98.29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30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30.91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34)</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Propiedad Particular</w:t>
            </w:r>
          </w:p>
        </w:tc>
        <w:tc>
          <w:tcPr>
            <w:tcW w:w="1399" w:type="dxa"/>
            <w:tcBorders>
              <w:right w:val="single" w:sz="4" w:space="0" w:color="auto"/>
            </w:tcBorders>
            <w:shd w:val="clear" w:color="auto" w:fill="FFFFFF" w:themeFill="background1"/>
            <w:vAlign w:val="center"/>
          </w:tcPr>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87.45 m</w:t>
            </w: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10.28 m</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97.73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lastRenderedPageBreak/>
              <w:t xml:space="preserve">Área </w:t>
            </w:r>
            <w:r w:rsidR="003D61D7" w:rsidRPr="00BD7AA1">
              <w:rPr>
                <w:rFonts w:ascii="Palatino Linotype" w:hAnsi="Palatino Linotype" w:cstheme="minorHAnsi"/>
                <w:b/>
                <w:color w:val="000000" w:themeColor="text1"/>
                <w:sz w:val="22"/>
                <w:szCs w:val="22"/>
              </w:rPr>
              <w:t>faja de protección de quebrada          (área verde adicional 35</w:t>
            </w:r>
            <w:r w:rsidR="003D61D7">
              <w:rPr>
                <w:rFonts w:ascii="Palatino Linotype" w:hAnsi="Palatino Linotype" w:cstheme="minorHAnsi"/>
                <w:b/>
                <w:color w:val="000000" w:themeColor="text1"/>
                <w:sz w:val="22"/>
                <w:szCs w:val="22"/>
              </w:rPr>
              <w:t>A</w:t>
            </w:r>
            <w:r w:rsidR="003D61D7" w:rsidRPr="00BD7AA1">
              <w:rPr>
                <w:rFonts w:ascii="Palatino Linotype" w:hAnsi="Palatino Linotype" w:cstheme="minorHAnsi"/>
                <w:b/>
                <w:color w:val="000000" w:themeColor="text1"/>
                <w:sz w:val="22"/>
                <w:szCs w:val="22"/>
              </w:rPr>
              <w:t>)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35)</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58.80 m</w:t>
            </w:r>
          </w:p>
        </w:tc>
        <w:tc>
          <w:tcPr>
            <w:tcW w:w="1544" w:type="dxa"/>
            <w:gridSpan w:val="2"/>
            <w:vMerge w:val="restart"/>
            <w:shd w:val="clear" w:color="auto" w:fill="FFFFFF" w:themeFill="background1"/>
            <w:vAlign w:val="center"/>
          </w:tcPr>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584,47</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35A</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=58.09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8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3D61D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26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10.11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3D61D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25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10.07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3D61D7" w:rsidRDefault="003D61D7" w:rsidP="003D61D7">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faja de protección de quebrada y alta tensión         (área verde adicional 35</w:t>
            </w:r>
            <w:r w:rsidR="003D61D7">
              <w:rPr>
                <w:rFonts w:ascii="Palatino Linotype" w:hAnsi="Palatino Linotype" w:cstheme="minorHAnsi"/>
                <w:b/>
                <w:color w:val="000000" w:themeColor="text1"/>
                <w:sz w:val="22"/>
                <w:szCs w:val="22"/>
              </w:rPr>
              <w:t>B</w:t>
            </w:r>
            <w:r w:rsidR="003D61D7" w:rsidRPr="00BD7AA1">
              <w:rPr>
                <w:rFonts w:ascii="Palatino Linotype" w:hAnsi="Palatino Linotype" w:cstheme="minorHAnsi"/>
                <w:b/>
                <w:color w:val="000000" w:themeColor="text1"/>
                <w:sz w:val="22"/>
                <w:szCs w:val="22"/>
              </w:rPr>
              <w:t xml:space="preserve">) no </w:t>
            </w:r>
            <w:r w:rsidR="003D61D7" w:rsidRPr="00BD7AA1">
              <w:rPr>
                <w:rFonts w:ascii="Palatino Linotype" w:hAnsi="Palatino Linotype" w:cstheme="minorHAnsi"/>
                <w:b/>
                <w:color w:val="000000" w:themeColor="text1"/>
                <w:sz w:val="22"/>
                <w:szCs w:val="22"/>
              </w:rPr>
              <w:lastRenderedPageBreak/>
              <w:t>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42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Área Verde y Equipamiento Comunal  35B</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71.90 m</w:t>
            </w: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22.27 m</w:t>
            </w: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=105.65 m</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199.82 m</w:t>
            </w:r>
          </w:p>
        </w:tc>
        <w:tc>
          <w:tcPr>
            <w:tcW w:w="1544" w:type="dxa"/>
            <w:gridSpan w:val="2"/>
            <w:vMerge w:val="restart"/>
            <w:shd w:val="clear" w:color="auto" w:fill="FFFFFF" w:themeFill="background1"/>
            <w:vAlign w:val="center"/>
          </w:tcPr>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2.301,55</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3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35)</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3D61D7">
              <w:rPr>
                <w:rFonts w:ascii="Palatino Linotype" w:hAnsi="Palatino Linotype" w:cstheme="minorHAnsi"/>
                <w:color w:val="000000" w:themeColor="text1"/>
                <w:sz w:val="22"/>
                <w:szCs w:val="22"/>
              </w:rPr>
              <w:t xml:space="preserve"> </w:t>
            </w:r>
            <w:r w:rsidR="003D61D7">
              <w:rPr>
                <w:rFonts w:ascii="Palatino Linotype" w:hAnsi="Palatino Linotype" w:cstheme="minorHAnsi"/>
                <w:color w:val="000000" w:themeColor="text1"/>
                <w:sz w:val="22"/>
                <w:szCs w:val="22"/>
              </w:rPr>
              <w:lastRenderedPageBreak/>
              <w:t xml:space="preserve">No. </w:t>
            </w:r>
            <w:r w:rsidRPr="00BD7AA1">
              <w:rPr>
                <w:rFonts w:ascii="Palatino Linotype" w:hAnsi="Palatino Linotype" w:cstheme="minorHAnsi"/>
                <w:color w:val="000000" w:themeColor="text1"/>
                <w:sz w:val="22"/>
                <w:szCs w:val="22"/>
              </w:rPr>
              <w:t xml:space="preserve"> 86</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Lote</w:t>
            </w:r>
            <w:r w:rsidR="003D61D7">
              <w:rPr>
                <w:rFonts w:ascii="Palatino Linotype" w:hAnsi="Palatino Linotype" w:cstheme="minorHAnsi"/>
                <w:color w:val="000000" w:themeColor="text1"/>
                <w:sz w:val="22"/>
                <w:szCs w:val="22"/>
              </w:rPr>
              <w:t xml:space="preserve"> No. </w:t>
            </w:r>
            <w:r w:rsidRPr="00BD7AA1">
              <w:rPr>
                <w:rFonts w:ascii="Palatino Linotype" w:hAnsi="Palatino Linotype" w:cstheme="minorHAnsi"/>
                <w:color w:val="000000" w:themeColor="text1"/>
                <w:sz w:val="22"/>
                <w:szCs w:val="22"/>
              </w:rPr>
              <w:t xml:space="preserve"> 86</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=99.23 m</w:t>
            </w: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=86.77 m</w:t>
            </w: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32.18 m</w:t>
            </w:r>
          </w:p>
        </w:tc>
        <w:tc>
          <w:tcPr>
            <w:tcW w:w="1499" w:type="dxa"/>
            <w:tcBorders>
              <w:left w:val="single" w:sz="4" w:space="0" w:color="auto"/>
            </w:tcBorders>
            <w:shd w:val="clear" w:color="auto" w:fill="FFFFFF" w:themeFill="background1"/>
            <w:vAlign w:val="center"/>
          </w:tcPr>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3D61D7" w:rsidRDefault="003D61D7"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218.18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5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S/N</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7.77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Protección de Quebrada Lote </w:t>
            </w:r>
            <w:r w:rsidR="003D61D7">
              <w:rPr>
                <w:rFonts w:ascii="Palatino Linotype" w:hAnsi="Palatino Linotype" w:cstheme="minorHAnsi"/>
                <w:color w:val="000000" w:themeColor="text1"/>
                <w:sz w:val="22"/>
                <w:szCs w:val="22"/>
              </w:rPr>
              <w:t xml:space="preserve">No. </w:t>
            </w:r>
            <w:r w:rsidRPr="00BD7AA1">
              <w:rPr>
                <w:rFonts w:ascii="Palatino Linotype" w:hAnsi="Palatino Linotype" w:cstheme="minorHAnsi"/>
                <w:color w:val="000000" w:themeColor="text1"/>
                <w:sz w:val="22"/>
                <w:szCs w:val="22"/>
              </w:rPr>
              <w:t xml:space="preserve">25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12.20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bajo el borde superior de  quebrada         (área verde adicional 4</w:t>
            </w:r>
            <w:r w:rsidR="003D61D7">
              <w:rPr>
                <w:rFonts w:ascii="Palatino Linotype" w:hAnsi="Palatino Linotype" w:cstheme="minorHAnsi"/>
                <w:b/>
                <w:color w:val="000000" w:themeColor="text1"/>
                <w:sz w:val="22"/>
                <w:szCs w:val="22"/>
              </w:rPr>
              <w:t>A</w:t>
            </w:r>
            <w:r w:rsidR="003D61D7" w:rsidRPr="00BD7AA1">
              <w:rPr>
                <w:rFonts w:ascii="Palatino Linotype" w:hAnsi="Palatino Linotype" w:cstheme="minorHAnsi"/>
                <w:b/>
                <w:color w:val="000000" w:themeColor="text1"/>
                <w:sz w:val="22"/>
                <w:szCs w:val="22"/>
              </w:rPr>
              <w:t xml:space="preserve">      </w:t>
            </w:r>
            <w:proofErr w:type="spellStart"/>
            <w:r w:rsidR="003D61D7" w:rsidRPr="00BD7AA1">
              <w:rPr>
                <w:rFonts w:ascii="Palatino Linotype" w:hAnsi="Palatino Linotype" w:cstheme="minorHAnsi"/>
                <w:b/>
                <w:color w:val="000000" w:themeColor="text1"/>
                <w:sz w:val="22"/>
                <w:szCs w:val="22"/>
              </w:rPr>
              <w:t>macrolote</w:t>
            </w:r>
            <w:proofErr w:type="spellEnd"/>
            <w:r w:rsidR="003D61D7" w:rsidRPr="00BD7AA1">
              <w:rPr>
                <w:rFonts w:ascii="Palatino Linotype" w:hAnsi="Palatino Linotype" w:cstheme="minorHAnsi"/>
                <w:b/>
                <w:color w:val="000000" w:themeColor="text1"/>
                <w:sz w:val="22"/>
                <w:szCs w:val="22"/>
              </w:rPr>
              <w:t xml:space="preserve"> 4)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gridAfter w:val="1"/>
          <w:wAfter w:w="48" w:type="dxa"/>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4)</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8.59 m</w:t>
            </w:r>
          </w:p>
        </w:tc>
        <w:tc>
          <w:tcPr>
            <w:tcW w:w="1496" w:type="dxa"/>
            <w:vMerge w:val="restart"/>
            <w:shd w:val="clear" w:color="auto" w:fill="FFFFFF" w:themeFill="background1"/>
            <w:vAlign w:val="center"/>
          </w:tcPr>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1.328,62</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gridAfter w:val="1"/>
          <w:wAfter w:w="48" w:type="dxa"/>
          <w:trHeight w:val="69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Quebrada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12.11 m</w:t>
            </w:r>
          </w:p>
        </w:tc>
        <w:tc>
          <w:tcPr>
            <w:tcW w:w="1496"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gridAfter w:val="1"/>
          <w:wAfter w:w="48" w:type="dxa"/>
          <w:trHeight w:val="70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4)</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144.66 m</w:t>
            </w:r>
          </w:p>
        </w:tc>
        <w:tc>
          <w:tcPr>
            <w:tcW w:w="1496"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36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Quebrada          </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130.33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3D61D7" w:rsidRDefault="003D61D7"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D61D7" w:rsidRPr="00BD7AA1">
              <w:rPr>
                <w:rFonts w:ascii="Palatino Linotype" w:hAnsi="Palatino Linotype" w:cstheme="minorHAnsi"/>
                <w:b/>
                <w:color w:val="000000" w:themeColor="text1"/>
                <w:sz w:val="22"/>
                <w:szCs w:val="22"/>
              </w:rPr>
              <w:t xml:space="preserve">bajo el borde superior de  </w:t>
            </w:r>
            <w:r w:rsidR="003D61D7" w:rsidRPr="00BD7AA1">
              <w:rPr>
                <w:rFonts w:ascii="Palatino Linotype" w:hAnsi="Palatino Linotype" w:cstheme="minorHAnsi"/>
                <w:b/>
                <w:color w:val="000000" w:themeColor="text1"/>
                <w:sz w:val="22"/>
                <w:szCs w:val="22"/>
              </w:rPr>
              <w:lastRenderedPageBreak/>
              <w:t>quebrada         (área verde adicional 4</w:t>
            </w:r>
            <w:r w:rsidR="003D61D7">
              <w:rPr>
                <w:rFonts w:ascii="Palatino Linotype" w:hAnsi="Palatino Linotype" w:cstheme="minorHAnsi"/>
                <w:b/>
                <w:color w:val="000000" w:themeColor="text1"/>
                <w:sz w:val="22"/>
                <w:szCs w:val="22"/>
              </w:rPr>
              <w:t>B</w:t>
            </w:r>
            <w:r w:rsidR="003D61D7" w:rsidRPr="00BD7AA1">
              <w:rPr>
                <w:rFonts w:ascii="Palatino Linotype" w:hAnsi="Palatino Linotype" w:cstheme="minorHAnsi"/>
                <w:b/>
                <w:color w:val="000000" w:themeColor="text1"/>
                <w:sz w:val="22"/>
                <w:szCs w:val="22"/>
              </w:rPr>
              <w:t xml:space="preserve"> </w:t>
            </w:r>
            <w:proofErr w:type="spellStart"/>
            <w:r w:rsidR="003D61D7" w:rsidRPr="00BD7AA1">
              <w:rPr>
                <w:rFonts w:ascii="Palatino Linotype" w:hAnsi="Palatino Linotype" w:cstheme="minorHAnsi"/>
                <w:b/>
                <w:color w:val="000000" w:themeColor="text1"/>
                <w:sz w:val="22"/>
                <w:szCs w:val="22"/>
              </w:rPr>
              <w:t>macrolote</w:t>
            </w:r>
            <w:proofErr w:type="spellEnd"/>
            <w:r w:rsidR="003D61D7" w:rsidRPr="00BD7AA1">
              <w:rPr>
                <w:rFonts w:ascii="Palatino Linotype" w:hAnsi="Palatino Linotype" w:cstheme="minorHAnsi"/>
                <w:b/>
                <w:color w:val="000000" w:themeColor="text1"/>
                <w:sz w:val="22"/>
                <w:szCs w:val="22"/>
              </w:rPr>
              <w:t xml:space="preserve"> 4)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3D61D7" w:rsidP="003D61D7">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3D61D7"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388"/>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=196.76 m</w:t>
            </w:r>
          </w:p>
        </w:tc>
        <w:tc>
          <w:tcPr>
            <w:tcW w:w="1544" w:type="dxa"/>
            <w:gridSpan w:val="2"/>
            <w:vMerge w:val="restart"/>
            <w:shd w:val="clear" w:color="auto" w:fill="FFFFFF" w:themeFill="background1"/>
            <w:vAlign w:val="center"/>
          </w:tcPr>
          <w:p w:rsidR="00BD7AA1" w:rsidRPr="003D61D7" w:rsidRDefault="00BD7AA1" w:rsidP="003D61D7">
            <w:pPr>
              <w:spacing w:after="240" w:line="276" w:lineRule="auto"/>
              <w:jc w:val="center"/>
              <w:rPr>
                <w:rFonts w:ascii="Palatino Linotype" w:hAnsi="Palatino Linotype" w:cstheme="minorHAnsi"/>
                <w:color w:val="000000" w:themeColor="text1"/>
                <w:sz w:val="22"/>
                <w:szCs w:val="22"/>
              </w:rPr>
            </w:pPr>
            <w:r w:rsidRPr="003D61D7">
              <w:rPr>
                <w:rFonts w:ascii="Palatino Linotype" w:hAnsi="Palatino Linotype" w:cstheme="minorHAnsi"/>
                <w:color w:val="000000" w:themeColor="text1"/>
                <w:sz w:val="22"/>
                <w:szCs w:val="22"/>
              </w:rPr>
              <w:t>2.800,11</w:t>
            </w:r>
            <w:r w:rsidR="003D61D7" w:rsidRPr="003D61D7">
              <w:rPr>
                <w:rFonts w:ascii="Palatino Linotype" w:hAnsi="Palatino Linotype" w:cstheme="minorHAnsi"/>
                <w:color w:val="000000" w:themeColor="text1"/>
                <w:sz w:val="22"/>
                <w:szCs w:val="22"/>
              </w:rPr>
              <w:t xml:space="preserve"> </w:t>
            </w:r>
            <w:r w:rsidRPr="003D61D7">
              <w:rPr>
                <w:rFonts w:ascii="Palatino Linotype" w:hAnsi="Palatino Linotype" w:cstheme="minorHAnsi"/>
                <w:color w:val="000000" w:themeColor="text1"/>
                <w:sz w:val="22"/>
                <w:szCs w:val="22"/>
              </w:rPr>
              <w:t>m</w:t>
            </w:r>
            <w:r w:rsidRPr="003D61D7">
              <w:rPr>
                <w:rFonts w:ascii="Palatino Linotype" w:hAnsi="Palatino Linotype" w:cstheme="minorHAnsi"/>
                <w:color w:val="000000" w:themeColor="text1"/>
                <w:sz w:val="22"/>
                <w:szCs w:val="22"/>
                <w:vertAlign w:val="superscript"/>
              </w:rPr>
              <w:t>2</w:t>
            </w:r>
          </w:p>
        </w:tc>
      </w:tr>
      <w:tr w:rsidR="00BD7AA1" w:rsidRPr="00BD7AA1" w:rsidTr="00FF4168">
        <w:trPr>
          <w:trHeight w:val="69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3D61D7">
              <w:rPr>
                <w:rFonts w:ascii="Palatino Linotype" w:hAnsi="Palatino Linotype" w:cstheme="minorHAnsi"/>
                <w:color w:val="000000" w:themeColor="text1"/>
                <w:sz w:val="22"/>
                <w:szCs w:val="22"/>
              </w:rPr>
              <w:t xml:space="preserve"> No. </w:t>
            </w:r>
            <w:r w:rsidRPr="00BD7AA1">
              <w:rPr>
                <w:rFonts w:ascii="Palatino Linotype" w:hAnsi="Palatino Linotype" w:cstheme="minorHAnsi"/>
                <w:color w:val="000000" w:themeColor="text1"/>
                <w:sz w:val="22"/>
                <w:szCs w:val="22"/>
              </w:rPr>
              <w:t xml:space="preserve"> 16</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Faja de Protección de Quebrada Lote</w:t>
            </w:r>
            <w:r w:rsidR="003D61D7">
              <w:rPr>
                <w:rFonts w:ascii="Palatino Linotype" w:hAnsi="Palatino Linotype" w:cstheme="minorHAnsi"/>
                <w:color w:val="000000" w:themeColor="text1"/>
                <w:sz w:val="22"/>
                <w:szCs w:val="22"/>
              </w:rPr>
              <w:t xml:space="preserve"> No. </w:t>
            </w:r>
            <w:r w:rsidRPr="00BD7AA1">
              <w:rPr>
                <w:rFonts w:ascii="Palatino Linotype" w:hAnsi="Palatino Linotype" w:cstheme="minorHAnsi"/>
                <w:color w:val="000000" w:themeColor="text1"/>
                <w:sz w:val="22"/>
                <w:szCs w:val="22"/>
              </w:rPr>
              <w:t xml:space="preserve"> 17</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3D61D7">
              <w:rPr>
                <w:rFonts w:ascii="Palatino Linotype" w:hAnsi="Palatino Linotype" w:cstheme="minorHAnsi"/>
                <w:color w:val="000000" w:themeColor="text1"/>
                <w:sz w:val="22"/>
                <w:szCs w:val="22"/>
              </w:rPr>
              <w:t xml:space="preserve"> No. </w:t>
            </w:r>
            <w:r w:rsidRPr="00BD7AA1">
              <w:rPr>
                <w:rFonts w:ascii="Palatino Linotype" w:hAnsi="Palatino Linotype" w:cstheme="minorHAnsi"/>
                <w:color w:val="000000" w:themeColor="text1"/>
                <w:sz w:val="22"/>
                <w:szCs w:val="22"/>
              </w:rPr>
              <w:t xml:space="preserve"> 18</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 98.61 m</w:t>
            </w: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63.94 m</w:t>
            </w: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45.77 m</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=208.32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00"/>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16.75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7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D61D7">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16.83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36646"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036646" w:rsidRPr="00BD7AA1">
              <w:rPr>
                <w:rFonts w:ascii="Palatino Linotype" w:hAnsi="Palatino Linotype" w:cstheme="minorHAnsi"/>
                <w:b/>
                <w:color w:val="000000" w:themeColor="text1"/>
                <w:sz w:val="22"/>
                <w:szCs w:val="22"/>
              </w:rPr>
              <w:t>macrolote</w:t>
            </w:r>
            <w:proofErr w:type="spellEnd"/>
            <w:r w:rsidR="00036646" w:rsidRPr="00BD7AA1">
              <w:rPr>
                <w:rFonts w:ascii="Palatino Linotype" w:hAnsi="Palatino Linotype" w:cstheme="minorHAnsi"/>
                <w:b/>
                <w:color w:val="000000" w:themeColor="text1"/>
                <w:sz w:val="22"/>
                <w:szCs w:val="22"/>
              </w:rPr>
              <w:t xml:space="preserve"> 5)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5)</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94</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=73.87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=204.95 m</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=278.82 m</w:t>
            </w:r>
          </w:p>
        </w:tc>
        <w:tc>
          <w:tcPr>
            <w:tcW w:w="1544" w:type="dxa"/>
            <w:gridSpan w:val="2"/>
            <w:vMerge w:val="restart"/>
            <w:shd w:val="clear" w:color="auto" w:fill="FFFFFF" w:themeFill="background1"/>
            <w:vAlign w:val="center"/>
          </w:tcPr>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t>3.177,39</w:t>
            </w:r>
            <w:r w:rsidR="00036646" w:rsidRP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300"/>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=289.27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6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2.12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2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23.63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36646"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036646" w:rsidRPr="00BD7AA1">
              <w:rPr>
                <w:rFonts w:ascii="Palatino Linotype" w:hAnsi="Palatino Linotype" w:cstheme="minorHAnsi"/>
                <w:b/>
                <w:color w:val="000000" w:themeColor="text1"/>
                <w:sz w:val="22"/>
                <w:szCs w:val="22"/>
              </w:rPr>
              <w:lastRenderedPageBreak/>
              <w:t>macrolote</w:t>
            </w:r>
            <w:proofErr w:type="spellEnd"/>
            <w:r w:rsidR="00036646" w:rsidRPr="00BD7AA1">
              <w:rPr>
                <w:rFonts w:ascii="Palatino Linotype" w:hAnsi="Palatino Linotype" w:cstheme="minorHAnsi"/>
                <w:b/>
                <w:color w:val="000000" w:themeColor="text1"/>
                <w:sz w:val="22"/>
                <w:szCs w:val="22"/>
              </w:rPr>
              <w:t xml:space="preserve"> 9)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Protección de Quebrada Lote </w:t>
            </w:r>
            <w:r w:rsidRPr="00BD7AA1">
              <w:rPr>
                <w:rFonts w:ascii="Palatino Linotype" w:hAnsi="Palatino Linotype" w:cstheme="minorHAnsi"/>
                <w:color w:val="000000" w:themeColor="text1"/>
                <w:sz w:val="22"/>
                <w:szCs w:val="22"/>
              </w:rPr>
              <w:lastRenderedPageBreak/>
              <w:t>100</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Protección de Quebrada Lote </w:t>
            </w:r>
            <w:r w:rsidR="00036646">
              <w:rPr>
                <w:rFonts w:ascii="Palatino Linotype" w:hAnsi="Palatino Linotype" w:cstheme="minorHAnsi"/>
                <w:color w:val="000000" w:themeColor="text1"/>
                <w:sz w:val="22"/>
                <w:szCs w:val="22"/>
              </w:rPr>
              <w:t xml:space="preserve">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99</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98</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y Río        (Área Verde Adicional 9)</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97</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96</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95</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u w:val="single"/>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lastRenderedPageBreak/>
              <w:t>Ld=158.17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lastRenderedPageBreak/>
              <w:t>Ld=126.61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Ld=96.94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Ld=198.45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w:t>
            </w:r>
            <w:r w:rsidR="00036646">
              <w:rPr>
                <w:rFonts w:ascii="Palatino Linotype" w:hAnsi="Palatino Linotype" w:cstheme="minorHAnsi"/>
                <w:color w:val="000000" w:themeColor="text1"/>
                <w:sz w:val="22"/>
                <w:szCs w:val="22"/>
                <w:lang w:val="en-US"/>
              </w:rPr>
              <w:t>.</w:t>
            </w:r>
            <w:r w:rsidRPr="00BD7AA1">
              <w:rPr>
                <w:rFonts w:ascii="Palatino Linotype" w:hAnsi="Palatino Linotype" w:cstheme="minorHAnsi"/>
                <w:color w:val="000000" w:themeColor="text1"/>
                <w:sz w:val="22"/>
                <w:szCs w:val="22"/>
                <w:lang w:val="en-US"/>
              </w:rPr>
              <w:t>106.94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Ld=245.17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Ld=85.46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Ld=92.94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p>
          <w:p w:rsidR="00BD7AA1" w:rsidRPr="00036646" w:rsidRDefault="00BD7AA1" w:rsidP="00036646">
            <w:pPr>
              <w:spacing w:after="240" w:line="276" w:lineRule="auto"/>
              <w:jc w:val="center"/>
              <w:rPr>
                <w:rFonts w:ascii="Palatino Linotype" w:hAnsi="Palatino Linotype" w:cstheme="minorHAnsi"/>
                <w:color w:val="000000" w:themeColor="text1"/>
                <w:sz w:val="22"/>
                <w:szCs w:val="22"/>
                <w:lang w:val="en-US"/>
              </w:rPr>
            </w:pPr>
            <w:r w:rsidRPr="00036646">
              <w:rPr>
                <w:rFonts w:ascii="Palatino Linotype" w:hAnsi="Palatino Linotype" w:cstheme="minorHAnsi"/>
                <w:color w:val="000000" w:themeColor="text1"/>
                <w:sz w:val="22"/>
                <w:szCs w:val="22"/>
                <w:lang w:val="en-US"/>
              </w:rPr>
              <w:t>Ld=84.73 m</w:t>
            </w:r>
          </w:p>
          <w:p w:rsidR="00BD7AA1" w:rsidRPr="00036646" w:rsidRDefault="00BD7AA1" w:rsidP="00036646">
            <w:pPr>
              <w:spacing w:after="240" w:line="276" w:lineRule="auto"/>
              <w:jc w:val="center"/>
              <w:rPr>
                <w:rFonts w:ascii="Palatino Linotype" w:hAnsi="Palatino Linotype" w:cstheme="minorHAnsi"/>
                <w:color w:val="000000" w:themeColor="text1"/>
                <w:sz w:val="22"/>
                <w:szCs w:val="22"/>
                <w:lang w:val="en-US"/>
              </w:rPr>
            </w:pPr>
            <w:r w:rsidRPr="00036646">
              <w:rPr>
                <w:rFonts w:ascii="Palatino Linotype" w:hAnsi="Palatino Linotype" w:cstheme="minorHAnsi"/>
                <w:color w:val="000000" w:themeColor="text1"/>
                <w:sz w:val="22"/>
                <w:szCs w:val="22"/>
                <w:lang w:val="en-US"/>
              </w:rPr>
              <w:t>Ld= 18.74 m</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=2214.15 m</w:t>
            </w:r>
          </w:p>
        </w:tc>
        <w:tc>
          <w:tcPr>
            <w:tcW w:w="1544" w:type="dxa"/>
            <w:gridSpan w:val="2"/>
            <w:vMerge w:val="restart"/>
            <w:shd w:val="clear" w:color="auto" w:fill="FFFFFF" w:themeFill="background1"/>
            <w:vAlign w:val="center"/>
          </w:tcPr>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t>47.172,94</w:t>
            </w:r>
            <w:r w:rsidR="00036646" w:rsidRP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31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Río</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=912.68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7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Quebrada </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=474.50m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50"/>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Quebrada </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=602.83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036646" w:rsidRDefault="00036646" w:rsidP="00036646">
            <w:pPr>
              <w:spacing w:after="240" w:line="276" w:lineRule="auto"/>
              <w:jc w:val="both"/>
              <w:rPr>
                <w:rFonts w:ascii="Palatino Linotype" w:hAnsi="Palatino Linotype" w:cstheme="minorHAnsi"/>
                <w:b/>
                <w:color w:val="000000" w:themeColor="text1"/>
                <w:sz w:val="22"/>
                <w:szCs w:val="22"/>
              </w:rPr>
            </w:pPr>
          </w:p>
          <w:p w:rsidR="00036646" w:rsidRDefault="00036646" w:rsidP="00036646">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036646">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36646" w:rsidRPr="00BD7AA1">
              <w:rPr>
                <w:rFonts w:ascii="Palatino Linotype" w:hAnsi="Palatino Linotype" w:cstheme="minorHAnsi"/>
                <w:b/>
                <w:color w:val="000000" w:themeColor="text1"/>
                <w:sz w:val="22"/>
                <w:szCs w:val="22"/>
              </w:rPr>
              <w:t>bajo el borde superior de  quebrada         (área verde adicional 10</w:t>
            </w:r>
            <w:r w:rsidR="00036646">
              <w:rPr>
                <w:rFonts w:ascii="Palatino Linotype" w:hAnsi="Palatino Linotype" w:cstheme="minorHAnsi"/>
                <w:b/>
                <w:color w:val="000000" w:themeColor="text1"/>
                <w:sz w:val="22"/>
                <w:szCs w:val="22"/>
              </w:rPr>
              <w:t>A</w:t>
            </w:r>
            <w:r w:rsidR="00036646" w:rsidRPr="00BD7AA1">
              <w:rPr>
                <w:rFonts w:ascii="Palatino Linotype" w:hAnsi="Palatino Linotype" w:cstheme="minorHAnsi"/>
                <w:b/>
                <w:color w:val="000000" w:themeColor="text1"/>
                <w:sz w:val="22"/>
                <w:szCs w:val="22"/>
              </w:rPr>
              <w:t xml:space="preserve">    </w:t>
            </w:r>
            <w:proofErr w:type="spellStart"/>
            <w:r w:rsidR="00036646" w:rsidRPr="00BD7AA1">
              <w:rPr>
                <w:rFonts w:ascii="Palatino Linotype" w:hAnsi="Palatino Linotype" w:cstheme="minorHAnsi"/>
                <w:b/>
                <w:color w:val="000000" w:themeColor="text1"/>
                <w:sz w:val="22"/>
                <w:szCs w:val="22"/>
              </w:rPr>
              <w:t>macrolote</w:t>
            </w:r>
            <w:proofErr w:type="spellEnd"/>
            <w:r w:rsidR="00036646" w:rsidRPr="00BD7AA1">
              <w:rPr>
                <w:rFonts w:ascii="Palatino Linotype" w:hAnsi="Palatino Linotype" w:cstheme="minorHAnsi"/>
                <w:b/>
                <w:color w:val="000000" w:themeColor="text1"/>
                <w:sz w:val="22"/>
                <w:szCs w:val="22"/>
              </w:rPr>
              <w:t xml:space="preserve"> 10)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Pr>
                <w:rFonts w:ascii="Palatino Linotype" w:hAnsi="Palatino Linotype" w:cstheme="minorHAnsi"/>
                <w:b/>
                <w:color w:val="000000" w:themeColor="text1"/>
                <w:sz w:val="22"/>
                <w:szCs w:val="22"/>
              </w:rPr>
              <w:t>En 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315"/>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=54.90 m</w:t>
            </w:r>
          </w:p>
        </w:tc>
        <w:tc>
          <w:tcPr>
            <w:tcW w:w="1544" w:type="dxa"/>
            <w:gridSpan w:val="2"/>
            <w:vMerge w:val="restart"/>
            <w:shd w:val="clear" w:color="auto" w:fill="FFFFFF" w:themeFill="background1"/>
            <w:vAlign w:val="center"/>
          </w:tcPr>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t>361,91</w:t>
            </w:r>
            <w:r w:rsid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1270"/>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10A)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=47.00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10"/>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15.14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7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8.57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036646">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36646" w:rsidRPr="00BD7AA1">
              <w:rPr>
                <w:rFonts w:ascii="Palatino Linotype" w:hAnsi="Palatino Linotype" w:cstheme="minorHAnsi"/>
                <w:b/>
                <w:color w:val="000000" w:themeColor="text1"/>
                <w:sz w:val="22"/>
                <w:szCs w:val="22"/>
              </w:rPr>
              <w:t>bajo el borde superior de  quebrada         (área verde adicional 10</w:t>
            </w:r>
            <w:r w:rsidR="00036646">
              <w:rPr>
                <w:rFonts w:ascii="Palatino Linotype" w:hAnsi="Palatino Linotype" w:cstheme="minorHAnsi"/>
                <w:b/>
                <w:color w:val="000000" w:themeColor="text1"/>
                <w:sz w:val="22"/>
                <w:szCs w:val="22"/>
              </w:rPr>
              <w:t>B</w:t>
            </w:r>
            <w:r w:rsidR="00036646" w:rsidRPr="00BD7AA1">
              <w:rPr>
                <w:rFonts w:ascii="Palatino Linotype" w:hAnsi="Palatino Linotype" w:cstheme="minorHAnsi"/>
                <w:b/>
                <w:color w:val="000000" w:themeColor="text1"/>
                <w:sz w:val="22"/>
                <w:szCs w:val="22"/>
              </w:rPr>
              <w:t xml:space="preserve">  </w:t>
            </w:r>
            <w:proofErr w:type="spellStart"/>
            <w:r w:rsidR="00036646" w:rsidRPr="00BD7AA1">
              <w:rPr>
                <w:rFonts w:ascii="Palatino Linotype" w:hAnsi="Palatino Linotype" w:cstheme="minorHAnsi"/>
                <w:b/>
                <w:color w:val="000000" w:themeColor="text1"/>
                <w:sz w:val="22"/>
                <w:szCs w:val="22"/>
              </w:rPr>
              <w:t>macrolote</w:t>
            </w:r>
            <w:proofErr w:type="spellEnd"/>
            <w:r w:rsidR="00036646" w:rsidRPr="00BD7AA1">
              <w:rPr>
                <w:rFonts w:ascii="Palatino Linotype" w:hAnsi="Palatino Linotype" w:cstheme="minorHAnsi"/>
                <w:b/>
                <w:color w:val="000000" w:themeColor="text1"/>
                <w:sz w:val="22"/>
                <w:szCs w:val="22"/>
              </w:rPr>
              <w:t xml:space="preserve"> 10)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36646" w:rsidP="00036646">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48.67</w:t>
            </w:r>
          </w:p>
        </w:tc>
        <w:tc>
          <w:tcPr>
            <w:tcW w:w="1544" w:type="dxa"/>
            <w:gridSpan w:val="2"/>
            <w:vMerge w:val="restart"/>
            <w:shd w:val="clear" w:color="auto" w:fill="FFFFFF" w:themeFill="background1"/>
            <w:vAlign w:val="center"/>
          </w:tcPr>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t>362,54</w:t>
            </w:r>
            <w:r w:rsidR="00036646" w:rsidRP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69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10B)</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=54.24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Faja de Protección de Quebrada          (Área Verde Adicional 10B) y 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335"/>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14.03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569"/>
        </w:trPr>
        <w:tc>
          <w:tcPr>
            <w:tcW w:w="1622" w:type="dxa"/>
            <w:vMerge w:val="restart"/>
            <w:shd w:val="clear" w:color="auto" w:fill="FFFFFF" w:themeFill="background1"/>
          </w:tcPr>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36646" w:rsidRPr="00BD7AA1">
              <w:rPr>
                <w:rFonts w:ascii="Palatino Linotype" w:hAnsi="Palatino Linotype" w:cstheme="minorHAnsi"/>
                <w:b/>
                <w:color w:val="000000" w:themeColor="text1"/>
                <w:sz w:val="22"/>
                <w:szCs w:val="22"/>
              </w:rPr>
              <w:t>bajo el borde superior de  quebrada         (á</w:t>
            </w:r>
            <w:r w:rsidR="00036646">
              <w:rPr>
                <w:rFonts w:ascii="Palatino Linotype" w:hAnsi="Palatino Linotype" w:cstheme="minorHAnsi"/>
                <w:b/>
                <w:color w:val="000000" w:themeColor="text1"/>
                <w:sz w:val="22"/>
                <w:szCs w:val="22"/>
              </w:rPr>
              <w:t>rea verde adicional  10C</w:t>
            </w:r>
            <w:r w:rsidR="00036646" w:rsidRPr="00BD7AA1">
              <w:rPr>
                <w:rFonts w:ascii="Palatino Linotype" w:hAnsi="Palatino Linotype" w:cstheme="minorHAnsi"/>
                <w:b/>
                <w:color w:val="000000" w:themeColor="text1"/>
                <w:sz w:val="22"/>
                <w:szCs w:val="22"/>
              </w:rPr>
              <w:t xml:space="preserve"> </w:t>
            </w:r>
            <w:proofErr w:type="spellStart"/>
            <w:r w:rsidR="00036646" w:rsidRPr="00BD7AA1">
              <w:rPr>
                <w:rFonts w:ascii="Palatino Linotype" w:hAnsi="Palatino Linotype" w:cstheme="minorHAnsi"/>
                <w:b/>
                <w:color w:val="000000" w:themeColor="text1"/>
                <w:sz w:val="22"/>
                <w:szCs w:val="22"/>
              </w:rPr>
              <w:t>macrolote</w:t>
            </w:r>
            <w:proofErr w:type="spellEnd"/>
            <w:r w:rsidR="00036646" w:rsidRPr="00BD7AA1">
              <w:rPr>
                <w:rFonts w:ascii="Palatino Linotype" w:hAnsi="Palatino Linotype" w:cstheme="minorHAnsi"/>
                <w:b/>
                <w:color w:val="000000" w:themeColor="text1"/>
                <w:sz w:val="22"/>
                <w:szCs w:val="22"/>
              </w:rPr>
              <w:t xml:space="preserve"> 10)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39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80.21</w:t>
            </w:r>
          </w:p>
        </w:tc>
        <w:tc>
          <w:tcPr>
            <w:tcW w:w="1544" w:type="dxa"/>
            <w:gridSpan w:val="2"/>
            <w:vMerge w:val="restart"/>
            <w:shd w:val="clear" w:color="auto" w:fill="FFFFFF" w:themeFill="background1"/>
            <w:vAlign w:val="center"/>
          </w:tcPr>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t>424.19</w:t>
            </w:r>
            <w:r w:rsidR="00036646" w:rsidRP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569"/>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10B)</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=80.81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569"/>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Faja de Protección de Quebrada          (Área Verde Adicional 10B) y Propiedad Particular</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569"/>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Faja de Protección de Quebrada          (Área Verde Adicional 10B) y 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36646" w:rsidRPr="00BD7AA1">
              <w:rPr>
                <w:rFonts w:ascii="Palatino Linotype" w:hAnsi="Palatino Linotype" w:cstheme="minorHAnsi"/>
                <w:b/>
                <w:color w:val="000000" w:themeColor="text1"/>
                <w:sz w:val="22"/>
                <w:szCs w:val="22"/>
              </w:rPr>
              <w:t xml:space="preserve">bajo el borde superior de  quebrada         </w:t>
            </w:r>
            <w:r w:rsidR="00036646" w:rsidRPr="00BD7AA1">
              <w:rPr>
                <w:rFonts w:ascii="Palatino Linotype" w:hAnsi="Palatino Linotype" w:cstheme="minorHAnsi"/>
                <w:b/>
                <w:color w:val="000000" w:themeColor="text1"/>
                <w:sz w:val="22"/>
                <w:szCs w:val="22"/>
              </w:rPr>
              <w:lastRenderedPageBreak/>
              <w:t xml:space="preserve">(área verde adicional </w:t>
            </w:r>
            <w:proofErr w:type="spellStart"/>
            <w:r w:rsidR="00036646" w:rsidRPr="00BD7AA1">
              <w:rPr>
                <w:rFonts w:ascii="Palatino Linotype" w:hAnsi="Palatino Linotype" w:cstheme="minorHAnsi"/>
                <w:b/>
                <w:color w:val="000000" w:themeColor="text1"/>
                <w:sz w:val="22"/>
                <w:szCs w:val="22"/>
              </w:rPr>
              <w:t>macrolote</w:t>
            </w:r>
            <w:proofErr w:type="spellEnd"/>
            <w:r w:rsidR="00036646" w:rsidRPr="00BD7AA1">
              <w:rPr>
                <w:rFonts w:ascii="Palatino Linotype" w:hAnsi="Palatino Linotype" w:cstheme="minorHAnsi"/>
                <w:b/>
                <w:color w:val="000000" w:themeColor="text1"/>
                <w:sz w:val="22"/>
                <w:szCs w:val="22"/>
              </w:rPr>
              <w:t xml:space="preserve"> 19)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36646" w:rsidP="00036646">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77</w:t>
            </w:r>
            <w:r w:rsidR="00036646">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y Faja de Protección de Quebrada Lote</w:t>
            </w:r>
            <w:r w:rsidR="00036646">
              <w:rPr>
                <w:rFonts w:ascii="Palatino Linotype" w:hAnsi="Palatino Linotype" w:cstheme="minorHAnsi"/>
                <w:color w:val="000000" w:themeColor="text1"/>
                <w:sz w:val="22"/>
                <w:szCs w:val="22"/>
              </w:rPr>
              <w:t xml:space="preserve"> </w:t>
            </w:r>
            <w:r w:rsidR="00036646">
              <w:rPr>
                <w:rFonts w:ascii="Palatino Linotype" w:hAnsi="Palatino Linotype" w:cstheme="minorHAnsi"/>
                <w:color w:val="000000" w:themeColor="text1"/>
                <w:sz w:val="22"/>
                <w:szCs w:val="22"/>
              </w:rPr>
              <w:lastRenderedPageBreak/>
              <w:t xml:space="preserve">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78</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val="restart"/>
            <w:shd w:val="clear" w:color="auto" w:fill="FFFFFF" w:themeFill="background1"/>
            <w:vAlign w:val="center"/>
          </w:tcPr>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lastRenderedPageBreak/>
              <w:t>1.624,10</w:t>
            </w:r>
            <w:r w:rsid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43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74.68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77</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=74.91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48.40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5.04 m</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=128.35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569"/>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78</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79</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60.57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46.54 m</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=107.11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18"/>
        </w:trPr>
        <w:tc>
          <w:tcPr>
            <w:tcW w:w="1622" w:type="dxa"/>
            <w:vMerge w:val="restart"/>
            <w:shd w:val="clear" w:color="auto" w:fill="FFFFFF" w:themeFill="background1"/>
            <w:vAlign w:val="center"/>
          </w:tcPr>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036646" w:rsidRDefault="00036646"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036646"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036646" w:rsidRPr="00BD7AA1">
              <w:rPr>
                <w:rFonts w:ascii="Palatino Linotype" w:hAnsi="Palatino Linotype" w:cstheme="minorHAnsi"/>
                <w:b/>
                <w:color w:val="000000" w:themeColor="text1"/>
                <w:sz w:val="22"/>
                <w:szCs w:val="22"/>
              </w:rPr>
              <w:t>macrolote</w:t>
            </w:r>
            <w:proofErr w:type="spellEnd"/>
            <w:r w:rsidR="00036646" w:rsidRPr="00BD7AA1">
              <w:rPr>
                <w:rFonts w:ascii="Palatino Linotype" w:hAnsi="Palatino Linotype" w:cstheme="minorHAnsi"/>
                <w:b/>
                <w:color w:val="000000" w:themeColor="text1"/>
                <w:sz w:val="22"/>
                <w:szCs w:val="22"/>
              </w:rPr>
              <w:t xml:space="preserve"> 22)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036646" w:rsidP="00036646">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En </w:t>
            </w:r>
            <w:r>
              <w:rPr>
                <w:rFonts w:ascii="Palatino Linotype" w:hAnsi="Palatino Linotype" w:cstheme="minorHAnsi"/>
                <w:b/>
                <w:color w:val="000000" w:themeColor="text1"/>
                <w:sz w:val="22"/>
                <w:szCs w:val="22"/>
              </w:rPr>
              <w:t>p</w:t>
            </w:r>
            <w:r w:rsidRPr="00BD7AA1">
              <w:rPr>
                <w:rFonts w:ascii="Palatino Linotype" w:hAnsi="Palatino Linotype" w:cstheme="minorHAnsi"/>
                <w:b/>
                <w:color w:val="000000" w:themeColor="text1"/>
                <w:sz w:val="22"/>
                <w:szCs w:val="22"/>
              </w:rPr>
              <w:t>arte</w:t>
            </w:r>
          </w:p>
        </w:tc>
        <w:tc>
          <w:tcPr>
            <w:tcW w:w="1499" w:type="dxa"/>
            <w:tcBorders>
              <w:left w:val="single" w:sz="4" w:space="0" w:color="auto"/>
            </w:tcBorders>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036646"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374"/>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89.26 m</w:t>
            </w:r>
          </w:p>
        </w:tc>
        <w:tc>
          <w:tcPr>
            <w:tcW w:w="1544" w:type="dxa"/>
            <w:gridSpan w:val="2"/>
            <w:vMerge w:val="restart"/>
            <w:shd w:val="clear" w:color="auto" w:fill="FFFFFF" w:themeFill="background1"/>
            <w:vAlign w:val="center"/>
          </w:tcPr>
          <w:p w:rsidR="00036646" w:rsidRDefault="00036646" w:rsidP="00036646">
            <w:pPr>
              <w:spacing w:after="240" w:line="276" w:lineRule="auto"/>
              <w:jc w:val="center"/>
              <w:rPr>
                <w:rFonts w:ascii="Palatino Linotype" w:hAnsi="Palatino Linotype" w:cstheme="minorHAnsi"/>
                <w:color w:val="000000" w:themeColor="text1"/>
                <w:sz w:val="22"/>
                <w:szCs w:val="22"/>
              </w:rPr>
            </w:pPr>
          </w:p>
          <w:p w:rsidR="00036646" w:rsidRDefault="00036646" w:rsidP="00036646">
            <w:pPr>
              <w:spacing w:after="240" w:line="276" w:lineRule="auto"/>
              <w:jc w:val="center"/>
              <w:rPr>
                <w:rFonts w:ascii="Palatino Linotype" w:hAnsi="Palatino Linotype" w:cstheme="minorHAnsi"/>
                <w:color w:val="000000" w:themeColor="text1"/>
                <w:sz w:val="22"/>
                <w:szCs w:val="22"/>
              </w:rPr>
            </w:pPr>
          </w:p>
          <w:p w:rsidR="00036646" w:rsidRDefault="00036646" w:rsidP="00036646">
            <w:pPr>
              <w:spacing w:after="240" w:line="276" w:lineRule="auto"/>
              <w:jc w:val="center"/>
              <w:rPr>
                <w:rFonts w:ascii="Palatino Linotype" w:hAnsi="Palatino Linotype" w:cstheme="minorHAnsi"/>
                <w:color w:val="000000" w:themeColor="text1"/>
                <w:sz w:val="22"/>
                <w:szCs w:val="22"/>
              </w:rPr>
            </w:pPr>
          </w:p>
          <w:p w:rsidR="00036646" w:rsidRDefault="00036646" w:rsidP="00036646">
            <w:pPr>
              <w:spacing w:after="240" w:line="276" w:lineRule="auto"/>
              <w:jc w:val="center"/>
              <w:rPr>
                <w:rFonts w:ascii="Palatino Linotype" w:hAnsi="Palatino Linotype" w:cstheme="minorHAnsi"/>
                <w:color w:val="000000" w:themeColor="text1"/>
                <w:sz w:val="22"/>
                <w:szCs w:val="22"/>
              </w:rPr>
            </w:pPr>
          </w:p>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t>892,46</w:t>
            </w:r>
            <w:r w:rsidR="00036646" w:rsidRP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69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22)</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95.02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6.69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569"/>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Punto de Intersección entre Faja de Protección de Quebrada          (Área Verde Adicional 22) y </w:t>
            </w:r>
            <w:r w:rsidRPr="00BD7AA1">
              <w:rPr>
                <w:rFonts w:ascii="Palatino Linotype" w:hAnsi="Palatino Linotype" w:cstheme="minorHAnsi"/>
                <w:color w:val="000000" w:themeColor="text1"/>
                <w:sz w:val="22"/>
                <w:szCs w:val="22"/>
              </w:rPr>
              <w:lastRenderedPageBreak/>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lastRenderedPageBreak/>
              <w:t xml:space="preserve">Área </w:t>
            </w:r>
            <w:r w:rsidR="00036646"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036646" w:rsidRPr="00BD7AA1">
              <w:rPr>
                <w:rFonts w:ascii="Palatino Linotype" w:hAnsi="Palatino Linotype" w:cstheme="minorHAnsi"/>
                <w:b/>
                <w:color w:val="000000" w:themeColor="text1"/>
                <w:sz w:val="22"/>
                <w:szCs w:val="22"/>
              </w:rPr>
              <w:t>macrolote</w:t>
            </w:r>
            <w:proofErr w:type="spellEnd"/>
            <w:r w:rsidR="00036646" w:rsidRPr="00BD7AA1">
              <w:rPr>
                <w:rFonts w:ascii="Palatino Linotype" w:hAnsi="Palatino Linotype" w:cstheme="minorHAnsi"/>
                <w:b/>
                <w:color w:val="000000" w:themeColor="text1"/>
                <w:sz w:val="22"/>
                <w:szCs w:val="22"/>
              </w:rPr>
              <w:t xml:space="preserve"> 24)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w:t>
            </w:r>
            <w:r w:rsidR="00036646" w:rsidRPr="00BD7AA1">
              <w:rPr>
                <w:rFonts w:ascii="Palatino Linotype" w:hAnsi="Palatino Linotype" w:cstheme="minorHAnsi"/>
                <w:b/>
                <w:color w:val="000000" w:themeColor="text1"/>
                <w:sz w:val="22"/>
                <w:szCs w:val="22"/>
              </w:rPr>
              <w:t>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w:t>
            </w:r>
            <w:r w:rsidR="00036646" w:rsidRPr="00BD7AA1">
              <w:rPr>
                <w:rFonts w:ascii="Palatino Linotype" w:hAnsi="Palatino Linotype" w:cstheme="minorHAnsi"/>
                <w:b/>
                <w:color w:val="000000" w:themeColor="text1"/>
                <w:sz w:val="22"/>
                <w:szCs w:val="22"/>
              </w:rPr>
              <w:t>uperficie</w:t>
            </w:r>
          </w:p>
        </w:tc>
      </w:tr>
      <w:tr w:rsidR="00BD7AA1" w:rsidRPr="00BD7AA1" w:rsidTr="00FF4168">
        <w:trPr>
          <w:trHeight w:val="33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=696.71 m</w:t>
            </w:r>
          </w:p>
        </w:tc>
        <w:tc>
          <w:tcPr>
            <w:tcW w:w="1544" w:type="dxa"/>
            <w:gridSpan w:val="2"/>
            <w:vMerge w:val="restart"/>
            <w:shd w:val="clear" w:color="auto" w:fill="FFFFFF" w:themeFill="background1"/>
            <w:vAlign w:val="center"/>
          </w:tcPr>
          <w:p w:rsidR="00BD7AA1" w:rsidRPr="00036646" w:rsidRDefault="00BD7AA1" w:rsidP="00036646">
            <w:pPr>
              <w:spacing w:after="240" w:line="276" w:lineRule="auto"/>
              <w:jc w:val="center"/>
              <w:rPr>
                <w:rFonts w:ascii="Palatino Linotype" w:hAnsi="Palatino Linotype" w:cstheme="minorHAnsi"/>
                <w:color w:val="000000" w:themeColor="text1"/>
                <w:sz w:val="22"/>
                <w:szCs w:val="22"/>
              </w:rPr>
            </w:pPr>
            <w:r w:rsidRPr="00036646">
              <w:rPr>
                <w:rFonts w:ascii="Palatino Linotype" w:hAnsi="Palatino Linotype" w:cstheme="minorHAnsi"/>
                <w:color w:val="000000" w:themeColor="text1"/>
                <w:sz w:val="22"/>
                <w:szCs w:val="22"/>
              </w:rPr>
              <w:t>32.011,56</w:t>
            </w:r>
            <w:r w:rsidR="00036646" w:rsidRPr="00036646">
              <w:rPr>
                <w:rFonts w:ascii="Palatino Linotype" w:hAnsi="Palatino Linotype" w:cstheme="minorHAnsi"/>
                <w:color w:val="000000" w:themeColor="text1"/>
                <w:sz w:val="22"/>
                <w:szCs w:val="22"/>
              </w:rPr>
              <w:t xml:space="preserve"> </w:t>
            </w:r>
            <w:r w:rsidRPr="00036646">
              <w:rPr>
                <w:rFonts w:ascii="Palatino Linotype" w:hAnsi="Palatino Linotype" w:cstheme="minorHAnsi"/>
                <w:color w:val="000000" w:themeColor="text1"/>
                <w:sz w:val="22"/>
                <w:szCs w:val="22"/>
              </w:rPr>
              <w:t>m</w:t>
            </w:r>
            <w:r w:rsidRPr="00036646">
              <w:rPr>
                <w:rFonts w:ascii="Palatino Linotype" w:hAnsi="Palatino Linotype" w:cstheme="minorHAnsi"/>
                <w:color w:val="000000" w:themeColor="text1"/>
                <w:sz w:val="22"/>
                <w:szCs w:val="22"/>
                <w:vertAlign w:val="superscript"/>
              </w:rPr>
              <w:t>2</w:t>
            </w:r>
          </w:p>
        </w:tc>
      </w:tr>
      <w:tr w:rsidR="00BD7AA1" w:rsidRPr="00BD7AA1" w:rsidTr="00FF4168">
        <w:trPr>
          <w:trHeight w:val="83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036646">
              <w:rPr>
                <w:rFonts w:ascii="Palatino Linotype" w:hAnsi="Palatino Linotype" w:cstheme="minorHAnsi"/>
                <w:color w:val="000000" w:themeColor="text1"/>
                <w:sz w:val="22"/>
                <w:szCs w:val="22"/>
              </w:rPr>
              <w:t xml:space="preserve"> No. </w:t>
            </w:r>
            <w:r w:rsidR="00036646"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122</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7.37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Ld=408.54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Ld=175.09 m</w:t>
            </w:r>
          </w:p>
          <w:p w:rsidR="00BD7AA1" w:rsidRPr="00BD7AA1" w:rsidRDefault="00BD7AA1" w:rsidP="00036646">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Ld=404.33 m</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995.33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0"/>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=215.69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15"/>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036646">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303.27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1849C5"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1849C5" w:rsidRPr="00BD7AA1">
              <w:rPr>
                <w:rFonts w:ascii="Palatino Linotype" w:hAnsi="Palatino Linotype" w:cstheme="minorHAnsi"/>
                <w:b/>
                <w:color w:val="000000" w:themeColor="text1"/>
                <w:sz w:val="22"/>
                <w:szCs w:val="22"/>
              </w:rPr>
              <w:t>macrolote</w:t>
            </w:r>
            <w:proofErr w:type="spellEnd"/>
            <w:r w:rsidR="001849C5" w:rsidRPr="00BD7AA1">
              <w:rPr>
                <w:rFonts w:ascii="Palatino Linotype" w:hAnsi="Palatino Linotype" w:cstheme="minorHAnsi"/>
                <w:b/>
                <w:color w:val="000000" w:themeColor="text1"/>
                <w:sz w:val="22"/>
                <w:szCs w:val="22"/>
              </w:rPr>
              <w:t xml:space="preserve"> 26) no </w:t>
            </w:r>
            <w:r w:rsidR="001849C5" w:rsidRPr="00BD7AA1">
              <w:rPr>
                <w:rFonts w:ascii="Palatino Linotype" w:hAnsi="Palatino Linotype" w:cstheme="minorHAnsi"/>
                <w:b/>
                <w:color w:val="000000" w:themeColor="text1"/>
                <w:sz w:val="22"/>
                <w:szCs w:val="22"/>
              </w:rPr>
              <w:lastRenderedPageBreak/>
              <w:t>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w:t>
            </w:r>
            <w:r w:rsidR="001849C5" w:rsidRPr="00BD7AA1">
              <w:rPr>
                <w:rFonts w:ascii="Palatino Linotype" w:hAnsi="Palatino Linotype" w:cstheme="minorHAnsi"/>
                <w:b/>
                <w:color w:val="000000" w:themeColor="text1"/>
                <w:sz w:val="22"/>
                <w:szCs w:val="22"/>
              </w:rPr>
              <w:t>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w:t>
            </w:r>
            <w:r w:rsidR="001849C5" w:rsidRPr="00BD7AA1">
              <w:rPr>
                <w:rFonts w:ascii="Palatino Linotype" w:hAnsi="Palatino Linotype" w:cstheme="minorHAnsi"/>
                <w:b/>
                <w:color w:val="000000" w:themeColor="text1"/>
                <w:sz w:val="22"/>
                <w:szCs w:val="22"/>
              </w:rPr>
              <w:t>uperficie</w:t>
            </w:r>
          </w:p>
        </w:tc>
      </w:tr>
      <w:tr w:rsidR="00BD7AA1" w:rsidRPr="00BD7AA1" w:rsidTr="00FF4168">
        <w:trPr>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Punto de Intersección  entre Quebrada y Quebrada</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0.00 m</w:t>
            </w:r>
          </w:p>
        </w:tc>
        <w:tc>
          <w:tcPr>
            <w:tcW w:w="1544" w:type="dxa"/>
            <w:gridSpan w:val="2"/>
            <w:vMerge w:val="restart"/>
            <w:shd w:val="clear" w:color="auto" w:fill="FFFFFF" w:themeFill="background1"/>
            <w:vAlign w:val="center"/>
          </w:tcPr>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BD7AA1" w:rsidRPr="001849C5" w:rsidRDefault="00BD7AA1" w:rsidP="001849C5">
            <w:pPr>
              <w:spacing w:after="240" w:line="276" w:lineRule="auto"/>
              <w:jc w:val="center"/>
              <w:rPr>
                <w:rFonts w:ascii="Palatino Linotype" w:hAnsi="Palatino Linotype" w:cstheme="minorHAnsi"/>
                <w:color w:val="000000" w:themeColor="text1"/>
                <w:sz w:val="22"/>
                <w:szCs w:val="22"/>
              </w:rPr>
            </w:pPr>
            <w:r w:rsidRPr="001849C5">
              <w:rPr>
                <w:rFonts w:ascii="Palatino Linotype" w:hAnsi="Palatino Linotype" w:cstheme="minorHAnsi"/>
                <w:color w:val="000000" w:themeColor="text1"/>
                <w:sz w:val="22"/>
                <w:szCs w:val="22"/>
              </w:rPr>
              <w:t>41.072,52</w:t>
            </w:r>
            <w:r w:rsidR="001849C5" w:rsidRPr="001849C5">
              <w:rPr>
                <w:rFonts w:ascii="Palatino Linotype" w:hAnsi="Palatino Linotype" w:cstheme="minorHAnsi"/>
                <w:color w:val="000000" w:themeColor="text1"/>
                <w:sz w:val="22"/>
                <w:szCs w:val="22"/>
              </w:rPr>
              <w:t xml:space="preserve"> </w:t>
            </w:r>
            <w:r w:rsidRPr="001849C5">
              <w:rPr>
                <w:rFonts w:ascii="Palatino Linotype" w:hAnsi="Palatino Linotype" w:cstheme="minorHAnsi"/>
                <w:color w:val="000000" w:themeColor="text1"/>
                <w:sz w:val="22"/>
                <w:szCs w:val="22"/>
              </w:rPr>
              <w:t>m</w:t>
            </w:r>
            <w:r w:rsidRPr="001849C5">
              <w:rPr>
                <w:rFonts w:ascii="Palatino Linotype" w:hAnsi="Palatino Linotype" w:cstheme="minorHAnsi"/>
                <w:color w:val="000000" w:themeColor="text1"/>
                <w:sz w:val="22"/>
                <w:szCs w:val="22"/>
                <w:vertAlign w:val="superscript"/>
              </w:rPr>
              <w:t>2</w:t>
            </w:r>
          </w:p>
        </w:tc>
      </w:tr>
      <w:tr w:rsidR="00BD7AA1" w:rsidRPr="00BD7AA1" w:rsidTr="00FF4168">
        <w:trPr>
          <w:trHeight w:val="69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1849C5">
              <w:rPr>
                <w:rFonts w:ascii="Palatino Linotype" w:hAnsi="Palatino Linotype" w:cstheme="minorHAnsi"/>
                <w:color w:val="000000" w:themeColor="text1"/>
                <w:sz w:val="22"/>
                <w:szCs w:val="22"/>
              </w:rPr>
              <w:t xml:space="preserve"> No. </w:t>
            </w:r>
            <w:r w:rsidR="001849C5"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132</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Protección de Quebrada          (Área Verde </w:t>
            </w:r>
            <w:r w:rsidRPr="00BD7AA1">
              <w:rPr>
                <w:rFonts w:ascii="Palatino Linotype" w:hAnsi="Palatino Linotype" w:cstheme="minorHAnsi"/>
                <w:color w:val="000000" w:themeColor="text1"/>
                <w:sz w:val="22"/>
                <w:szCs w:val="22"/>
              </w:rPr>
              <w:lastRenderedPageBreak/>
              <w:t>Adicional 26)</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1849C5">
              <w:rPr>
                <w:rFonts w:ascii="Palatino Linotype" w:hAnsi="Palatino Linotype" w:cstheme="minorHAnsi"/>
                <w:color w:val="000000" w:themeColor="text1"/>
                <w:sz w:val="22"/>
                <w:szCs w:val="22"/>
              </w:rPr>
              <w:t xml:space="preserve"> No. </w:t>
            </w:r>
            <w:r w:rsidR="001849C5"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127</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1849C5">
              <w:rPr>
                <w:rFonts w:ascii="Palatino Linotype" w:hAnsi="Palatino Linotype" w:cstheme="minorHAnsi"/>
                <w:color w:val="000000" w:themeColor="text1"/>
                <w:sz w:val="22"/>
                <w:szCs w:val="22"/>
              </w:rPr>
              <w:t xml:space="preserve"> No. </w:t>
            </w:r>
            <w:r w:rsidR="001849C5"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128</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1849C5">
              <w:rPr>
                <w:rFonts w:ascii="Palatino Linotype" w:hAnsi="Palatino Linotype" w:cstheme="minorHAnsi"/>
                <w:color w:val="000000" w:themeColor="text1"/>
                <w:sz w:val="22"/>
                <w:szCs w:val="22"/>
              </w:rPr>
              <w:t xml:space="preserve"> No. </w:t>
            </w:r>
            <w:r w:rsidR="001849C5"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129</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lastRenderedPageBreak/>
              <w:t>9.50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Ld=100.08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Ld=187.29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 xml:space="preserve">Ld=372.26 </w:t>
            </w:r>
            <w:r w:rsidRPr="00BD7AA1">
              <w:rPr>
                <w:rFonts w:ascii="Palatino Linotype" w:hAnsi="Palatino Linotype" w:cstheme="minorHAnsi"/>
                <w:color w:val="000000" w:themeColor="text1"/>
                <w:sz w:val="22"/>
                <w:szCs w:val="22"/>
                <w:lang w:val="en-US"/>
              </w:rPr>
              <w:lastRenderedPageBreak/>
              <w:t>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Ld=435.26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=101.57 m</w:t>
            </w:r>
          </w:p>
          <w:p w:rsidR="00BD7AA1" w:rsidRDefault="00BD7AA1" w:rsidP="001849C5">
            <w:pPr>
              <w:spacing w:after="240" w:line="276" w:lineRule="auto"/>
              <w:jc w:val="center"/>
              <w:rPr>
                <w:rFonts w:ascii="Palatino Linotype" w:hAnsi="Palatino Linotype" w:cstheme="minorHAnsi"/>
                <w:color w:val="000000" w:themeColor="text1"/>
                <w:sz w:val="22"/>
                <w:szCs w:val="22"/>
              </w:rPr>
            </w:pPr>
          </w:p>
          <w:p w:rsidR="001849C5" w:rsidRPr="00BD7AA1" w:rsidRDefault="001849C5" w:rsidP="001849C5">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=71.37 m</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 1277.33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496"/>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615.79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36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=693.36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1849C5"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1849C5" w:rsidRPr="00BD7AA1">
              <w:rPr>
                <w:rFonts w:ascii="Palatino Linotype" w:hAnsi="Palatino Linotype" w:cstheme="minorHAnsi"/>
                <w:b/>
                <w:color w:val="000000" w:themeColor="text1"/>
                <w:sz w:val="22"/>
                <w:szCs w:val="22"/>
              </w:rPr>
              <w:t>macrolote</w:t>
            </w:r>
            <w:proofErr w:type="spellEnd"/>
            <w:r w:rsidR="001849C5" w:rsidRPr="00BD7AA1">
              <w:rPr>
                <w:rFonts w:ascii="Palatino Linotype" w:hAnsi="Palatino Linotype" w:cstheme="minorHAnsi"/>
                <w:b/>
                <w:color w:val="000000" w:themeColor="text1"/>
                <w:sz w:val="22"/>
                <w:szCs w:val="22"/>
              </w:rPr>
              <w:t xml:space="preserve"> 33)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SUPERFICIE</w:t>
            </w:r>
          </w:p>
        </w:tc>
      </w:tr>
      <w:tr w:rsidR="00BD7AA1" w:rsidRPr="00BD7AA1" w:rsidTr="00FF4168">
        <w:trPr>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Protección de Quebrada y Río Lote </w:t>
            </w:r>
            <w:r w:rsidR="001849C5">
              <w:rPr>
                <w:rFonts w:ascii="Palatino Linotype" w:hAnsi="Palatino Linotype" w:cstheme="minorHAnsi"/>
                <w:color w:val="000000" w:themeColor="text1"/>
                <w:sz w:val="22"/>
                <w:szCs w:val="22"/>
              </w:rPr>
              <w:t xml:space="preserve">No. </w:t>
            </w:r>
            <w:r w:rsidR="001849C5"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112</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Protección de Quebrada y Río Lote </w:t>
            </w:r>
            <w:r w:rsidR="001849C5">
              <w:rPr>
                <w:rFonts w:ascii="Palatino Linotype" w:hAnsi="Palatino Linotype" w:cstheme="minorHAnsi"/>
                <w:color w:val="000000" w:themeColor="text1"/>
                <w:sz w:val="22"/>
                <w:szCs w:val="22"/>
              </w:rPr>
              <w:t xml:space="preserve">No. </w:t>
            </w:r>
            <w:r w:rsidR="001849C5"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111</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Protección de Quebrada y Río Lote </w:t>
            </w:r>
            <w:r w:rsidR="001849C5">
              <w:rPr>
                <w:rFonts w:ascii="Palatino Linotype" w:hAnsi="Palatino Linotype" w:cstheme="minorHAnsi"/>
                <w:color w:val="000000" w:themeColor="text1"/>
                <w:sz w:val="22"/>
                <w:szCs w:val="22"/>
              </w:rPr>
              <w:t xml:space="preserve">No. </w:t>
            </w:r>
            <w:r w:rsidR="001849C5"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110</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w:t>
            </w:r>
            <w:r w:rsidRPr="00BD7AA1">
              <w:rPr>
                <w:rFonts w:ascii="Palatino Linotype" w:hAnsi="Palatino Linotype" w:cstheme="minorHAnsi"/>
                <w:color w:val="000000" w:themeColor="text1"/>
                <w:sz w:val="22"/>
                <w:szCs w:val="22"/>
              </w:rPr>
              <w:lastRenderedPageBreak/>
              <w:t>Protección de Quebrada y Rio          (Área Verde Adicional 33)</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lastRenderedPageBreak/>
              <w:t>Ld=82.01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Ld=107.31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Ld=111.22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46.74 m</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lastRenderedPageBreak/>
              <w:t>Ld</w:t>
            </w:r>
            <w:proofErr w:type="spellEnd"/>
            <w:r w:rsidRPr="00BD7AA1">
              <w:rPr>
                <w:rFonts w:ascii="Palatino Linotype" w:hAnsi="Palatino Linotype" w:cstheme="minorHAnsi"/>
                <w:color w:val="000000" w:themeColor="text1"/>
                <w:sz w:val="22"/>
                <w:szCs w:val="22"/>
              </w:rPr>
              <w:t>=347.28 m</w:t>
            </w:r>
          </w:p>
        </w:tc>
        <w:tc>
          <w:tcPr>
            <w:tcW w:w="1544" w:type="dxa"/>
            <w:gridSpan w:val="2"/>
            <w:vMerge w:val="restart"/>
            <w:shd w:val="clear" w:color="auto" w:fill="FFFFFF" w:themeFill="background1"/>
            <w:vAlign w:val="center"/>
          </w:tcPr>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BD7AA1" w:rsidRPr="001849C5" w:rsidRDefault="00BD7AA1" w:rsidP="001849C5">
            <w:pPr>
              <w:spacing w:after="240" w:line="276" w:lineRule="auto"/>
              <w:jc w:val="center"/>
              <w:rPr>
                <w:rFonts w:ascii="Palatino Linotype" w:hAnsi="Palatino Linotype" w:cstheme="minorHAnsi"/>
                <w:color w:val="000000" w:themeColor="text1"/>
                <w:sz w:val="22"/>
                <w:szCs w:val="22"/>
              </w:rPr>
            </w:pPr>
            <w:r w:rsidRPr="001849C5">
              <w:rPr>
                <w:rFonts w:ascii="Palatino Linotype" w:hAnsi="Palatino Linotype" w:cstheme="minorHAnsi"/>
                <w:color w:val="000000" w:themeColor="text1"/>
                <w:sz w:val="22"/>
                <w:szCs w:val="22"/>
              </w:rPr>
              <w:t>7.731,97</w:t>
            </w:r>
            <w:r w:rsidR="001849C5">
              <w:rPr>
                <w:rFonts w:ascii="Palatino Linotype" w:hAnsi="Palatino Linotype" w:cstheme="minorHAnsi"/>
                <w:color w:val="000000" w:themeColor="text1"/>
                <w:sz w:val="22"/>
                <w:szCs w:val="22"/>
              </w:rPr>
              <w:t xml:space="preserve"> </w:t>
            </w:r>
            <w:r w:rsidRPr="001849C5">
              <w:rPr>
                <w:rFonts w:ascii="Palatino Linotype" w:hAnsi="Palatino Linotype" w:cstheme="minorHAnsi"/>
                <w:color w:val="000000" w:themeColor="text1"/>
                <w:sz w:val="22"/>
                <w:szCs w:val="22"/>
              </w:rPr>
              <w:t>m</w:t>
            </w:r>
            <w:r w:rsidRPr="001849C5">
              <w:rPr>
                <w:rFonts w:ascii="Palatino Linotype" w:hAnsi="Palatino Linotype" w:cstheme="minorHAnsi"/>
                <w:color w:val="000000" w:themeColor="text1"/>
                <w:sz w:val="22"/>
                <w:szCs w:val="22"/>
                <w:vertAlign w:val="superscript"/>
              </w:rPr>
              <w:t>2</w:t>
            </w:r>
          </w:p>
        </w:tc>
      </w:tr>
      <w:tr w:rsidR="00BD7AA1" w:rsidRPr="00BD7AA1" w:rsidTr="00FF4168">
        <w:trPr>
          <w:trHeight w:val="312"/>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Río </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=362.68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32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3.00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569"/>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34)</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5.71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1849C5" w:rsidRDefault="001849C5"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1849C5"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1849C5" w:rsidRPr="00BD7AA1">
              <w:rPr>
                <w:rFonts w:ascii="Palatino Linotype" w:hAnsi="Palatino Linotype" w:cstheme="minorHAnsi"/>
                <w:b/>
                <w:color w:val="000000" w:themeColor="text1"/>
                <w:sz w:val="22"/>
                <w:szCs w:val="22"/>
              </w:rPr>
              <w:t>macrolote</w:t>
            </w:r>
            <w:proofErr w:type="spellEnd"/>
            <w:r w:rsidR="001849C5" w:rsidRPr="00BD7AA1">
              <w:rPr>
                <w:rFonts w:ascii="Palatino Linotype" w:hAnsi="Palatino Linotype" w:cstheme="minorHAnsi"/>
                <w:b/>
                <w:color w:val="000000" w:themeColor="text1"/>
                <w:sz w:val="22"/>
                <w:szCs w:val="22"/>
              </w:rPr>
              <w:t xml:space="preserve"> 34) no </w:t>
            </w:r>
            <w:r w:rsidR="001849C5" w:rsidRPr="00BD7AA1">
              <w:rPr>
                <w:rFonts w:ascii="Palatino Linotype" w:hAnsi="Palatino Linotype" w:cstheme="minorHAnsi"/>
                <w:b/>
                <w:color w:val="000000" w:themeColor="text1"/>
                <w:sz w:val="22"/>
                <w:szCs w:val="22"/>
              </w:rPr>
              <w:lastRenderedPageBreak/>
              <w:t>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w:t>
            </w:r>
            <w:r w:rsidR="001849C5" w:rsidRPr="00BD7AA1">
              <w:rPr>
                <w:rFonts w:ascii="Palatino Linotype" w:hAnsi="Palatino Linotype" w:cstheme="minorHAnsi"/>
                <w:b/>
                <w:color w:val="000000" w:themeColor="text1"/>
                <w:sz w:val="22"/>
                <w:szCs w:val="22"/>
              </w:rPr>
              <w:t>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w:t>
            </w:r>
            <w:r w:rsidR="001849C5" w:rsidRPr="00BD7AA1">
              <w:rPr>
                <w:rFonts w:ascii="Palatino Linotype" w:hAnsi="Palatino Linotype" w:cstheme="minorHAnsi"/>
                <w:b/>
                <w:color w:val="000000" w:themeColor="text1"/>
                <w:sz w:val="22"/>
                <w:szCs w:val="22"/>
              </w:rPr>
              <w:t>uperficie</w:t>
            </w:r>
          </w:p>
        </w:tc>
      </w:tr>
      <w:tr w:rsidR="00BD7AA1" w:rsidRPr="00BD7AA1" w:rsidTr="00FF4168">
        <w:trPr>
          <w:trHeight w:val="58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y Río      (Área Verde Adicional 34B)</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Calle Pública S/N</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y Río        (Área Verde Adicional 34A)</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=87.45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 98.29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13.76 m</w:t>
            </w:r>
          </w:p>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23.03 m</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=222.53 m</w:t>
            </w:r>
          </w:p>
        </w:tc>
        <w:tc>
          <w:tcPr>
            <w:tcW w:w="1544" w:type="dxa"/>
            <w:gridSpan w:val="2"/>
            <w:vMerge w:val="restart"/>
            <w:shd w:val="clear" w:color="auto" w:fill="FFFFFF" w:themeFill="background1"/>
            <w:vAlign w:val="center"/>
          </w:tcPr>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1849C5" w:rsidRDefault="001849C5" w:rsidP="001849C5">
            <w:pPr>
              <w:spacing w:after="240" w:line="276" w:lineRule="auto"/>
              <w:jc w:val="center"/>
              <w:rPr>
                <w:rFonts w:ascii="Palatino Linotype" w:hAnsi="Palatino Linotype" w:cstheme="minorHAnsi"/>
                <w:color w:val="000000" w:themeColor="text1"/>
                <w:sz w:val="22"/>
                <w:szCs w:val="22"/>
              </w:rPr>
            </w:pPr>
          </w:p>
          <w:p w:rsidR="00BD7AA1" w:rsidRPr="001849C5" w:rsidRDefault="00BD7AA1" w:rsidP="001849C5">
            <w:pPr>
              <w:spacing w:after="240" w:line="276" w:lineRule="auto"/>
              <w:jc w:val="center"/>
              <w:rPr>
                <w:rFonts w:ascii="Palatino Linotype" w:hAnsi="Palatino Linotype" w:cstheme="minorHAnsi"/>
                <w:color w:val="000000" w:themeColor="text1"/>
                <w:sz w:val="22"/>
                <w:szCs w:val="22"/>
              </w:rPr>
            </w:pPr>
            <w:r w:rsidRPr="001849C5">
              <w:rPr>
                <w:rFonts w:ascii="Palatino Linotype" w:hAnsi="Palatino Linotype" w:cstheme="minorHAnsi"/>
                <w:color w:val="000000" w:themeColor="text1"/>
                <w:sz w:val="22"/>
                <w:szCs w:val="22"/>
              </w:rPr>
              <w:t>3.854,63</w:t>
            </w:r>
            <w:r w:rsidR="001849C5" w:rsidRPr="001849C5">
              <w:rPr>
                <w:rFonts w:ascii="Palatino Linotype" w:hAnsi="Palatino Linotype" w:cstheme="minorHAnsi"/>
                <w:color w:val="000000" w:themeColor="text1"/>
                <w:sz w:val="22"/>
                <w:szCs w:val="22"/>
              </w:rPr>
              <w:t xml:space="preserve"> </w:t>
            </w:r>
            <w:r w:rsidRPr="001849C5">
              <w:rPr>
                <w:rFonts w:ascii="Palatino Linotype" w:hAnsi="Palatino Linotype" w:cstheme="minorHAnsi"/>
                <w:color w:val="000000" w:themeColor="text1"/>
                <w:sz w:val="22"/>
                <w:szCs w:val="22"/>
              </w:rPr>
              <w:t>m</w:t>
            </w:r>
            <w:r w:rsidRPr="001849C5">
              <w:rPr>
                <w:rFonts w:ascii="Palatino Linotype" w:hAnsi="Palatino Linotype" w:cstheme="minorHAnsi"/>
                <w:color w:val="000000" w:themeColor="text1"/>
                <w:sz w:val="22"/>
                <w:szCs w:val="22"/>
                <w:vertAlign w:val="superscript"/>
              </w:rPr>
              <w:t>2</w:t>
            </w:r>
          </w:p>
        </w:tc>
      </w:tr>
      <w:tr w:rsidR="00BD7AA1" w:rsidRPr="00BD7AA1" w:rsidTr="00FF4168">
        <w:trPr>
          <w:trHeight w:val="256"/>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Río </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=137.73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1"/>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Área Bajo el Borde Superior de  Quebrada         (Área Verde </w:t>
            </w:r>
            <w:r w:rsidRPr="00BD7AA1">
              <w:rPr>
                <w:rFonts w:ascii="Palatino Linotype" w:hAnsi="Palatino Linotype" w:cstheme="minorHAnsi"/>
                <w:color w:val="000000" w:themeColor="text1"/>
                <w:sz w:val="22"/>
                <w:szCs w:val="22"/>
              </w:rPr>
              <w:lastRenderedPageBreak/>
              <w:t xml:space="preserve">Adicional </w:t>
            </w:r>
            <w:proofErr w:type="spellStart"/>
            <w:r w:rsidRPr="00BD7AA1">
              <w:rPr>
                <w:rFonts w:ascii="Palatino Linotype" w:hAnsi="Palatino Linotype" w:cstheme="minorHAnsi"/>
                <w:color w:val="000000" w:themeColor="text1"/>
                <w:sz w:val="22"/>
                <w:szCs w:val="22"/>
              </w:rPr>
              <w:t>Macrolote</w:t>
            </w:r>
            <w:proofErr w:type="spellEnd"/>
            <w:r w:rsidRPr="00BD7AA1">
              <w:rPr>
                <w:rFonts w:ascii="Palatino Linotype" w:hAnsi="Palatino Linotype" w:cstheme="minorHAnsi"/>
                <w:color w:val="000000" w:themeColor="text1"/>
                <w:sz w:val="22"/>
                <w:szCs w:val="22"/>
              </w:rPr>
              <w:t xml:space="preserve"> 33)</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lastRenderedPageBreak/>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5.71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97"/>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1849C5">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=112.34 m</w:t>
            </w:r>
          </w:p>
        </w:tc>
        <w:tc>
          <w:tcPr>
            <w:tcW w:w="1544" w:type="dxa"/>
            <w:gridSpan w:val="2"/>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c>
          <w:tcPr>
            <w:tcW w:w="1622" w:type="dxa"/>
            <w:vMerge w:val="restart"/>
            <w:shd w:val="clear" w:color="auto" w:fill="FFFFFF" w:themeFill="background1"/>
            <w:vAlign w:val="center"/>
          </w:tcPr>
          <w:p w:rsidR="0036206E" w:rsidRDefault="0036206E" w:rsidP="00BD7AA1">
            <w:pPr>
              <w:spacing w:after="240" w:line="276" w:lineRule="auto"/>
              <w:jc w:val="both"/>
              <w:rPr>
                <w:rFonts w:ascii="Palatino Linotype" w:hAnsi="Palatino Linotype" w:cstheme="minorHAnsi"/>
                <w:b/>
                <w:color w:val="000000" w:themeColor="text1"/>
                <w:sz w:val="22"/>
                <w:szCs w:val="22"/>
              </w:rPr>
            </w:pPr>
          </w:p>
          <w:p w:rsidR="0036206E" w:rsidRDefault="0036206E" w:rsidP="00BD7AA1">
            <w:pPr>
              <w:spacing w:after="240" w:line="276" w:lineRule="auto"/>
              <w:jc w:val="both"/>
              <w:rPr>
                <w:rFonts w:ascii="Palatino Linotype" w:hAnsi="Palatino Linotype" w:cstheme="minorHAnsi"/>
                <w:b/>
                <w:color w:val="000000" w:themeColor="text1"/>
                <w:sz w:val="22"/>
                <w:szCs w:val="22"/>
              </w:rPr>
            </w:pPr>
          </w:p>
          <w:p w:rsidR="0036206E" w:rsidRDefault="0036206E" w:rsidP="00BD7AA1">
            <w:pPr>
              <w:spacing w:after="240" w:line="276" w:lineRule="auto"/>
              <w:jc w:val="both"/>
              <w:rPr>
                <w:rFonts w:ascii="Palatino Linotype" w:hAnsi="Palatino Linotype" w:cstheme="minorHAnsi"/>
                <w:b/>
                <w:color w:val="000000" w:themeColor="text1"/>
                <w:sz w:val="22"/>
                <w:szCs w:val="22"/>
              </w:rPr>
            </w:pPr>
          </w:p>
          <w:p w:rsidR="0036206E" w:rsidRDefault="0036206E" w:rsidP="00BD7AA1">
            <w:pPr>
              <w:spacing w:after="240" w:line="276" w:lineRule="auto"/>
              <w:jc w:val="both"/>
              <w:rPr>
                <w:rFonts w:ascii="Palatino Linotype" w:hAnsi="Palatino Linotype" w:cstheme="minorHAnsi"/>
                <w:b/>
                <w:color w:val="000000" w:themeColor="text1"/>
                <w:sz w:val="22"/>
                <w:szCs w:val="22"/>
              </w:rPr>
            </w:pPr>
          </w:p>
          <w:p w:rsidR="0036206E" w:rsidRDefault="0036206E" w:rsidP="00BD7AA1">
            <w:pPr>
              <w:spacing w:after="240" w:line="276" w:lineRule="auto"/>
              <w:jc w:val="both"/>
              <w:rPr>
                <w:rFonts w:ascii="Palatino Linotype" w:hAnsi="Palatino Linotype" w:cstheme="minorHAnsi"/>
                <w:b/>
                <w:color w:val="000000" w:themeColor="text1"/>
                <w:sz w:val="22"/>
                <w:szCs w:val="22"/>
              </w:rPr>
            </w:pP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 xml:space="preserve">Área </w:t>
            </w:r>
            <w:r w:rsidR="0036206E" w:rsidRPr="00BD7AA1">
              <w:rPr>
                <w:rFonts w:ascii="Palatino Linotype" w:hAnsi="Palatino Linotype" w:cstheme="minorHAnsi"/>
                <w:b/>
                <w:color w:val="000000" w:themeColor="text1"/>
                <w:sz w:val="22"/>
                <w:szCs w:val="22"/>
              </w:rPr>
              <w:t xml:space="preserve">bajo el borde superior de  quebrada         (área verde adicional </w:t>
            </w:r>
            <w:proofErr w:type="spellStart"/>
            <w:r w:rsidR="0036206E" w:rsidRPr="00BD7AA1">
              <w:rPr>
                <w:rFonts w:ascii="Palatino Linotype" w:hAnsi="Palatino Linotype" w:cstheme="minorHAnsi"/>
                <w:b/>
                <w:color w:val="000000" w:themeColor="text1"/>
                <w:sz w:val="22"/>
                <w:szCs w:val="22"/>
              </w:rPr>
              <w:t>macrolote</w:t>
            </w:r>
            <w:proofErr w:type="spellEnd"/>
            <w:r w:rsidR="0036206E" w:rsidRPr="00BD7AA1">
              <w:rPr>
                <w:rFonts w:ascii="Palatino Linotype" w:hAnsi="Palatino Linotype" w:cstheme="minorHAnsi"/>
                <w:b/>
                <w:color w:val="000000" w:themeColor="text1"/>
                <w:sz w:val="22"/>
                <w:szCs w:val="22"/>
              </w:rPr>
              <w:t xml:space="preserve"> 35) no computable</w:t>
            </w: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p>
        </w:tc>
        <w:tc>
          <w:tcPr>
            <w:tcW w:w="1877" w:type="dxa"/>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L</w:t>
            </w:r>
            <w:r w:rsidR="0036206E" w:rsidRPr="00BD7AA1">
              <w:rPr>
                <w:rFonts w:ascii="Palatino Linotype" w:hAnsi="Palatino Linotype" w:cstheme="minorHAnsi"/>
                <w:b/>
                <w:color w:val="000000" w:themeColor="text1"/>
                <w:sz w:val="22"/>
                <w:szCs w:val="22"/>
              </w:rPr>
              <w:t>indero</w:t>
            </w:r>
          </w:p>
        </w:tc>
        <w:tc>
          <w:tcPr>
            <w:tcW w:w="1399" w:type="dxa"/>
            <w:tcBorders>
              <w:righ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En parte</w:t>
            </w:r>
          </w:p>
        </w:tc>
        <w:tc>
          <w:tcPr>
            <w:tcW w:w="1499" w:type="dxa"/>
            <w:tcBorders>
              <w:left w:val="single" w:sz="4" w:space="0" w:color="auto"/>
            </w:tcBorders>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Total</w:t>
            </w:r>
          </w:p>
        </w:tc>
        <w:tc>
          <w:tcPr>
            <w:tcW w:w="1544" w:type="dxa"/>
            <w:gridSpan w:val="2"/>
            <w:shd w:val="clear" w:color="auto" w:fill="FFFFFF" w:themeFill="background1"/>
            <w:vAlign w:val="center"/>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b/>
                <w:color w:val="000000" w:themeColor="text1"/>
                <w:sz w:val="22"/>
                <w:szCs w:val="22"/>
              </w:rPr>
              <w:t>S</w:t>
            </w:r>
            <w:r w:rsidR="0036206E" w:rsidRPr="00BD7AA1">
              <w:rPr>
                <w:rFonts w:ascii="Palatino Linotype" w:hAnsi="Palatino Linotype" w:cstheme="minorHAnsi"/>
                <w:b/>
                <w:color w:val="000000" w:themeColor="text1"/>
                <w:sz w:val="22"/>
                <w:szCs w:val="22"/>
              </w:rPr>
              <w:t>uperficie</w:t>
            </w:r>
          </w:p>
        </w:tc>
      </w:tr>
      <w:tr w:rsidR="00BD7AA1" w:rsidRPr="00BD7AA1" w:rsidTr="00FF4168">
        <w:trPr>
          <w:trHeight w:val="363"/>
        </w:trPr>
        <w:tc>
          <w:tcPr>
            <w:tcW w:w="1622" w:type="dxa"/>
            <w:vMerge/>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Norte: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=222.14 m</w:t>
            </w:r>
          </w:p>
        </w:tc>
        <w:tc>
          <w:tcPr>
            <w:tcW w:w="1544" w:type="dxa"/>
            <w:gridSpan w:val="2"/>
            <w:vMerge w:val="restart"/>
            <w:shd w:val="clear" w:color="auto" w:fill="FFFFFF" w:themeFill="background1"/>
            <w:vAlign w:val="center"/>
          </w:tcPr>
          <w:p w:rsidR="0036206E" w:rsidRDefault="0036206E" w:rsidP="0036206E">
            <w:pPr>
              <w:spacing w:after="240" w:line="276" w:lineRule="auto"/>
              <w:jc w:val="center"/>
              <w:rPr>
                <w:rFonts w:ascii="Palatino Linotype" w:hAnsi="Palatino Linotype" w:cstheme="minorHAnsi"/>
                <w:color w:val="000000" w:themeColor="text1"/>
                <w:sz w:val="22"/>
                <w:szCs w:val="22"/>
              </w:rPr>
            </w:pPr>
          </w:p>
          <w:p w:rsidR="0036206E" w:rsidRDefault="0036206E" w:rsidP="0036206E">
            <w:pPr>
              <w:spacing w:after="240" w:line="276" w:lineRule="auto"/>
              <w:jc w:val="center"/>
              <w:rPr>
                <w:rFonts w:ascii="Palatino Linotype" w:hAnsi="Palatino Linotype" w:cstheme="minorHAnsi"/>
                <w:color w:val="000000" w:themeColor="text1"/>
                <w:sz w:val="22"/>
                <w:szCs w:val="22"/>
              </w:rPr>
            </w:pPr>
          </w:p>
          <w:p w:rsidR="0036206E" w:rsidRDefault="0036206E" w:rsidP="0036206E">
            <w:pPr>
              <w:spacing w:after="240" w:line="276" w:lineRule="auto"/>
              <w:jc w:val="center"/>
              <w:rPr>
                <w:rFonts w:ascii="Palatino Linotype" w:hAnsi="Palatino Linotype" w:cstheme="minorHAnsi"/>
                <w:color w:val="000000" w:themeColor="text1"/>
                <w:sz w:val="22"/>
                <w:szCs w:val="22"/>
              </w:rPr>
            </w:pPr>
          </w:p>
          <w:p w:rsidR="0036206E" w:rsidRDefault="0036206E" w:rsidP="0036206E">
            <w:pPr>
              <w:spacing w:after="240" w:line="276" w:lineRule="auto"/>
              <w:jc w:val="center"/>
              <w:rPr>
                <w:rFonts w:ascii="Palatino Linotype" w:hAnsi="Palatino Linotype" w:cstheme="minorHAnsi"/>
                <w:color w:val="000000" w:themeColor="text1"/>
                <w:sz w:val="22"/>
                <w:szCs w:val="22"/>
              </w:rPr>
            </w:pPr>
          </w:p>
          <w:p w:rsidR="0036206E" w:rsidRDefault="0036206E" w:rsidP="0036206E">
            <w:pPr>
              <w:spacing w:after="240" w:line="276" w:lineRule="auto"/>
              <w:jc w:val="center"/>
              <w:rPr>
                <w:rFonts w:ascii="Palatino Linotype" w:hAnsi="Palatino Linotype" w:cstheme="minorHAnsi"/>
                <w:color w:val="000000" w:themeColor="text1"/>
                <w:sz w:val="22"/>
                <w:szCs w:val="22"/>
              </w:rPr>
            </w:pPr>
          </w:p>
          <w:p w:rsidR="0036206E" w:rsidRDefault="0036206E" w:rsidP="0036206E">
            <w:pPr>
              <w:spacing w:after="240" w:line="276" w:lineRule="auto"/>
              <w:jc w:val="center"/>
              <w:rPr>
                <w:rFonts w:ascii="Palatino Linotype" w:hAnsi="Palatino Linotype" w:cstheme="minorHAnsi"/>
                <w:color w:val="000000" w:themeColor="text1"/>
                <w:sz w:val="22"/>
                <w:szCs w:val="22"/>
              </w:rPr>
            </w:pPr>
          </w:p>
          <w:p w:rsidR="00BD7AA1" w:rsidRPr="0036206E" w:rsidRDefault="00BD7AA1" w:rsidP="0036206E">
            <w:pPr>
              <w:spacing w:after="240" w:line="276" w:lineRule="auto"/>
              <w:jc w:val="center"/>
              <w:rPr>
                <w:rFonts w:ascii="Palatino Linotype" w:hAnsi="Palatino Linotype" w:cstheme="minorHAnsi"/>
                <w:color w:val="000000" w:themeColor="text1"/>
                <w:sz w:val="22"/>
                <w:szCs w:val="22"/>
              </w:rPr>
            </w:pPr>
            <w:r w:rsidRPr="0036206E">
              <w:rPr>
                <w:rFonts w:ascii="Palatino Linotype" w:hAnsi="Palatino Linotype" w:cstheme="minorHAnsi"/>
                <w:color w:val="000000" w:themeColor="text1"/>
                <w:sz w:val="22"/>
                <w:szCs w:val="22"/>
              </w:rPr>
              <w:t>16.645,72</w:t>
            </w:r>
            <w:r w:rsidR="0036206E" w:rsidRPr="0036206E">
              <w:rPr>
                <w:rFonts w:ascii="Palatino Linotype" w:hAnsi="Palatino Linotype" w:cstheme="minorHAnsi"/>
                <w:color w:val="000000" w:themeColor="text1"/>
                <w:sz w:val="22"/>
                <w:szCs w:val="22"/>
              </w:rPr>
              <w:t xml:space="preserve"> </w:t>
            </w:r>
            <w:r w:rsidRPr="0036206E">
              <w:rPr>
                <w:rFonts w:ascii="Palatino Linotype" w:hAnsi="Palatino Linotype" w:cstheme="minorHAnsi"/>
                <w:color w:val="000000" w:themeColor="text1"/>
                <w:sz w:val="22"/>
                <w:szCs w:val="22"/>
              </w:rPr>
              <w:t>m</w:t>
            </w:r>
            <w:r w:rsidRPr="0036206E">
              <w:rPr>
                <w:rFonts w:ascii="Palatino Linotype" w:hAnsi="Palatino Linotype" w:cstheme="minorHAnsi"/>
                <w:color w:val="000000" w:themeColor="text1"/>
                <w:sz w:val="22"/>
                <w:szCs w:val="22"/>
                <w:vertAlign w:val="superscript"/>
              </w:rPr>
              <w:t>2</w:t>
            </w:r>
          </w:p>
        </w:tc>
      </w:tr>
      <w:tr w:rsidR="00BD7AA1" w:rsidRPr="00BD7AA1" w:rsidTr="00FF4168">
        <w:trPr>
          <w:trHeight w:val="284"/>
        </w:trPr>
        <w:tc>
          <w:tcPr>
            <w:tcW w:w="1622" w:type="dxa"/>
            <w:vMerge/>
            <w:shd w:val="clear" w:color="auto" w:fill="FFC000"/>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Sur:</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=218.61 m</w:t>
            </w:r>
          </w:p>
        </w:tc>
        <w:tc>
          <w:tcPr>
            <w:tcW w:w="1544" w:type="dxa"/>
            <w:gridSpan w:val="2"/>
            <w:vMerge/>
            <w:shd w:val="clear" w:color="auto" w:fill="FFC000"/>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701"/>
        </w:trPr>
        <w:tc>
          <w:tcPr>
            <w:tcW w:w="1622" w:type="dxa"/>
            <w:vMerge/>
            <w:shd w:val="clear" w:color="auto" w:fill="FFC000"/>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Lote</w:t>
            </w:r>
            <w:r w:rsidR="0036206E">
              <w:rPr>
                <w:rFonts w:ascii="Palatino Linotype" w:hAnsi="Palatino Linotype" w:cstheme="minorHAnsi"/>
                <w:color w:val="000000" w:themeColor="text1"/>
                <w:sz w:val="22"/>
                <w:szCs w:val="22"/>
              </w:rPr>
              <w:t xml:space="preserve"> No. </w:t>
            </w:r>
            <w:r w:rsidR="0036206E"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 xml:space="preserve"> 26</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(Área Verde Adicional 35A)</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 xml:space="preserve">Faja de Protección de Quebrada Lote </w:t>
            </w:r>
            <w:r w:rsidR="0036206E">
              <w:rPr>
                <w:rFonts w:ascii="Palatino Linotype" w:hAnsi="Palatino Linotype" w:cstheme="minorHAnsi"/>
                <w:color w:val="000000" w:themeColor="text1"/>
                <w:sz w:val="22"/>
                <w:szCs w:val="22"/>
              </w:rPr>
              <w:t xml:space="preserve">No. </w:t>
            </w:r>
            <w:r w:rsidR="0036206E" w:rsidRPr="00BD7AA1">
              <w:rPr>
                <w:rFonts w:ascii="Palatino Linotype" w:hAnsi="Palatino Linotype" w:cstheme="minorHAnsi"/>
                <w:color w:val="000000" w:themeColor="text1"/>
                <w:sz w:val="22"/>
                <w:szCs w:val="22"/>
              </w:rPr>
              <w:t xml:space="preserve"> </w:t>
            </w:r>
            <w:r w:rsidRPr="00BD7AA1">
              <w:rPr>
                <w:rFonts w:ascii="Palatino Linotype" w:hAnsi="Palatino Linotype" w:cstheme="minorHAnsi"/>
                <w:color w:val="000000" w:themeColor="text1"/>
                <w:sz w:val="22"/>
                <w:szCs w:val="22"/>
              </w:rPr>
              <w:t>25</w:t>
            </w:r>
          </w:p>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Faja de Protección de Quebrada y Alta Tensión          (Área Verde Adicional 35B)</w:t>
            </w:r>
          </w:p>
        </w:tc>
        <w:tc>
          <w:tcPr>
            <w:tcW w:w="1399" w:type="dxa"/>
            <w:tcBorders>
              <w:righ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Ld=118.58 m</w:t>
            </w: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 58.80 m</w:t>
            </w: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Ld=98.61 m</w:t>
            </w: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r w:rsidRPr="00BD7AA1">
              <w:rPr>
                <w:rFonts w:ascii="Palatino Linotype" w:hAnsi="Palatino Linotype" w:cstheme="minorHAnsi"/>
                <w:color w:val="000000" w:themeColor="text1"/>
                <w:sz w:val="22"/>
                <w:szCs w:val="22"/>
                <w:lang w:val="en-US"/>
              </w:rPr>
              <w:t>Ld=96.37 m</w:t>
            </w: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36206E">
            <w:pPr>
              <w:spacing w:after="240" w:line="276" w:lineRule="auto"/>
              <w:jc w:val="center"/>
              <w:rPr>
                <w:rFonts w:ascii="Palatino Linotype" w:hAnsi="Palatino Linotype" w:cstheme="minorHAnsi"/>
                <w:color w:val="000000" w:themeColor="text1"/>
                <w:sz w:val="22"/>
                <w:szCs w:val="22"/>
                <w:lang w:val="en-US"/>
              </w:rPr>
            </w:pPr>
          </w:p>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=99.23 m</w:t>
            </w:r>
          </w:p>
        </w:tc>
        <w:tc>
          <w:tcPr>
            <w:tcW w:w="1499" w:type="dxa"/>
            <w:tcBorders>
              <w:lef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=471.59 m</w:t>
            </w:r>
          </w:p>
        </w:tc>
        <w:tc>
          <w:tcPr>
            <w:tcW w:w="1544" w:type="dxa"/>
            <w:gridSpan w:val="2"/>
            <w:vMerge/>
            <w:shd w:val="clear" w:color="auto" w:fill="FFC000"/>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r w:rsidR="00BD7AA1" w:rsidRPr="00BD7AA1" w:rsidTr="00FF4168">
        <w:trPr>
          <w:trHeight w:val="290"/>
        </w:trPr>
        <w:tc>
          <w:tcPr>
            <w:tcW w:w="1622" w:type="dxa"/>
            <w:vMerge/>
            <w:shd w:val="clear" w:color="auto" w:fill="FFC000"/>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c>
          <w:tcPr>
            <w:tcW w:w="956"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b/>
                <w:color w:val="000000" w:themeColor="text1"/>
                <w:sz w:val="22"/>
                <w:szCs w:val="22"/>
              </w:rPr>
            </w:pPr>
            <w:r w:rsidRPr="00BD7AA1">
              <w:rPr>
                <w:rFonts w:ascii="Palatino Linotype" w:hAnsi="Palatino Linotype" w:cstheme="minorHAnsi"/>
                <w:b/>
                <w:color w:val="000000" w:themeColor="text1"/>
                <w:sz w:val="22"/>
                <w:szCs w:val="22"/>
              </w:rPr>
              <w:t>Oeste:</w:t>
            </w:r>
          </w:p>
        </w:tc>
        <w:tc>
          <w:tcPr>
            <w:tcW w:w="1877" w:type="dxa"/>
            <w:shd w:val="clear" w:color="auto" w:fill="FFFFFF" w:themeFill="background1"/>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Quebrada</w:t>
            </w:r>
          </w:p>
        </w:tc>
        <w:tc>
          <w:tcPr>
            <w:tcW w:w="1399" w:type="dxa"/>
            <w:tcBorders>
              <w:righ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r w:rsidRPr="00BD7AA1">
              <w:rPr>
                <w:rFonts w:ascii="Palatino Linotype" w:hAnsi="Palatino Linotype" w:cstheme="minorHAnsi"/>
                <w:color w:val="000000" w:themeColor="text1"/>
                <w:sz w:val="22"/>
                <w:szCs w:val="22"/>
              </w:rPr>
              <w:t>-</w:t>
            </w:r>
          </w:p>
        </w:tc>
        <w:tc>
          <w:tcPr>
            <w:tcW w:w="1499" w:type="dxa"/>
            <w:tcBorders>
              <w:left w:val="single" w:sz="4" w:space="0" w:color="auto"/>
            </w:tcBorders>
            <w:shd w:val="clear" w:color="auto" w:fill="FFFFFF" w:themeFill="background1"/>
            <w:vAlign w:val="center"/>
          </w:tcPr>
          <w:p w:rsidR="00BD7AA1" w:rsidRPr="00BD7AA1" w:rsidRDefault="00BD7AA1" w:rsidP="0036206E">
            <w:pPr>
              <w:spacing w:after="240" w:line="276" w:lineRule="auto"/>
              <w:jc w:val="center"/>
              <w:rPr>
                <w:rFonts w:ascii="Palatino Linotype" w:hAnsi="Palatino Linotype" w:cstheme="minorHAnsi"/>
                <w:color w:val="000000" w:themeColor="text1"/>
                <w:sz w:val="22"/>
                <w:szCs w:val="22"/>
              </w:rPr>
            </w:pPr>
            <w:proofErr w:type="spellStart"/>
            <w:r w:rsidRPr="00BD7AA1">
              <w:rPr>
                <w:rFonts w:ascii="Palatino Linotype" w:hAnsi="Palatino Linotype" w:cstheme="minorHAnsi"/>
                <w:color w:val="000000" w:themeColor="text1"/>
                <w:sz w:val="22"/>
                <w:szCs w:val="22"/>
              </w:rPr>
              <w:t>Ld</w:t>
            </w:r>
            <w:proofErr w:type="spellEnd"/>
            <w:r w:rsidRPr="00BD7AA1">
              <w:rPr>
                <w:rFonts w:ascii="Palatino Linotype" w:hAnsi="Palatino Linotype" w:cstheme="minorHAnsi"/>
                <w:color w:val="000000" w:themeColor="text1"/>
                <w:sz w:val="22"/>
                <w:szCs w:val="22"/>
              </w:rPr>
              <w:t>=199,71 m</w:t>
            </w:r>
          </w:p>
        </w:tc>
        <w:tc>
          <w:tcPr>
            <w:tcW w:w="1544" w:type="dxa"/>
            <w:gridSpan w:val="2"/>
            <w:vMerge/>
            <w:shd w:val="clear" w:color="auto" w:fill="FFC000"/>
          </w:tcPr>
          <w:p w:rsidR="00BD7AA1" w:rsidRPr="00BD7AA1" w:rsidRDefault="00BD7AA1" w:rsidP="00BD7AA1">
            <w:pPr>
              <w:spacing w:after="240" w:line="276" w:lineRule="auto"/>
              <w:jc w:val="both"/>
              <w:rPr>
                <w:rFonts w:ascii="Palatino Linotype" w:hAnsi="Palatino Linotype" w:cstheme="minorHAnsi"/>
                <w:color w:val="000000" w:themeColor="text1"/>
                <w:sz w:val="22"/>
                <w:szCs w:val="22"/>
              </w:rPr>
            </w:pPr>
          </w:p>
        </w:tc>
      </w:tr>
    </w:tbl>
    <w:p w:rsidR="00BD08B1" w:rsidRDefault="00BD08B1" w:rsidP="00BD7AA1">
      <w:pPr>
        <w:spacing w:after="240" w:line="276" w:lineRule="auto"/>
        <w:jc w:val="both"/>
        <w:rPr>
          <w:rFonts w:ascii="Palatino Linotype" w:hAnsi="Palatino Linotype" w:cs="Arial"/>
          <w:b/>
          <w:bCs/>
          <w:sz w:val="22"/>
          <w:szCs w:val="22"/>
        </w:rPr>
      </w:pPr>
    </w:p>
    <w:p w:rsidR="00FF4168" w:rsidRDefault="00FF4168" w:rsidP="00BD7AA1">
      <w:pPr>
        <w:spacing w:after="240" w:line="276" w:lineRule="auto"/>
        <w:jc w:val="both"/>
        <w:rPr>
          <w:rFonts w:ascii="Palatino Linotype" w:hAnsi="Palatino Linotype" w:cs="Arial"/>
          <w:b/>
          <w:bCs/>
          <w:sz w:val="22"/>
          <w:szCs w:val="22"/>
        </w:rPr>
      </w:pP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b/>
          <w:bCs/>
          <w:sz w:val="22"/>
          <w:szCs w:val="22"/>
        </w:rPr>
        <w:lastRenderedPageBreak/>
        <w:t xml:space="preserve">Artículo </w:t>
      </w:r>
      <w:r w:rsidR="00BD08B1">
        <w:rPr>
          <w:rFonts w:ascii="Palatino Linotype" w:hAnsi="Palatino Linotype" w:cs="Arial"/>
          <w:b/>
          <w:bCs/>
          <w:sz w:val="22"/>
          <w:szCs w:val="22"/>
        </w:rPr>
        <w:t>7</w:t>
      </w:r>
      <w:r w:rsidRPr="00BD7AA1">
        <w:rPr>
          <w:rFonts w:ascii="Palatino Linotype" w:hAnsi="Palatino Linotype" w:cs="Arial"/>
          <w:b/>
          <w:bCs/>
          <w:sz w:val="22"/>
          <w:szCs w:val="22"/>
        </w:rPr>
        <w:t xml:space="preserve">.- De las vías.- </w:t>
      </w:r>
      <w:r w:rsidRPr="00BD7AA1">
        <w:rPr>
          <w:rFonts w:ascii="Palatino Linotype" w:hAnsi="Palatino Linotype" w:cs="Arial"/>
          <w:sz w:val="22"/>
          <w:szCs w:val="22"/>
        </w:rPr>
        <w:t xml:space="preserve">El asentamiento humano de hecho y consolidado contempla un sistema vial de uso público, con una consolidación del </w:t>
      </w:r>
      <w:r w:rsidRPr="00BD7AA1">
        <w:rPr>
          <w:rFonts w:ascii="Palatino Linotype" w:hAnsi="Palatino Linotype"/>
          <w:iCs/>
          <w:color w:val="000000" w:themeColor="text1"/>
          <w:sz w:val="22"/>
          <w:szCs w:val="22"/>
        </w:rPr>
        <w:t>50%</w:t>
      </w:r>
      <w:r w:rsidRPr="00BD7AA1">
        <w:rPr>
          <w:rFonts w:ascii="Palatino Linotype" w:hAnsi="Palatino Linotype" w:cs="Arial"/>
          <w:sz w:val="22"/>
          <w:szCs w:val="22"/>
        </w:rPr>
        <w:t xml:space="preserve"> y más </w:t>
      </w:r>
      <w:r w:rsidRPr="00BD7AA1">
        <w:rPr>
          <w:rFonts w:ascii="Palatino Linotype" w:hAnsi="Palatino Linotype" w:cs="Arial"/>
          <w:color w:val="000000" w:themeColor="text1"/>
          <w:sz w:val="22"/>
          <w:szCs w:val="22"/>
        </w:rPr>
        <w:t>de 68 años</w:t>
      </w:r>
      <w:r w:rsidRPr="00BD7AA1">
        <w:rPr>
          <w:rFonts w:ascii="Palatino Linotype" w:hAnsi="Palatino Linotype" w:cs="Arial"/>
          <w:sz w:val="22"/>
          <w:szCs w:val="22"/>
        </w:rPr>
        <w:t xml:space="preserve"> de existencia y que se encuentra ejecutando obras de infraestructura, razón por la cual los anchos viales se sujetarán al plano adjunto a la presente ordenanza. </w:t>
      </w:r>
    </w:p>
    <w:p w:rsidR="00BD7AA1" w:rsidRPr="00BD7AA1" w:rsidRDefault="00BD7AA1" w:rsidP="00BD7AA1">
      <w:pPr>
        <w:spacing w:after="240" w:line="276" w:lineRule="auto"/>
        <w:jc w:val="both"/>
        <w:rPr>
          <w:rFonts w:ascii="Palatino Linotype" w:hAnsi="Palatino Linotype" w:cs="Arial"/>
          <w:sz w:val="22"/>
          <w:szCs w:val="22"/>
        </w:rPr>
      </w:pPr>
      <w:r w:rsidRPr="00BD7AA1">
        <w:rPr>
          <w:rFonts w:ascii="Palatino Linotype" w:hAnsi="Palatino Linotype" w:cs="Arial"/>
          <w:sz w:val="22"/>
          <w:szCs w:val="22"/>
        </w:rPr>
        <w:t>Las vías y pasajes que se aprueban son las siguientes:</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1A)</w:t>
      </w:r>
      <w:r w:rsidRPr="00BD7AA1">
        <w:rPr>
          <w:rFonts w:ascii="Palatino Linotype" w:hAnsi="Palatino Linotype" w:cstheme="minorHAnsi"/>
          <w:sz w:val="22"/>
          <w:szCs w:val="22"/>
        </w:rPr>
        <w:tab/>
      </w:r>
      <w:r w:rsidRPr="00BD7AA1">
        <w:rPr>
          <w:rFonts w:ascii="Palatino Linotype" w:hAnsi="Palatino Linotype" w:cstheme="minorHAnsi"/>
          <w:sz w:val="22"/>
          <w:szCs w:val="22"/>
        </w:rPr>
        <w:tab/>
        <w:t>8.00 m.</w:t>
      </w:r>
      <w:r w:rsidR="0036206E">
        <w:rPr>
          <w:rFonts w:ascii="Palatino Linotype" w:hAnsi="Palatino Linotype" w:cstheme="minorHAnsi"/>
          <w:sz w:val="22"/>
          <w:szCs w:val="22"/>
        </w:rPr>
        <w:tab/>
        <w:t xml:space="preserve"> </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1A)</w:t>
      </w:r>
      <w:r w:rsidRPr="00BD7AA1">
        <w:rPr>
          <w:rFonts w:ascii="Palatino Linotype" w:hAnsi="Palatino Linotype" w:cstheme="minorHAnsi"/>
          <w:sz w:val="22"/>
          <w:szCs w:val="22"/>
        </w:rPr>
        <w:tab/>
      </w:r>
      <w:r w:rsidRPr="00BD7AA1">
        <w:rPr>
          <w:rFonts w:ascii="Palatino Linotype" w:hAnsi="Palatino Linotype" w:cstheme="minorHAnsi"/>
          <w:sz w:val="22"/>
          <w:szCs w:val="22"/>
        </w:rPr>
        <w:tab/>
        <w:t>8.00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Pasaje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3)</w:t>
      </w:r>
      <w:r w:rsidRPr="00BD7AA1">
        <w:rPr>
          <w:rFonts w:ascii="Palatino Linotype" w:hAnsi="Palatino Linotype" w:cstheme="minorHAnsi"/>
          <w:sz w:val="22"/>
          <w:szCs w:val="22"/>
        </w:rPr>
        <w:tab/>
      </w:r>
      <w:r w:rsidRPr="00BD7AA1">
        <w:rPr>
          <w:rFonts w:ascii="Palatino Linotype" w:hAnsi="Palatino Linotype" w:cstheme="minorHAnsi"/>
          <w:sz w:val="22"/>
          <w:szCs w:val="22"/>
        </w:rPr>
        <w:tab/>
        <w:t>5.00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4)</w:t>
      </w:r>
      <w:r w:rsidRPr="00BD7AA1">
        <w:rPr>
          <w:rFonts w:ascii="Palatino Linotype" w:hAnsi="Palatino Linotype" w:cstheme="minorHAnsi"/>
          <w:sz w:val="22"/>
          <w:szCs w:val="22"/>
        </w:rPr>
        <w:tab/>
      </w:r>
      <w:r w:rsidRPr="00BD7AA1">
        <w:rPr>
          <w:rFonts w:ascii="Palatino Linotype" w:hAnsi="Palatino Linotype" w:cstheme="minorHAnsi"/>
          <w:sz w:val="22"/>
          <w:szCs w:val="22"/>
        </w:rPr>
        <w:tab/>
        <w:t>10.00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4)</w:t>
      </w:r>
      <w:r w:rsidRPr="00BD7AA1">
        <w:rPr>
          <w:rFonts w:ascii="Palatino Linotype" w:hAnsi="Palatino Linotype" w:cstheme="minorHAnsi"/>
          <w:sz w:val="22"/>
          <w:szCs w:val="22"/>
        </w:rPr>
        <w:tab/>
      </w:r>
      <w:r w:rsidRPr="00BD7AA1">
        <w:rPr>
          <w:rFonts w:ascii="Palatino Linotype" w:hAnsi="Palatino Linotype" w:cstheme="minorHAnsi"/>
          <w:sz w:val="22"/>
          <w:szCs w:val="22"/>
        </w:rPr>
        <w:tab/>
        <w:t>10.00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5 - 8 y 35) </w:t>
      </w:r>
      <w:r w:rsidRPr="00BD7AA1">
        <w:rPr>
          <w:rFonts w:ascii="Palatino Linotype" w:hAnsi="Palatino Linotype" w:cstheme="minorHAnsi"/>
          <w:sz w:val="22"/>
          <w:szCs w:val="22"/>
        </w:rPr>
        <w:tab/>
        <w:t>10.00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5 y 35)</w:t>
      </w:r>
      <w:r w:rsidRPr="00BD7AA1">
        <w:rPr>
          <w:rFonts w:ascii="Palatino Linotype" w:hAnsi="Palatino Linotype" w:cstheme="minorHAnsi"/>
          <w:sz w:val="22"/>
          <w:szCs w:val="22"/>
        </w:rPr>
        <w:tab/>
      </w:r>
      <w:r w:rsidRPr="00BD7AA1">
        <w:rPr>
          <w:rFonts w:ascii="Palatino Linotype" w:hAnsi="Palatino Linotype" w:cstheme="minorHAnsi"/>
          <w:sz w:val="22"/>
          <w:szCs w:val="22"/>
        </w:rPr>
        <w:tab/>
        <w:t>10.00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9) </w:t>
      </w:r>
      <w:r w:rsidRPr="00BD7AA1">
        <w:rPr>
          <w:rFonts w:ascii="Palatino Linotype" w:hAnsi="Palatino Linotype" w:cstheme="minorHAnsi"/>
          <w:sz w:val="22"/>
          <w:szCs w:val="22"/>
        </w:rPr>
        <w:tab/>
      </w:r>
      <w:r w:rsidRPr="00BD7AA1">
        <w:rPr>
          <w:rFonts w:ascii="Palatino Linotype" w:hAnsi="Palatino Linotype" w:cstheme="minorHAnsi"/>
          <w:sz w:val="22"/>
          <w:szCs w:val="22"/>
        </w:rPr>
        <w:tab/>
        <w:t>10.00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10) </w:t>
      </w:r>
      <w:r w:rsidRPr="00BD7AA1">
        <w:rPr>
          <w:rFonts w:ascii="Palatino Linotype" w:hAnsi="Palatino Linotype" w:cstheme="minorHAnsi"/>
          <w:sz w:val="22"/>
          <w:szCs w:val="22"/>
        </w:rPr>
        <w:tab/>
      </w:r>
      <w:r w:rsidRPr="00BD7AA1">
        <w:rPr>
          <w:rFonts w:ascii="Palatino Linotype" w:hAnsi="Palatino Linotype" w:cstheme="minorHAnsi"/>
          <w:sz w:val="22"/>
          <w:szCs w:val="22"/>
        </w:rPr>
        <w:tab/>
        <w:t>8.00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10)</w:t>
      </w:r>
      <w:r w:rsidRPr="00BD7AA1">
        <w:rPr>
          <w:rFonts w:ascii="Palatino Linotype" w:hAnsi="Palatino Linotype" w:cstheme="minorHAnsi"/>
          <w:sz w:val="22"/>
          <w:szCs w:val="22"/>
        </w:rPr>
        <w:tab/>
      </w:r>
      <w:r w:rsidRPr="00BD7AA1">
        <w:rPr>
          <w:rFonts w:ascii="Palatino Linotype" w:hAnsi="Palatino Linotype" w:cstheme="minorHAnsi"/>
          <w:sz w:val="22"/>
          <w:szCs w:val="22"/>
        </w:rPr>
        <w:tab/>
        <w:t>8.00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19) </w:t>
      </w:r>
      <w:r w:rsidRPr="00BD7AA1">
        <w:rPr>
          <w:rFonts w:ascii="Palatino Linotype" w:hAnsi="Palatino Linotype" w:cstheme="minorHAnsi"/>
          <w:sz w:val="22"/>
          <w:szCs w:val="22"/>
        </w:rPr>
        <w:tab/>
      </w:r>
      <w:r w:rsidRPr="00BD7AA1">
        <w:rPr>
          <w:rFonts w:ascii="Palatino Linotype" w:hAnsi="Palatino Linotype" w:cstheme="minorHAnsi"/>
          <w:sz w:val="22"/>
          <w:szCs w:val="22"/>
        </w:rPr>
        <w:tab/>
        <w:t>8.00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24) </w:t>
      </w:r>
      <w:r w:rsidRPr="00BD7AA1">
        <w:rPr>
          <w:rFonts w:ascii="Palatino Linotype" w:hAnsi="Palatino Linotype" w:cstheme="minorHAnsi"/>
          <w:sz w:val="22"/>
          <w:szCs w:val="22"/>
        </w:rPr>
        <w:tab/>
      </w:r>
      <w:r w:rsidRPr="00BD7AA1">
        <w:rPr>
          <w:rFonts w:ascii="Palatino Linotype" w:hAnsi="Palatino Linotype" w:cstheme="minorHAnsi"/>
          <w:sz w:val="22"/>
          <w:szCs w:val="22"/>
        </w:rPr>
        <w:tab/>
        <w:t>8.00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26)</w:t>
      </w:r>
      <w:r w:rsidRPr="00BD7AA1">
        <w:rPr>
          <w:rFonts w:ascii="Palatino Linotype" w:hAnsi="Palatino Linotype" w:cstheme="minorHAnsi"/>
          <w:sz w:val="22"/>
          <w:szCs w:val="22"/>
        </w:rPr>
        <w:tab/>
      </w:r>
      <w:r w:rsidRPr="00BD7AA1">
        <w:rPr>
          <w:rFonts w:ascii="Palatino Linotype" w:hAnsi="Palatino Linotype" w:cstheme="minorHAnsi"/>
          <w:sz w:val="22"/>
          <w:szCs w:val="22"/>
        </w:rPr>
        <w:tab/>
        <w:t>8.00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33) </w:t>
      </w:r>
      <w:r w:rsidRPr="00BD7AA1">
        <w:rPr>
          <w:rFonts w:ascii="Palatino Linotype" w:hAnsi="Palatino Linotype" w:cstheme="minorHAnsi"/>
          <w:sz w:val="22"/>
          <w:szCs w:val="22"/>
        </w:rPr>
        <w:tab/>
      </w:r>
      <w:r w:rsidRPr="00BD7AA1">
        <w:rPr>
          <w:rFonts w:ascii="Palatino Linotype" w:hAnsi="Palatino Linotype" w:cstheme="minorHAnsi"/>
          <w:sz w:val="22"/>
          <w:szCs w:val="22"/>
        </w:rPr>
        <w:tab/>
        <w:t>10.00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Calle S/N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33) </w:t>
      </w:r>
      <w:r w:rsidRPr="00BD7AA1">
        <w:rPr>
          <w:rFonts w:ascii="Palatino Linotype" w:hAnsi="Palatino Linotype" w:cstheme="minorHAnsi"/>
          <w:sz w:val="22"/>
          <w:szCs w:val="22"/>
        </w:rPr>
        <w:tab/>
      </w:r>
      <w:r w:rsidRPr="00BD7AA1">
        <w:rPr>
          <w:rFonts w:ascii="Palatino Linotype" w:hAnsi="Palatino Linotype" w:cstheme="minorHAnsi"/>
          <w:sz w:val="22"/>
          <w:szCs w:val="22"/>
        </w:rPr>
        <w:tab/>
        <w:t>10.00 m.</w:t>
      </w:r>
    </w:p>
    <w:p w:rsidR="00BD7AA1" w:rsidRPr="00BD7AA1" w:rsidRDefault="00BD7AA1" w:rsidP="00BD7AA1">
      <w:pPr>
        <w:spacing w:after="240" w:line="276" w:lineRule="auto"/>
        <w:jc w:val="both"/>
        <w:rPr>
          <w:rFonts w:ascii="Palatino Linotype" w:hAnsi="Palatino Linotype" w:cstheme="minorHAnsi"/>
          <w:sz w:val="22"/>
          <w:szCs w:val="22"/>
        </w:rPr>
      </w:pPr>
      <w:r w:rsidRPr="00BD7AA1">
        <w:rPr>
          <w:rFonts w:ascii="Palatino Linotype" w:hAnsi="Palatino Linotype" w:cstheme="minorHAnsi"/>
          <w:sz w:val="22"/>
          <w:szCs w:val="22"/>
        </w:rPr>
        <w:t>Escalinata (</w:t>
      </w:r>
      <w:proofErr w:type="spellStart"/>
      <w:r w:rsidRPr="00BD7AA1">
        <w:rPr>
          <w:rFonts w:ascii="Palatino Linotype" w:hAnsi="Palatino Linotype" w:cstheme="minorHAnsi"/>
          <w:sz w:val="22"/>
          <w:szCs w:val="22"/>
        </w:rPr>
        <w:t>macrolote</w:t>
      </w:r>
      <w:proofErr w:type="spellEnd"/>
      <w:r w:rsidRPr="00BD7AA1">
        <w:rPr>
          <w:rFonts w:ascii="Palatino Linotype" w:hAnsi="Palatino Linotype" w:cstheme="minorHAnsi"/>
          <w:sz w:val="22"/>
          <w:szCs w:val="22"/>
        </w:rPr>
        <w:t xml:space="preserve"> 22) </w:t>
      </w:r>
      <w:r w:rsidRPr="00BD7AA1">
        <w:rPr>
          <w:rFonts w:ascii="Palatino Linotype" w:hAnsi="Palatino Linotype" w:cstheme="minorHAnsi"/>
          <w:sz w:val="22"/>
          <w:szCs w:val="22"/>
        </w:rPr>
        <w:tab/>
      </w:r>
      <w:r w:rsidRPr="00BD7AA1">
        <w:rPr>
          <w:rFonts w:ascii="Palatino Linotype" w:hAnsi="Palatino Linotype" w:cstheme="minorHAnsi"/>
          <w:sz w:val="22"/>
          <w:szCs w:val="22"/>
        </w:rPr>
        <w:tab/>
        <w:t>12.00 m.</w:t>
      </w:r>
    </w:p>
    <w:p w:rsidR="00BD7AA1" w:rsidRPr="00BD7AA1" w:rsidRDefault="00BD7AA1" w:rsidP="00BD7AA1">
      <w:pPr>
        <w:shd w:val="clear" w:color="auto" w:fill="FFFFFF"/>
        <w:spacing w:after="240" w:line="276" w:lineRule="auto"/>
        <w:jc w:val="both"/>
        <w:rPr>
          <w:rFonts w:ascii="Palatino Linotype" w:hAnsi="Palatino Linotype" w:cs="Arial"/>
          <w:sz w:val="22"/>
          <w:szCs w:val="22"/>
        </w:rPr>
      </w:pPr>
      <w:r w:rsidRPr="00BD7AA1">
        <w:rPr>
          <w:rFonts w:ascii="Palatino Linotype" w:hAnsi="Palatino Linotype" w:cs="Arial"/>
          <w:b/>
          <w:bCs/>
          <w:sz w:val="22"/>
          <w:szCs w:val="22"/>
        </w:rPr>
        <w:t xml:space="preserve">Artículo </w:t>
      </w:r>
      <w:r w:rsidR="00BD08B1">
        <w:rPr>
          <w:rFonts w:ascii="Palatino Linotype" w:hAnsi="Palatino Linotype" w:cs="Arial"/>
          <w:b/>
          <w:bCs/>
          <w:sz w:val="22"/>
          <w:szCs w:val="22"/>
        </w:rPr>
        <w:t>8</w:t>
      </w:r>
      <w:r w:rsidRPr="00BD7AA1">
        <w:rPr>
          <w:rFonts w:ascii="Palatino Linotype" w:hAnsi="Palatino Linotype" w:cs="Arial"/>
          <w:b/>
          <w:bCs/>
          <w:sz w:val="22"/>
          <w:szCs w:val="22"/>
        </w:rPr>
        <w:t xml:space="preserve">.- De las obras a ejecutarse.- </w:t>
      </w:r>
      <w:r w:rsidRPr="00BD7AA1">
        <w:rPr>
          <w:rFonts w:ascii="Palatino Linotype" w:hAnsi="Palatino Linotype" w:cs="Arial"/>
          <w:sz w:val="22"/>
          <w:szCs w:val="22"/>
        </w:rPr>
        <w:t xml:space="preserve">Las obras a ejecutarse en el asentamiento humano de hecho y consolidado son  las siguientes: </w:t>
      </w:r>
    </w:p>
    <w:p w:rsidR="00BD7AA1" w:rsidRPr="00BD7AA1" w:rsidRDefault="00BD7AA1" w:rsidP="00BD7AA1">
      <w:pPr>
        <w:shd w:val="clear" w:color="auto" w:fill="FFFFFF"/>
        <w:spacing w:after="240" w:line="276" w:lineRule="auto"/>
        <w:jc w:val="both"/>
        <w:rPr>
          <w:rFonts w:ascii="Palatino Linotype" w:hAnsi="Palatino Linotype" w:cs="Arial"/>
          <w:bCs/>
          <w:sz w:val="22"/>
          <w:szCs w:val="22"/>
        </w:rPr>
      </w:pPr>
      <w:r w:rsidRPr="00BD7AA1">
        <w:rPr>
          <w:rFonts w:ascii="Palatino Linotype" w:hAnsi="Palatino Linotype" w:cs="Arial"/>
          <w:bCs/>
          <w:sz w:val="22"/>
          <w:szCs w:val="22"/>
        </w:rPr>
        <w:t xml:space="preserve">Calzadas:    </w:t>
      </w:r>
      <w:r w:rsidRPr="00BD7AA1">
        <w:rPr>
          <w:rFonts w:ascii="Palatino Linotype" w:hAnsi="Palatino Linotype" w:cs="Arial"/>
          <w:bCs/>
          <w:sz w:val="22"/>
          <w:szCs w:val="22"/>
        </w:rPr>
        <w:tab/>
      </w:r>
      <w:r w:rsidRPr="00BD7AA1">
        <w:rPr>
          <w:rFonts w:ascii="Palatino Linotype" w:hAnsi="Palatino Linotype" w:cs="Arial"/>
          <w:bCs/>
          <w:sz w:val="22"/>
          <w:szCs w:val="22"/>
        </w:rPr>
        <w:tab/>
        <w:t>100%</w:t>
      </w:r>
      <w:r w:rsidR="0036206E">
        <w:rPr>
          <w:rFonts w:ascii="Palatino Linotype" w:hAnsi="Palatino Linotype" w:cs="Arial"/>
          <w:bCs/>
          <w:sz w:val="22"/>
          <w:szCs w:val="22"/>
        </w:rPr>
        <w:tab/>
      </w:r>
      <w:r w:rsidR="0036206E">
        <w:rPr>
          <w:rFonts w:ascii="Palatino Linotype" w:hAnsi="Palatino Linotype" w:cs="Arial"/>
          <w:bCs/>
          <w:sz w:val="22"/>
          <w:szCs w:val="22"/>
        </w:rPr>
        <w:tab/>
      </w:r>
      <w:r w:rsidR="0036206E">
        <w:rPr>
          <w:rFonts w:ascii="Palatino Linotype" w:hAnsi="Palatino Linotype" w:cs="Arial"/>
          <w:bCs/>
          <w:sz w:val="22"/>
          <w:szCs w:val="22"/>
        </w:rPr>
        <w:tab/>
      </w:r>
      <w:r w:rsidRPr="00BD7AA1">
        <w:rPr>
          <w:rFonts w:ascii="Palatino Linotype" w:hAnsi="Palatino Linotype" w:cs="Arial"/>
          <w:bCs/>
          <w:sz w:val="22"/>
          <w:szCs w:val="22"/>
        </w:rPr>
        <w:t>Aceras:</w:t>
      </w:r>
      <w:r w:rsidRPr="00BD7AA1">
        <w:rPr>
          <w:rFonts w:ascii="Palatino Linotype" w:hAnsi="Palatino Linotype" w:cs="Arial"/>
          <w:bCs/>
          <w:sz w:val="22"/>
          <w:szCs w:val="22"/>
        </w:rPr>
        <w:tab/>
      </w:r>
      <w:r w:rsidRPr="00BD7AA1">
        <w:rPr>
          <w:rFonts w:ascii="Palatino Linotype" w:hAnsi="Palatino Linotype" w:cs="Arial"/>
          <w:bCs/>
          <w:sz w:val="22"/>
          <w:szCs w:val="22"/>
        </w:rPr>
        <w:tab/>
        <w:t>100%</w:t>
      </w:r>
    </w:p>
    <w:p w:rsidR="00BD7AA1" w:rsidRPr="00BD7AA1" w:rsidRDefault="00BD7AA1" w:rsidP="00BD7AA1">
      <w:pPr>
        <w:shd w:val="clear" w:color="auto" w:fill="FFFFFF"/>
        <w:spacing w:after="240" w:line="276" w:lineRule="auto"/>
        <w:jc w:val="both"/>
        <w:rPr>
          <w:rFonts w:ascii="Palatino Linotype" w:hAnsi="Palatino Linotype" w:cs="Arial"/>
          <w:bCs/>
          <w:sz w:val="22"/>
          <w:szCs w:val="22"/>
        </w:rPr>
      </w:pPr>
      <w:r w:rsidRPr="00BD7AA1">
        <w:rPr>
          <w:rFonts w:ascii="Palatino Linotype" w:hAnsi="Palatino Linotype" w:cs="Arial"/>
          <w:bCs/>
          <w:sz w:val="22"/>
          <w:szCs w:val="22"/>
        </w:rPr>
        <w:lastRenderedPageBreak/>
        <w:t>Bordillos:</w:t>
      </w:r>
      <w:r w:rsidRPr="00BD7AA1">
        <w:rPr>
          <w:rFonts w:ascii="Palatino Linotype" w:hAnsi="Palatino Linotype" w:cs="Arial"/>
          <w:bCs/>
          <w:sz w:val="22"/>
          <w:szCs w:val="22"/>
        </w:rPr>
        <w:tab/>
      </w:r>
      <w:r w:rsidRPr="00BD7AA1">
        <w:rPr>
          <w:rFonts w:ascii="Palatino Linotype" w:hAnsi="Palatino Linotype" w:cs="Arial"/>
          <w:bCs/>
          <w:sz w:val="22"/>
          <w:szCs w:val="22"/>
        </w:rPr>
        <w:tab/>
        <w:t>100%</w:t>
      </w:r>
      <w:r w:rsidR="0036206E">
        <w:rPr>
          <w:rFonts w:ascii="Palatino Linotype" w:hAnsi="Palatino Linotype" w:cs="Arial"/>
          <w:bCs/>
          <w:sz w:val="22"/>
          <w:szCs w:val="22"/>
        </w:rPr>
        <w:tab/>
      </w:r>
      <w:r w:rsidR="0036206E">
        <w:rPr>
          <w:rFonts w:ascii="Palatino Linotype" w:hAnsi="Palatino Linotype" w:cs="Arial"/>
          <w:bCs/>
          <w:sz w:val="22"/>
          <w:szCs w:val="22"/>
        </w:rPr>
        <w:tab/>
      </w:r>
      <w:r w:rsidR="0036206E">
        <w:rPr>
          <w:rFonts w:ascii="Palatino Linotype" w:hAnsi="Palatino Linotype" w:cs="Arial"/>
          <w:bCs/>
          <w:sz w:val="22"/>
          <w:szCs w:val="22"/>
        </w:rPr>
        <w:tab/>
      </w:r>
      <w:r w:rsidRPr="00BD7AA1">
        <w:rPr>
          <w:rFonts w:ascii="Palatino Linotype" w:hAnsi="Palatino Linotype" w:cs="Arial"/>
          <w:bCs/>
          <w:sz w:val="22"/>
          <w:szCs w:val="22"/>
        </w:rPr>
        <w:t>Agua Potable:</w:t>
      </w:r>
      <w:r w:rsidRPr="00BD7AA1">
        <w:rPr>
          <w:rFonts w:ascii="Palatino Linotype" w:hAnsi="Palatino Linotype" w:cs="Arial"/>
          <w:bCs/>
          <w:sz w:val="22"/>
          <w:szCs w:val="22"/>
        </w:rPr>
        <w:tab/>
      </w:r>
      <w:r w:rsidRPr="00BD7AA1">
        <w:rPr>
          <w:rFonts w:ascii="Palatino Linotype" w:hAnsi="Palatino Linotype" w:cs="Arial"/>
          <w:bCs/>
          <w:sz w:val="22"/>
          <w:szCs w:val="22"/>
        </w:rPr>
        <w:tab/>
        <w:t>100%</w:t>
      </w:r>
    </w:p>
    <w:p w:rsidR="00BD7AA1" w:rsidRPr="00BD7AA1" w:rsidRDefault="00BD7AA1" w:rsidP="00BD7AA1">
      <w:pPr>
        <w:shd w:val="clear" w:color="auto" w:fill="FFFFFF"/>
        <w:spacing w:after="240" w:line="276" w:lineRule="auto"/>
        <w:jc w:val="both"/>
        <w:rPr>
          <w:rFonts w:ascii="Palatino Linotype" w:hAnsi="Palatino Linotype" w:cs="Arial"/>
          <w:bCs/>
          <w:sz w:val="22"/>
          <w:szCs w:val="22"/>
        </w:rPr>
      </w:pPr>
      <w:r w:rsidRPr="00BD7AA1">
        <w:rPr>
          <w:rFonts w:ascii="Palatino Linotype" w:hAnsi="Palatino Linotype" w:cs="Arial"/>
          <w:bCs/>
          <w:sz w:val="22"/>
          <w:szCs w:val="22"/>
        </w:rPr>
        <w:t>Alcantarillado:</w:t>
      </w:r>
      <w:r w:rsidRPr="00BD7AA1">
        <w:rPr>
          <w:rFonts w:ascii="Palatino Linotype" w:hAnsi="Palatino Linotype" w:cs="Arial"/>
          <w:bCs/>
          <w:sz w:val="22"/>
          <w:szCs w:val="22"/>
        </w:rPr>
        <w:tab/>
        <w:t>100%</w:t>
      </w:r>
      <w:r w:rsidR="0036206E">
        <w:rPr>
          <w:rFonts w:ascii="Palatino Linotype" w:hAnsi="Palatino Linotype" w:cs="Arial"/>
          <w:bCs/>
          <w:sz w:val="22"/>
          <w:szCs w:val="22"/>
        </w:rPr>
        <w:tab/>
      </w:r>
      <w:r w:rsidR="0036206E">
        <w:rPr>
          <w:rFonts w:ascii="Palatino Linotype" w:hAnsi="Palatino Linotype" w:cs="Arial"/>
          <w:bCs/>
          <w:sz w:val="22"/>
          <w:szCs w:val="22"/>
        </w:rPr>
        <w:tab/>
      </w:r>
      <w:r w:rsidR="0036206E">
        <w:rPr>
          <w:rFonts w:ascii="Palatino Linotype" w:hAnsi="Palatino Linotype" w:cs="Arial"/>
          <w:bCs/>
          <w:sz w:val="22"/>
          <w:szCs w:val="22"/>
        </w:rPr>
        <w:tab/>
      </w:r>
      <w:r w:rsidRPr="00BD7AA1">
        <w:rPr>
          <w:rFonts w:ascii="Palatino Linotype" w:hAnsi="Palatino Linotype" w:cs="Arial"/>
          <w:bCs/>
          <w:sz w:val="22"/>
          <w:szCs w:val="22"/>
        </w:rPr>
        <w:t>Electricidad:</w:t>
      </w:r>
      <w:r w:rsidRPr="00BD7AA1">
        <w:rPr>
          <w:rFonts w:ascii="Palatino Linotype" w:hAnsi="Palatino Linotype" w:cs="Arial"/>
          <w:bCs/>
          <w:sz w:val="22"/>
          <w:szCs w:val="22"/>
        </w:rPr>
        <w:tab/>
      </w:r>
      <w:r w:rsidRPr="00BD7AA1">
        <w:rPr>
          <w:rFonts w:ascii="Palatino Linotype" w:hAnsi="Palatino Linotype" w:cs="Arial"/>
          <w:bCs/>
          <w:sz w:val="22"/>
          <w:szCs w:val="22"/>
        </w:rPr>
        <w:tab/>
        <w:t xml:space="preserve"> 80%</w:t>
      </w:r>
    </w:p>
    <w:p w:rsidR="00690955" w:rsidRPr="00690955" w:rsidRDefault="00690955" w:rsidP="00690955">
      <w:pPr>
        <w:spacing w:after="240" w:line="276" w:lineRule="auto"/>
        <w:jc w:val="both"/>
        <w:rPr>
          <w:rFonts w:ascii="Palatino Linotype" w:hAnsi="Palatino Linotype"/>
          <w:color w:val="000000" w:themeColor="text1"/>
          <w:sz w:val="22"/>
          <w:szCs w:val="22"/>
        </w:rPr>
      </w:pPr>
      <w:r w:rsidRPr="00BD7AA1">
        <w:rPr>
          <w:rFonts w:ascii="Palatino Linotype" w:hAnsi="Palatino Linotype"/>
          <w:b/>
          <w:bCs/>
          <w:sz w:val="22"/>
          <w:szCs w:val="22"/>
        </w:rPr>
        <w:t xml:space="preserve">Artículo </w:t>
      </w:r>
      <w:r>
        <w:rPr>
          <w:rFonts w:ascii="Palatino Linotype" w:hAnsi="Palatino Linotype"/>
          <w:b/>
          <w:bCs/>
          <w:sz w:val="22"/>
          <w:szCs w:val="22"/>
        </w:rPr>
        <w:t>9</w:t>
      </w:r>
      <w:r w:rsidRPr="00BD7AA1">
        <w:rPr>
          <w:rFonts w:ascii="Palatino Linotype" w:hAnsi="Palatino Linotype"/>
          <w:b/>
          <w:bCs/>
          <w:sz w:val="22"/>
          <w:szCs w:val="22"/>
        </w:rPr>
        <w:t>.-</w:t>
      </w:r>
      <w:r w:rsidRPr="00BD7AA1">
        <w:rPr>
          <w:rFonts w:ascii="Palatino Linotype" w:hAnsi="Palatino Linotype"/>
          <w:b/>
          <w:bCs/>
          <w:color w:val="000000" w:themeColor="text1"/>
          <w:sz w:val="22"/>
          <w:szCs w:val="22"/>
        </w:rPr>
        <w:t xml:space="preserve"> </w:t>
      </w:r>
      <w:r w:rsidRPr="00690955">
        <w:rPr>
          <w:rStyle w:val="s1"/>
          <w:rFonts w:ascii="Palatino Linotype" w:hAnsi="Palatino Linotype"/>
          <w:sz w:val="22"/>
          <w:szCs w:val="22"/>
        </w:rPr>
        <w:t>Las obras de infraestructura de agua potable, energía eléctrica, alcantarillado, bordillos, aceras</w:t>
      </w:r>
      <w:r>
        <w:rPr>
          <w:rStyle w:val="s1"/>
          <w:rFonts w:ascii="Palatino Linotype" w:hAnsi="Palatino Linotype"/>
          <w:sz w:val="22"/>
          <w:szCs w:val="22"/>
        </w:rPr>
        <w:t xml:space="preserve"> y</w:t>
      </w:r>
      <w:r w:rsidRPr="00690955">
        <w:rPr>
          <w:rStyle w:val="s1"/>
          <w:rFonts w:ascii="Palatino Linotype" w:hAnsi="Palatino Linotype"/>
          <w:sz w:val="22"/>
          <w:szCs w:val="22"/>
        </w:rPr>
        <w:t xml:space="preserve"> adoquinado, serán ejecutadas por la </w:t>
      </w:r>
      <w:r>
        <w:rPr>
          <w:rStyle w:val="s1"/>
          <w:rFonts w:ascii="Palatino Linotype" w:hAnsi="Palatino Linotype"/>
          <w:sz w:val="22"/>
          <w:szCs w:val="22"/>
        </w:rPr>
        <w:t xml:space="preserve">Empresa Pública Metropolitana de Gestión Integral de Residuos Sólidos – </w:t>
      </w:r>
      <w:r w:rsidRPr="00690955">
        <w:rPr>
          <w:rStyle w:val="s1"/>
          <w:rFonts w:ascii="Palatino Linotype" w:hAnsi="Palatino Linotype"/>
          <w:sz w:val="22"/>
          <w:szCs w:val="22"/>
        </w:rPr>
        <w:t>EMGIRS</w:t>
      </w:r>
      <w:r>
        <w:rPr>
          <w:rStyle w:val="s1"/>
          <w:rFonts w:ascii="Palatino Linotype" w:hAnsi="Palatino Linotype"/>
          <w:sz w:val="22"/>
          <w:szCs w:val="22"/>
        </w:rPr>
        <w:t>,</w:t>
      </w:r>
      <w:r w:rsidRPr="00690955">
        <w:rPr>
          <w:rStyle w:val="s1"/>
          <w:rFonts w:ascii="Palatino Linotype" w:hAnsi="Palatino Linotype"/>
          <w:sz w:val="22"/>
          <w:szCs w:val="22"/>
        </w:rPr>
        <w:t xml:space="preserve"> con los fondos de compensación anual establecidos a través de la Resolución </w:t>
      </w:r>
      <w:r>
        <w:rPr>
          <w:rStyle w:val="s1"/>
          <w:rFonts w:ascii="Palatino Linotype" w:hAnsi="Palatino Linotype"/>
          <w:sz w:val="22"/>
          <w:szCs w:val="22"/>
        </w:rPr>
        <w:t xml:space="preserve">del Concejo Metropolitano No. </w:t>
      </w:r>
      <w:r w:rsidRPr="00690955">
        <w:rPr>
          <w:rStyle w:val="s1"/>
          <w:rFonts w:ascii="Palatino Linotype" w:hAnsi="Palatino Linotype"/>
          <w:sz w:val="22"/>
          <w:szCs w:val="22"/>
        </w:rPr>
        <w:t>C 307 de 30 de abril de 20</w:t>
      </w:r>
      <w:r>
        <w:rPr>
          <w:rStyle w:val="s1"/>
          <w:rFonts w:ascii="Palatino Linotype" w:hAnsi="Palatino Linotype"/>
          <w:sz w:val="22"/>
          <w:szCs w:val="22"/>
        </w:rPr>
        <w:t>1</w:t>
      </w:r>
      <w:r w:rsidRPr="00690955">
        <w:rPr>
          <w:rStyle w:val="s1"/>
          <w:rFonts w:ascii="Palatino Linotype" w:hAnsi="Palatino Linotype"/>
          <w:sz w:val="22"/>
          <w:szCs w:val="22"/>
        </w:rPr>
        <w:t xml:space="preserve">3, a prorrata de la asignación que </w:t>
      </w:r>
      <w:r>
        <w:rPr>
          <w:rStyle w:val="s1"/>
          <w:rFonts w:ascii="Palatino Linotype" w:hAnsi="Palatino Linotype"/>
          <w:sz w:val="22"/>
          <w:szCs w:val="22"/>
        </w:rPr>
        <w:t xml:space="preserve">también </w:t>
      </w:r>
      <w:r w:rsidRPr="00690955">
        <w:rPr>
          <w:rStyle w:val="s1"/>
          <w:rFonts w:ascii="Palatino Linotype" w:hAnsi="Palatino Linotype"/>
          <w:sz w:val="22"/>
          <w:szCs w:val="22"/>
        </w:rPr>
        <w:t xml:space="preserve">le corresponda recibir al Asentamiento </w:t>
      </w:r>
      <w:r>
        <w:rPr>
          <w:rStyle w:val="s1"/>
          <w:rFonts w:ascii="Palatino Linotype" w:hAnsi="Palatino Linotype"/>
          <w:sz w:val="22"/>
          <w:szCs w:val="22"/>
        </w:rPr>
        <w:t>Humano de Hecho y Consolidado denominado “</w:t>
      </w:r>
      <w:r w:rsidRPr="00690955">
        <w:rPr>
          <w:rStyle w:val="s1"/>
          <w:rFonts w:ascii="Palatino Linotype" w:hAnsi="Palatino Linotype"/>
          <w:sz w:val="22"/>
          <w:szCs w:val="22"/>
        </w:rPr>
        <w:t>Santa Ana</w:t>
      </w:r>
      <w:r>
        <w:rPr>
          <w:rStyle w:val="s1"/>
          <w:rFonts w:ascii="Palatino Linotype" w:hAnsi="Palatino Linotype"/>
          <w:sz w:val="22"/>
          <w:szCs w:val="22"/>
        </w:rPr>
        <w:t>”</w:t>
      </w:r>
      <w:r w:rsidRPr="00690955">
        <w:rPr>
          <w:rStyle w:val="s1"/>
          <w:rFonts w:ascii="Palatino Linotype" w:hAnsi="Palatino Linotype"/>
          <w:sz w:val="22"/>
          <w:szCs w:val="22"/>
        </w:rPr>
        <w:t xml:space="preserve">. </w:t>
      </w:r>
      <w:r w:rsidRPr="00690955">
        <w:rPr>
          <w:rStyle w:val="apple-converted-space"/>
          <w:rFonts w:ascii="Palatino Linotype" w:hAnsi="Palatino Linotype"/>
          <w:sz w:val="22"/>
          <w:szCs w:val="22"/>
        </w:rPr>
        <w:t> </w:t>
      </w:r>
    </w:p>
    <w:p w:rsidR="00BD7AA1" w:rsidRPr="00BD7AA1" w:rsidRDefault="00BD7AA1" w:rsidP="00BD7AA1">
      <w:pPr>
        <w:spacing w:after="240" w:line="276" w:lineRule="auto"/>
        <w:jc w:val="both"/>
        <w:rPr>
          <w:rFonts w:ascii="Palatino Linotype" w:hAnsi="Palatino Linotype"/>
          <w:color w:val="000000" w:themeColor="text1"/>
          <w:sz w:val="22"/>
          <w:szCs w:val="22"/>
        </w:rPr>
      </w:pPr>
      <w:r w:rsidRPr="00BD7AA1">
        <w:rPr>
          <w:rFonts w:ascii="Palatino Linotype" w:hAnsi="Palatino Linotype"/>
          <w:b/>
          <w:bCs/>
          <w:sz w:val="22"/>
          <w:szCs w:val="22"/>
        </w:rPr>
        <w:t xml:space="preserve">Artículo </w:t>
      </w:r>
      <w:r w:rsidR="00690955">
        <w:rPr>
          <w:rFonts w:ascii="Palatino Linotype" w:hAnsi="Palatino Linotype"/>
          <w:b/>
          <w:bCs/>
          <w:sz w:val="22"/>
          <w:szCs w:val="22"/>
        </w:rPr>
        <w:t>10</w:t>
      </w:r>
      <w:r w:rsidRPr="00BD7AA1">
        <w:rPr>
          <w:rFonts w:ascii="Palatino Linotype" w:hAnsi="Palatino Linotype"/>
          <w:b/>
          <w:bCs/>
          <w:sz w:val="22"/>
          <w:szCs w:val="22"/>
        </w:rPr>
        <w:t>.-</w:t>
      </w:r>
      <w:r w:rsidRPr="00BD7AA1">
        <w:rPr>
          <w:rFonts w:ascii="Palatino Linotype" w:hAnsi="Palatino Linotype"/>
          <w:b/>
          <w:bCs/>
          <w:color w:val="000000" w:themeColor="text1"/>
          <w:sz w:val="22"/>
          <w:szCs w:val="22"/>
        </w:rPr>
        <w:t xml:space="preserve"> Informe de la Secretaría General de Seguridad y Gobernabilidad</w:t>
      </w:r>
      <w:r w:rsidRPr="00BD7AA1">
        <w:rPr>
          <w:rFonts w:ascii="Palatino Linotype" w:hAnsi="Palatino Linotype"/>
          <w:b/>
          <w:bCs/>
          <w:i/>
          <w:iCs/>
          <w:color w:val="000000" w:themeColor="text1"/>
          <w:sz w:val="22"/>
          <w:szCs w:val="22"/>
        </w:rPr>
        <w:t>.-</w:t>
      </w:r>
      <w:r w:rsidRPr="00BD7AA1">
        <w:rPr>
          <w:rFonts w:ascii="Palatino Linotype" w:hAnsi="Palatino Linotype"/>
          <w:b/>
          <w:bCs/>
          <w:color w:val="444444"/>
          <w:sz w:val="22"/>
          <w:szCs w:val="22"/>
        </w:rPr>
        <w:t> </w:t>
      </w:r>
      <w:r w:rsidRPr="00BD7AA1">
        <w:rPr>
          <w:rFonts w:ascii="Palatino Linotype" w:hAnsi="Palatino Linotype"/>
          <w:color w:val="000000" w:themeColor="text1"/>
          <w:sz w:val="22"/>
          <w:szCs w:val="22"/>
        </w:rPr>
        <w:t>Los propietarios y copropietarios de</w:t>
      </w:r>
      <w:r w:rsidR="0036206E">
        <w:rPr>
          <w:rFonts w:ascii="Palatino Linotype" w:hAnsi="Palatino Linotype"/>
          <w:color w:val="000000" w:themeColor="text1"/>
          <w:sz w:val="22"/>
          <w:szCs w:val="22"/>
        </w:rPr>
        <w:t xml:space="preserve"> </w:t>
      </w:r>
      <w:r w:rsidRPr="00BD7AA1">
        <w:rPr>
          <w:rFonts w:ascii="Palatino Linotype" w:hAnsi="Palatino Linotype"/>
          <w:color w:val="000000" w:themeColor="text1"/>
          <w:sz w:val="22"/>
          <w:szCs w:val="22"/>
        </w:rPr>
        <w:t>los</w:t>
      </w:r>
      <w:r w:rsidRPr="00BD7AA1">
        <w:rPr>
          <w:rStyle w:val="apple-converted-space"/>
          <w:rFonts w:ascii="Palatino Linotype" w:hAnsi="Palatino Linotype"/>
          <w:color w:val="000000" w:themeColor="text1"/>
          <w:sz w:val="22"/>
          <w:szCs w:val="22"/>
        </w:rPr>
        <w:t> </w:t>
      </w:r>
      <w:r w:rsidRPr="00BD7AA1">
        <w:rPr>
          <w:rFonts w:ascii="Palatino Linotype" w:hAnsi="Palatino Linotype"/>
          <w:color w:val="000000" w:themeColor="text1"/>
          <w:sz w:val="22"/>
          <w:szCs w:val="22"/>
        </w:rPr>
        <w:t>predios que se regularizan, deberán cumplir con</w:t>
      </w:r>
      <w:r w:rsidRPr="00BD7AA1">
        <w:rPr>
          <w:rStyle w:val="apple-converted-space"/>
          <w:rFonts w:ascii="Palatino Linotype" w:hAnsi="Palatino Linotype"/>
          <w:color w:val="000000" w:themeColor="text1"/>
          <w:sz w:val="22"/>
          <w:szCs w:val="22"/>
        </w:rPr>
        <w:t> </w:t>
      </w:r>
      <w:r w:rsidRPr="00BD7AA1">
        <w:rPr>
          <w:rFonts w:ascii="Palatino Linotype" w:hAnsi="Palatino Linotype"/>
          <w:color w:val="000000" w:themeColor="text1"/>
          <w:sz w:val="22"/>
          <w:szCs w:val="22"/>
        </w:rPr>
        <w:t>las recomendaciones que se encuentran determinadas en el informe de la Dirección Metropolitana de Gestión de Riesgos N</w:t>
      </w:r>
      <w:r w:rsidR="0036206E">
        <w:rPr>
          <w:rFonts w:ascii="Palatino Linotype" w:hAnsi="Palatino Linotype"/>
          <w:color w:val="000000" w:themeColor="text1"/>
          <w:sz w:val="22"/>
          <w:szCs w:val="22"/>
        </w:rPr>
        <w:t>o.</w:t>
      </w:r>
      <w:r w:rsidRPr="00BD7AA1">
        <w:rPr>
          <w:rFonts w:ascii="Palatino Linotype" w:hAnsi="Palatino Linotype"/>
          <w:color w:val="000000" w:themeColor="text1"/>
          <w:sz w:val="22"/>
          <w:szCs w:val="22"/>
        </w:rPr>
        <w:t xml:space="preserve"> </w:t>
      </w:r>
      <w:r w:rsidRPr="00BD7AA1">
        <w:rPr>
          <w:rFonts w:ascii="Palatino Linotype" w:hAnsi="Palatino Linotype" w:cs="Arial"/>
          <w:bCs/>
          <w:color w:val="000000" w:themeColor="text1"/>
          <w:sz w:val="22"/>
          <w:szCs w:val="22"/>
        </w:rPr>
        <w:t>094-AT-DMGR-2014</w:t>
      </w:r>
      <w:r w:rsidR="0036206E">
        <w:rPr>
          <w:rFonts w:ascii="Palatino Linotype" w:hAnsi="Palatino Linotype"/>
          <w:color w:val="000000" w:themeColor="text1"/>
          <w:sz w:val="22"/>
          <w:szCs w:val="22"/>
        </w:rPr>
        <w:t xml:space="preserve">, de </w:t>
      </w:r>
      <w:r w:rsidRPr="00BD7AA1">
        <w:rPr>
          <w:rFonts w:ascii="Palatino Linotype" w:hAnsi="Palatino Linotype"/>
          <w:color w:val="000000" w:themeColor="text1"/>
          <w:sz w:val="22"/>
          <w:szCs w:val="22"/>
        </w:rPr>
        <w:t xml:space="preserve">4 de </w:t>
      </w:r>
      <w:r w:rsidR="0036206E">
        <w:rPr>
          <w:rFonts w:ascii="Palatino Linotype" w:hAnsi="Palatino Linotype"/>
          <w:color w:val="000000" w:themeColor="text1"/>
          <w:sz w:val="22"/>
          <w:szCs w:val="22"/>
        </w:rPr>
        <w:t>agosto de</w:t>
      </w:r>
      <w:r w:rsidRPr="00BD7AA1">
        <w:rPr>
          <w:rFonts w:ascii="Palatino Linotype" w:hAnsi="Palatino Linotype"/>
          <w:color w:val="000000" w:themeColor="text1"/>
          <w:sz w:val="22"/>
          <w:szCs w:val="22"/>
        </w:rPr>
        <w:t xml:space="preserve"> 2014, que establece: </w:t>
      </w:r>
    </w:p>
    <w:p w:rsidR="00BD7AA1" w:rsidRPr="0036206E" w:rsidRDefault="00BD7AA1" w:rsidP="0036206E">
      <w:pPr>
        <w:pStyle w:val="Prrafodelista"/>
        <w:numPr>
          <w:ilvl w:val="0"/>
          <w:numId w:val="48"/>
        </w:numPr>
        <w:spacing w:after="240" w:line="276" w:lineRule="auto"/>
        <w:ind w:left="426" w:hanging="426"/>
        <w:jc w:val="both"/>
        <w:rPr>
          <w:rFonts w:ascii="Palatino Linotype" w:hAnsi="Palatino Linotype"/>
          <w:b/>
          <w:i/>
          <w:sz w:val="22"/>
          <w:szCs w:val="22"/>
        </w:rPr>
      </w:pPr>
      <w:r w:rsidRPr="0036206E">
        <w:rPr>
          <w:rFonts w:ascii="Palatino Linotype" w:hAnsi="Palatino Linotype"/>
          <w:i/>
          <w:sz w:val="22"/>
          <w:szCs w:val="22"/>
        </w:rPr>
        <w:t xml:space="preserve">“La zona en donde se encuentra los macro lotes, una vez realizada la inspección técnica al barrio del asentamiento humano de hecho y consolidado  “El Inga Bajo” de la Parroquia de Pifo se manifiesta que presenta un Riesgo Alto Mitigable, según la evaluación de la susceptibilidad a movimientos en masa (deslizamientos y hundimientos) y vulnerabilidades descritas anteriormente.”   </w:t>
      </w:r>
    </w:p>
    <w:p w:rsidR="00BD7AA1" w:rsidRPr="00BD7AA1" w:rsidRDefault="00BD7AA1" w:rsidP="00BD7AA1">
      <w:pPr>
        <w:pStyle w:val="Prrafodelista"/>
        <w:numPr>
          <w:ilvl w:val="0"/>
          <w:numId w:val="46"/>
        </w:numPr>
        <w:spacing w:after="240" w:line="276" w:lineRule="auto"/>
        <w:ind w:left="426"/>
        <w:contextualSpacing/>
        <w:jc w:val="both"/>
        <w:rPr>
          <w:rFonts w:ascii="Palatino Linotype" w:hAnsi="Palatino Linotype" w:cstheme="minorHAnsi"/>
          <w:b/>
          <w:i/>
          <w:color w:val="000000" w:themeColor="text1"/>
          <w:sz w:val="22"/>
          <w:szCs w:val="22"/>
        </w:rPr>
      </w:pPr>
      <w:r w:rsidRPr="00BD7AA1">
        <w:rPr>
          <w:rFonts w:ascii="Palatino Linotype" w:hAnsi="Palatino Linotype"/>
          <w:i/>
          <w:sz w:val="22"/>
          <w:szCs w:val="22"/>
        </w:rPr>
        <w:t>“De acuerdo al Artículo 13.- de la Ley Orgánica Reformatoria al COOTAD en su  Artículo 140.- sobre el Ejercicio de la competencia de gestión de riesgos.- establece que: “</w:t>
      </w:r>
      <w:r w:rsidRPr="00BD7AA1">
        <w:rPr>
          <w:rFonts w:ascii="Palatino Linotype" w:hAnsi="Palatino Linotype" w:cstheme="minorHAnsi"/>
          <w:i/>
          <w:color w:val="000000" w:themeColor="text1"/>
          <w:sz w:val="22"/>
          <w:szCs w:val="22"/>
        </w:rPr>
        <w:t xml:space="preserve">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planos emitidos por el organismo nacional responsable, de acuerdo con la Constitución y la Ley. Los gobiernos autónomos descentralizados municipales adoptarán obligatoriamente  normas técnicas para la prevención y gestión de riegos en sus territorios con el propósito de proteger las personas, colectividades y la naturaleza, en sus procesos de ordenamiento territorial”. </w:t>
      </w:r>
    </w:p>
    <w:p w:rsidR="00BD7AA1" w:rsidRPr="00BD7AA1" w:rsidRDefault="00BD7AA1" w:rsidP="00BD7AA1">
      <w:pPr>
        <w:pStyle w:val="Prrafodelista"/>
        <w:numPr>
          <w:ilvl w:val="0"/>
          <w:numId w:val="46"/>
        </w:numPr>
        <w:spacing w:after="240" w:line="276" w:lineRule="auto"/>
        <w:ind w:left="426"/>
        <w:contextualSpacing/>
        <w:jc w:val="both"/>
        <w:rPr>
          <w:rFonts w:ascii="Palatino Linotype" w:hAnsi="Palatino Linotype" w:cstheme="minorHAnsi"/>
          <w:i/>
          <w:color w:val="000000" w:themeColor="text1"/>
          <w:sz w:val="22"/>
          <w:szCs w:val="22"/>
        </w:rPr>
      </w:pPr>
      <w:r w:rsidRPr="00BD7AA1">
        <w:rPr>
          <w:rFonts w:ascii="Palatino Linotype" w:hAnsi="Palatino Linotype" w:cstheme="minorHAnsi"/>
          <w:i/>
          <w:color w:val="000000" w:themeColor="text1"/>
          <w:sz w:val="22"/>
          <w:szCs w:val="22"/>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BD7AA1" w:rsidRPr="00BD7AA1" w:rsidRDefault="00BD7AA1" w:rsidP="00BD7AA1">
      <w:pPr>
        <w:pStyle w:val="Prrafodelista"/>
        <w:numPr>
          <w:ilvl w:val="0"/>
          <w:numId w:val="46"/>
        </w:numPr>
        <w:spacing w:after="240" w:line="276" w:lineRule="auto"/>
        <w:ind w:left="426"/>
        <w:contextualSpacing/>
        <w:jc w:val="both"/>
        <w:rPr>
          <w:rFonts w:ascii="Palatino Linotype" w:hAnsi="Palatino Linotype" w:cstheme="minorHAnsi"/>
          <w:i/>
          <w:color w:val="000000" w:themeColor="text1"/>
          <w:sz w:val="22"/>
          <w:szCs w:val="22"/>
        </w:rPr>
      </w:pPr>
      <w:r w:rsidRPr="00BD7AA1">
        <w:rPr>
          <w:rFonts w:ascii="Palatino Linotype" w:hAnsi="Palatino Linotype" w:cstheme="minorHAnsi"/>
          <w:i/>
          <w:color w:val="000000" w:themeColor="text1"/>
          <w:sz w:val="22"/>
          <w:szCs w:val="22"/>
        </w:rPr>
        <w:lastRenderedPageBreak/>
        <w:t>“En las futuras edificaciones deberán tomarse en cuenta las consideraciones que estipula la Ordenanza Metropolitana 432 en vista que a futuro pueda presentar deformación del suelo, por su composición y porque se construye sin saber la capacidad portante del mismo. Considerando la amenaza del sector ante movimientos de remoción en masa los propietarios deben realizar estudios de suelo geológico, geotécnico que determine el factor de seguridad considerando las cargas estáticas y dinámicas.”</w:t>
      </w:r>
    </w:p>
    <w:p w:rsidR="00BD7AA1" w:rsidRPr="00BD7AA1" w:rsidRDefault="00BD7AA1" w:rsidP="00BD7AA1">
      <w:pPr>
        <w:pStyle w:val="Prrafodelista"/>
        <w:numPr>
          <w:ilvl w:val="0"/>
          <w:numId w:val="46"/>
        </w:numPr>
        <w:spacing w:after="240" w:line="276" w:lineRule="auto"/>
        <w:ind w:left="426"/>
        <w:contextualSpacing/>
        <w:jc w:val="both"/>
        <w:rPr>
          <w:rFonts w:ascii="Palatino Linotype" w:hAnsi="Palatino Linotype" w:cstheme="minorHAnsi"/>
          <w:i/>
          <w:color w:val="000000" w:themeColor="text1"/>
          <w:sz w:val="22"/>
          <w:szCs w:val="22"/>
        </w:rPr>
      </w:pPr>
      <w:r w:rsidRPr="00BD7AA1">
        <w:rPr>
          <w:rFonts w:ascii="Palatino Linotype" w:hAnsi="Palatino Linotype" w:cstheme="minorHAnsi"/>
          <w:i/>
          <w:color w:val="000000" w:themeColor="text1"/>
          <w:sz w:val="22"/>
          <w:szCs w:val="22"/>
        </w:rPr>
        <w:t xml:space="preserve">“Para disminuir el nivel de vulnerabilidad de las edificaciones existentes, como medida de prevención de riesgos, las construcciones futuras deberán seguir las especificaciones técnicas que establece la Norma Ecuatoriana de la Construcción de resistencia sísmica y la Agencia de Control deberá asegurarse de que esto se cumpla.”   </w:t>
      </w:r>
    </w:p>
    <w:p w:rsidR="00BD7AA1" w:rsidRPr="00BD7AA1" w:rsidRDefault="00BD7AA1" w:rsidP="00BD7AA1">
      <w:pPr>
        <w:pStyle w:val="Prrafodelista"/>
        <w:numPr>
          <w:ilvl w:val="0"/>
          <w:numId w:val="46"/>
        </w:numPr>
        <w:spacing w:after="240" w:line="276" w:lineRule="auto"/>
        <w:ind w:left="426"/>
        <w:contextualSpacing/>
        <w:jc w:val="both"/>
        <w:rPr>
          <w:rFonts w:ascii="Palatino Linotype" w:hAnsi="Palatino Linotype" w:cstheme="minorHAnsi"/>
          <w:i/>
          <w:color w:val="000000" w:themeColor="text1"/>
          <w:sz w:val="22"/>
          <w:szCs w:val="22"/>
        </w:rPr>
      </w:pPr>
      <w:r w:rsidRPr="00BD7AA1">
        <w:rPr>
          <w:rFonts w:ascii="Palatino Linotype" w:hAnsi="Palatino Linotype" w:cstheme="minorHAnsi"/>
          <w:i/>
          <w:color w:val="000000" w:themeColor="text1"/>
          <w:sz w:val="22"/>
          <w:szCs w:val="22"/>
        </w:rPr>
        <w:t>“Dar cumplimiento a lo establecido en la Ordenanza 0432, en su artículo 117, literal c, respecto a Áreas de protección de quebradas, establece que: “ en quebradas de 10 hasta 60 grados, el área de protección será de 10 metros en longitud horizontal medidas desde el borde superior certificado por el organismo administrativo responsable de catastro metropolitano”.</w:t>
      </w:r>
    </w:p>
    <w:p w:rsidR="00BD7AA1" w:rsidRPr="00BD7AA1" w:rsidRDefault="00BD7AA1" w:rsidP="00BD7AA1">
      <w:pPr>
        <w:pStyle w:val="Prrafodelista"/>
        <w:numPr>
          <w:ilvl w:val="0"/>
          <w:numId w:val="46"/>
        </w:numPr>
        <w:spacing w:after="240" w:line="276" w:lineRule="auto"/>
        <w:ind w:left="426"/>
        <w:contextualSpacing/>
        <w:jc w:val="both"/>
        <w:rPr>
          <w:rFonts w:ascii="Palatino Linotype" w:hAnsi="Palatino Linotype" w:cstheme="minorHAnsi"/>
          <w:i/>
          <w:color w:val="000000" w:themeColor="text1"/>
          <w:sz w:val="22"/>
          <w:szCs w:val="22"/>
        </w:rPr>
      </w:pPr>
      <w:r w:rsidRPr="00BD7AA1">
        <w:rPr>
          <w:rFonts w:ascii="Palatino Linotype" w:hAnsi="Palatino Linotype" w:cstheme="minorHAnsi"/>
          <w:i/>
          <w:color w:val="000000" w:themeColor="text1"/>
          <w:sz w:val="22"/>
          <w:szCs w:val="22"/>
        </w:rPr>
        <w:t xml:space="preserve"> “Se recomienda hacer obras de mitigación en los bordes del ramal de la quebrada para vencer el desnivel dejado por el relleno de la turba y del desbroce vegetal depositado al borde del mismo, mitigación como (</w:t>
      </w:r>
      <w:proofErr w:type="spellStart"/>
      <w:r w:rsidRPr="00BD7AA1">
        <w:rPr>
          <w:rFonts w:ascii="Palatino Linotype" w:hAnsi="Palatino Linotype" w:cstheme="minorHAnsi"/>
          <w:i/>
          <w:color w:val="000000" w:themeColor="text1"/>
          <w:sz w:val="22"/>
          <w:szCs w:val="22"/>
        </w:rPr>
        <w:t>terraceos</w:t>
      </w:r>
      <w:proofErr w:type="spellEnd"/>
      <w:r w:rsidRPr="00BD7AA1">
        <w:rPr>
          <w:rFonts w:ascii="Palatino Linotype" w:hAnsi="Palatino Linotype" w:cstheme="minorHAnsi"/>
          <w:i/>
          <w:color w:val="000000" w:themeColor="text1"/>
          <w:sz w:val="22"/>
          <w:szCs w:val="22"/>
        </w:rPr>
        <w:t>, siembra con plantas rastreras que evite la erosión del lugar desprotegido y una conducción de las aguas utilizadas).”</w:t>
      </w:r>
    </w:p>
    <w:p w:rsidR="00BD7AA1" w:rsidRPr="00BD7AA1" w:rsidRDefault="00BD7AA1" w:rsidP="00BD7AA1">
      <w:pPr>
        <w:pStyle w:val="Prrafodelista"/>
        <w:numPr>
          <w:ilvl w:val="0"/>
          <w:numId w:val="46"/>
        </w:numPr>
        <w:spacing w:after="240" w:line="276" w:lineRule="auto"/>
        <w:ind w:left="426"/>
        <w:contextualSpacing/>
        <w:jc w:val="both"/>
        <w:rPr>
          <w:rFonts w:ascii="Palatino Linotype" w:hAnsi="Palatino Linotype" w:cstheme="minorHAnsi"/>
          <w:i/>
          <w:color w:val="000000" w:themeColor="text1"/>
          <w:sz w:val="22"/>
          <w:szCs w:val="22"/>
        </w:rPr>
      </w:pPr>
      <w:r w:rsidRPr="00BD7AA1">
        <w:rPr>
          <w:rFonts w:ascii="Palatino Linotype" w:hAnsi="Palatino Linotype" w:cstheme="minorHAnsi"/>
          <w:i/>
          <w:color w:val="000000" w:themeColor="text1"/>
          <w:sz w:val="22"/>
          <w:szCs w:val="22"/>
        </w:rPr>
        <w:t>“La conducción del agua a través del ramal de la quebrada debe ser bien manejada ya que el incremento del caudal por las canalizaciones de PVC que allí desembocan a futuro causan erosiones verticales creando grandes taludes que desembocan a futuro causan erosiones verticales creando grandes taludes que desestabilizan  a los terrenos; estos trabajos técnicos deben ser monitoreados y deben poseer la autorización respectiva del organismo competente.”</w:t>
      </w:r>
    </w:p>
    <w:p w:rsidR="00BD7AA1" w:rsidRPr="00BD7AA1" w:rsidRDefault="00BD7AA1" w:rsidP="00BD7AA1">
      <w:pPr>
        <w:spacing w:after="240" w:line="276" w:lineRule="auto"/>
        <w:jc w:val="both"/>
        <w:rPr>
          <w:rFonts w:ascii="Palatino Linotype" w:hAnsi="Palatino Linotype"/>
          <w:iCs/>
          <w:sz w:val="22"/>
          <w:szCs w:val="22"/>
        </w:rPr>
      </w:pPr>
      <w:r w:rsidRPr="00BD7AA1">
        <w:rPr>
          <w:rFonts w:ascii="Palatino Linotype" w:hAnsi="Palatino Linotype" w:cs="Arial"/>
          <w:b/>
          <w:color w:val="000000"/>
          <w:sz w:val="22"/>
          <w:szCs w:val="22"/>
        </w:rPr>
        <w:t xml:space="preserve">Artículo </w:t>
      </w:r>
      <w:r w:rsidR="00690955">
        <w:rPr>
          <w:rFonts w:ascii="Palatino Linotype" w:hAnsi="Palatino Linotype" w:cs="Arial"/>
          <w:b/>
          <w:color w:val="000000"/>
          <w:sz w:val="22"/>
          <w:szCs w:val="22"/>
        </w:rPr>
        <w:t>11</w:t>
      </w:r>
      <w:r w:rsidRPr="00BD7AA1">
        <w:rPr>
          <w:rFonts w:ascii="Palatino Linotype" w:hAnsi="Palatino Linotype" w:cs="Arial"/>
          <w:b/>
          <w:color w:val="000000"/>
          <w:sz w:val="22"/>
          <w:szCs w:val="22"/>
        </w:rPr>
        <w:t>.- Del plazo de ejecución de las obras.-</w:t>
      </w:r>
      <w:r w:rsidRPr="00BD7AA1">
        <w:rPr>
          <w:rFonts w:ascii="Palatino Linotype" w:hAnsi="Palatino Linotype" w:cs="Arial"/>
          <w:color w:val="000000"/>
          <w:sz w:val="22"/>
          <w:szCs w:val="22"/>
        </w:rPr>
        <w:t xml:space="preserve"> El plazo de ejecución de la totalidad de las obras de urbanización es de ocho (8) años, de conformidad al cronograma de obras presentadas por los propietarios y copropietarios de</w:t>
      </w:r>
      <w:r w:rsidR="0036206E">
        <w:rPr>
          <w:rFonts w:ascii="Palatino Linotype" w:hAnsi="Palatino Linotype" w:cs="Arial"/>
          <w:color w:val="000000"/>
          <w:sz w:val="22"/>
          <w:szCs w:val="22"/>
        </w:rPr>
        <w:t xml:space="preserve"> </w:t>
      </w:r>
      <w:r w:rsidRPr="00BD7AA1">
        <w:rPr>
          <w:rFonts w:ascii="Palatino Linotype" w:hAnsi="Palatino Linotype" w:cs="Arial"/>
          <w:color w:val="000000"/>
          <w:sz w:val="22"/>
          <w:szCs w:val="22"/>
        </w:rPr>
        <w:t xml:space="preserve">los predios donde se encuentra el </w:t>
      </w:r>
      <w:r w:rsidRPr="00BD7AA1">
        <w:rPr>
          <w:rFonts w:ascii="Palatino Linotype" w:hAnsi="Palatino Linotype" w:cs="Arial"/>
          <w:sz w:val="22"/>
          <w:szCs w:val="22"/>
        </w:rPr>
        <w:t xml:space="preserve">Asentamiento Humano de Hecho y Consolidado denominado </w:t>
      </w:r>
      <w:r w:rsidRPr="00BD7AA1">
        <w:rPr>
          <w:rFonts w:ascii="Palatino Linotype" w:hAnsi="Palatino Linotype" w:cstheme="minorHAnsi"/>
          <w:sz w:val="22"/>
          <w:szCs w:val="22"/>
        </w:rPr>
        <w:t>Comité de Desarrollo Comunitario “El Inga Bajo</w:t>
      </w:r>
      <w:r w:rsidRPr="00BD7AA1">
        <w:rPr>
          <w:rFonts w:ascii="Palatino Linotype" w:hAnsi="Palatino Linotype" w:cs="Arial"/>
          <w:bCs/>
          <w:sz w:val="22"/>
          <w:szCs w:val="22"/>
        </w:rPr>
        <w:t>”</w:t>
      </w:r>
      <w:r w:rsidRPr="00BD7AA1">
        <w:rPr>
          <w:rFonts w:ascii="Palatino Linotype" w:hAnsi="Palatino Linotype" w:cs="Arial"/>
          <w:color w:val="000000"/>
          <w:sz w:val="22"/>
          <w:szCs w:val="22"/>
        </w:rPr>
        <w:t xml:space="preserve">, plazo que se  contará a partir de la fecha de la sanción de la presente ordenanza. </w:t>
      </w:r>
      <w:r w:rsidRPr="00BD7AA1">
        <w:rPr>
          <w:rFonts w:ascii="Palatino Linotype" w:hAnsi="Palatino Linotype"/>
          <w:iCs/>
          <w:sz w:val="22"/>
          <w:szCs w:val="22"/>
        </w:rPr>
        <w:t xml:space="preserve">De estas obras, </w:t>
      </w:r>
      <w:r w:rsidRPr="00BD7AA1">
        <w:rPr>
          <w:rFonts w:ascii="Palatino Linotype" w:hAnsi="Palatino Linotype"/>
          <w:bCs/>
          <w:sz w:val="22"/>
          <w:szCs w:val="22"/>
        </w:rPr>
        <w:t xml:space="preserve">los propietarios </w:t>
      </w:r>
      <w:r w:rsidRPr="00BD7AA1">
        <w:rPr>
          <w:rFonts w:ascii="Palatino Linotype" w:hAnsi="Palatino Linotype" w:cs="Arial"/>
          <w:sz w:val="22"/>
          <w:szCs w:val="22"/>
        </w:rPr>
        <w:t xml:space="preserve">y copropietarios </w:t>
      </w:r>
      <w:r w:rsidRPr="00BD7AA1">
        <w:rPr>
          <w:rFonts w:ascii="Palatino Linotype" w:hAnsi="Palatino Linotype"/>
          <w:bCs/>
          <w:sz w:val="22"/>
          <w:szCs w:val="22"/>
        </w:rPr>
        <w:t>de</w:t>
      </w:r>
      <w:r w:rsidR="0036206E">
        <w:rPr>
          <w:rFonts w:ascii="Palatino Linotype" w:hAnsi="Palatino Linotype"/>
          <w:bCs/>
          <w:sz w:val="22"/>
          <w:szCs w:val="22"/>
        </w:rPr>
        <w:t xml:space="preserve"> </w:t>
      </w:r>
      <w:r w:rsidRPr="00BD7AA1">
        <w:rPr>
          <w:rFonts w:ascii="Palatino Linotype" w:hAnsi="Palatino Linotype"/>
          <w:bCs/>
          <w:sz w:val="22"/>
          <w:szCs w:val="22"/>
        </w:rPr>
        <w:t>los predios fraccionados</w:t>
      </w:r>
      <w:r w:rsidRPr="00BD7AA1">
        <w:rPr>
          <w:rFonts w:ascii="Palatino Linotype" w:hAnsi="Palatino Linotype"/>
          <w:iCs/>
          <w:sz w:val="22"/>
          <w:szCs w:val="22"/>
        </w:rPr>
        <w:t xml:space="preserve"> pagarán las contribuciones especiales y mejoras de ley.</w:t>
      </w:r>
    </w:p>
    <w:p w:rsidR="00BD7AA1" w:rsidRPr="00BD7AA1" w:rsidRDefault="00BD7AA1" w:rsidP="00BD7AA1">
      <w:pPr>
        <w:spacing w:after="240" w:line="276" w:lineRule="auto"/>
        <w:jc w:val="both"/>
        <w:rPr>
          <w:rFonts w:ascii="Palatino Linotype" w:hAnsi="Palatino Linotype"/>
          <w:iCs/>
          <w:sz w:val="22"/>
          <w:szCs w:val="22"/>
        </w:rPr>
      </w:pPr>
      <w:r w:rsidRPr="00BD7AA1">
        <w:rPr>
          <w:rFonts w:ascii="Palatino Linotype" w:hAnsi="Palatino Linotype"/>
          <w:iCs/>
          <w:sz w:val="22"/>
          <w:szCs w:val="22"/>
        </w:rPr>
        <w:t>Pudiendo este plazo prorrogarse por un periodo más, siempre y cuando se haya justificado un avance del 50% de las obras que debían ejecutarse.</w:t>
      </w:r>
    </w:p>
    <w:p w:rsidR="00BD7AA1" w:rsidRPr="00BD7AA1" w:rsidRDefault="00BD7AA1" w:rsidP="00BD7AA1">
      <w:pPr>
        <w:spacing w:after="240" w:line="276" w:lineRule="auto"/>
        <w:jc w:val="both"/>
        <w:rPr>
          <w:rFonts w:ascii="Palatino Linotype" w:hAnsi="Palatino Linotype"/>
          <w:b/>
          <w:bCs/>
          <w:iCs/>
          <w:sz w:val="22"/>
          <w:szCs w:val="22"/>
        </w:rPr>
      </w:pPr>
      <w:r w:rsidRPr="00BD7AA1">
        <w:rPr>
          <w:rFonts w:ascii="Palatino Linotype" w:hAnsi="Palatino Linotype"/>
          <w:iCs/>
          <w:sz w:val="22"/>
          <w:szCs w:val="22"/>
        </w:rPr>
        <w:t>La solicitud de ampliación de plazo para la ejecución de las obras será resuelta por la Administración Zonal a la que pertenece el asentamiento.</w:t>
      </w:r>
    </w:p>
    <w:p w:rsidR="00BD7AA1" w:rsidRPr="00BD7AA1" w:rsidRDefault="00BD7AA1" w:rsidP="00BD7AA1">
      <w:pPr>
        <w:shd w:val="clear" w:color="auto" w:fill="FFFFFF"/>
        <w:spacing w:after="240" w:line="276" w:lineRule="auto"/>
        <w:jc w:val="both"/>
        <w:rPr>
          <w:rFonts w:ascii="Palatino Linotype" w:hAnsi="Palatino Linotype" w:cs="Arial"/>
          <w:color w:val="0D0D0D"/>
          <w:sz w:val="22"/>
          <w:szCs w:val="22"/>
        </w:rPr>
      </w:pPr>
      <w:r w:rsidRPr="00BD7AA1">
        <w:rPr>
          <w:rFonts w:ascii="Palatino Linotype" w:hAnsi="Palatino Linotype" w:cs="Arial"/>
          <w:b/>
          <w:bCs/>
          <w:sz w:val="22"/>
          <w:szCs w:val="22"/>
        </w:rPr>
        <w:lastRenderedPageBreak/>
        <w:t>Artículo</w:t>
      </w:r>
      <w:r w:rsidRPr="00BD7AA1">
        <w:rPr>
          <w:rFonts w:ascii="Palatino Linotype" w:hAnsi="Palatino Linotype" w:cs="Arial"/>
          <w:b/>
          <w:bCs/>
          <w:sz w:val="22"/>
          <w:szCs w:val="22"/>
          <w:lang w:val="es-ES_tradnl"/>
        </w:rPr>
        <w:t xml:space="preserve"> 1</w:t>
      </w:r>
      <w:r w:rsidR="00690955">
        <w:rPr>
          <w:rFonts w:ascii="Palatino Linotype" w:hAnsi="Palatino Linotype" w:cs="Arial"/>
          <w:b/>
          <w:bCs/>
          <w:sz w:val="22"/>
          <w:szCs w:val="22"/>
          <w:lang w:val="es-ES_tradnl"/>
        </w:rPr>
        <w:t>2</w:t>
      </w:r>
      <w:r w:rsidRPr="00BD7AA1">
        <w:rPr>
          <w:rFonts w:ascii="Palatino Linotype" w:hAnsi="Palatino Linotype" w:cs="Arial"/>
          <w:b/>
          <w:bCs/>
          <w:sz w:val="22"/>
          <w:szCs w:val="22"/>
          <w:lang w:val="es-ES_tradnl"/>
        </w:rPr>
        <w:t xml:space="preserve">.- Del control y ejecución de las obras.- </w:t>
      </w:r>
      <w:r w:rsidRPr="00BD7AA1">
        <w:rPr>
          <w:rFonts w:ascii="Palatino Linotype" w:hAnsi="Palatino Linotype"/>
          <w:iCs/>
          <w:sz w:val="22"/>
          <w:szCs w:val="22"/>
        </w:rPr>
        <w:t>La Administración Zonal Tumbaco, r</w:t>
      </w:r>
      <w:r w:rsidRPr="00BD7AA1">
        <w:rPr>
          <w:rFonts w:ascii="Palatino Linotype" w:hAnsi="Palatino Linotype"/>
          <w:sz w:val="22"/>
          <w:szCs w:val="22"/>
        </w:rPr>
        <w:t>ealizará el seguimiento en la ejecución y avance de las obras de urbanización hasta la terminación de las mismas, para lo cual se emitirá un informe técnico tanto del departamento de fiscalización como del departamento de obras públicas cada semestre. Su informe favorable final será indispensable para cancelar la hipoteca</w:t>
      </w:r>
      <w:r w:rsidRPr="00BD7AA1">
        <w:rPr>
          <w:rFonts w:ascii="Palatino Linotype" w:hAnsi="Palatino Linotype" w:cs="Arial"/>
          <w:color w:val="2A2A2A"/>
          <w:sz w:val="22"/>
          <w:szCs w:val="22"/>
        </w:rPr>
        <w:t>.</w:t>
      </w:r>
    </w:p>
    <w:p w:rsidR="00BD7AA1" w:rsidRPr="00BD7AA1" w:rsidRDefault="00BD7AA1" w:rsidP="00BD7AA1">
      <w:pPr>
        <w:pStyle w:val="Textoindependiente"/>
        <w:spacing w:after="240" w:line="276" w:lineRule="auto"/>
        <w:jc w:val="both"/>
        <w:rPr>
          <w:rFonts w:ascii="Palatino Linotype" w:hAnsi="Palatino Linotype"/>
          <w:sz w:val="22"/>
          <w:szCs w:val="22"/>
          <w:lang w:val="es-ES_tradnl"/>
        </w:rPr>
      </w:pPr>
      <w:r w:rsidRPr="00BD7AA1">
        <w:rPr>
          <w:rFonts w:ascii="Palatino Linotype" w:hAnsi="Palatino Linotype"/>
          <w:b/>
          <w:bCs/>
          <w:sz w:val="22"/>
          <w:szCs w:val="22"/>
        </w:rPr>
        <w:t>Artículo</w:t>
      </w:r>
      <w:r w:rsidRPr="00BD7AA1">
        <w:rPr>
          <w:rFonts w:ascii="Palatino Linotype" w:hAnsi="Palatino Linotype"/>
          <w:b/>
          <w:bCs/>
          <w:sz w:val="22"/>
          <w:szCs w:val="22"/>
          <w:lang w:val="es-ES_tradnl"/>
        </w:rPr>
        <w:t xml:space="preserve"> 1</w:t>
      </w:r>
      <w:r w:rsidR="00690955">
        <w:rPr>
          <w:rFonts w:ascii="Palatino Linotype" w:hAnsi="Palatino Linotype"/>
          <w:b/>
          <w:bCs/>
          <w:sz w:val="22"/>
          <w:szCs w:val="22"/>
          <w:lang w:val="es-ES_tradnl"/>
        </w:rPr>
        <w:t>3</w:t>
      </w:r>
      <w:r w:rsidRPr="00BD7AA1">
        <w:rPr>
          <w:rFonts w:ascii="Palatino Linotype" w:hAnsi="Palatino Linotype"/>
          <w:b/>
          <w:bCs/>
          <w:sz w:val="22"/>
          <w:szCs w:val="22"/>
          <w:lang w:val="es-ES_tradnl"/>
        </w:rPr>
        <w:t xml:space="preserve">.- De la multa por retraso en ejecución de obras.- </w:t>
      </w:r>
      <w:r w:rsidRPr="00BD7AA1">
        <w:rPr>
          <w:rFonts w:ascii="Palatino Linotype" w:hAnsi="Palatino Linotype"/>
          <w:sz w:val="22"/>
          <w:szCs w:val="22"/>
          <w:lang w:val="es-ES_tradnl"/>
        </w:rPr>
        <w:t xml:space="preserve">En caso de retraso en la ejecución de las obras de urbanización, </w:t>
      </w:r>
      <w:r w:rsidRPr="00BD7AA1">
        <w:rPr>
          <w:rFonts w:ascii="Palatino Linotype" w:hAnsi="Palatino Linotype"/>
          <w:bCs/>
          <w:sz w:val="22"/>
          <w:szCs w:val="22"/>
          <w:lang w:val="es-ES_tradnl"/>
        </w:rPr>
        <w:t>los propietarios y copropietarios de</w:t>
      </w:r>
      <w:r w:rsidR="0036206E">
        <w:rPr>
          <w:rFonts w:ascii="Palatino Linotype" w:hAnsi="Palatino Linotype"/>
          <w:bCs/>
          <w:sz w:val="22"/>
          <w:szCs w:val="22"/>
          <w:lang w:val="es-ES_tradnl"/>
        </w:rPr>
        <w:t xml:space="preserve"> </w:t>
      </w:r>
      <w:r w:rsidRPr="00BD7AA1">
        <w:rPr>
          <w:rFonts w:ascii="Palatino Linotype" w:hAnsi="Palatino Linotype"/>
          <w:bCs/>
          <w:sz w:val="22"/>
          <w:szCs w:val="22"/>
          <w:lang w:val="es-ES_tradnl"/>
        </w:rPr>
        <w:t xml:space="preserve">los inmuebles donde se encuentra el </w:t>
      </w:r>
      <w:r w:rsidRPr="00BD7AA1">
        <w:rPr>
          <w:rFonts w:ascii="Palatino Linotype" w:hAnsi="Palatino Linotype" w:cs="Arial"/>
          <w:sz w:val="22"/>
          <w:szCs w:val="22"/>
        </w:rPr>
        <w:t xml:space="preserve">Asentamiento Humano de Hecho y Consolidado denominado </w:t>
      </w:r>
      <w:r w:rsidRPr="00BD7AA1">
        <w:rPr>
          <w:rFonts w:ascii="Palatino Linotype" w:hAnsi="Palatino Linotype" w:cstheme="minorHAnsi"/>
          <w:sz w:val="22"/>
          <w:szCs w:val="22"/>
        </w:rPr>
        <w:t>Comité de Desarrollo Comunitario “El Inga Bajo</w:t>
      </w:r>
      <w:r w:rsidRPr="00BD7AA1">
        <w:rPr>
          <w:rFonts w:ascii="Palatino Linotype" w:hAnsi="Palatino Linotype" w:cs="Arial"/>
          <w:bCs/>
          <w:sz w:val="22"/>
          <w:szCs w:val="22"/>
        </w:rPr>
        <w:t>”</w:t>
      </w:r>
      <w:r w:rsidRPr="00BD7AA1">
        <w:rPr>
          <w:rFonts w:ascii="Palatino Linotype" w:hAnsi="Palatino Linotype"/>
          <w:bCs/>
          <w:sz w:val="22"/>
          <w:szCs w:val="22"/>
          <w:lang w:val="es-ES_tradnl"/>
        </w:rPr>
        <w:t xml:space="preserve">, </w:t>
      </w:r>
      <w:r w:rsidRPr="00BD7AA1">
        <w:rPr>
          <w:rFonts w:ascii="Palatino Linotype" w:hAnsi="Palatino Linotype"/>
          <w:sz w:val="22"/>
          <w:szCs w:val="22"/>
          <w:lang w:val="es-ES_tradnl"/>
        </w:rPr>
        <w:t>pagarán a la Municipalidad en calidad de multa, el uno por mil por cada día de retraso, calculado del costo de las obras no ejecutadas.</w:t>
      </w:r>
    </w:p>
    <w:p w:rsidR="00BD7AA1" w:rsidRPr="00BD7AA1" w:rsidRDefault="00BD7AA1" w:rsidP="00BD7AA1">
      <w:pPr>
        <w:spacing w:after="240" w:line="276" w:lineRule="auto"/>
        <w:jc w:val="both"/>
        <w:rPr>
          <w:rFonts w:ascii="Palatino Linotype" w:hAnsi="Palatino Linotype"/>
          <w:sz w:val="22"/>
          <w:szCs w:val="22"/>
          <w:lang w:val="es-ES_tradnl"/>
        </w:rPr>
      </w:pPr>
      <w:r w:rsidRPr="00BD7AA1">
        <w:rPr>
          <w:rFonts w:ascii="Palatino Linotype" w:hAnsi="Palatino Linotype"/>
          <w:sz w:val="22"/>
          <w:szCs w:val="22"/>
          <w:lang w:val="es-ES_tradnl"/>
        </w:rPr>
        <w:t xml:space="preserve">De persistir el incumplimiento, el Municipio podrá ejecutar las obras, cuyo costo estará a cargo de todos los propietarios </w:t>
      </w:r>
      <w:r w:rsidRPr="00BD7AA1">
        <w:rPr>
          <w:rFonts w:ascii="Palatino Linotype" w:hAnsi="Palatino Linotype" w:cs="Arial"/>
          <w:sz w:val="22"/>
          <w:szCs w:val="22"/>
        </w:rPr>
        <w:t xml:space="preserve">y copropietarios </w:t>
      </w:r>
      <w:r w:rsidRPr="00BD7AA1">
        <w:rPr>
          <w:rFonts w:ascii="Palatino Linotype" w:hAnsi="Palatino Linotype"/>
          <w:sz w:val="22"/>
          <w:szCs w:val="22"/>
          <w:lang w:val="es-ES_tradnl"/>
        </w:rPr>
        <w:t>de los lotes, además de un recargo del 30%.</w:t>
      </w:r>
    </w:p>
    <w:p w:rsidR="00BD7AA1" w:rsidRPr="00BD7AA1" w:rsidRDefault="00BD7AA1" w:rsidP="00BD7AA1">
      <w:pPr>
        <w:pStyle w:val="Textoindependiente"/>
        <w:spacing w:after="240" w:line="276" w:lineRule="auto"/>
        <w:jc w:val="both"/>
        <w:rPr>
          <w:rFonts w:ascii="Palatino Linotype" w:hAnsi="Palatino Linotype"/>
          <w:sz w:val="22"/>
          <w:szCs w:val="22"/>
          <w:lang w:val="es-ES_tradnl"/>
        </w:rPr>
      </w:pPr>
      <w:r w:rsidRPr="00BD7AA1">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BD7AA1" w:rsidRPr="00BD7AA1" w:rsidRDefault="00BD08B1" w:rsidP="00BD7AA1">
      <w:pPr>
        <w:spacing w:after="240" w:line="276" w:lineRule="auto"/>
        <w:jc w:val="both"/>
        <w:rPr>
          <w:rFonts w:ascii="Palatino Linotype" w:hAnsi="Palatino Linotype"/>
          <w:sz w:val="22"/>
          <w:szCs w:val="22"/>
        </w:rPr>
      </w:pPr>
      <w:r>
        <w:rPr>
          <w:rFonts w:ascii="Palatino Linotype" w:hAnsi="Palatino Linotype" w:cs="Arial"/>
          <w:b/>
          <w:color w:val="000000"/>
          <w:sz w:val="22"/>
          <w:szCs w:val="22"/>
        </w:rPr>
        <w:t>Artículo 1</w:t>
      </w:r>
      <w:r w:rsidR="00690955">
        <w:rPr>
          <w:rFonts w:ascii="Palatino Linotype" w:hAnsi="Palatino Linotype" w:cs="Arial"/>
          <w:b/>
          <w:color w:val="000000"/>
          <w:sz w:val="22"/>
          <w:szCs w:val="22"/>
        </w:rPr>
        <w:t>4</w:t>
      </w:r>
      <w:r w:rsidR="00BD7AA1" w:rsidRPr="00BD7AA1">
        <w:rPr>
          <w:rFonts w:ascii="Palatino Linotype" w:hAnsi="Palatino Linotype" w:cs="Arial"/>
          <w:b/>
          <w:color w:val="000000"/>
          <w:sz w:val="22"/>
          <w:szCs w:val="22"/>
        </w:rPr>
        <w:t>.- De la garantía de ejecución de las obras.-</w:t>
      </w:r>
      <w:r w:rsidR="00BD7AA1" w:rsidRPr="00BD7AA1">
        <w:rPr>
          <w:rFonts w:ascii="Palatino Linotype" w:hAnsi="Palatino Linotype"/>
          <w:sz w:val="22"/>
          <w:szCs w:val="22"/>
        </w:rPr>
        <w:t xml:space="preserve">Los lotes producto del presente reconocimiento de </w:t>
      </w:r>
      <w:r w:rsidR="00BD7AA1" w:rsidRPr="00BD7AA1">
        <w:rPr>
          <w:rFonts w:ascii="Palatino Linotype" w:hAnsi="Palatino Linotype" w:cs="Arial"/>
          <w:sz w:val="22"/>
          <w:szCs w:val="22"/>
        </w:rPr>
        <w:t xml:space="preserve">Asentamiento Humano de Hecho y Consolidado denominado </w:t>
      </w:r>
      <w:r w:rsidR="00BD7AA1" w:rsidRPr="00BD7AA1">
        <w:rPr>
          <w:rFonts w:ascii="Palatino Linotype" w:hAnsi="Palatino Linotype" w:cstheme="minorHAnsi"/>
          <w:sz w:val="22"/>
          <w:szCs w:val="22"/>
        </w:rPr>
        <w:t>Comité de Desarrollo Comunitario “El Inga Bajo</w:t>
      </w:r>
      <w:r w:rsidR="00BD7AA1" w:rsidRPr="00BD7AA1">
        <w:rPr>
          <w:rFonts w:ascii="Palatino Linotype" w:hAnsi="Palatino Linotype" w:cs="Arial"/>
          <w:bCs/>
          <w:sz w:val="22"/>
          <w:szCs w:val="22"/>
        </w:rPr>
        <w:t>”,</w:t>
      </w:r>
      <w:r w:rsidR="00BD7AA1" w:rsidRPr="00BD7AA1">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BD7AA1" w:rsidRPr="00BD7AA1" w:rsidRDefault="00BD7AA1" w:rsidP="00BD7AA1">
      <w:pPr>
        <w:spacing w:after="240" w:line="276" w:lineRule="auto"/>
        <w:jc w:val="both"/>
        <w:rPr>
          <w:rFonts w:ascii="Palatino Linotype" w:hAnsi="Palatino Linotype"/>
          <w:bCs/>
          <w:sz w:val="22"/>
          <w:szCs w:val="22"/>
        </w:rPr>
      </w:pPr>
      <w:r w:rsidRPr="00BD7AA1">
        <w:rPr>
          <w:rFonts w:ascii="Palatino Linotype" w:hAnsi="Palatino Linotype" w:cs="Arial"/>
          <w:b/>
          <w:sz w:val="22"/>
          <w:szCs w:val="22"/>
        </w:rPr>
        <w:t>Artículo 1</w:t>
      </w:r>
      <w:r w:rsidR="00690955">
        <w:rPr>
          <w:rFonts w:ascii="Palatino Linotype" w:hAnsi="Palatino Linotype" w:cs="Arial"/>
          <w:b/>
          <w:sz w:val="22"/>
          <w:szCs w:val="22"/>
        </w:rPr>
        <w:t>5</w:t>
      </w:r>
      <w:r w:rsidRPr="00BD7AA1">
        <w:rPr>
          <w:rFonts w:ascii="Palatino Linotype" w:hAnsi="Palatino Linotype" w:cs="Arial"/>
          <w:b/>
          <w:sz w:val="22"/>
          <w:szCs w:val="22"/>
        </w:rPr>
        <w:t xml:space="preserve">.- Diferencia y/o </w:t>
      </w:r>
      <w:r w:rsidR="0036206E">
        <w:rPr>
          <w:rFonts w:ascii="Palatino Linotype" w:hAnsi="Palatino Linotype" w:cs="Arial"/>
          <w:b/>
          <w:sz w:val="22"/>
          <w:szCs w:val="22"/>
        </w:rPr>
        <w:t>e</w:t>
      </w:r>
      <w:r w:rsidRPr="00BD7AA1">
        <w:rPr>
          <w:rFonts w:ascii="Palatino Linotype" w:hAnsi="Palatino Linotype" w:cs="Arial"/>
          <w:b/>
          <w:sz w:val="22"/>
          <w:szCs w:val="22"/>
        </w:rPr>
        <w:t xml:space="preserve">xcedente de </w:t>
      </w:r>
      <w:r w:rsidR="0036206E">
        <w:rPr>
          <w:rFonts w:ascii="Palatino Linotype" w:hAnsi="Palatino Linotype" w:cs="Arial"/>
          <w:b/>
          <w:sz w:val="22"/>
          <w:szCs w:val="22"/>
        </w:rPr>
        <w:t>á</w:t>
      </w:r>
      <w:r w:rsidRPr="00BD7AA1">
        <w:rPr>
          <w:rFonts w:ascii="Palatino Linotype" w:hAnsi="Palatino Linotype" w:cs="Arial"/>
          <w:b/>
          <w:sz w:val="22"/>
          <w:szCs w:val="22"/>
        </w:rPr>
        <w:t xml:space="preserve">rea.- </w:t>
      </w:r>
      <w:r w:rsidRPr="00BD7AA1">
        <w:rPr>
          <w:rFonts w:ascii="Palatino Linotype" w:hAnsi="Palatino Linotype"/>
          <w:bCs/>
          <w:sz w:val="22"/>
          <w:szCs w:val="22"/>
        </w:rPr>
        <w:t>Por cuanto dentro del proceso de regularización se detectó la existencia de variaciones de áreas, previo a la protocolización e inscripción de la presente Ordenanza se deberán regularizar las referidas variaciones de áreas, de conformidad con lo establecido en la Disposición General Segunda de la Ordenanza Metropolitana No. 269, sancionada el 30 de julio del 2012.</w:t>
      </w:r>
    </w:p>
    <w:p w:rsidR="00BD7AA1" w:rsidRPr="00BD7AA1" w:rsidRDefault="00BD7AA1" w:rsidP="00BD7AA1">
      <w:pPr>
        <w:spacing w:after="240" w:line="276" w:lineRule="auto"/>
        <w:jc w:val="both"/>
        <w:rPr>
          <w:rFonts w:ascii="Palatino Linotype" w:hAnsi="Palatino Linotype"/>
          <w:sz w:val="22"/>
          <w:szCs w:val="22"/>
          <w:lang w:val="es-ES_tradnl"/>
        </w:rPr>
      </w:pPr>
      <w:r w:rsidRPr="00BD7AA1">
        <w:rPr>
          <w:rFonts w:ascii="Palatino Linotype" w:hAnsi="Palatino Linotype" w:cs="Arial"/>
          <w:b/>
          <w:bCs/>
          <w:sz w:val="22"/>
          <w:szCs w:val="22"/>
        </w:rPr>
        <w:t>Artículo</w:t>
      </w:r>
      <w:r w:rsidRPr="00BD7AA1">
        <w:rPr>
          <w:rFonts w:ascii="Palatino Linotype" w:hAnsi="Palatino Linotype" w:cs="Arial"/>
          <w:b/>
          <w:bCs/>
          <w:sz w:val="22"/>
          <w:szCs w:val="22"/>
          <w:lang w:val="es-ES_tradnl"/>
        </w:rPr>
        <w:t xml:space="preserve"> 1</w:t>
      </w:r>
      <w:r w:rsidR="00690955">
        <w:rPr>
          <w:rFonts w:ascii="Palatino Linotype" w:hAnsi="Palatino Linotype" w:cs="Arial"/>
          <w:b/>
          <w:bCs/>
          <w:sz w:val="22"/>
          <w:szCs w:val="22"/>
          <w:lang w:val="es-ES_tradnl"/>
        </w:rPr>
        <w:t>6</w:t>
      </w:r>
      <w:r w:rsidRPr="00BD7AA1">
        <w:rPr>
          <w:rFonts w:ascii="Palatino Linotype" w:hAnsi="Palatino Linotype" w:cs="Arial"/>
          <w:b/>
          <w:bCs/>
          <w:sz w:val="22"/>
          <w:szCs w:val="22"/>
          <w:lang w:val="es-ES_tradnl"/>
        </w:rPr>
        <w:t xml:space="preserve">.- De la protocolización de la ordenanza.- </w:t>
      </w:r>
      <w:r w:rsidRPr="00BD7AA1">
        <w:rPr>
          <w:rFonts w:ascii="Palatino Linotype" w:hAnsi="Palatino Linotype" w:cs="Arial"/>
          <w:sz w:val="22"/>
          <w:szCs w:val="22"/>
        </w:rPr>
        <w:t>Los propietarios y copropietarios de</w:t>
      </w:r>
      <w:r w:rsidR="0036206E">
        <w:rPr>
          <w:rFonts w:ascii="Palatino Linotype" w:hAnsi="Palatino Linotype" w:cs="Arial"/>
          <w:sz w:val="22"/>
          <w:szCs w:val="22"/>
        </w:rPr>
        <w:t xml:space="preserve"> </w:t>
      </w:r>
      <w:r w:rsidRPr="00BD7AA1">
        <w:rPr>
          <w:rFonts w:ascii="Palatino Linotype" w:hAnsi="Palatino Linotype" w:cs="Arial"/>
          <w:sz w:val="22"/>
          <w:szCs w:val="22"/>
        </w:rPr>
        <w:t>los</w:t>
      </w:r>
      <w:r w:rsidR="0036206E">
        <w:rPr>
          <w:rFonts w:ascii="Palatino Linotype" w:hAnsi="Palatino Linotype" w:cs="Arial"/>
          <w:sz w:val="22"/>
          <w:szCs w:val="22"/>
        </w:rPr>
        <w:t xml:space="preserve"> </w:t>
      </w:r>
      <w:r w:rsidRPr="00BD7AA1">
        <w:rPr>
          <w:rFonts w:ascii="Palatino Linotype" w:hAnsi="Palatino Linotype" w:cs="Arial"/>
          <w:bCs/>
          <w:sz w:val="22"/>
          <w:szCs w:val="22"/>
        </w:rPr>
        <w:t xml:space="preserve">predios donde se encuentra </w:t>
      </w:r>
      <w:r w:rsidRPr="00BD7AA1">
        <w:rPr>
          <w:rFonts w:ascii="Palatino Linotype" w:hAnsi="Palatino Linotype" w:cs="Arial"/>
          <w:sz w:val="22"/>
          <w:szCs w:val="22"/>
        </w:rPr>
        <w:t xml:space="preserve">el Asentamiento Humano de Hecho y Consolidado denominado </w:t>
      </w:r>
      <w:r w:rsidRPr="00BD7AA1">
        <w:rPr>
          <w:rFonts w:ascii="Palatino Linotype" w:hAnsi="Palatino Linotype" w:cstheme="minorHAnsi"/>
          <w:sz w:val="22"/>
          <w:szCs w:val="22"/>
        </w:rPr>
        <w:t>Comité de Desarrollo Comunitario “El Inga Bajo</w:t>
      </w:r>
      <w:r w:rsidRPr="00BD7AA1">
        <w:rPr>
          <w:rFonts w:ascii="Palatino Linotype" w:hAnsi="Palatino Linotype" w:cs="Arial"/>
          <w:bCs/>
          <w:sz w:val="22"/>
          <w:szCs w:val="22"/>
        </w:rPr>
        <w:t>”</w:t>
      </w:r>
      <w:r w:rsidRPr="00BD7AA1">
        <w:rPr>
          <w:rFonts w:ascii="Palatino Linotype" w:hAnsi="Palatino Linotype"/>
          <w:bCs/>
          <w:sz w:val="22"/>
          <w:szCs w:val="22"/>
        </w:rPr>
        <w:t xml:space="preserve">, </w:t>
      </w:r>
      <w:r w:rsidRPr="00BD7AA1">
        <w:rPr>
          <w:rFonts w:ascii="Palatino Linotype" w:hAnsi="Palatino Linotype"/>
          <w:sz w:val="22"/>
          <w:szCs w:val="22"/>
          <w:lang w:val="es-ES_tradnl"/>
        </w:rPr>
        <w:t xml:space="preserve">se comprometen en el término de ciento ochenta (180) días, contados a partir de la fecha de emisión de la resolución de regularización de la diferencia y/o excedente de área por parte de la Autoridad Administrativa Competente, a </w:t>
      </w:r>
      <w:r w:rsidRPr="00BD7AA1">
        <w:rPr>
          <w:rFonts w:ascii="Palatino Linotype" w:hAnsi="Palatino Linotype"/>
          <w:sz w:val="22"/>
          <w:szCs w:val="22"/>
        </w:rPr>
        <w:t xml:space="preserve">protocolizar la presente ordenanza ante Notario Público e inscribirla en el Registro de la Propiedad del Distrito Metropolitano de Quito, </w:t>
      </w:r>
      <w:r w:rsidRPr="00BD7AA1">
        <w:rPr>
          <w:rFonts w:ascii="Palatino Linotype" w:hAnsi="Palatino Linotype"/>
          <w:sz w:val="22"/>
          <w:szCs w:val="22"/>
          <w:lang w:val="es-ES_tradnl"/>
        </w:rPr>
        <w:t xml:space="preserve">con todos sus </w:t>
      </w:r>
      <w:r w:rsidRPr="00BD7AA1">
        <w:rPr>
          <w:rFonts w:ascii="Palatino Linotype" w:hAnsi="Palatino Linotype"/>
          <w:sz w:val="22"/>
          <w:szCs w:val="22"/>
          <w:lang w:val="es-ES_tradnl"/>
        </w:rPr>
        <w:lastRenderedPageBreak/>
        <w:t>documentos habilitantes</w:t>
      </w:r>
      <w:r w:rsidRPr="00BD7AA1">
        <w:rPr>
          <w:rFonts w:ascii="Palatino Linotype" w:hAnsi="Palatino Linotype"/>
          <w:sz w:val="22"/>
          <w:szCs w:val="22"/>
        </w:rPr>
        <w:t>;</w:t>
      </w:r>
      <w:r w:rsidRPr="00BD7AA1">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BD7AA1" w:rsidRPr="00BD7AA1" w:rsidRDefault="00BD7AA1" w:rsidP="00BD7AA1">
      <w:pPr>
        <w:spacing w:after="240" w:line="276" w:lineRule="auto"/>
        <w:jc w:val="both"/>
        <w:rPr>
          <w:rFonts w:ascii="Palatino Linotype" w:hAnsi="Palatino Linotype"/>
          <w:sz w:val="22"/>
          <w:szCs w:val="22"/>
          <w:lang w:val="es-ES_tradnl"/>
        </w:rPr>
      </w:pPr>
      <w:r w:rsidRPr="00BD7AA1">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BD7AA1" w:rsidRPr="00BD7AA1" w:rsidRDefault="00BD7AA1" w:rsidP="00BD7AA1">
      <w:pPr>
        <w:spacing w:after="240" w:line="276" w:lineRule="auto"/>
        <w:jc w:val="both"/>
        <w:rPr>
          <w:rFonts w:ascii="Palatino Linotype" w:hAnsi="Palatino Linotype" w:cs="Arial"/>
          <w:sz w:val="22"/>
          <w:szCs w:val="22"/>
          <w:lang w:val="es-ES_tradnl"/>
        </w:rPr>
      </w:pPr>
      <w:r w:rsidRPr="00BD7AA1">
        <w:rPr>
          <w:rFonts w:ascii="Palatino Linotype" w:hAnsi="Palatino Linotype" w:cs="Arial"/>
          <w:b/>
          <w:bCs/>
          <w:sz w:val="22"/>
          <w:szCs w:val="22"/>
        </w:rPr>
        <w:t>Artículo</w:t>
      </w:r>
      <w:r w:rsidRPr="00BD7AA1">
        <w:rPr>
          <w:rFonts w:ascii="Palatino Linotype" w:hAnsi="Palatino Linotype" w:cs="Arial"/>
          <w:b/>
          <w:bCs/>
          <w:sz w:val="22"/>
          <w:szCs w:val="22"/>
          <w:lang w:val="es-ES_tradnl"/>
        </w:rPr>
        <w:t xml:space="preserve"> 1</w:t>
      </w:r>
      <w:r w:rsidR="00690955">
        <w:rPr>
          <w:rFonts w:ascii="Palatino Linotype" w:hAnsi="Palatino Linotype" w:cs="Arial"/>
          <w:b/>
          <w:bCs/>
          <w:sz w:val="22"/>
          <w:szCs w:val="22"/>
          <w:lang w:val="es-ES_tradnl"/>
        </w:rPr>
        <w:t>7</w:t>
      </w:r>
      <w:r w:rsidRPr="00BD7AA1">
        <w:rPr>
          <w:rFonts w:ascii="Palatino Linotype" w:hAnsi="Palatino Linotype" w:cs="Arial"/>
          <w:b/>
          <w:bCs/>
          <w:sz w:val="22"/>
          <w:szCs w:val="22"/>
          <w:lang w:val="es-ES_tradnl"/>
        </w:rPr>
        <w:t xml:space="preserve">.- </w:t>
      </w:r>
      <w:r w:rsidRPr="00BD7AA1">
        <w:rPr>
          <w:rFonts w:ascii="Palatino Linotype" w:hAnsi="Palatino Linotype" w:cs="Arial"/>
          <w:b/>
          <w:bCs/>
          <w:color w:val="000000"/>
          <w:sz w:val="22"/>
          <w:szCs w:val="22"/>
          <w:lang w:val="es-ES_tradnl"/>
        </w:rPr>
        <w:t xml:space="preserve">De la partición y adjudicación.- </w:t>
      </w:r>
      <w:r w:rsidRPr="00BD7AA1">
        <w:rPr>
          <w:rFonts w:ascii="Palatino Linotype" w:hAnsi="Palatino Linotype" w:cs="Arial"/>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BD7AA1" w:rsidRPr="00BD7AA1" w:rsidRDefault="00BD7AA1" w:rsidP="00BD7AA1">
      <w:pPr>
        <w:spacing w:after="240" w:line="276" w:lineRule="auto"/>
        <w:jc w:val="both"/>
        <w:rPr>
          <w:rFonts w:ascii="Palatino Linotype" w:hAnsi="Palatino Linotype" w:cs="Arial"/>
          <w:b/>
          <w:sz w:val="22"/>
          <w:szCs w:val="22"/>
          <w:lang w:val="es-ES_tradnl"/>
        </w:rPr>
      </w:pPr>
      <w:r w:rsidRPr="00BD7AA1">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BD7AA1" w:rsidRPr="00BD7AA1" w:rsidRDefault="00BD7AA1" w:rsidP="00BD7AA1">
      <w:pPr>
        <w:spacing w:after="240" w:line="276" w:lineRule="auto"/>
        <w:jc w:val="both"/>
        <w:rPr>
          <w:rFonts w:ascii="Palatino Linotype" w:hAnsi="Palatino Linotype"/>
          <w:sz w:val="22"/>
          <w:szCs w:val="22"/>
        </w:rPr>
      </w:pPr>
      <w:r w:rsidRPr="00BD7AA1">
        <w:rPr>
          <w:rFonts w:ascii="Palatino Linotype" w:hAnsi="Palatino Linotype" w:cs="Arial"/>
          <w:b/>
          <w:bCs/>
          <w:color w:val="0D0D0D"/>
          <w:sz w:val="22"/>
          <w:szCs w:val="22"/>
        </w:rPr>
        <w:t>Artículo</w:t>
      </w:r>
      <w:r w:rsidRPr="00BD7AA1">
        <w:rPr>
          <w:rFonts w:ascii="Palatino Linotype" w:hAnsi="Palatino Linotype" w:cs="Arial"/>
          <w:b/>
          <w:color w:val="0D0D0D"/>
          <w:sz w:val="22"/>
          <w:szCs w:val="22"/>
        </w:rPr>
        <w:t xml:space="preserve"> 1</w:t>
      </w:r>
      <w:r w:rsidR="00690955">
        <w:rPr>
          <w:rFonts w:ascii="Palatino Linotype" w:hAnsi="Palatino Linotype" w:cs="Arial"/>
          <w:b/>
          <w:color w:val="0D0D0D"/>
          <w:sz w:val="22"/>
          <w:szCs w:val="22"/>
        </w:rPr>
        <w:t>8</w:t>
      </w:r>
      <w:r w:rsidRPr="00BD7AA1">
        <w:rPr>
          <w:rFonts w:ascii="Palatino Linotype" w:hAnsi="Palatino Linotype" w:cs="Arial"/>
          <w:b/>
          <w:color w:val="0D0D0D"/>
          <w:sz w:val="22"/>
          <w:szCs w:val="22"/>
        </w:rPr>
        <w:t xml:space="preserve">.- </w:t>
      </w:r>
      <w:r w:rsidRPr="00BD7AA1">
        <w:rPr>
          <w:rFonts w:ascii="Palatino Linotype" w:hAnsi="Palatino Linotype"/>
          <w:b/>
          <w:sz w:val="22"/>
          <w:szCs w:val="22"/>
        </w:rPr>
        <w:t xml:space="preserve">Potestad de ejecución.- </w:t>
      </w:r>
      <w:r w:rsidRPr="00BD7AA1">
        <w:rPr>
          <w:rFonts w:ascii="Palatino Linotype" w:hAnsi="Palatino Linotype"/>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D7AA1" w:rsidRPr="00BD7AA1" w:rsidRDefault="00BD7AA1" w:rsidP="00BD7AA1">
      <w:pPr>
        <w:shd w:val="clear" w:color="auto" w:fill="FFFFFF"/>
        <w:spacing w:after="240" w:line="276" w:lineRule="auto"/>
        <w:jc w:val="both"/>
        <w:rPr>
          <w:rFonts w:ascii="Palatino Linotype" w:hAnsi="Palatino Linotype" w:cs="Arial"/>
          <w:bCs/>
          <w:sz w:val="22"/>
          <w:szCs w:val="22"/>
          <w:lang w:val="es-ES_tradnl"/>
        </w:rPr>
      </w:pPr>
      <w:r w:rsidRPr="00BD7AA1">
        <w:rPr>
          <w:rFonts w:ascii="Palatino Linotype" w:hAnsi="Palatino Linotype"/>
          <w:b/>
          <w:bCs/>
          <w:sz w:val="22"/>
          <w:szCs w:val="22"/>
          <w:lang w:val="es-ES_tradnl"/>
        </w:rPr>
        <w:t>Artículo 1</w:t>
      </w:r>
      <w:r w:rsidR="00690955">
        <w:rPr>
          <w:rFonts w:ascii="Palatino Linotype" w:hAnsi="Palatino Linotype"/>
          <w:b/>
          <w:bCs/>
          <w:sz w:val="22"/>
          <w:szCs w:val="22"/>
          <w:lang w:val="es-ES_tradnl"/>
        </w:rPr>
        <w:t>9</w:t>
      </w:r>
      <w:r w:rsidRPr="00BD7AA1">
        <w:rPr>
          <w:rFonts w:ascii="Palatino Linotype" w:hAnsi="Palatino Linotype"/>
          <w:b/>
          <w:bCs/>
          <w:sz w:val="22"/>
          <w:szCs w:val="22"/>
          <w:lang w:val="es-ES_tradnl"/>
        </w:rPr>
        <w:t xml:space="preserve">.- Solicitudes de ampliación de plazo.- </w:t>
      </w:r>
      <w:r w:rsidR="0036206E" w:rsidRPr="00B072AF">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Default="00BA5D17" w:rsidP="00BD7AA1">
      <w:pPr>
        <w:spacing w:after="240" w:line="276" w:lineRule="auto"/>
        <w:jc w:val="both"/>
        <w:rPr>
          <w:rFonts w:ascii="Palatino Linotype" w:hAnsi="Palatino Linotype" w:cs="Arial"/>
          <w:bCs/>
          <w:sz w:val="22"/>
          <w:szCs w:val="22"/>
          <w:lang w:val="es-ES_tradnl"/>
        </w:rPr>
      </w:pPr>
      <w:r w:rsidRPr="00BD7AA1">
        <w:rPr>
          <w:rFonts w:ascii="Palatino Linotype" w:hAnsi="Palatino Linotype" w:cs="Arial"/>
          <w:b/>
          <w:sz w:val="22"/>
          <w:szCs w:val="22"/>
          <w:lang w:val="es-ES_tradnl"/>
        </w:rPr>
        <w:t xml:space="preserve">Disposición Final.- </w:t>
      </w:r>
      <w:r w:rsidRPr="00BD7AA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FF4168" w:rsidRDefault="00FF4168" w:rsidP="00BD7AA1">
      <w:pPr>
        <w:spacing w:after="240" w:line="276" w:lineRule="auto"/>
        <w:jc w:val="both"/>
        <w:rPr>
          <w:rFonts w:ascii="Palatino Linotype" w:hAnsi="Palatino Linotype" w:cs="Arial"/>
          <w:bCs/>
          <w:sz w:val="22"/>
          <w:szCs w:val="22"/>
          <w:lang w:val="es-ES_tradnl"/>
        </w:rPr>
      </w:pPr>
    </w:p>
    <w:p w:rsidR="00FF4168" w:rsidRPr="00BD7AA1" w:rsidRDefault="00FF4168" w:rsidP="00BD7AA1">
      <w:pPr>
        <w:spacing w:after="240" w:line="276" w:lineRule="auto"/>
        <w:jc w:val="both"/>
        <w:rPr>
          <w:rFonts w:ascii="Palatino Linotype" w:hAnsi="Palatino Linotype" w:cs="Arial"/>
          <w:bCs/>
          <w:sz w:val="22"/>
          <w:szCs w:val="22"/>
          <w:lang w:val="es-ES_tradnl"/>
        </w:rPr>
      </w:pPr>
      <w:bookmarkStart w:id="0" w:name="_GoBack"/>
      <w:bookmarkEnd w:id="0"/>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lastRenderedPageBreak/>
        <w:t xml:space="preserve">Dada, en la Sala de Sesiones del Concejo Metropolitano de Quito, el </w:t>
      </w:r>
      <w:r w:rsidR="00D04063">
        <w:rPr>
          <w:rFonts w:ascii="Palatino Linotype" w:hAnsi="Palatino Linotype" w:cs="Arial"/>
          <w:sz w:val="22"/>
          <w:szCs w:val="22"/>
        </w:rPr>
        <w:t>11</w:t>
      </w:r>
      <w:r w:rsidRPr="006336FA">
        <w:rPr>
          <w:rFonts w:ascii="Palatino Linotype" w:hAnsi="Palatino Linotype" w:cs="Arial"/>
          <w:sz w:val="22"/>
          <w:szCs w:val="22"/>
        </w:rPr>
        <w:t xml:space="preserve"> de </w:t>
      </w:r>
      <w:r w:rsidR="00D04063">
        <w:rPr>
          <w:rFonts w:ascii="Palatino Linotype" w:hAnsi="Palatino Linotype" w:cs="Arial"/>
          <w:sz w:val="22"/>
          <w:szCs w:val="22"/>
        </w:rPr>
        <w:t xml:space="preserve">febrero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D04063" w:rsidP="00A571E2">
            <w:pPr>
              <w:pStyle w:val="Textopredeterminado"/>
              <w:jc w:val="center"/>
              <w:rPr>
                <w:rFonts w:ascii="Palatino Linotype" w:hAnsi="Palatino Linotype" w:cs="Arial"/>
                <w:sz w:val="19"/>
                <w:szCs w:val="19"/>
              </w:rPr>
            </w:pPr>
            <w:r>
              <w:rPr>
                <w:rFonts w:ascii="Palatino Linotype" w:hAnsi="Palatino Linotype" w:cs="Arial"/>
                <w:sz w:val="19"/>
                <w:szCs w:val="19"/>
              </w:rPr>
              <w:t xml:space="preserve">Abg. María Elisa Holmes </w:t>
            </w:r>
            <w:proofErr w:type="spellStart"/>
            <w:r>
              <w:rPr>
                <w:rFonts w:ascii="Palatino Linotype" w:hAnsi="Palatino Linotype" w:cs="Arial"/>
                <w:sz w:val="19"/>
                <w:szCs w:val="19"/>
              </w:rPr>
              <w:t>Roldós</w:t>
            </w:r>
            <w:proofErr w:type="spellEnd"/>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D04063">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F54D42" w:rsidRDefault="00F54D42" w:rsidP="006336FA">
            <w:pPr>
              <w:pStyle w:val="Textopredeterminado"/>
              <w:rPr>
                <w:rFonts w:ascii="Palatino Linotype" w:hAnsi="Palatino Linotype" w:cs="Arial"/>
                <w:b/>
                <w:sz w:val="19"/>
                <w:szCs w:val="19"/>
              </w:rPr>
            </w:pPr>
          </w:p>
          <w:p w:rsidR="0008446F" w:rsidRPr="006336FA" w:rsidRDefault="0008446F"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D04063"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Pr>
          <w:rFonts w:ascii="Palatino Linotype" w:eastAsia="MS Mincho" w:hAnsi="Palatino Linotype" w:cs="Arial"/>
          <w:sz w:val="22"/>
          <w:szCs w:val="22"/>
        </w:rPr>
        <w:t>28 de enero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11</w:t>
      </w:r>
      <w:r w:rsidR="00302F52"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febrero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D04063"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María Elisa Holmes </w:t>
      </w:r>
      <w:proofErr w:type="spellStart"/>
      <w:r>
        <w:rPr>
          <w:rFonts w:ascii="Palatino Linotype" w:eastAsia="MS Mincho" w:hAnsi="Palatino Linotype" w:cs="Arial"/>
          <w:sz w:val="22"/>
          <w:szCs w:val="22"/>
        </w:rPr>
        <w:t>Roldós</w:t>
      </w:r>
      <w:proofErr w:type="spellEnd"/>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D04063">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D04063" w:rsidRPr="006336FA" w:rsidRDefault="00D04063" w:rsidP="00D0406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María Elisa Holmes </w:t>
      </w:r>
      <w:proofErr w:type="spellStart"/>
      <w:r>
        <w:rPr>
          <w:rFonts w:ascii="Palatino Linotype" w:eastAsia="MS Mincho" w:hAnsi="Palatino Linotype" w:cs="Arial"/>
          <w:sz w:val="22"/>
          <w:szCs w:val="22"/>
        </w:rPr>
        <w:t>Roldós</w:t>
      </w:r>
      <w:proofErr w:type="spellEnd"/>
    </w:p>
    <w:p w:rsidR="00D04063" w:rsidRPr="006336FA" w:rsidRDefault="00D04063" w:rsidP="00D0406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D04063" w:rsidRDefault="00D04063" w:rsidP="00D04063">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p>
    <w:sectPr w:rsidR="00CA554A" w:rsidRPr="00D04063"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68" w:rsidRDefault="00FF4168" w:rsidP="00B14643">
      <w:r>
        <w:separator/>
      </w:r>
    </w:p>
  </w:endnote>
  <w:endnote w:type="continuationSeparator" w:id="0">
    <w:p w:rsidR="00FF4168" w:rsidRDefault="00FF4168"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8" w:rsidRPr="00723B61" w:rsidRDefault="00FF4168">
    <w:pPr>
      <w:pStyle w:val="Piedepgina"/>
      <w:jc w:val="right"/>
      <w:rPr>
        <w:rFonts w:ascii="Palatino Linotype" w:hAnsi="Palatino Linotype"/>
      </w:rPr>
    </w:pPr>
  </w:p>
  <w:p w:rsidR="00FF4168" w:rsidRDefault="00FF41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8" w:rsidRPr="00723B61" w:rsidRDefault="00FF4168"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CE5D8F">
      <w:rPr>
        <w:rFonts w:ascii="Palatino Linotype" w:hAnsi="Palatino Linotype"/>
        <w:b/>
        <w:noProof/>
      </w:rPr>
      <w:t>43</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43</w:t>
    </w:r>
  </w:p>
  <w:p w:rsidR="00FF4168" w:rsidRDefault="00FF41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68" w:rsidRDefault="00FF4168" w:rsidP="00B14643">
      <w:r>
        <w:separator/>
      </w:r>
    </w:p>
  </w:footnote>
  <w:footnote w:type="continuationSeparator" w:id="0">
    <w:p w:rsidR="00FF4168" w:rsidRDefault="00FF4168"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8" w:rsidRDefault="00FF4168">
    <w:pPr>
      <w:pStyle w:val="Encabezado"/>
      <w:rPr>
        <w:lang w:val="es-EC"/>
      </w:rPr>
    </w:pPr>
  </w:p>
  <w:p w:rsidR="00FF4168" w:rsidRDefault="00FF4168">
    <w:pPr>
      <w:pStyle w:val="Encabezado"/>
      <w:rPr>
        <w:lang w:val="es-EC"/>
      </w:rPr>
    </w:pPr>
  </w:p>
  <w:p w:rsidR="00FF4168" w:rsidRDefault="00FF4168">
    <w:pPr>
      <w:pStyle w:val="Encabezado"/>
      <w:rPr>
        <w:lang w:val="es-EC"/>
      </w:rPr>
    </w:pPr>
  </w:p>
  <w:p w:rsidR="00FF4168" w:rsidRDefault="00FF4168">
    <w:pPr>
      <w:pStyle w:val="Encabezado"/>
      <w:rPr>
        <w:lang w:val="es-EC"/>
      </w:rPr>
    </w:pPr>
  </w:p>
  <w:p w:rsidR="00FF4168" w:rsidRDefault="00FF4168" w:rsidP="00150606">
    <w:pPr>
      <w:pStyle w:val="Ttulo"/>
      <w:rPr>
        <w:rFonts w:ascii="Palatino Linotype" w:hAnsi="Palatino Linotype" w:cs="Arial"/>
        <w:sz w:val="22"/>
        <w:szCs w:val="22"/>
      </w:rPr>
    </w:pPr>
  </w:p>
  <w:p w:rsidR="00FF4168" w:rsidRDefault="00FF4168" w:rsidP="00150606">
    <w:pPr>
      <w:pStyle w:val="Ttulo"/>
      <w:rPr>
        <w:rFonts w:ascii="Palatino Linotype" w:hAnsi="Palatino Linotype" w:cs="Arial"/>
        <w:sz w:val="22"/>
        <w:szCs w:val="22"/>
      </w:rPr>
    </w:pPr>
  </w:p>
  <w:p w:rsidR="00FF4168" w:rsidRDefault="00FF4168" w:rsidP="00150606">
    <w:pPr>
      <w:pStyle w:val="Ttulo"/>
      <w:rPr>
        <w:rFonts w:ascii="Palatino Linotype" w:hAnsi="Palatino Linotype" w:cs="Arial"/>
        <w:sz w:val="22"/>
        <w:szCs w:val="22"/>
      </w:rPr>
    </w:pPr>
  </w:p>
  <w:p w:rsidR="00FF4168" w:rsidRDefault="00FF4168" w:rsidP="00150606">
    <w:pPr>
      <w:pStyle w:val="Ttulo"/>
      <w:rPr>
        <w:rFonts w:ascii="Palatino Linotype" w:hAnsi="Palatino Linotype" w:cs="Arial"/>
        <w:sz w:val="22"/>
        <w:szCs w:val="22"/>
      </w:rPr>
    </w:pPr>
  </w:p>
  <w:p w:rsidR="00FF4168" w:rsidRPr="00476B21" w:rsidRDefault="00FF4168"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FF4168" w:rsidRPr="00150606" w:rsidRDefault="00FF416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8" w:rsidRDefault="00FF416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8" w:rsidRDefault="00FF4168" w:rsidP="002D3569">
    <w:pPr>
      <w:pStyle w:val="Ttulo"/>
      <w:rPr>
        <w:rFonts w:ascii="Palatino Linotype" w:hAnsi="Palatino Linotype" w:cs="Arial"/>
        <w:sz w:val="22"/>
        <w:szCs w:val="22"/>
      </w:rPr>
    </w:pPr>
  </w:p>
  <w:p w:rsidR="00FF4168" w:rsidRDefault="00FF4168" w:rsidP="002D3569">
    <w:pPr>
      <w:pStyle w:val="Ttulo"/>
      <w:rPr>
        <w:rFonts w:ascii="Palatino Linotype" w:hAnsi="Palatino Linotype" w:cs="Arial"/>
        <w:sz w:val="22"/>
        <w:szCs w:val="22"/>
      </w:rPr>
    </w:pPr>
  </w:p>
  <w:p w:rsidR="00FF4168" w:rsidRDefault="00FF4168" w:rsidP="002D3569">
    <w:pPr>
      <w:pStyle w:val="Ttulo"/>
      <w:rPr>
        <w:rFonts w:ascii="Palatino Linotype" w:hAnsi="Palatino Linotype" w:cs="Arial"/>
        <w:sz w:val="22"/>
        <w:szCs w:val="22"/>
      </w:rPr>
    </w:pPr>
  </w:p>
  <w:p w:rsidR="00FF4168" w:rsidRDefault="00FF4168" w:rsidP="002D3569">
    <w:pPr>
      <w:pStyle w:val="Ttulo"/>
      <w:rPr>
        <w:rFonts w:ascii="Palatino Linotype" w:hAnsi="Palatino Linotype" w:cs="Arial"/>
        <w:sz w:val="22"/>
        <w:szCs w:val="22"/>
      </w:rPr>
    </w:pPr>
  </w:p>
  <w:p w:rsidR="00FF4168" w:rsidRDefault="00FF4168" w:rsidP="002D3569">
    <w:pPr>
      <w:pStyle w:val="Ttulo"/>
      <w:rPr>
        <w:rFonts w:ascii="Palatino Linotype" w:hAnsi="Palatino Linotype" w:cs="Arial"/>
        <w:sz w:val="22"/>
        <w:szCs w:val="22"/>
      </w:rPr>
    </w:pPr>
  </w:p>
  <w:p w:rsidR="00FF4168" w:rsidRDefault="00FF4168" w:rsidP="002D3569">
    <w:pPr>
      <w:pStyle w:val="Ttulo"/>
      <w:rPr>
        <w:rFonts w:ascii="Palatino Linotype" w:hAnsi="Palatino Linotype" w:cs="Arial"/>
        <w:sz w:val="22"/>
        <w:szCs w:val="22"/>
      </w:rPr>
    </w:pPr>
  </w:p>
  <w:p w:rsidR="00FF4168" w:rsidRDefault="00FF4168" w:rsidP="002D3569">
    <w:pPr>
      <w:pStyle w:val="Ttulo"/>
      <w:rPr>
        <w:rFonts w:ascii="Palatino Linotype" w:hAnsi="Palatino Linotype" w:cs="Arial"/>
        <w:sz w:val="22"/>
        <w:szCs w:val="22"/>
      </w:rPr>
    </w:pPr>
  </w:p>
  <w:p w:rsidR="00FF4168" w:rsidRPr="00476B21" w:rsidRDefault="00FF4168"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FF4168" w:rsidRDefault="00FF416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8" w:rsidRDefault="00FF41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BEC7152"/>
    <w:multiLevelType w:val="hybridMultilevel"/>
    <w:tmpl w:val="70CCB5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8">
    <w:nsid w:val="214D2CBA"/>
    <w:multiLevelType w:val="hybridMultilevel"/>
    <w:tmpl w:val="1BB8B2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7151ABE"/>
    <w:multiLevelType w:val="multilevel"/>
    <w:tmpl w:val="2794C4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BD57E7"/>
    <w:multiLevelType w:val="hybridMultilevel"/>
    <w:tmpl w:val="F64091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0F66AE1"/>
    <w:multiLevelType w:val="hybridMultilevel"/>
    <w:tmpl w:val="24E4BC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5CB37B2"/>
    <w:multiLevelType w:val="multilevel"/>
    <w:tmpl w:val="E15C47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30">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5B67360"/>
    <w:multiLevelType w:val="multilevel"/>
    <w:tmpl w:val="DEF4E65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6">
    <w:nsid w:val="5B0B77C1"/>
    <w:multiLevelType w:val="hybridMultilevel"/>
    <w:tmpl w:val="DA9AD6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DF2283"/>
    <w:multiLevelType w:val="multilevel"/>
    <w:tmpl w:val="4E1C01F4"/>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4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7301380F"/>
    <w:multiLevelType w:val="hybridMultilevel"/>
    <w:tmpl w:val="9AA06A7C"/>
    <w:lvl w:ilvl="0" w:tplc="300A0001">
      <w:start w:val="1"/>
      <w:numFmt w:val="bullet"/>
      <w:lvlText w:val=""/>
      <w:lvlJc w:val="left"/>
      <w:pPr>
        <w:ind w:left="720"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43">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2"/>
  </w:num>
  <w:num w:numId="11">
    <w:abstractNumId w:val="43"/>
  </w:num>
  <w:num w:numId="12">
    <w:abstractNumId w:val="1"/>
  </w:num>
  <w:num w:numId="13">
    <w:abstractNumId w:val="44"/>
  </w:num>
  <w:num w:numId="14">
    <w:abstractNumId w:val="33"/>
  </w:num>
  <w:num w:numId="15">
    <w:abstractNumId w:val="12"/>
  </w:num>
  <w:num w:numId="16">
    <w:abstractNumId w:val="19"/>
  </w:num>
  <w:num w:numId="17">
    <w:abstractNumId w:val="11"/>
  </w:num>
  <w:num w:numId="18">
    <w:abstractNumId w:val="35"/>
  </w:num>
  <w:num w:numId="19">
    <w:abstractNumId w:val="7"/>
  </w:num>
  <w:num w:numId="20">
    <w:abstractNumId w:val="28"/>
  </w:num>
  <w:num w:numId="21">
    <w:abstractNumId w:val="40"/>
  </w:num>
  <w:num w:numId="22">
    <w:abstractNumId w:val="25"/>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1"/>
  </w:num>
  <w:num w:numId="27">
    <w:abstractNumId w:val="30"/>
  </w:num>
  <w:num w:numId="28">
    <w:abstractNumId w:val="24"/>
  </w:num>
  <w:num w:numId="29">
    <w:abstractNumId w:val="41"/>
  </w:num>
  <w:num w:numId="30">
    <w:abstractNumId w:val="10"/>
  </w:num>
  <w:num w:numId="31">
    <w:abstractNumId w:val="32"/>
  </w:num>
  <w:num w:numId="32">
    <w:abstractNumId w:val="13"/>
  </w:num>
  <w:num w:numId="33">
    <w:abstractNumId w:val="29"/>
  </w:num>
  <w:num w:numId="34">
    <w:abstractNumId w:val="5"/>
  </w:num>
  <w:num w:numId="35">
    <w:abstractNumId w:val="15"/>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8"/>
  </w:num>
  <w:num w:numId="40">
    <w:abstractNumId w:val="14"/>
  </w:num>
  <w:num w:numId="41">
    <w:abstractNumId w:val="20"/>
  </w:num>
  <w:num w:numId="42">
    <w:abstractNumId w:val="27"/>
  </w:num>
  <w:num w:numId="43">
    <w:abstractNumId w:val="38"/>
  </w:num>
  <w:num w:numId="44">
    <w:abstractNumId w:val="34"/>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36646"/>
    <w:rsid w:val="000401C2"/>
    <w:rsid w:val="000401D6"/>
    <w:rsid w:val="0004150F"/>
    <w:rsid w:val="000526F7"/>
    <w:rsid w:val="00052BA7"/>
    <w:rsid w:val="000535A7"/>
    <w:rsid w:val="00057D41"/>
    <w:rsid w:val="00062C87"/>
    <w:rsid w:val="00064C9D"/>
    <w:rsid w:val="00070E32"/>
    <w:rsid w:val="000726A0"/>
    <w:rsid w:val="00074B5F"/>
    <w:rsid w:val="00077615"/>
    <w:rsid w:val="0008239D"/>
    <w:rsid w:val="0008446F"/>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9C5"/>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97D9E"/>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206E"/>
    <w:rsid w:val="003654EA"/>
    <w:rsid w:val="003664C3"/>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A7FB0"/>
    <w:rsid w:val="003B1021"/>
    <w:rsid w:val="003B2354"/>
    <w:rsid w:val="003B2C55"/>
    <w:rsid w:val="003B75C9"/>
    <w:rsid w:val="003C43F4"/>
    <w:rsid w:val="003C77BE"/>
    <w:rsid w:val="003C7B78"/>
    <w:rsid w:val="003D3461"/>
    <w:rsid w:val="003D3737"/>
    <w:rsid w:val="003D5BEF"/>
    <w:rsid w:val="003D61D7"/>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BCF"/>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363A"/>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349"/>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D6886"/>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955"/>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1590"/>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0657"/>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1166"/>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2794C"/>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11C1"/>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08B1"/>
    <w:rsid w:val="00BD5A41"/>
    <w:rsid w:val="00BD5A57"/>
    <w:rsid w:val="00BD5A99"/>
    <w:rsid w:val="00BD617B"/>
    <w:rsid w:val="00BD7AA1"/>
    <w:rsid w:val="00BE0042"/>
    <w:rsid w:val="00BE06BA"/>
    <w:rsid w:val="00BE28DF"/>
    <w:rsid w:val="00BE4F22"/>
    <w:rsid w:val="00BE6BAC"/>
    <w:rsid w:val="00BE7888"/>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27E5"/>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5D8F"/>
    <w:rsid w:val="00CE618E"/>
    <w:rsid w:val="00CE661B"/>
    <w:rsid w:val="00CE6A80"/>
    <w:rsid w:val="00CE751E"/>
    <w:rsid w:val="00CF350D"/>
    <w:rsid w:val="00CF3C94"/>
    <w:rsid w:val="00CF6872"/>
    <w:rsid w:val="00D005A3"/>
    <w:rsid w:val="00D0199B"/>
    <w:rsid w:val="00D0271B"/>
    <w:rsid w:val="00D04063"/>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C54"/>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4D42"/>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4E6F"/>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168"/>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iPriority w:val="9"/>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2450"/>
    <w:pPr>
      <w:tabs>
        <w:tab w:val="center" w:pos="4252"/>
        <w:tab w:val="right" w:pos="8504"/>
      </w:tabs>
    </w:pPr>
  </w:style>
  <w:style w:type="paragraph" w:styleId="Ttulo">
    <w:name w:val="Title"/>
    <w:basedOn w:val="Normal"/>
    <w:link w:val="TtuloCar"/>
    <w:uiPriority w:val="99"/>
    <w:qFormat/>
    <w:rsid w:val="00C52450"/>
    <w:pPr>
      <w:jc w:val="center"/>
    </w:pPr>
    <w:rPr>
      <w:b/>
      <w:bCs/>
      <w:sz w:val="24"/>
      <w:szCs w:val="24"/>
    </w:rPr>
  </w:style>
  <w:style w:type="paragraph" w:styleId="Textoindependiente">
    <w:name w:val="Body Text"/>
    <w:basedOn w:val="Normal"/>
    <w:link w:val="TextoindependienteCar"/>
    <w:uiPriority w:val="99"/>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uiPriority w:val="99"/>
    <w:rsid w:val="00622107"/>
    <w:rPr>
      <w:rFonts w:ascii="Tahoma" w:hAnsi="Tahoma"/>
      <w:sz w:val="16"/>
      <w:szCs w:val="16"/>
    </w:rPr>
  </w:style>
  <w:style w:type="character" w:customStyle="1" w:styleId="TextodegloboCar">
    <w:name w:val="Texto de globo Car"/>
    <w:link w:val="Textodeglobo"/>
    <w:uiPriority w:val="99"/>
    <w:rsid w:val="00622107"/>
    <w:rPr>
      <w:rFonts w:ascii="Tahoma" w:hAnsi="Tahoma" w:cs="Tahoma"/>
      <w:sz w:val="16"/>
      <w:szCs w:val="16"/>
      <w:lang w:val="es-ES" w:eastAsia="es-ES"/>
    </w:rPr>
  </w:style>
  <w:style w:type="character" w:customStyle="1" w:styleId="TtuloCar">
    <w:name w:val="Título Car"/>
    <w:link w:val="Ttulo"/>
    <w:uiPriority w:val="99"/>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uiPriority w:val="9"/>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BD7AA1"/>
    <w:rPr>
      <w:lang w:val="es-ES" w:eastAsia="es-ES"/>
    </w:rPr>
  </w:style>
  <w:style w:type="paragraph" w:customStyle="1" w:styleId="ecxmsonormal">
    <w:name w:val="ecxmsonormal"/>
    <w:basedOn w:val="Normal"/>
    <w:uiPriority w:val="99"/>
    <w:rsid w:val="00BD7AA1"/>
    <w:pPr>
      <w:spacing w:before="100" w:beforeAutospacing="1" w:after="100" w:afterAutospacing="1"/>
    </w:pPr>
    <w:rPr>
      <w:sz w:val="24"/>
      <w:szCs w:val="24"/>
    </w:rPr>
  </w:style>
  <w:style w:type="character" w:customStyle="1" w:styleId="apple-converted-space">
    <w:name w:val="apple-converted-space"/>
    <w:basedOn w:val="Fuentedeprrafopredeter"/>
    <w:rsid w:val="00BD7AA1"/>
  </w:style>
  <w:style w:type="character" w:customStyle="1" w:styleId="EncabezadoCar">
    <w:name w:val="Encabezado Car"/>
    <w:basedOn w:val="Fuentedeprrafopredeter"/>
    <w:link w:val="Encabezado"/>
    <w:uiPriority w:val="99"/>
    <w:rsid w:val="00BD7AA1"/>
    <w:rPr>
      <w:lang w:val="es-ES" w:eastAsia="es-ES"/>
    </w:rPr>
  </w:style>
  <w:style w:type="paragraph" w:customStyle="1" w:styleId="p1">
    <w:name w:val="p1"/>
    <w:basedOn w:val="Normal"/>
    <w:rsid w:val="00690955"/>
    <w:rPr>
      <w:rFonts w:ascii=".SF UI Text" w:eastAsiaTheme="minorHAnsi" w:hAnsi=".SF UI Text"/>
      <w:color w:val="454545"/>
      <w:sz w:val="26"/>
      <w:szCs w:val="26"/>
      <w:lang w:val="es-EC" w:eastAsia="es-EC"/>
    </w:rPr>
  </w:style>
  <w:style w:type="character" w:customStyle="1" w:styleId="s1">
    <w:name w:val="s1"/>
    <w:basedOn w:val="Fuentedeprrafopredeter"/>
    <w:rsid w:val="00690955"/>
    <w:rPr>
      <w:rFonts w:ascii=".SFUIText-Regular" w:hAnsi=".SFUIText-Regular"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iPriority w:val="9"/>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2450"/>
    <w:pPr>
      <w:tabs>
        <w:tab w:val="center" w:pos="4252"/>
        <w:tab w:val="right" w:pos="8504"/>
      </w:tabs>
    </w:pPr>
  </w:style>
  <w:style w:type="paragraph" w:styleId="Ttulo">
    <w:name w:val="Title"/>
    <w:basedOn w:val="Normal"/>
    <w:link w:val="TtuloCar"/>
    <w:uiPriority w:val="99"/>
    <w:qFormat/>
    <w:rsid w:val="00C52450"/>
    <w:pPr>
      <w:jc w:val="center"/>
    </w:pPr>
    <w:rPr>
      <w:b/>
      <w:bCs/>
      <w:sz w:val="24"/>
      <w:szCs w:val="24"/>
    </w:rPr>
  </w:style>
  <w:style w:type="paragraph" w:styleId="Textoindependiente">
    <w:name w:val="Body Text"/>
    <w:basedOn w:val="Normal"/>
    <w:link w:val="TextoindependienteCar"/>
    <w:uiPriority w:val="99"/>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uiPriority w:val="99"/>
    <w:rsid w:val="00622107"/>
    <w:rPr>
      <w:rFonts w:ascii="Tahoma" w:hAnsi="Tahoma"/>
      <w:sz w:val="16"/>
      <w:szCs w:val="16"/>
    </w:rPr>
  </w:style>
  <w:style w:type="character" w:customStyle="1" w:styleId="TextodegloboCar">
    <w:name w:val="Texto de globo Car"/>
    <w:link w:val="Textodeglobo"/>
    <w:uiPriority w:val="99"/>
    <w:rsid w:val="00622107"/>
    <w:rPr>
      <w:rFonts w:ascii="Tahoma" w:hAnsi="Tahoma" w:cs="Tahoma"/>
      <w:sz w:val="16"/>
      <w:szCs w:val="16"/>
      <w:lang w:val="es-ES" w:eastAsia="es-ES"/>
    </w:rPr>
  </w:style>
  <w:style w:type="character" w:customStyle="1" w:styleId="TtuloCar">
    <w:name w:val="Título Car"/>
    <w:link w:val="Ttulo"/>
    <w:uiPriority w:val="99"/>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uiPriority w:val="9"/>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BD7AA1"/>
    <w:rPr>
      <w:lang w:val="es-ES" w:eastAsia="es-ES"/>
    </w:rPr>
  </w:style>
  <w:style w:type="paragraph" w:customStyle="1" w:styleId="ecxmsonormal">
    <w:name w:val="ecxmsonormal"/>
    <w:basedOn w:val="Normal"/>
    <w:uiPriority w:val="99"/>
    <w:rsid w:val="00BD7AA1"/>
    <w:pPr>
      <w:spacing w:before="100" w:beforeAutospacing="1" w:after="100" w:afterAutospacing="1"/>
    </w:pPr>
    <w:rPr>
      <w:sz w:val="24"/>
      <w:szCs w:val="24"/>
    </w:rPr>
  </w:style>
  <w:style w:type="character" w:customStyle="1" w:styleId="apple-converted-space">
    <w:name w:val="apple-converted-space"/>
    <w:basedOn w:val="Fuentedeprrafopredeter"/>
    <w:rsid w:val="00BD7AA1"/>
  </w:style>
  <w:style w:type="character" w:customStyle="1" w:styleId="EncabezadoCar">
    <w:name w:val="Encabezado Car"/>
    <w:basedOn w:val="Fuentedeprrafopredeter"/>
    <w:link w:val="Encabezado"/>
    <w:uiPriority w:val="99"/>
    <w:rsid w:val="00BD7AA1"/>
    <w:rPr>
      <w:lang w:val="es-ES" w:eastAsia="es-ES"/>
    </w:rPr>
  </w:style>
  <w:style w:type="paragraph" w:customStyle="1" w:styleId="p1">
    <w:name w:val="p1"/>
    <w:basedOn w:val="Normal"/>
    <w:rsid w:val="00690955"/>
    <w:rPr>
      <w:rFonts w:ascii=".SF UI Text" w:eastAsiaTheme="minorHAnsi" w:hAnsi=".SF UI Text"/>
      <w:color w:val="454545"/>
      <w:sz w:val="26"/>
      <w:szCs w:val="26"/>
      <w:lang w:val="es-EC" w:eastAsia="es-EC"/>
    </w:rPr>
  </w:style>
  <w:style w:type="character" w:customStyle="1" w:styleId="s1">
    <w:name w:val="s1"/>
    <w:basedOn w:val="Fuentedeprrafopredeter"/>
    <w:rsid w:val="00690955"/>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643587888">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088666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7187-7D2E-4050-B9C8-9C311EDC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7905</Words>
  <Characters>42422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7</cp:revision>
  <cp:lastPrinted>2016-02-12T17:01:00Z</cp:lastPrinted>
  <dcterms:created xsi:type="dcterms:W3CDTF">2016-02-11T14:53:00Z</dcterms:created>
  <dcterms:modified xsi:type="dcterms:W3CDTF">2016-02-12T17:18:00Z</dcterms:modified>
</cp:coreProperties>
</file>