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81FC04C" w14:textId="77777777" w:rsidR="00CF7DA7" w:rsidRPr="00E41D14" w:rsidRDefault="00CF7DA7" w:rsidP="00CF7DA7">
      <w:pPr>
        <w:pStyle w:val="Ttulo1"/>
        <w:jc w:val="center"/>
        <w:rPr>
          <w:rFonts w:ascii="Bookman Old Style" w:hAnsi="Bookman Old Style"/>
          <w:color w:val="000000" w:themeColor="text1"/>
          <w:sz w:val="18"/>
          <w:szCs w:val="18"/>
        </w:rPr>
      </w:pPr>
      <w:bookmarkStart w:id="0" w:name="_Toc513625067"/>
      <w:r w:rsidRPr="00E41D14">
        <w:rPr>
          <w:rFonts w:ascii="Bookman Old Style" w:hAnsi="Bookman Old Style"/>
          <w:color w:val="000000" w:themeColor="text1"/>
          <w:sz w:val="18"/>
          <w:szCs w:val="18"/>
        </w:rPr>
        <w:t>EXPOSICIÓN DE MOTIVOS</w:t>
      </w:r>
      <w:bookmarkEnd w:id="0"/>
    </w:p>
    <w:p w14:paraId="752125AF" w14:textId="77777777" w:rsidR="00CF7DA7" w:rsidRPr="00E41D14" w:rsidRDefault="00CF7DA7" w:rsidP="00CF7DA7">
      <w:pPr>
        <w:rPr>
          <w:rFonts w:ascii="Bookman Old Style" w:hAnsi="Bookman Old Style"/>
          <w:sz w:val="18"/>
          <w:szCs w:val="18"/>
        </w:rPr>
      </w:pPr>
    </w:p>
    <w:p w14:paraId="13AF9101" w14:textId="77777777" w:rsidR="00CF7DA7" w:rsidRPr="00E41D14" w:rsidRDefault="00CF7DA7" w:rsidP="00CF7DA7">
      <w:pPr>
        <w:pStyle w:val="Default"/>
        <w:jc w:val="both"/>
        <w:rPr>
          <w:rFonts w:ascii="Bookman Old Style" w:hAnsi="Bookman Old Style"/>
          <w:sz w:val="18"/>
          <w:szCs w:val="18"/>
        </w:rPr>
      </w:pPr>
      <w:r w:rsidRPr="00E41D14">
        <w:rPr>
          <w:rFonts w:ascii="Bookman Old Style" w:hAnsi="Bookman Old Style"/>
          <w:color w:val="000000" w:themeColor="text1"/>
          <w:sz w:val="18"/>
          <w:szCs w:val="18"/>
        </w:rPr>
        <w:t xml:space="preserve">La Ordenanza Metropolitana </w:t>
      </w:r>
      <w:r w:rsidRPr="00E41D14">
        <w:rPr>
          <w:rFonts w:ascii="Bookman Old Style" w:hAnsi="Bookman Old Style"/>
          <w:sz w:val="18"/>
          <w:szCs w:val="18"/>
        </w:rPr>
        <w:t xml:space="preserve">0352, correspondiente al Plan Especial Bicentenario para la consolidación del Parque de la Ciudad y el redesarrollo de su entorno urbano, establece en la Disposición Transitoria Primera que, el Plan regirá hasta que se alcancen los objetivos y resultados establecidos, contemplándose como límite temporal el año 2022. La revisión del Plan Especial se realizará cada cinco años bajo la responsabilidad de la Dirección de Políticas y Planeamiento del Suelo y Espacio Público de la Secretaría de Territorio, Hábitat y Vivienda, en coordinación con la Administración Zonal Eugenio espejo; y, se someterá a consideración de la Comisión de Suelo y Ordenamiento Territorial y del Concejo Metropolitano de Quito para su aprobación, mediante ordenanza; por este motivo la Secretaría de Territorio, Hábitat y Vivienda </w:t>
      </w:r>
      <w:proofErr w:type="gramStart"/>
      <w:r w:rsidRPr="00E41D14">
        <w:rPr>
          <w:rFonts w:ascii="Bookman Old Style" w:hAnsi="Bookman Old Style"/>
          <w:sz w:val="18"/>
          <w:szCs w:val="18"/>
        </w:rPr>
        <w:t>conforme</w:t>
      </w:r>
      <w:proofErr w:type="gramEnd"/>
      <w:r w:rsidRPr="00E41D14">
        <w:rPr>
          <w:rFonts w:ascii="Bookman Old Style" w:hAnsi="Bookman Old Style"/>
          <w:sz w:val="18"/>
          <w:szCs w:val="18"/>
        </w:rPr>
        <w:t xml:space="preserve"> el período previsto en la disposición precitada, ha iniciado el proceso de revisión quinquenal que apunta a reforzar y mejorar los puntos críticos que dificultan la aplicación del instrumento vigente. </w:t>
      </w:r>
    </w:p>
    <w:p w14:paraId="515A9287" w14:textId="4A3AE115" w:rsidR="00CF7DA7" w:rsidRPr="00E41D14" w:rsidRDefault="00CF7DA7" w:rsidP="00CF7DA7">
      <w:pPr>
        <w:pStyle w:val="Default"/>
        <w:jc w:val="both"/>
        <w:rPr>
          <w:rFonts w:ascii="Bookman Old Style" w:hAnsi="Bookman Old Style"/>
          <w:sz w:val="18"/>
          <w:szCs w:val="18"/>
        </w:rPr>
      </w:pPr>
      <w:r w:rsidRPr="00E41D14">
        <w:rPr>
          <w:rFonts w:ascii="Bookman Old Style" w:hAnsi="Bookman Old Style"/>
          <w:sz w:val="18"/>
          <w:szCs w:val="18"/>
        </w:rPr>
        <w:t>El análisis técnico ha permitido identificar los sigui</w:t>
      </w:r>
      <w:r w:rsidR="00690F5D" w:rsidRPr="00E41D14">
        <w:rPr>
          <w:rFonts w:ascii="Bookman Old Style" w:hAnsi="Bookman Old Style"/>
          <w:sz w:val="18"/>
          <w:szCs w:val="18"/>
        </w:rPr>
        <w:t xml:space="preserve">entes puntos críticos a ser ajustados, </w:t>
      </w:r>
      <w:r w:rsidRPr="00E41D14">
        <w:rPr>
          <w:rFonts w:ascii="Bookman Old Style" w:hAnsi="Bookman Old Style"/>
          <w:sz w:val="18"/>
          <w:szCs w:val="18"/>
        </w:rPr>
        <w:t xml:space="preserve"> en el marco de la revisión quinquenal, que se describen a continuación:</w:t>
      </w:r>
    </w:p>
    <w:p w14:paraId="1AB4239B" w14:textId="77777777" w:rsidR="00CF7DA7" w:rsidRPr="00E41D14" w:rsidRDefault="00CF7DA7" w:rsidP="00CF7DA7">
      <w:pPr>
        <w:pStyle w:val="Default"/>
        <w:jc w:val="both"/>
        <w:rPr>
          <w:rFonts w:ascii="Bookman Old Style" w:hAnsi="Bookman Old Style"/>
          <w:sz w:val="18"/>
          <w:szCs w:val="18"/>
        </w:rPr>
      </w:pPr>
    </w:p>
    <w:p w14:paraId="0BC6ADA1"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r w:rsidRPr="00E41D14">
        <w:rPr>
          <w:rFonts w:ascii="Bookman Old Style" w:hAnsi="Bookman Old Style"/>
          <w:b/>
          <w:color w:val="31849B" w:themeColor="accent5" w:themeShade="BF"/>
          <w:sz w:val="18"/>
          <w:szCs w:val="18"/>
        </w:rPr>
        <w:t>NUDO CRÍTICO 1: Tamaño del lote mínimo</w:t>
      </w:r>
    </w:p>
    <w:p w14:paraId="5FFFB56E"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p>
    <w:p w14:paraId="6FE022C9" w14:textId="77777777" w:rsidR="00CF7DA7" w:rsidRPr="00E41D14" w:rsidRDefault="00CF7DA7" w:rsidP="00CF7DA7">
      <w:pPr>
        <w:spacing w:after="0" w:line="240" w:lineRule="auto"/>
        <w:jc w:val="both"/>
        <w:rPr>
          <w:rFonts w:ascii="Bookman Old Style" w:hAnsi="Bookman Old Style"/>
          <w:sz w:val="18"/>
          <w:szCs w:val="18"/>
        </w:rPr>
      </w:pPr>
      <w:r w:rsidRPr="00E41D14">
        <w:rPr>
          <w:rFonts w:ascii="Bookman Old Style" w:hAnsi="Bookman Old Style"/>
          <w:sz w:val="18"/>
          <w:szCs w:val="18"/>
        </w:rPr>
        <w:t>Imposibilidad de tramitar permisos (LMU 10 y LMU 20) para predios y edificaciones existentes que no cumplen con las exigencias de lotes mínimos y condiciones urbanísticas previstas en la Ordenanza Metropolitana (OM) No. 352, para los polígonos de tratamiento urbanístico del área de transformación urbanística.</w:t>
      </w:r>
    </w:p>
    <w:p w14:paraId="04A37375" w14:textId="77777777" w:rsidR="00CF7DA7" w:rsidRPr="00E41D14" w:rsidRDefault="00CF7DA7" w:rsidP="00CF7DA7">
      <w:pPr>
        <w:spacing w:after="0" w:line="240" w:lineRule="auto"/>
        <w:jc w:val="both"/>
        <w:rPr>
          <w:rFonts w:ascii="Bookman Old Style" w:hAnsi="Bookman Old Style"/>
          <w:b/>
          <w:sz w:val="18"/>
          <w:szCs w:val="18"/>
        </w:rPr>
      </w:pPr>
    </w:p>
    <w:p w14:paraId="6F78F5C1" w14:textId="4F38198D" w:rsidR="001228F0" w:rsidRDefault="001228F0" w:rsidP="00CF7DA7">
      <w:pPr>
        <w:spacing w:after="0" w:line="240" w:lineRule="auto"/>
        <w:jc w:val="both"/>
        <w:rPr>
          <w:rFonts w:ascii="Bookman Old Style" w:hAnsi="Bookman Old Style"/>
          <w:b/>
          <w:color w:val="31849B" w:themeColor="accent5" w:themeShade="BF"/>
          <w:sz w:val="18"/>
          <w:szCs w:val="18"/>
        </w:rPr>
      </w:pPr>
      <w:proofErr w:type="spellStart"/>
      <w:r>
        <w:rPr>
          <w:rFonts w:ascii="Bookman Old Style" w:hAnsi="Bookman Old Style"/>
          <w:b/>
          <w:color w:val="31849B" w:themeColor="accent5" w:themeShade="BF"/>
          <w:sz w:val="18"/>
          <w:szCs w:val="18"/>
        </w:rPr>
        <w:t>Defensoria</w:t>
      </w:r>
      <w:proofErr w:type="spellEnd"/>
      <w:r>
        <w:rPr>
          <w:rFonts w:ascii="Bookman Old Style" w:hAnsi="Bookman Old Style"/>
          <w:b/>
          <w:color w:val="31849B" w:themeColor="accent5" w:themeShade="BF"/>
          <w:sz w:val="18"/>
          <w:szCs w:val="18"/>
        </w:rPr>
        <w:t xml:space="preserve"> del pueblo.</w:t>
      </w:r>
    </w:p>
    <w:p w14:paraId="0E78E6BA" w14:textId="77777777" w:rsidR="001228F0" w:rsidRDefault="001228F0" w:rsidP="00CF7DA7">
      <w:pPr>
        <w:spacing w:after="0" w:line="240" w:lineRule="auto"/>
        <w:jc w:val="both"/>
        <w:rPr>
          <w:rFonts w:ascii="Bookman Old Style" w:hAnsi="Bookman Old Style"/>
          <w:b/>
          <w:color w:val="31849B" w:themeColor="accent5" w:themeShade="BF"/>
          <w:sz w:val="18"/>
          <w:szCs w:val="18"/>
        </w:rPr>
      </w:pPr>
    </w:p>
    <w:p w14:paraId="258FC5D2"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r w:rsidRPr="00E41D14">
        <w:rPr>
          <w:rFonts w:ascii="Bookman Old Style" w:hAnsi="Bookman Old Style"/>
          <w:b/>
          <w:color w:val="31849B" w:themeColor="accent5" w:themeShade="BF"/>
          <w:sz w:val="18"/>
          <w:szCs w:val="18"/>
        </w:rPr>
        <w:t>NUDO CRÍTICO 2: 20% de VIS</w:t>
      </w:r>
    </w:p>
    <w:p w14:paraId="17A4C443"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p>
    <w:p w14:paraId="2709EFF2" w14:textId="77777777" w:rsidR="00CF7DA7" w:rsidRDefault="00CF7DA7" w:rsidP="00CF7DA7">
      <w:pPr>
        <w:spacing w:after="0" w:line="240" w:lineRule="auto"/>
        <w:jc w:val="both"/>
        <w:rPr>
          <w:rFonts w:ascii="Bookman Old Style" w:hAnsi="Bookman Old Style"/>
          <w:sz w:val="18"/>
          <w:szCs w:val="18"/>
        </w:rPr>
      </w:pPr>
      <w:r w:rsidRPr="00E41D14">
        <w:rPr>
          <w:rFonts w:ascii="Bookman Old Style" w:hAnsi="Bookman Old Style"/>
          <w:sz w:val="18"/>
          <w:szCs w:val="18"/>
        </w:rPr>
        <w:t xml:space="preserve">La obligatoriedad establecida en los artículos 40 y 41 </w:t>
      </w:r>
      <w:r w:rsidRPr="00E41D14">
        <w:rPr>
          <w:rFonts w:ascii="Bookman Old Style" w:hAnsi="Bookman Old Style"/>
          <w:i/>
          <w:sz w:val="18"/>
          <w:szCs w:val="18"/>
        </w:rPr>
        <w:t>Normas específicas para la gestión de sectores de tratamiento de nuevo desarrollo y redesarrollo</w:t>
      </w:r>
      <w:r w:rsidRPr="00E41D14">
        <w:rPr>
          <w:rFonts w:ascii="Bookman Old Style" w:hAnsi="Bookman Old Style"/>
          <w:sz w:val="18"/>
          <w:szCs w:val="18"/>
        </w:rPr>
        <w:t xml:space="preserve"> respectivamente, en las cuales se exige que mínimo el 20% de la oferta de vivienda generada en un PUA deberá ser calificada como vivienda de interés social (VIS) para todos los terrenos, en el caso de tratamiento de ND y solo para los terrenos iguales o mayores a 3.000 m2, en el caso de tratamiento de RD.</w:t>
      </w:r>
    </w:p>
    <w:p w14:paraId="3C8C5A82" w14:textId="77777777" w:rsidR="001228F0" w:rsidRPr="00E41D14" w:rsidRDefault="001228F0" w:rsidP="00CF7DA7">
      <w:pPr>
        <w:spacing w:after="0" w:line="240" w:lineRule="auto"/>
        <w:jc w:val="both"/>
        <w:rPr>
          <w:rFonts w:ascii="Bookman Old Style" w:hAnsi="Bookman Old Style"/>
          <w:sz w:val="18"/>
          <w:szCs w:val="18"/>
        </w:rPr>
      </w:pPr>
    </w:p>
    <w:p w14:paraId="4346D3D5" w14:textId="77777777" w:rsidR="00CF7DA7" w:rsidRPr="00E41D14" w:rsidRDefault="00CF7DA7" w:rsidP="00CF7DA7">
      <w:pPr>
        <w:spacing w:after="0" w:line="240" w:lineRule="auto"/>
        <w:jc w:val="both"/>
        <w:rPr>
          <w:rFonts w:ascii="Bookman Old Style" w:hAnsi="Bookman Old Style"/>
          <w:sz w:val="18"/>
          <w:szCs w:val="18"/>
        </w:rPr>
      </w:pPr>
    </w:p>
    <w:p w14:paraId="3EC68406"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r w:rsidRPr="00E41D14">
        <w:rPr>
          <w:rFonts w:ascii="Bookman Old Style" w:hAnsi="Bookman Old Style"/>
          <w:b/>
          <w:color w:val="31849B" w:themeColor="accent5" w:themeShade="BF"/>
          <w:sz w:val="18"/>
          <w:szCs w:val="18"/>
        </w:rPr>
        <w:t>NUDO CRÍTICO 3: Operador Urbano Metropolitano Bicentenario</w:t>
      </w:r>
    </w:p>
    <w:p w14:paraId="60C3A46C"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p>
    <w:p w14:paraId="4C87B460"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r w:rsidRPr="00E41D14">
        <w:rPr>
          <w:rFonts w:ascii="Bookman Old Style" w:hAnsi="Bookman Old Style"/>
          <w:sz w:val="18"/>
          <w:szCs w:val="18"/>
        </w:rPr>
        <w:t>No se ha consolidado la figura, ni determinado con precisión las competencias y atribuciones así como los recursos del Operador Urbano Metropolitano Bicentenario (OUMB) como el ente competente para administrar la gestión de los procesos de transformación urbanística del Plan Especial Bicentenario.</w:t>
      </w:r>
    </w:p>
    <w:p w14:paraId="0D1FAB5B" w14:textId="77777777" w:rsidR="00CF7DA7" w:rsidRPr="00E41D14" w:rsidRDefault="00CF7DA7" w:rsidP="00CF7DA7">
      <w:pPr>
        <w:spacing w:after="0" w:line="240" w:lineRule="auto"/>
        <w:jc w:val="both"/>
        <w:rPr>
          <w:rFonts w:ascii="Bookman Old Style" w:hAnsi="Bookman Old Style"/>
          <w:b/>
          <w:sz w:val="18"/>
          <w:szCs w:val="18"/>
        </w:rPr>
      </w:pPr>
    </w:p>
    <w:p w14:paraId="6C0E52C2" w14:textId="77777777" w:rsidR="00CF7DA7" w:rsidRPr="00E41D14" w:rsidRDefault="00CF7DA7" w:rsidP="00CF7DA7">
      <w:pPr>
        <w:tabs>
          <w:tab w:val="left" w:pos="709"/>
        </w:tabs>
        <w:spacing w:after="0" w:line="240" w:lineRule="auto"/>
        <w:jc w:val="both"/>
        <w:rPr>
          <w:rFonts w:ascii="Bookman Old Style" w:hAnsi="Bookman Old Style"/>
          <w:sz w:val="18"/>
          <w:szCs w:val="18"/>
        </w:rPr>
      </w:pPr>
    </w:p>
    <w:p w14:paraId="58F895A1" w14:textId="77777777" w:rsidR="00CF7DA7" w:rsidRPr="00E41D14" w:rsidRDefault="00CF7DA7" w:rsidP="00CF7DA7">
      <w:pPr>
        <w:spacing w:after="0" w:line="240" w:lineRule="auto"/>
        <w:jc w:val="both"/>
        <w:rPr>
          <w:rFonts w:ascii="Bookman Old Style" w:hAnsi="Bookman Old Style"/>
          <w:b/>
          <w:color w:val="31849B" w:themeColor="accent5" w:themeShade="BF"/>
          <w:sz w:val="18"/>
          <w:szCs w:val="18"/>
        </w:rPr>
      </w:pPr>
      <w:r w:rsidRPr="00E41D14">
        <w:rPr>
          <w:rFonts w:ascii="Bookman Old Style" w:hAnsi="Bookman Old Style"/>
          <w:b/>
          <w:color w:val="31849B" w:themeColor="accent5" w:themeShade="BF"/>
          <w:sz w:val="18"/>
          <w:szCs w:val="18"/>
        </w:rPr>
        <w:t>NUDO CRÍTICO 4: Sistema de reparto de Cargas y Beneficios</w:t>
      </w:r>
    </w:p>
    <w:p w14:paraId="53911927" w14:textId="77777777" w:rsidR="00CF7DA7" w:rsidRPr="00E41D14" w:rsidRDefault="00CF7DA7" w:rsidP="00CF7DA7">
      <w:pPr>
        <w:tabs>
          <w:tab w:val="left" w:pos="709"/>
        </w:tabs>
        <w:spacing w:after="0" w:line="240" w:lineRule="auto"/>
        <w:jc w:val="both"/>
        <w:rPr>
          <w:rFonts w:ascii="Bookman Old Style" w:hAnsi="Bookman Old Style"/>
          <w:sz w:val="18"/>
          <w:szCs w:val="18"/>
        </w:rPr>
      </w:pPr>
    </w:p>
    <w:p w14:paraId="6BF34E5C" w14:textId="77777777" w:rsidR="00CF7DA7" w:rsidRPr="00E41D14" w:rsidRDefault="00CF7DA7" w:rsidP="00690F5D">
      <w:pPr>
        <w:pStyle w:val="Prrafodelista"/>
        <w:spacing w:after="0" w:line="240" w:lineRule="auto"/>
        <w:ind w:left="0"/>
        <w:jc w:val="both"/>
        <w:rPr>
          <w:rFonts w:ascii="Bookman Old Style" w:hAnsi="Bookman Old Style"/>
          <w:sz w:val="18"/>
          <w:szCs w:val="18"/>
        </w:rPr>
      </w:pPr>
      <w:r w:rsidRPr="00E41D14">
        <w:rPr>
          <w:rFonts w:ascii="Bookman Old Style" w:hAnsi="Bookman Old Style"/>
          <w:sz w:val="18"/>
          <w:szCs w:val="18"/>
        </w:rPr>
        <w:t>El sistema de reparto de cargas y beneficios no permite estimar con precisión los costos asociados a la adquisición de derechos urbanísticos, ya que la formula y método de cálculo no está explícitamente desarrollado debido a la ausencia de un modelo matemático que permita estimar con precisión los montos a pagar por los beneficios urbanísticas asociados a derechos adicionales de construcción.</w:t>
      </w:r>
    </w:p>
    <w:p w14:paraId="7FFF99AA" w14:textId="77777777" w:rsidR="00CF7DA7" w:rsidRDefault="00CF7DA7" w:rsidP="00690F5D">
      <w:pPr>
        <w:pStyle w:val="Prrafodelista"/>
        <w:tabs>
          <w:tab w:val="left" w:pos="0"/>
        </w:tabs>
        <w:spacing w:after="0" w:line="240" w:lineRule="auto"/>
        <w:ind w:left="0"/>
        <w:jc w:val="both"/>
        <w:rPr>
          <w:rFonts w:ascii="Bookman Old Style" w:hAnsi="Bookman Old Style"/>
          <w:sz w:val="18"/>
          <w:szCs w:val="18"/>
        </w:rPr>
      </w:pPr>
      <w:r w:rsidRPr="00E41D14">
        <w:rPr>
          <w:rFonts w:ascii="Bookman Old Style" w:hAnsi="Bookman Old Style"/>
          <w:sz w:val="18"/>
          <w:szCs w:val="18"/>
        </w:rPr>
        <w:t>De igual forma, no hay una clara cuantificación de las cargas urbanísticas, es decir de los costos del desarrollo urbano exigibles a los promotores o al desarrollador privado que permita identificar con claridad sus contribuciones y aportes a la consolidación de la infraestructura pública del plan.</w:t>
      </w:r>
    </w:p>
    <w:p w14:paraId="6667F0C3" w14:textId="77777777" w:rsidR="001228F0" w:rsidRPr="00E41D14" w:rsidRDefault="001228F0" w:rsidP="00690F5D">
      <w:pPr>
        <w:pStyle w:val="Prrafodelista"/>
        <w:tabs>
          <w:tab w:val="left" w:pos="0"/>
        </w:tabs>
        <w:spacing w:after="0" w:line="240" w:lineRule="auto"/>
        <w:ind w:left="0"/>
        <w:jc w:val="both"/>
        <w:rPr>
          <w:rFonts w:ascii="Bookman Old Style" w:hAnsi="Bookman Old Style"/>
          <w:sz w:val="18"/>
          <w:szCs w:val="18"/>
        </w:rPr>
      </w:pPr>
    </w:p>
    <w:p w14:paraId="0BB71D33" w14:textId="11578A79" w:rsidR="00CF7DA7" w:rsidRPr="001228F0" w:rsidRDefault="001228F0" w:rsidP="00CF7DA7">
      <w:pPr>
        <w:tabs>
          <w:tab w:val="left" w:pos="709"/>
        </w:tabs>
        <w:spacing w:after="0" w:line="240" w:lineRule="auto"/>
        <w:jc w:val="both"/>
        <w:rPr>
          <w:rFonts w:ascii="Bookman Old Style" w:hAnsi="Bookman Old Style"/>
          <w:b/>
          <w:sz w:val="18"/>
          <w:szCs w:val="18"/>
        </w:rPr>
      </w:pPr>
      <w:r w:rsidRPr="001228F0">
        <w:rPr>
          <w:rFonts w:ascii="Bookman Old Style" w:hAnsi="Bookman Old Style"/>
          <w:b/>
          <w:sz w:val="18"/>
          <w:szCs w:val="18"/>
        </w:rPr>
        <w:t>NUDO CRITICO 5: PUAE</w:t>
      </w:r>
    </w:p>
    <w:p w14:paraId="6ABCA869" w14:textId="77777777" w:rsidR="00CF7DA7" w:rsidRPr="00E41D14" w:rsidRDefault="00CF7DA7" w:rsidP="00CF7DA7">
      <w:pPr>
        <w:pStyle w:val="Prrafodelista"/>
        <w:spacing w:after="0" w:line="240" w:lineRule="auto"/>
        <w:ind w:left="0"/>
        <w:jc w:val="both"/>
        <w:rPr>
          <w:rFonts w:ascii="Bookman Old Style" w:hAnsi="Bookman Old Style"/>
          <w:sz w:val="18"/>
          <w:szCs w:val="18"/>
        </w:rPr>
      </w:pPr>
    </w:p>
    <w:p w14:paraId="6295B955" w14:textId="77777777" w:rsidR="00CF7DA7" w:rsidRPr="00E41D14" w:rsidRDefault="00CF7DA7" w:rsidP="00CF7DA7">
      <w:pPr>
        <w:jc w:val="both"/>
        <w:rPr>
          <w:rFonts w:ascii="Bookman Old Style" w:hAnsi="Bookman Old Style"/>
          <w:sz w:val="18"/>
          <w:szCs w:val="18"/>
        </w:rPr>
      </w:pPr>
      <w:r w:rsidRPr="00E41D14">
        <w:rPr>
          <w:rFonts w:ascii="Bookman Old Style" w:hAnsi="Bookman Old Style"/>
          <w:sz w:val="18"/>
          <w:szCs w:val="18"/>
        </w:rPr>
        <w:t>La propuesta de reforma se orienta a resolver los puntos críticos encontrados en el análisis del diagnóstico que provienen tanto de la normativa de aprovechamiento de suelo como de la gestión, establecerá además el equilibrio entre cargas y beneficios urbanísticos, y creará el instrumento que permita operar al ente gestor en el marco del ajuste normativo y del aprovechamiento del suelo de esta propuesta de revisión quinquenal.</w:t>
      </w:r>
    </w:p>
    <w:p w14:paraId="24F3CF04" w14:textId="77777777" w:rsidR="00CF7DA7" w:rsidRPr="00E41D14" w:rsidRDefault="00CF7DA7" w:rsidP="00CF7DA7">
      <w:pPr>
        <w:pStyle w:val="Prrafodelista"/>
        <w:ind w:left="0"/>
        <w:jc w:val="both"/>
        <w:rPr>
          <w:rFonts w:ascii="Bookman Old Style" w:hAnsi="Bookman Old Style"/>
          <w:sz w:val="18"/>
          <w:szCs w:val="18"/>
        </w:rPr>
      </w:pPr>
      <w:r w:rsidRPr="00E41D14">
        <w:rPr>
          <w:rFonts w:ascii="Bookman Old Style" w:hAnsi="Bookman Old Style"/>
          <w:sz w:val="18"/>
          <w:szCs w:val="18"/>
        </w:rPr>
        <w:lastRenderedPageBreak/>
        <w:t xml:space="preserve">La transformación urbanística y la implementación del Plan Especial, está fuertemente condicionada por diversos niveles de complejidad que atraviesan la transformación urbanística (anillo2), en función del tratamiento urbanístico. En este sentido se establece un sistema de incentivos para la consolidación definitiva de la transformación urbana basado en la disminución de lotes mínimos vigentes en hasta 5.00m2, lo cual apuntará a que el número de unidades de predios que conformen un globo sea mucho menor y por tanto con menor complejidad en la operación. </w:t>
      </w:r>
    </w:p>
    <w:p w14:paraId="38599DD3" w14:textId="77777777" w:rsidR="00CF7DA7" w:rsidRPr="00E41D14" w:rsidRDefault="00CF7DA7" w:rsidP="00CF7DA7">
      <w:pPr>
        <w:pStyle w:val="Prrafodelista"/>
        <w:ind w:left="0"/>
        <w:jc w:val="both"/>
        <w:rPr>
          <w:rFonts w:ascii="Bookman Old Style" w:hAnsi="Bookman Old Style"/>
          <w:sz w:val="18"/>
          <w:szCs w:val="18"/>
        </w:rPr>
      </w:pPr>
      <w:r w:rsidRPr="00E41D14">
        <w:rPr>
          <w:rFonts w:ascii="Bookman Old Style" w:hAnsi="Bookman Old Style"/>
          <w:sz w:val="18"/>
          <w:szCs w:val="18"/>
        </w:rPr>
        <w:t>De igual manera se establece un equilibrio en el sistema del reparto de cargas y beneficios, en donde actualmente se evidencian polígonos (Unidades de gestión del suelo), en donde el peso de las cargas urbanísticas representan más que el beneficio; es decir, se equilibrará el aprovechamiento del suelo de aquellas unidades de gestión en donde las cargas urbanísticas son mayores al beneficio. Este ajuste reflejará a su vez una nueva delimitación de los límites de los polígonos que conforman las Unidades de Gestión del suelo en función de la normativa de aprovechamiento del suelo reajustada.</w:t>
      </w:r>
    </w:p>
    <w:p w14:paraId="61088B88" w14:textId="77777777" w:rsidR="00CF7DA7" w:rsidRPr="00E41D14" w:rsidRDefault="00CF7DA7" w:rsidP="00CF7DA7">
      <w:pPr>
        <w:pStyle w:val="Prrafodelista"/>
        <w:ind w:left="0"/>
        <w:jc w:val="both"/>
        <w:rPr>
          <w:rFonts w:ascii="Bookman Old Style" w:hAnsi="Bookman Old Style"/>
          <w:sz w:val="18"/>
          <w:szCs w:val="18"/>
        </w:rPr>
      </w:pPr>
    </w:p>
    <w:p w14:paraId="1FDDBF1E" w14:textId="77777777" w:rsidR="00CF7DA7" w:rsidRPr="00E41D14" w:rsidRDefault="00CF7DA7" w:rsidP="00CF7DA7">
      <w:pPr>
        <w:pStyle w:val="Prrafodelista"/>
        <w:ind w:left="0"/>
        <w:jc w:val="both"/>
        <w:rPr>
          <w:rFonts w:ascii="Bookman Old Style" w:hAnsi="Bookman Old Style"/>
          <w:sz w:val="18"/>
          <w:szCs w:val="18"/>
        </w:rPr>
      </w:pPr>
      <w:r w:rsidRPr="00E41D14">
        <w:rPr>
          <w:rFonts w:ascii="Bookman Old Style" w:hAnsi="Bookman Old Style"/>
          <w:sz w:val="18"/>
          <w:szCs w:val="18"/>
        </w:rPr>
        <w:t xml:space="preserve">Uno de los mayores retos para el despunte de la transformación urbanística es lograr la integración predial que a su vez presenta un nivel de complejidad importante (complejidad entendida como el número de unidades y beneficios que representa la integración parcelaria en los sectores en donde existen predios con dimensiones menores a los 200m2 y en donde se prevé que el lote mínimo sea superior en al menos 20 veces). Otra complejidad importante es la transformación de la imagen urbana del sector, en donde se han identificado sectores en los que el aprovechamiento del suelo es menor inclusive que el vigente en el año 2012, previo a la sanción de la Ordenanza Metropolitana No.352 y que en la Ord352 ; este cambio drástico de la imagen urbana y aprovechamiento del suelo apunta a promover los procesos de escorrentía pluvial y la implementación de política pública que permita transformar a la zona en una zona </w:t>
      </w:r>
      <w:proofErr w:type="spellStart"/>
      <w:r w:rsidRPr="00E41D14">
        <w:rPr>
          <w:rFonts w:ascii="Bookman Old Style" w:hAnsi="Bookman Old Style"/>
          <w:sz w:val="18"/>
          <w:szCs w:val="18"/>
        </w:rPr>
        <w:t>resiliente</w:t>
      </w:r>
      <w:proofErr w:type="spellEnd"/>
      <w:r w:rsidRPr="00E41D14">
        <w:rPr>
          <w:rFonts w:ascii="Bookman Old Style" w:hAnsi="Bookman Old Style"/>
          <w:sz w:val="18"/>
          <w:szCs w:val="18"/>
        </w:rPr>
        <w:t xml:space="preserve"> frente al cambio climático. En este sentido se recomiendan las siguientes acciones:</w:t>
      </w:r>
    </w:p>
    <w:p w14:paraId="18F9AC28" w14:textId="77777777" w:rsidR="00CF7DA7" w:rsidRPr="00E41D14" w:rsidRDefault="00CF7DA7" w:rsidP="00CF7DA7">
      <w:pPr>
        <w:pStyle w:val="Prrafodelista"/>
        <w:numPr>
          <w:ilvl w:val="0"/>
          <w:numId w:val="41"/>
        </w:numPr>
        <w:jc w:val="both"/>
        <w:rPr>
          <w:rFonts w:ascii="Bookman Old Style" w:hAnsi="Bookman Old Style"/>
          <w:sz w:val="18"/>
          <w:szCs w:val="18"/>
        </w:rPr>
      </w:pPr>
      <w:r w:rsidRPr="00E41D14">
        <w:rPr>
          <w:rFonts w:ascii="Bookman Old Style" w:hAnsi="Bookman Old Style"/>
          <w:sz w:val="18"/>
          <w:szCs w:val="18"/>
        </w:rPr>
        <w:t>Ajuste a la edificabilidad de manera general en los tratamientos urbanísticos de redesarrollo y renovación.</w:t>
      </w:r>
    </w:p>
    <w:p w14:paraId="3D4E2E3B" w14:textId="77777777" w:rsidR="00CF7DA7" w:rsidRPr="00E41D14" w:rsidRDefault="00CF7DA7" w:rsidP="00CF7DA7">
      <w:pPr>
        <w:pStyle w:val="Prrafodelista"/>
        <w:numPr>
          <w:ilvl w:val="0"/>
          <w:numId w:val="41"/>
        </w:numPr>
        <w:jc w:val="both"/>
        <w:rPr>
          <w:rFonts w:ascii="Bookman Old Style" w:hAnsi="Bookman Old Style"/>
          <w:sz w:val="18"/>
          <w:szCs w:val="18"/>
        </w:rPr>
      </w:pPr>
      <w:r w:rsidRPr="00E41D14">
        <w:rPr>
          <w:rFonts w:ascii="Bookman Old Style" w:hAnsi="Bookman Old Style"/>
          <w:sz w:val="18"/>
          <w:szCs w:val="18"/>
        </w:rPr>
        <w:t>Ajustes mínimos al uso del suelo.</w:t>
      </w:r>
    </w:p>
    <w:p w14:paraId="7B507402" w14:textId="77777777" w:rsidR="00CF7DA7" w:rsidRPr="00E41D14" w:rsidRDefault="00CF7DA7" w:rsidP="00CF7DA7">
      <w:pPr>
        <w:pStyle w:val="Prrafodelista"/>
        <w:numPr>
          <w:ilvl w:val="0"/>
          <w:numId w:val="41"/>
        </w:numPr>
        <w:jc w:val="both"/>
        <w:rPr>
          <w:rFonts w:ascii="Bookman Old Style" w:hAnsi="Bookman Old Style"/>
          <w:sz w:val="18"/>
          <w:szCs w:val="18"/>
        </w:rPr>
      </w:pPr>
      <w:r w:rsidRPr="00E41D14">
        <w:rPr>
          <w:rFonts w:ascii="Bookman Old Style" w:hAnsi="Bookman Old Style"/>
          <w:sz w:val="18"/>
          <w:szCs w:val="18"/>
        </w:rPr>
        <w:t>Modificación de límites de polígonos de Unidades de Gestión de Suelo y asignación de cargas urbanísticas en función de un equilibrio con los beneficios.</w:t>
      </w:r>
    </w:p>
    <w:p w14:paraId="587F641D" w14:textId="77777777" w:rsidR="00CF7DA7" w:rsidRPr="00E41D14" w:rsidRDefault="00CF7DA7" w:rsidP="00CF7DA7">
      <w:pPr>
        <w:pStyle w:val="Prrafodelista"/>
        <w:ind w:left="0"/>
        <w:jc w:val="both"/>
        <w:rPr>
          <w:rFonts w:ascii="Bookman Old Style" w:hAnsi="Bookman Old Style"/>
          <w:sz w:val="18"/>
          <w:szCs w:val="18"/>
        </w:rPr>
      </w:pPr>
    </w:p>
    <w:p w14:paraId="2A30A240" w14:textId="77777777" w:rsidR="00CF7DA7" w:rsidRPr="00E41D14" w:rsidRDefault="00CF7DA7" w:rsidP="00CF7DA7">
      <w:pPr>
        <w:pStyle w:val="Prrafodelista"/>
        <w:ind w:left="0"/>
        <w:jc w:val="both"/>
        <w:rPr>
          <w:rFonts w:ascii="Bookman Old Style" w:hAnsi="Bookman Old Style"/>
          <w:sz w:val="18"/>
          <w:szCs w:val="18"/>
        </w:rPr>
      </w:pPr>
      <w:r w:rsidRPr="00E41D14">
        <w:rPr>
          <w:rFonts w:ascii="Bookman Old Style" w:hAnsi="Bookman Old Style"/>
          <w:sz w:val="18"/>
          <w:szCs w:val="18"/>
        </w:rPr>
        <w:t>Con el fin de determinar las zonas que requieren un reajuste, ratificación, cambios o modificaciones en la normativa de aprovechamiento de suelo vigente, se ha realizado el análisis que se basa en las siguientes variables:</w:t>
      </w:r>
    </w:p>
    <w:p w14:paraId="26CD3271" w14:textId="77777777" w:rsidR="00CF7DA7" w:rsidRPr="00E41D14" w:rsidRDefault="00CF7DA7" w:rsidP="00CF7DA7">
      <w:pPr>
        <w:pStyle w:val="Prrafodelista"/>
        <w:ind w:left="0"/>
        <w:jc w:val="both"/>
        <w:rPr>
          <w:rFonts w:ascii="Bookman Old Style" w:hAnsi="Bookman Old Style"/>
          <w:sz w:val="18"/>
          <w:szCs w:val="18"/>
        </w:rPr>
      </w:pPr>
    </w:p>
    <w:p w14:paraId="2914CD94" w14:textId="77777777" w:rsidR="00CF7DA7" w:rsidRPr="00E41D14" w:rsidRDefault="00CF7DA7" w:rsidP="00CF7DA7">
      <w:pPr>
        <w:pStyle w:val="Prrafodelista"/>
        <w:numPr>
          <w:ilvl w:val="0"/>
          <w:numId w:val="40"/>
        </w:numPr>
        <w:jc w:val="both"/>
        <w:rPr>
          <w:rFonts w:ascii="Bookman Old Style" w:hAnsi="Bookman Old Style"/>
          <w:sz w:val="18"/>
          <w:szCs w:val="18"/>
        </w:rPr>
      </w:pPr>
      <w:r w:rsidRPr="00E41D14">
        <w:rPr>
          <w:rFonts w:ascii="Bookman Old Style" w:hAnsi="Bookman Old Style"/>
          <w:sz w:val="18"/>
          <w:szCs w:val="18"/>
        </w:rPr>
        <w:t>Localización respecto a la Centralidad ( metropolitana y sectorial)</w:t>
      </w:r>
    </w:p>
    <w:p w14:paraId="1E1F66E8" w14:textId="77777777" w:rsidR="00CF7DA7" w:rsidRPr="00E41D14" w:rsidRDefault="00CF7DA7" w:rsidP="00CF7DA7">
      <w:pPr>
        <w:pStyle w:val="Prrafodelista"/>
        <w:numPr>
          <w:ilvl w:val="0"/>
          <w:numId w:val="40"/>
        </w:numPr>
        <w:jc w:val="both"/>
        <w:rPr>
          <w:rFonts w:ascii="Bookman Old Style" w:hAnsi="Bookman Old Style"/>
          <w:sz w:val="18"/>
          <w:szCs w:val="18"/>
        </w:rPr>
      </w:pPr>
      <w:r w:rsidRPr="00E41D14">
        <w:rPr>
          <w:rFonts w:ascii="Bookman Old Style" w:hAnsi="Bookman Old Style"/>
          <w:sz w:val="18"/>
          <w:szCs w:val="18"/>
        </w:rPr>
        <w:t>Diferencia de volumen edificatorio (metros cuadrados) entre la norma 2012 (Anexo 11 - PUOS) y 2013 (Ord. No.352).</w:t>
      </w:r>
    </w:p>
    <w:p w14:paraId="35BB9857" w14:textId="77777777" w:rsidR="00CF7DA7" w:rsidRPr="00E41D14" w:rsidRDefault="00CF7DA7" w:rsidP="00CF7DA7">
      <w:pPr>
        <w:pStyle w:val="Prrafodelista"/>
        <w:numPr>
          <w:ilvl w:val="0"/>
          <w:numId w:val="40"/>
        </w:numPr>
        <w:jc w:val="both"/>
        <w:rPr>
          <w:rFonts w:ascii="Bookman Old Style" w:hAnsi="Bookman Old Style"/>
          <w:sz w:val="18"/>
          <w:szCs w:val="18"/>
        </w:rPr>
      </w:pPr>
      <w:r w:rsidRPr="00E41D14">
        <w:rPr>
          <w:rFonts w:ascii="Bookman Old Style" w:hAnsi="Bookman Old Style"/>
          <w:sz w:val="18"/>
          <w:szCs w:val="18"/>
        </w:rPr>
        <w:t>Tenencia predial (propiedad horizontal y derechos y acciones)</w:t>
      </w:r>
    </w:p>
    <w:p w14:paraId="78D01513" w14:textId="77777777" w:rsidR="00CF7DA7" w:rsidRPr="00E41D14" w:rsidRDefault="00CF7DA7" w:rsidP="00CF7DA7">
      <w:pPr>
        <w:pStyle w:val="Prrafodelista"/>
        <w:numPr>
          <w:ilvl w:val="0"/>
          <w:numId w:val="40"/>
        </w:numPr>
        <w:jc w:val="both"/>
        <w:rPr>
          <w:rFonts w:ascii="Bookman Old Style" w:hAnsi="Bookman Old Style"/>
          <w:sz w:val="18"/>
          <w:szCs w:val="18"/>
        </w:rPr>
      </w:pPr>
      <w:r w:rsidRPr="00E41D14">
        <w:rPr>
          <w:rFonts w:ascii="Bookman Old Style" w:hAnsi="Bookman Old Style"/>
          <w:sz w:val="18"/>
          <w:szCs w:val="18"/>
        </w:rPr>
        <w:t>Integración predial (Número de lotes que soportan algún tipo de reconfiguración predial debido al nuevo lote mínimo).</w:t>
      </w:r>
    </w:p>
    <w:p w14:paraId="61C56114" w14:textId="77777777" w:rsidR="00CF7DA7" w:rsidRPr="00E41D14" w:rsidRDefault="00CF7DA7" w:rsidP="00CF7DA7">
      <w:pPr>
        <w:jc w:val="both"/>
        <w:rPr>
          <w:rFonts w:ascii="Bookman Old Style" w:hAnsi="Bookman Old Style"/>
          <w:sz w:val="18"/>
          <w:szCs w:val="18"/>
        </w:rPr>
      </w:pPr>
      <w:r w:rsidRPr="00E41D14">
        <w:rPr>
          <w:rFonts w:ascii="Bookman Old Style" w:hAnsi="Bookman Old Style"/>
          <w:sz w:val="18"/>
          <w:szCs w:val="18"/>
        </w:rPr>
        <w:t xml:space="preserve">La reforma del instrumento propone un sistema de incentivos en función de la localización de los predios y elementos de marco planificación como el de mayor interés  el Parque Metropolitano Bicentenario (1), además se ha tomado en consideración para esta revisión quinquenal el reajuste de servicios públicos de soporte como ejes propios del sistema vial colector, la línea de intención de la prolongación de la Av. Fernández Salvador, la definición sobre el soterramiento de la línea de intención de la Av. Florida, el reconocimiento de los tramos consolidados de la Av. Amazonas y las medidas de mitigación del sistema vial que apuntan a posicionar a los modos peatonales y ciclísticos en primer plano en la planificación urbana. </w:t>
      </w:r>
    </w:p>
    <w:p w14:paraId="6C2A1ABF" w14:textId="77777777" w:rsidR="00CF7DA7" w:rsidRPr="00E41D14" w:rsidRDefault="00CF7DA7" w:rsidP="00CF7DA7">
      <w:pPr>
        <w:pStyle w:val="Default"/>
        <w:jc w:val="both"/>
        <w:rPr>
          <w:rFonts w:ascii="Bookman Old Style" w:hAnsi="Bookman Old Style"/>
          <w:sz w:val="18"/>
          <w:szCs w:val="18"/>
        </w:rPr>
      </w:pPr>
      <w:r w:rsidRPr="00E41D14">
        <w:rPr>
          <w:rFonts w:ascii="Bookman Old Style" w:hAnsi="Bookman Old Style"/>
          <w:sz w:val="18"/>
          <w:szCs w:val="18"/>
        </w:rPr>
        <w:t xml:space="preserve">El resultado del trabajo constituye el documento que se denomina “Reforma de la Ordenanza Metropolitana No.352 correspondiente al Plan Especial Bicentenario, para la consolidación del Parque de la Ciudad y el Redesarrollo de su entorno urbano”, que complementará, modificará y será parte del Plan de Uso y Ocupación de Suelo de la ciudad, y se enfoca a perfeccionar el cuerpo normativo sobre el aprovechamiento del suelo, establece los alcances y obligaciones del Operador Urbano Metropolitano Bicentenario; y, establece el reglamento procedimental sobre la </w:t>
      </w:r>
      <w:r w:rsidRPr="00E41D14">
        <w:rPr>
          <w:rFonts w:ascii="Bookman Old Style" w:hAnsi="Bookman Old Style"/>
          <w:sz w:val="18"/>
          <w:szCs w:val="18"/>
        </w:rPr>
        <w:lastRenderedPageBreak/>
        <w:t>operación urbana apuntando a ratificar las funciones del Operador Urbano Metropolitano Bicentenario.</w:t>
      </w:r>
    </w:p>
    <w:p w14:paraId="1D12A7C6" w14:textId="77777777" w:rsidR="001E596A" w:rsidRPr="00E41D14" w:rsidRDefault="001E596A" w:rsidP="001E596A">
      <w:pPr>
        <w:shd w:val="clear" w:color="auto" w:fill="FFFFFF" w:themeFill="background1"/>
        <w:spacing w:line="240" w:lineRule="auto"/>
        <w:ind w:right="-1"/>
        <w:jc w:val="both"/>
        <w:rPr>
          <w:rFonts w:ascii="Bookman Old Style" w:hAnsi="Bookman Old Style"/>
          <w:sz w:val="18"/>
          <w:szCs w:val="18"/>
        </w:rPr>
      </w:pPr>
    </w:p>
    <w:p w14:paraId="152E1FDE" w14:textId="77777777" w:rsidR="001E596A" w:rsidRPr="00E41D14" w:rsidRDefault="001E596A" w:rsidP="001E596A">
      <w:pPr>
        <w:shd w:val="clear" w:color="auto" w:fill="FFFFFF" w:themeFill="background1"/>
        <w:spacing w:line="240" w:lineRule="auto"/>
        <w:ind w:right="-1"/>
        <w:jc w:val="both"/>
        <w:rPr>
          <w:rFonts w:ascii="Bookman Old Style" w:hAnsi="Bookman Old Style"/>
          <w:sz w:val="18"/>
          <w:szCs w:val="18"/>
        </w:rPr>
      </w:pPr>
      <w:r w:rsidRPr="00E41D14">
        <w:rPr>
          <w:rFonts w:ascii="Bookman Old Style" w:hAnsi="Bookman Old Style"/>
          <w:sz w:val="18"/>
          <w:szCs w:val="18"/>
        </w:rPr>
        <w:t>El equipo técnico de la Dirección Metropolitana de Planeamiento y Políticas del Suelo (DMPPS), de la Secretaría de Territorio, Hábitat y Vivienda (STHV), con el fin de perfeccionar del instrumento normativo, ha realizado un análisis técnico basado en las tres zonas de macro planificación urbanística, que son: (1) Parque Metropolitano, (2) Área de transformación urbanística y (3) entorno urbano consolidado, apuntando a mantener el objetivo general del Plan Especial y los objetivos específicos que constan en la Ord.352. De igual manera se establece la homologación de nombres y conceptos constantes en los tratamientos urbanísticos y la implementación de instrumentos de planeación urbana constante en la Ley Orgánica de Ordenamiento Territorial, Uso y Gestión de Suelo.</w:t>
      </w:r>
    </w:p>
    <w:p w14:paraId="25893DC0" w14:textId="77777777" w:rsidR="001E596A" w:rsidRPr="00E41D14" w:rsidRDefault="001E596A" w:rsidP="001E596A">
      <w:pPr>
        <w:shd w:val="clear" w:color="auto" w:fill="FFFFFF" w:themeFill="background1"/>
        <w:spacing w:line="240" w:lineRule="auto"/>
        <w:ind w:right="-1"/>
        <w:jc w:val="both"/>
        <w:rPr>
          <w:rFonts w:ascii="Bookman Old Style" w:hAnsi="Bookman Old Style"/>
          <w:sz w:val="18"/>
          <w:szCs w:val="18"/>
        </w:rPr>
      </w:pPr>
      <w:r w:rsidRPr="00E41D14">
        <w:rPr>
          <w:rFonts w:ascii="Bookman Old Style" w:hAnsi="Bookman Old Style"/>
          <w:sz w:val="18"/>
          <w:szCs w:val="18"/>
        </w:rPr>
        <w:t xml:space="preserve">La presente revisión del modelo territorial y del modelo de gestión de suelo, concretará en el desencadenamiento de la transformación urbanística de las 150 hectáreas aprox., que corresponden al anillo (2), así como de la consolidación de las zonas 1 y 3. </w:t>
      </w:r>
    </w:p>
    <w:p w14:paraId="376CB356" w14:textId="77777777" w:rsidR="001E596A" w:rsidRPr="00E41D14" w:rsidRDefault="001E596A" w:rsidP="00CF7DA7">
      <w:pPr>
        <w:pStyle w:val="Default"/>
        <w:jc w:val="both"/>
        <w:rPr>
          <w:rFonts w:ascii="Bookman Old Style" w:hAnsi="Bookman Old Style"/>
          <w:sz w:val="18"/>
          <w:szCs w:val="18"/>
        </w:rPr>
      </w:pPr>
    </w:p>
    <w:p w14:paraId="26511377" w14:textId="77777777" w:rsidR="00CF7DA7" w:rsidRPr="00E41D14" w:rsidRDefault="00CF7DA7" w:rsidP="00CF7DA7">
      <w:pPr>
        <w:shd w:val="clear" w:color="auto" w:fill="FFFFFF" w:themeFill="background1"/>
        <w:ind w:right="-1"/>
        <w:jc w:val="both"/>
        <w:rPr>
          <w:rFonts w:ascii="Bookman Old Style" w:hAnsi="Bookman Old Style" w:cs="Arial"/>
          <w:sz w:val="18"/>
          <w:szCs w:val="18"/>
        </w:rPr>
      </w:pPr>
      <w:r w:rsidRPr="00E41D14">
        <w:rPr>
          <w:rFonts w:ascii="Bookman Old Style" w:hAnsi="Bookman Old Style" w:cs="Arial"/>
          <w:sz w:val="18"/>
          <w:szCs w:val="18"/>
        </w:rPr>
        <w:t xml:space="preserve">Visto el Informe N °…….. </w:t>
      </w:r>
      <w:proofErr w:type="gramStart"/>
      <w:r w:rsidRPr="00E41D14">
        <w:rPr>
          <w:rFonts w:ascii="Bookman Old Style" w:hAnsi="Bookman Old Style" w:cs="Arial"/>
          <w:sz w:val="18"/>
          <w:szCs w:val="18"/>
        </w:rPr>
        <w:t>de</w:t>
      </w:r>
      <w:proofErr w:type="gramEnd"/>
      <w:r w:rsidRPr="00E41D14">
        <w:rPr>
          <w:rFonts w:ascii="Bookman Old Style" w:hAnsi="Bookman Old Style" w:cs="Arial"/>
          <w:sz w:val="18"/>
          <w:szCs w:val="18"/>
        </w:rPr>
        <w:t xml:space="preserve"> …. </w:t>
      </w:r>
      <w:proofErr w:type="gramStart"/>
      <w:r w:rsidRPr="00E41D14">
        <w:rPr>
          <w:rFonts w:ascii="Bookman Old Style" w:hAnsi="Bookman Old Style" w:cs="Arial"/>
          <w:sz w:val="18"/>
          <w:szCs w:val="18"/>
        </w:rPr>
        <w:t>de</w:t>
      </w:r>
      <w:proofErr w:type="gramEnd"/>
      <w:r w:rsidRPr="00E41D14">
        <w:rPr>
          <w:rFonts w:ascii="Bookman Old Style" w:hAnsi="Bookman Old Style" w:cs="Arial"/>
          <w:sz w:val="18"/>
          <w:szCs w:val="18"/>
        </w:rPr>
        <w:t xml:space="preserve"> 2017, emitidos por la Comisión de Suelo del Concejo Metropolitano de Quito.</w:t>
      </w:r>
    </w:p>
    <w:p w14:paraId="0F647C4C" w14:textId="77777777" w:rsidR="00CF7DA7" w:rsidRPr="00E41D14" w:rsidRDefault="00CF7DA7" w:rsidP="00CF7DA7">
      <w:pPr>
        <w:shd w:val="clear" w:color="auto" w:fill="FFFFFF" w:themeFill="background1"/>
        <w:spacing w:before="240"/>
        <w:ind w:right="-1"/>
        <w:jc w:val="center"/>
        <w:rPr>
          <w:rFonts w:ascii="Bookman Old Style" w:hAnsi="Bookman Old Style"/>
          <w:b/>
          <w:sz w:val="18"/>
          <w:szCs w:val="18"/>
        </w:rPr>
      </w:pPr>
      <w:r w:rsidRPr="00E41D14">
        <w:rPr>
          <w:rFonts w:ascii="Bookman Old Style" w:hAnsi="Bookman Old Style"/>
          <w:b/>
          <w:sz w:val="18"/>
          <w:szCs w:val="18"/>
        </w:rPr>
        <w:t>CONSIDERANDO:</w:t>
      </w:r>
    </w:p>
    <w:p w14:paraId="5169609E"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 30 de la Constitución de la República (en adelante Constitución) las personas tienen derecho a un hábitat seguro y saludable, y a una vivienda adecuada y digna, con independencia de su situación social y económica.</w:t>
      </w:r>
    </w:p>
    <w:p w14:paraId="52AC7433"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 95 de la Constitución de principios de la participación señala que 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del construcción del poder ciudadano. La participación se orientará pro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14:paraId="3CF2AA76"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 84 del Código Orgánico de Organización Territorial, Autonomía y Descentralización COOTAD, establece como una de las funciones del gobierno autónomo del distrito metropolitano la de: “c) Establecer el régimen de uso de suelo y urbanístico, para lo cual determinará las condiciones de urbanización, parcelación, división o cualquier otra forma de fraccionamiento de conformidad con la planificación metropolitana, asegurando porcentajes para zonas verdes y áreas comunales.”</w:t>
      </w:r>
    </w:p>
    <w:p w14:paraId="448233DA" w14:textId="77777777" w:rsidR="00CF7DA7" w:rsidRPr="00E41D14" w:rsidRDefault="00CF7DA7" w:rsidP="00CF7DA7">
      <w:pPr>
        <w:spacing w:after="0" w:line="240" w:lineRule="auto"/>
        <w:ind w:left="567" w:hanging="567"/>
        <w:jc w:val="both"/>
        <w:rPr>
          <w:rFonts w:ascii="Bookman Old Style" w:hAnsi="Bookman Old Style"/>
          <w:sz w:val="18"/>
          <w:szCs w:val="18"/>
        </w:rPr>
      </w:pPr>
      <w:r w:rsidRPr="00E41D14">
        <w:rPr>
          <w:rFonts w:ascii="Bookman Old Style" w:hAnsi="Bookman Old Style" w:cs="Times New Roman"/>
          <w:color w:val="000000" w:themeColor="text1"/>
          <w:sz w:val="18"/>
          <w:szCs w:val="18"/>
        </w:rPr>
        <w:t xml:space="preserve">Que, el Art. 5 del </w:t>
      </w:r>
      <w:r w:rsidRPr="00E41D14">
        <w:rPr>
          <w:rFonts w:ascii="Bookman Old Style" w:hAnsi="Bookman Old Style"/>
          <w:sz w:val="18"/>
          <w:szCs w:val="18"/>
        </w:rPr>
        <w:t>Ley Orgánica de Ordenamiento Territorial, Uso y Gestión de Suelo (LOOTUGS), introduce en la legislación municipal diversos instrumentos de planificación urbanística y de financiamiento del desarrollo urbano, al respecto señala que los gobiernos autónomos descentralizados municipales o metropolitanos para garantizar la participación de la sociedad en los beneficios económicos producidos por la planificación urbanística y el desarrollo urbano en general, utilizarán los indicados instrumentos con el fin de cumplir los siguientes principios rectores:</w:t>
      </w:r>
    </w:p>
    <w:p w14:paraId="520C1ADF"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356FAD56"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sustentabilidad;</w:t>
      </w:r>
    </w:p>
    <w:p w14:paraId="18598B4B"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equidad territorial y justicia social;</w:t>
      </w:r>
    </w:p>
    <w:p w14:paraId="3E4187ED"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autonomía;</w:t>
      </w:r>
    </w:p>
    <w:p w14:paraId="7308541B"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coherencia;</w:t>
      </w:r>
    </w:p>
    <w:p w14:paraId="218F74D0"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concordancia;</w:t>
      </w:r>
    </w:p>
    <w:p w14:paraId="178123B6"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El derecho a la ciudad;</w:t>
      </w:r>
    </w:p>
    <w:p w14:paraId="5043AFEB"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función pública del urbanismo; y,</w:t>
      </w:r>
    </w:p>
    <w:p w14:paraId="4FC0AA0E" w14:textId="77777777" w:rsidR="00CF7DA7" w:rsidRPr="00E41D14" w:rsidRDefault="00CF7DA7" w:rsidP="00CF7DA7">
      <w:pPr>
        <w:pStyle w:val="Prrafodelista"/>
        <w:widowControl w:val="0"/>
        <w:numPr>
          <w:ilvl w:val="0"/>
          <w:numId w:val="32"/>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distribución equitativa de las cargas y los beneficios.</w:t>
      </w:r>
    </w:p>
    <w:p w14:paraId="2D48B334" w14:textId="77777777" w:rsidR="00CF7DA7" w:rsidRPr="00E41D14" w:rsidRDefault="00CF7DA7" w:rsidP="00CF7DA7">
      <w:pPr>
        <w:widowControl w:val="0"/>
        <w:autoSpaceDE w:val="0"/>
        <w:autoSpaceDN w:val="0"/>
        <w:adjustRightInd w:val="0"/>
        <w:spacing w:after="120"/>
        <w:ind w:right="64" w:firstLine="708"/>
        <w:jc w:val="both"/>
        <w:rPr>
          <w:rFonts w:ascii="Bookman Old Style" w:hAnsi="Bookman Old Style"/>
          <w:sz w:val="18"/>
          <w:szCs w:val="18"/>
        </w:rPr>
      </w:pPr>
      <w:r w:rsidRPr="00E41D14">
        <w:rPr>
          <w:rFonts w:ascii="Bookman Old Style" w:hAnsi="Bookman Old Style"/>
          <w:sz w:val="18"/>
          <w:szCs w:val="18"/>
        </w:rPr>
        <w:t>Ibídem, sobre las implicaciones de la función social y ambiental de la propiedad, se señala:</w:t>
      </w:r>
    </w:p>
    <w:p w14:paraId="590F9CBE" w14:textId="77777777" w:rsidR="00CF7DA7" w:rsidRPr="00E41D14" w:rsidRDefault="00CF7DA7" w:rsidP="00CF7DA7">
      <w:pPr>
        <w:pStyle w:val="Prrafodelista"/>
        <w:widowControl w:val="0"/>
        <w:numPr>
          <w:ilvl w:val="0"/>
          <w:numId w:val="33"/>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 xml:space="preserve">La obligación de realizar las obras de urbanización y edificación, conforme con la normativa y planeamiento urbanístico y con las cargas urbanísticas </w:t>
      </w:r>
      <w:r w:rsidRPr="00E41D14">
        <w:rPr>
          <w:rFonts w:ascii="Bookman Old Style" w:hAnsi="Bookman Old Style"/>
          <w:sz w:val="18"/>
          <w:szCs w:val="18"/>
        </w:rPr>
        <w:lastRenderedPageBreak/>
        <w:t>correspondientes;</w:t>
      </w:r>
    </w:p>
    <w:p w14:paraId="46FD1078" w14:textId="77777777" w:rsidR="00CF7DA7" w:rsidRPr="00E41D14" w:rsidRDefault="00CF7DA7" w:rsidP="00CF7DA7">
      <w:pPr>
        <w:pStyle w:val="Prrafodelista"/>
        <w:widowControl w:val="0"/>
        <w:numPr>
          <w:ilvl w:val="0"/>
          <w:numId w:val="33"/>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obligación de destinar los predios al uso previsto en la ley o el planeamiento urbanístico;</w:t>
      </w:r>
    </w:p>
    <w:p w14:paraId="756DB790" w14:textId="77777777" w:rsidR="00CF7DA7" w:rsidRPr="00E41D14" w:rsidRDefault="00CF7DA7" w:rsidP="00CF7DA7">
      <w:pPr>
        <w:pStyle w:val="Prrafodelista"/>
        <w:widowControl w:val="0"/>
        <w:numPr>
          <w:ilvl w:val="0"/>
          <w:numId w:val="33"/>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El derecho de la sociedad a participar en  los beneficios producidos por la planificación urbanística y el desarrollo urbano en general;</w:t>
      </w:r>
    </w:p>
    <w:p w14:paraId="0D2805B4" w14:textId="77777777" w:rsidR="00CF7DA7" w:rsidRPr="00E41D14" w:rsidRDefault="00CF7DA7" w:rsidP="00CF7DA7">
      <w:pPr>
        <w:pStyle w:val="Prrafodelista"/>
        <w:widowControl w:val="0"/>
        <w:numPr>
          <w:ilvl w:val="0"/>
          <w:numId w:val="33"/>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El control de prácticas especulativas sobre bienes inmuebles y el estímulo a un uso socialmente justo y ambientalmente sustentable del suelo;</w:t>
      </w:r>
    </w:p>
    <w:p w14:paraId="536F7D91" w14:textId="77777777" w:rsidR="00CF7DA7" w:rsidRPr="00E41D14" w:rsidRDefault="00CF7DA7" w:rsidP="00CF7DA7">
      <w:pPr>
        <w:pStyle w:val="Prrafodelista"/>
        <w:widowControl w:val="0"/>
        <w:numPr>
          <w:ilvl w:val="0"/>
          <w:numId w:val="33"/>
        </w:numPr>
        <w:autoSpaceDE w:val="0"/>
        <w:autoSpaceDN w:val="0"/>
        <w:adjustRightInd w:val="0"/>
        <w:spacing w:after="120"/>
        <w:ind w:right="64"/>
        <w:jc w:val="both"/>
        <w:rPr>
          <w:rFonts w:ascii="Bookman Old Style" w:hAnsi="Bookman Old Style"/>
          <w:sz w:val="18"/>
          <w:szCs w:val="18"/>
        </w:rPr>
      </w:pPr>
      <w:r w:rsidRPr="00E41D14">
        <w:rPr>
          <w:rFonts w:ascii="Bookman Old Style" w:hAnsi="Bookman Old Style"/>
          <w:sz w:val="18"/>
          <w:szCs w:val="18"/>
        </w:rPr>
        <w:t>La promoción de condiciones que faciliten el acceso al suelo con servicios a la población con ingresos medios y bajos;</w:t>
      </w:r>
    </w:p>
    <w:p w14:paraId="7730FFD6" w14:textId="77777777" w:rsidR="00CF7DA7" w:rsidRPr="00E41D14" w:rsidRDefault="00CF7DA7" w:rsidP="00CF7DA7">
      <w:pPr>
        <w:spacing w:before="120"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artículo 90 del COOTAD, inciso tercero establece que los Gobiernos Autónomos Descentralizados Municipales y Metropolitanos, en sus respectivas jurisdicciones definirán y emitirán las políticas locales en lo relativo al ordenamiento territorial y al uso y gestión del suelo, de conformidad con los lineamientos nacionales.</w:t>
      </w:r>
    </w:p>
    <w:p w14:paraId="2DD39E9E" w14:textId="77777777" w:rsidR="00CF7DA7" w:rsidRPr="00E41D14" w:rsidRDefault="00CF7DA7" w:rsidP="00CF7DA7">
      <w:pPr>
        <w:spacing w:before="120"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artículo 01 la LOTUGS, señala que la ley tiene por objeto fijar las reglas y principios generales que rigen el ejercicio de las  competencias de ordenamiento territorial, uso y gestión del suelo urbano y rural, y su relación con otras que incidan significativamente sobre el territorio o lo ocupen, para que se articulen eficazmente, promuevan el desarrollo equitativo y equilibrado del territorio y propicien el ejercicio del derecho a la ciudad, el hábitat seguro y saludable, y a la vivienda adecuada y digna, en cumplimiento de la función social y ambiental de la propiedad e impulsando un desarrollo urbano inclusivo e integrador para el Buen Vivir de las personas, en concordancia con las competencias de los diferentes niveles de gobierno.</w:t>
      </w:r>
    </w:p>
    <w:p w14:paraId="2A78E034" w14:textId="77777777" w:rsidR="00CF7DA7" w:rsidRPr="00E41D14" w:rsidRDefault="00CF7DA7" w:rsidP="00CF7DA7">
      <w:pPr>
        <w:spacing w:before="120" w:after="0" w:line="240" w:lineRule="auto"/>
        <w:ind w:left="567" w:hanging="567"/>
        <w:jc w:val="both"/>
        <w:rPr>
          <w:rFonts w:ascii="Bookman Old Style" w:hAnsi="Bookman Old Style" w:cs="Times New Roman"/>
          <w:color w:val="000000" w:themeColor="text1"/>
          <w:sz w:val="18"/>
          <w:szCs w:val="18"/>
        </w:rPr>
      </w:pPr>
      <w:commentRangeStart w:id="1"/>
      <w:r w:rsidRPr="00E41D14">
        <w:rPr>
          <w:rFonts w:ascii="Bookman Old Style" w:hAnsi="Bookman Old Style" w:cs="Times New Roman"/>
          <w:color w:val="000000" w:themeColor="text1"/>
          <w:sz w:val="18"/>
          <w:szCs w:val="18"/>
        </w:rPr>
        <w:t>Que, el artículo 5 de la Ley Orgánica Ordenamiento Territorial Uso y Gestión de Suelo, (en adelante LOTUGS), establece los principios rectores para el ordenamiento territorial, uso y la gestión del suelo</w:t>
      </w:r>
      <w:commentRangeEnd w:id="1"/>
      <w:r w:rsidRPr="00E41D14">
        <w:rPr>
          <w:rStyle w:val="Refdecomentario"/>
          <w:rFonts w:ascii="Bookman Old Style" w:hAnsi="Bookman Old Style"/>
          <w:sz w:val="18"/>
          <w:szCs w:val="18"/>
        </w:rPr>
        <w:commentReference w:id="1"/>
      </w:r>
    </w:p>
    <w:p w14:paraId="7A3DE555"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artículo 10 la LOTUGS, señala que el objeto del ordenamiento territorial es: 1. La utilización racional y sostenible de los recursos del territorio. 2. La protección del patrimonio natural y cultural del territorio. 3. La regulación de las intervenciones en el territorio proponiendo e implementando normas que orienten la formulación de ejecución de políticas públicas.</w:t>
      </w:r>
    </w:p>
    <w:p w14:paraId="3393E1CB"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 xml:space="preserve">Que, el artículo 18 la LOTUGS, señala que el objeto del ordenamiento territorial es: 1. La utilización racional </w:t>
      </w:r>
    </w:p>
    <w:p w14:paraId="4B4A0296"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71520629"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commentRangeStart w:id="2"/>
      <w:r w:rsidRPr="00E41D14">
        <w:rPr>
          <w:rFonts w:ascii="Bookman Old Style" w:hAnsi="Bookman Old Style" w:cs="Times New Roman"/>
          <w:color w:val="000000" w:themeColor="text1"/>
          <w:sz w:val="18"/>
          <w:szCs w:val="18"/>
        </w:rPr>
        <w:t>Que, el artículo 71 de la LOTUGS, establece que los instrumentos de financiamiento del desarrollo urbano son mecanismos que permiten la participación de la sociedad en los beneficios económicos producidos por la planificación urbanística y el desarrollo urbano en general, particularmente cuando: se transforma el suelo rural en urbano; se transforma el suelo rural en suelo rural de expansión urbana; se modifican los usos del suelo; se autoriza un mayor aprovechamiento del suelo.</w:t>
      </w:r>
      <w:commentRangeEnd w:id="2"/>
      <w:r w:rsidRPr="00E41D14">
        <w:rPr>
          <w:rStyle w:val="Refdecomentario"/>
          <w:rFonts w:ascii="Bookman Old Style" w:hAnsi="Bookman Old Style"/>
          <w:sz w:val="18"/>
          <w:szCs w:val="18"/>
        </w:rPr>
        <w:commentReference w:id="2"/>
      </w:r>
    </w:p>
    <w:p w14:paraId="72C352A5"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4A46789B" w14:textId="77777777" w:rsidR="00CF7DA7" w:rsidRPr="00E41D14" w:rsidRDefault="00CF7DA7" w:rsidP="00CF7DA7">
      <w:pPr>
        <w:spacing w:before="120" w:after="12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artículo 72 de la LOTUGS, establece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el beneficio económico que estos derechos adicionales significan. Y señala que, con la finalidad de incentivar la construcción de vivienda de interés social o de renovación urbana, el Gobierno Autónomo Descentralizado Municipal o Metropolitano podrá exonerar o rebajar el pago por la concesión onerosa de los derechos.</w:t>
      </w:r>
    </w:p>
    <w:p w14:paraId="0C8DA51C" w14:textId="77777777" w:rsidR="00CF7DA7" w:rsidRPr="00E41D14" w:rsidRDefault="00CF7DA7" w:rsidP="00CF7DA7">
      <w:pPr>
        <w:spacing w:before="120" w:after="12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 xml:space="preserve">Que, el artículo 73 de la LOTUGS, establece que los pagos por concepto de concesión onerosa de derechos al Gobierno Autónomo Descentralizado municipal o metropolitano se realizarán en dinero o en especie como: suelo urbanizado, vivienda de interés social, equipamientos comunitarios o infraestructuras.  </w:t>
      </w:r>
    </w:p>
    <w:p w14:paraId="3103CBA2" w14:textId="77777777" w:rsidR="00CF7DA7" w:rsidRPr="00E41D14" w:rsidRDefault="00CF7DA7" w:rsidP="00CF7DA7">
      <w:pPr>
        <w:spacing w:before="120" w:after="12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 xml:space="preserve">Que, los numerales 1, 2 y 3 del artículo 90 de la LOTUGS, establece atribuciones y obligaciones de los Gobiernos Autónomos Descentralizados municipales y metropolitano para el uso y gestión del suelo. </w:t>
      </w:r>
    </w:p>
    <w:p w14:paraId="79A7E2FC"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 xml:space="preserve">Que, los numerales 4 y 12 del artículo 5 del Código Orgánico del Ambiente (en adelante Código del Ambiente), establece que la población tiene derecho a vivir en un ambiente sano, </w:t>
      </w:r>
      <w:r w:rsidRPr="00E41D14">
        <w:rPr>
          <w:rFonts w:ascii="Bookman Old Style" w:hAnsi="Bookman Old Style" w:cs="Times New Roman"/>
          <w:color w:val="000000" w:themeColor="text1"/>
          <w:sz w:val="18"/>
          <w:szCs w:val="18"/>
        </w:rPr>
        <w:lastRenderedPageBreak/>
        <w:t xml:space="preserve">comprendiéndose, la conservación, preservación y recuperación de los recursos hídricos, cuencas hidrográficas y caudales ecológicos asociados al ciclo hidrológico; así como la implementación de planes, programas, acciones y medidas de adaptación para aumentar la </w:t>
      </w:r>
      <w:proofErr w:type="spellStart"/>
      <w:r w:rsidRPr="00E41D14">
        <w:rPr>
          <w:rFonts w:ascii="Bookman Old Style" w:hAnsi="Bookman Old Style" w:cs="Times New Roman"/>
          <w:color w:val="000000" w:themeColor="text1"/>
          <w:sz w:val="18"/>
          <w:szCs w:val="18"/>
        </w:rPr>
        <w:t>resiliencia</w:t>
      </w:r>
      <w:proofErr w:type="spellEnd"/>
      <w:r w:rsidRPr="00E41D14">
        <w:rPr>
          <w:rFonts w:ascii="Bookman Old Style" w:hAnsi="Bookman Old Style" w:cs="Times New Roman"/>
          <w:color w:val="000000" w:themeColor="text1"/>
          <w:sz w:val="18"/>
          <w:szCs w:val="18"/>
        </w:rPr>
        <w:t xml:space="preserve"> y reducir la vulnerabilidad ambiental, social y económica frente a la variabilidad climática y a los impactos del cambio climático, así como la implementación de los mismos para mitigar sus causas.</w:t>
      </w:r>
    </w:p>
    <w:p w14:paraId="38BBD548"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los numerales 6, 7 y 8 del artículo 27 del Código del Ambiente faculta a los gobiernos autónomos descentralizados municipales y metropolitanos a elaborar planes, programas y proyectos para los sistemas de recolección, transporte, tratamiento y disposición final de residuos o desechos sólidos. Generar normas y procedimientos para la gestión integral de los residuos y desechos para prevenirlos, aprovecharlos o eliminarlos; y regular y controlar el manejo responsable de la fauna y arbolado urbano.</w:t>
      </w:r>
    </w:p>
    <w:p w14:paraId="18F20F30"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193D6AB9" w14:textId="77777777" w:rsidR="00CF7DA7" w:rsidRPr="00E41D14" w:rsidRDefault="00CF7DA7" w:rsidP="00CF7DA7">
      <w:pPr>
        <w:pStyle w:val="Prrafodelista"/>
        <w:widowControl w:val="0"/>
        <w:autoSpaceDE w:val="0"/>
        <w:autoSpaceDN w:val="0"/>
        <w:adjustRightInd w:val="0"/>
        <w:spacing w:after="120"/>
        <w:ind w:left="0" w:right="64" w:firstLine="708"/>
        <w:jc w:val="both"/>
        <w:rPr>
          <w:rFonts w:ascii="Bookman Old Style" w:hAnsi="Bookman Old Style"/>
          <w:sz w:val="18"/>
          <w:szCs w:val="18"/>
        </w:rPr>
      </w:pPr>
      <w:r w:rsidRPr="00E41D14">
        <w:rPr>
          <w:rFonts w:ascii="Bookman Old Style" w:hAnsi="Bookman Old Style"/>
          <w:sz w:val="18"/>
          <w:szCs w:val="18"/>
        </w:rPr>
        <w:t>Según lo establecido en Disposición Transitoria Novena, ibídem, hasta que se apruebe la normativa técnica correspondiente, los Gobiernos Autónomos Descentralizados aplicarán los parámetros técnicos aprobados en sus respectivas ordenanzas que no se contrapongan a la LOOTUGS.</w:t>
      </w:r>
    </w:p>
    <w:p w14:paraId="6433FD38" w14:textId="77777777" w:rsidR="00CF7DA7" w:rsidRPr="00E41D14" w:rsidRDefault="00CF7DA7" w:rsidP="00CF7DA7">
      <w:pPr>
        <w:ind w:firstLine="708"/>
        <w:jc w:val="both"/>
        <w:rPr>
          <w:rFonts w:ascii="Bookman Old Style" w:hAnsi="Bookman Old Style"/>
          <w:sz w:val="18"/>
          <w:szCs w:val="18"/>
        </w:rPr>
      </w:pPr>
      <w:r w:rsidRPr="00E41D14">
        <w:rPr>
          <w:rFonts w:ascii="Bookman Old Style" w:hAnsi="Bookman Old Style"/>
          <w:sz w:val="18"/>
          <w:szCs w:val="18"/>
        </w:rPr>
        <w:t>Por Resolución A010, del 31 de marzo de 2011, la Alcaldía Metropolitana del Municipio del Distrito Metropolitano de Quito, faculta a la Secretaría de Territorio, Hábitat y Vivienda la formulación de políticas públicas territoriales respecto al uso y aprovechamiento de suelo, hábitat y vivienda le asigna la misión de ejercer la rectoría de las políticas públicas metropolitanas en los ámbitos de ordenamiento territorial, hábitat y vivienda; planificar y gestionar el desarrollo territorial del DMQ.</w:t>
      </w:r>
    </w:p>
    <w:p w14:paraId="39862828" w14:textId="77777777" w:rsidR="00CF7DA7" w:rsidRPr="00E41D14" w:rsidRDefault="00CF7DA7" w:rsidP="00CF7DA7">
      <w:pPr>
        <w:widowControl w:val="0"/>
        <w:autoSpaceDE w:val="0"/>
        <w:autoSpaceDN w:val="0"/>
        <w:adjustRightInd w:val="0"/>
        <w:spacing w:after="120"/>
        <w:ind w:right="64" w:firstLine="708"/>
        <w:jc w:val="both"/>
        <w:rPr>
          <w:rFonts w:ascii="Bookman Old Style" w:hAnsi="Bookman Old Style"/>
          <w:sz w:val="18"/>
          <w:szCs w:val="18"/>
        </w:rPr>
      </w:pPr>
      <w:r w:rsidRPr="00E41D14">
        <w:rPr>
          <w:rFonts w:ascii="Bookman Old Style" w:hAnsi="Bookman Old Style"/>
          <w:sz w:val="18"/>
          <w:szCs w:val="18"/>
        </w:rPr>
        <w:t>La Ordenanza Metropolitana No. 0172, del Régimen Administrativo del Suelo, señala en el artículo 21, que forman parte del sistema de planificación territorial del Distrito Metropolitano de Quito y que son complementarios al Plan Metropolitano de Ordenamiento Territorial, los Planes de escala parroquial o sectorial y los Planes Especiales;</w:t>
      </w:r>
    </w:p>
    <w:p w14:paraId="6ABF6610" w14:textId="77777777" w:rsidR="00CF7DA7" w:rsidRPr="00E41D14" w:rsidRDefault="00CF7DA7" w:rsidP="00CF7DA7">
      <w:pPr>
        <w:widowControl w:val="0"/>
        <w:autoSpaceDE w:val="0"/>
        <w:autoSpaceDN w:val="0"/>
        <w:adjustRightInd w:val="0"/>
        <w:spacing w:after="120"/>
        <w:ind w:right="64" w:firstLine="708"/>
        <w:jc w:val="both"/>
        <w:rPr>
          <w:rFonts w:ascii="Bookman Old Style" w:hAnsi="Bookman Old Style"/>
          <w:sz w:val="18"/>
          <w:szCs w:val="18"/>
        </w:rPr>
      </w:pPr>
      <w:r w:rsidRPr="00E41D14">
        <w:rPr>
          <w:rFonts w:ascii="Bookman Old Style" w:hAnsi="Bookman Old Style"/>
          <w:sz w:val="18"/>
          <w:szCs w:val="18"/>
        </w:rPr>
        <w:t>La Ordenanza Metropolitana No. 0172, del Régimen Administrativo del Suelo, establece en el artículo 25. Planes Especiales, como el instrumento de planeamiento de la administración metropolitana, cuyo objetivo es la planificación urbanística de las parroquias, barrios o manzanas, o de sectores de planificación específicos, urbanos o rurales, que por su dinámica entren en contradicción con la normativa vigente.</w:t>
      </w:r>
    </w:p>
    <w:p w14:paraId="4BBB645B"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6F05CA27"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artículo 1 de la Ley Orgánica de Régimen para el Distrito Metropolitano de Quito establece las disposiciones del Régimen Urbanístico del DMQ, es decir, regular dentro de los límites de sus circunscripción, con competencia privativa, exclusiva y prevalente, la ordenación, ocupación, habilitación, transformación y control del uso del suelo, edificaciones, subsuelo y el espacio aéreo urbano hasta la altura máxima permitida por la zonificación.</w:t>
      </w:r>
    </w:p>
    <w:p w14:paraId="4C2924DE"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6178254C"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artículo 25 del Régimen Administrativo del suelo, establece que los planes especiales son los instrumentos de la administración metropolitana, cuyo objetivo es la planificación urbanística de las parroquias, barrios o manzanas, o de sectores de planificación específicos, urbanos o rurales, que por su dinámica entren en contradicción con la normativa vigente.</w:t>
      </w:r>
    </w:p>
    <w:p w14:paraId="593BCDD8"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6654AD42"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Que, el artículo 26 de la Ordenanza Metropolitana 102 que Promueve y Regula el Sistema Metropolitano de Participación Ciudadana y control Social,  establece las acciones, coordinación e intervenciones con otros niveles de gobierno acorde al ejercicio de las competencias establecidas en ordenamiento jurídico vigente.</w:t>
      </w:r>
    </w:p>
    <w:p w14:paraId="5987BC5A"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4751C0CE" w14:textId="77777777" w:rsidR="00CF7DA7" w:rsidRPr="00E41D14" w:rsidRDefault="00CF7DA7" w:rsidP="00CF7DA7">
      <w:pPr>
        <w:spacing w:after="0" w:line="240" w:lineRule="auto"/>
        <w:ind w:left="567" w:hanging="567"/>
        <w:jc w:val="both"/>
        <w:rPr>
          <w:rFonts w:ascii="Bookman Old Style" w:hAnsi="Bookman Old Style" w:cs="Calibri"/>
          <w:i/>
          <w:sz w:val="18"/>
          <w:szCs w:val="18"/>
        </w:rPr>
      </w:pPr>
      <w:r w:rsidRPr="00E41D14">
        <w:rPr>
          <w:rFonts w:ascii="Bookman Old Style" w:hAnsi="Bookman Old Style" w:cs="Times New Roman"/>
          <w:color w:val="000000" w:themeColor="text1"/>
          <w:sz w:val="18"/>
          <w:szCs w:val="18"/>
        </w:rPr>
        <w:t xml:space="preserve">Que, la Ordenanza Metropolitana </w:t>
      </w:r>
      <w:r w:rsidRPr="00E41D14">
        <w:rPr>
          <w:rFonts w:ascii="Bookman Old Style" w:hAnsi="Bookman Old Style"/>
          <w:sz w:val="18"/>
          <w:szCs w:val="18"/>
        </w:rPr>
        <w:t xml:space="preserve">0041, que aprueba el Plan Metropolitano de Desarrollo y Ordenamiento Territorial del Distrito Metropolitano de Quito, publicada en el Suplemento Especial del Registro Oficial No. 467 del 26 de marzo de 2015, aprueba y expide el Plan Metropolitano de Desarrollo y Ordenamiento Territorial (PMDOT) y su Anexo Único, el Plan de Uso y Ocupación de Suelo (PUOS), </w:t>
      </w:r>
      <w:r w:rsidRPr="00E41D14">
        <w:rPr>
          <w:rFonts w:ascii="Bookman Old Style" w:hAnsi="Bookman Old Style" w:cs="Calibri"/>
          <w:sz w:val="18"/>
          <w:szCs w:val="18"/>
        </w:rPr>
        <w:t xml:space="preserve">en donde se ratifica al Parque Bicentenario, como un </w:t>
      </w:r>
      <w:proofErr w:type="spellStart"/>
      <w:r w:rsidRPr="00E41D14">
        <w:rPr>
          <w:rFonts w:ascii="Bookman Old Style" w:hAnsi="Bookman Old Style" w:cs="Calibri"/>
          <w:sz w:val="18"/>
          <w:szCs w:val="18"/>
        </w:rPr>
        <w:t>atractor</w:t>
      </w:r>
      <w:proofErr w:type="spellEnd"/>
      <w:r w:rsidRPr="00E41D14">
        <w:rPr>
          <w:rFonts w:ascii="Bookman Old Style" w:hAnsi="Bookman Old Style" w:cs="Calibri"/>
          <w:sz w:val="18"/>
          <w:szCs w:val="18"/>
        </w:rPr>
        <w:t xml:space="preserve"> de escala Global en el DMQ, respondiendo a la política1, que establece: </w:t>
      </w:r>
      <w:r w:rsidRPr="00E41D14">
        <w:rPr>
          <w:rFonts w:ascii="Bookman Old Style" w:hAnsi="Bookman Old Style" w:cs="Calibri"/>
          <w:i/>
          <w:sz w:val="18"/>
          <w:szCs w:val="18"/>
        </w:rPr>
        <w:t>“La potenciación de la conducción de la capitalidad metropolitana de Quito en el ámbito nacional e internacional, a través de una mejor proyección de su tejido productivo y empresarial y de su patrimonio natural y cultural”.</w:t>
      </w:r>
    </w:p>
    <w:p w14:paraId="265E7F32" w14:textId="77777777" w:rsidR="00CF7DA7" w:rsidRPr="00E41D14" w:rsidRDefault="00CF7DA7" w:rsidP="00CF7DA7">
      <w:pPr>
        <w:pStyle w:val="Prrafodelista"/>
        <w:spacing w:after="0" w:line="240" w:lineRule="auto"/>
        <w:ind w:left="0"/>
        <w:jc w:val="both"/>
        <w:rPr>
          <w:rFonts w:ascii="Bookman Old Style" w:hAnsi="Bookman Old Style"/>
          <w:sz w:val="18"/>
          <w:szCs w:val="18"/>
        </w:rPr>
      </w:pPr>
      <w:r w:rsidRPr="00E41D14">
        <w:rPr>
          <w:rFonts w:ascii="Bookman Old Style" w:hAnsi="Bookman Old Style"/>
          <w:i/>
          <w:sz w:val="18"/>
          <w:szCs w:val="18"/>
        </w:rPr>
        <w:lastRenderedPageBreak/>
        <w:t>El Objetivo 1A, establece mejorar el atractivo de Quito como ciudad de negocios y define como meta la consolidación del desarrollo del Parque Bicentenario en el 2017</w:t>
      </w:r>
      <w:r w:rsidRPr="00E41D14">
        <w:rPr>
          <w:rFonts w:ascii="Bookman Old Style" w:hAnsi="Bookman Old Style"/>
          <w:sz w:val="18"/>
          <w:szCs w:val="18"/>
        </w:rPr>
        <w:t>.</w:t>
      </w:r>
    </w:p>
    <w:p w14:paraId="12426B45" w14:textId="77777777" w:rsidR="00CF7DA7" w:rsidRPr="00E41D14" w:rsidRDefault="00CF7DA7" w:rsidP="00CF7DA7">
      <w:pPr>
        <w:spacing w:after="0" w:line="240" w:lineRule="auto"/>
        <w:ind w:left="567" w:hanging="567"/>
        <w:jc w:val="both"/>
        <w:rPr>
          <w:rFonts w:ascii="Bookman Old Style" w:hAnsi="Bookman Old Style" w:cs="Times New Roman"/>
          <w:color w:val="000000" w:themeColor="text1"/>
          <w:sz w:val="18"/>
          <w:szCs w:val="18"/>
        </w:rPr>
      </w:pPr>
    </w:p>
    <w:p w14:paraId="191A0232" w14:textId="77777777" w:rsidR="00CF7DA7" w:rsidRPr="00E41D14" w:rsidRDefault="00CF7DA7" w:rsidP="00CF7DA7">
      <w:pPr>
        <w:spacing w:after="0" w:line="240" w:lineRule="auto"/>
        <w:ind w:left="567" w:hanging="567"/>
        <w:jc w:val="both"/>
        <w:rPr>
          <w:rFonts w:ascii="Bookman Old Style" w:hAnsi="Bookman Old Style"/>
          <w:sz w:val="18"/>
          <w:szCs w:val="18"/>
        </w:rPr>
      </w:pPr>
      <w:r w:rsidRPr="00E41D14">
        <w:rPr>
          <w:rFonts w:ascii="Bookman Old Style" w:hAnsi="Bookman Old Style" w:cs="Times New Roman"/>
          <w:color w:val="000000" w:themeColor="text1"/>
          <w:sz w:val="18"/>
          <w:szCs w:val="18"/>
        </w:rPr>
        <w:t xml:space="preserve">Que, la Ordenanza Metropolitana </w:t>
      </w:r>
      <w:r w:rsidRPr="00E41D14">
        <w:rPr>
          <w:rFonts w:ascii="Bookman Old Style" w:hAnsi="Bookman Old Style"/>
          <w:sz w:val="18"/>
          <w:szCs w:val="18"/>
        </w:rPr>
        <w:t>0352, correspondiente al Plan Especial Bicentenario, en la Disposición Transitoria Primera establece que, el Plan regirá hasta que se alcancen los objetivos y resultados establecidos, contemplándose como límite temporal el año 2022. La revisión del Plan Especial se realizará cada cinco años bajo la responsabilidad de la Dirección de Políticas y Planeamiento del Suelo y Espacio Público de la Secretaría de Territorio, Hábitat y Vivienda, en coordinación con la Administración Zonal Eugenio espejo; y, se someterá a consideración de la Comisión de Suelo y Ordenamiento Territorial y del Concejo Metropolitano de Quito para su aprobación, mediante ordenanza; por este motivo la Secretaría de Territorio, Hábitat y Vivienda conforme el período previsto en la disposición precitada, ha iniciado el proceso de revisión quinquenal que apunta a reforzar y mejorar los puntos críticos que dificultan la aplicación del instrumento.</w:t>
      </w:r>
    </w:p>
    <w:p w14:paraId="6E06D196" w14:textId="77777777" w:rsidR="001E596A" w:rsidRPr="00E41D14" w:rsidRDefault="001E596A" w:rsidP="00CF7DA7">
      <w:pPr>
        <w:spacing w:after="0" w:line="240" w:lineRule="auto"/>
        <w:ind w:left="567" w:hanging="567"/>
        <w:jc w:val="both"/>
        <w:rPr>
          <w:rFonts w:ascii="Bookman Old Style" w:hAnsi="Bookman Old Style"/>
          <w:sz w:val="18"/>
          <w:szCs w:val="18"/>
        </w:rPr>
      </w:pPr>
    </w:p>
    <w:p w14:paraId="2D509CAB" w14:textId="442269DF" w:rsidR="001E596A" w:rsidRPr="00E41D14" w:rsidRDefault="001E596A" w:rsidP="001E596A">
      <w:pPr>
        <w:shd w:val="clear" w:color="auto" w:fill="FFFFFF" w:themeFill="background1"/>
        <w:spacing w:line="240" w:lineRule="auto"/>
        <w:ind w:right="-1"/>
        <w:jc w:val="both"/>
        <w:rPr>
          <w:rFonts w:ascii="Bookman Old Style" w:hAnsi="Bookman Old Style"/>
          <w:b/>
          <w:sz w:val="18"/>
          <w:szCs w:val="18"/>
        </w:rPr>
      </w:pPr>
      <w:proofErr w:type="gramStart"/>
      <w:r w:rsidRPr="00E41D14">
        <w:rPr>
          <w:rFonts w:ascii="Bookman Old Style" w:hAnsi="Bookman Old Style"/>
          <w:b/>
          <w:sz w:val="18"/>
          <w:szCs w:val="18"/>
        </w:rPr>
        <w:t>Glosario</w:t>
      </w:r>
      <w:r w:rsidR="001228F0">
        <w:rPr>
          <w:rFonts w:ascii="Bookman Old Style" w:hAnsi="Bookman Old Style"/>
          <w:b/>
          <w:sz w:val="18"/>
          <w:szCs w:val="18"/>
        </w:rPr>
        <w:t>(</w:t>
      </w:r>
      <w:proofErr w:type="gramEnd"/>
      <w:r w:rsidR="001228F0">
        <w:rPr>
          <w:rFonts w:ascii="Bookman Old Style" w:hAnsi="Bookman Old Style"/>
          <w:b/>
          <w:sz w:val="18"/>
          <w:szCs w:val="18"/>
        </w:rPr>
        <w:t>poner dentro del articulado)</w:t>
      </w:r>
    </w:p>
    <w:p w14:paraId="08970751"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r w:rsidRPr="00E41D14">
        <w:rPr>
          <w:rFonts w:ascii="Bookman Old Style" w:hAnsi="Bookman Old Style" w:cs="Times New Roman"/>
          <w:b/>
          <w:bCs/>
          <w:color w:val="000000" w:themeColor="text1"/>
          <w:sz w:val="18"/>
          <w:szCs w:val="18"/>
        </w:rPr>
        <w:t>Anuncio del proyecto:</w:t>
      </w:r>
      <w:r w:rsidRPr="00E41D14">
        <w:rPr>
          <w:rFonts w:ascii="Bookman Old Style" w:hAnsi="Bookman Old Style" w:cs="Times New Roman"/>
          <w:bCs/>
          <w:color w:val="000000" w:themeColor="text1"/>
          <w:sz w:val="18"/>
          <w:szCs w:val="18"/>
        </w:rPr>
        <w:t xml:space="preserve"> El anuncio del proyecto es el instrumento que permite fijar el avalúo de los inmuebles dentro de la zona de influencia de obras públicas, al valor de la fecha del anuncio público de las respectivas obras, a fin de evitar el pago de un sobreprecio en caso de expropiaciones inmediatas o futuras. </w:t>
      </w:r>
    </w:p>
    <w:p w14:paraId="250074EF" w14:textId="77777777" w:rsidR="001E596A" w:rsidRPr="00E41D14" w:rsidRDefault="001E596A" w:rsidP="001E596A">
      <w:pPr>
        <w:pStyle w:val="Textonotapie"/>
        <w:rPr>
          <w:rFonts w:ascii="Bookman Old Style" w:hAnsi="Bookman Old Style"/>
          <w:b/>
          <w:color w:val="000000" w:themeColor="text1"/>
          <w:sz w:val="18"/>
          <w:szCs w:val="18"/>
        </w:rPr>
      </w:pPr>
    </w:p>
    <w:p w14:paraId="1D92CBBE"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r w:rsidRPr="00E41D14">
        <w:rPr>
          <w:rFonts w:ascii="Bookman Old Style" w:hAnsi="Bookman Old Style" w:cs="TimesNewRomanPS-BoldMT"/>
          <w:b/>
          <w:bCs/>
          <w:sz w:val="18"/>
          <w:szCs w:val="18"/>
        </w:rPr>
        <w:t xml:space="preserve">Afectaciones. </w:t>
      </w:r>
      <w:r w:rsidRPr="00E41D14">
        <w:rPr>
          <w:rFonts w:ascii="Bookman Old Style" w:hAnsi="Bookman Old Style" w:cs="TimesNewRomanPSMT"/>
          <w:sz w:val="18"/>
          <w:szCs w:val="18"/>
        </w:rPr>
        <w:t xml:space="preserve">Las afectaciones son una limitación para las autorizaciones de urbanización, parcelación, construcción, aprovechamiento y uso del suelo y serán determinadas en el plan de uso y gestión de suelo o los instrumentos de planeamiento urbanístico que lo desarrollen. </w:t>
      </w:r>
    </w:p>
    <w:p w14:paraId="239F067A" w14:textId="77777777" w:rsidR="001E596A" w:rsidRPr="00E41D14" w:rsidRDefault="001E596A" w:rsidP="001E596A">
      <w:pPr>
        <w:spacing w:after="0" w:line="240" w:lineRule="auto"/>
        <w:jc w:val="both"/>
        <w:rPr>
          <w:rFonts w:ascii="Bookman Old Style" w:hAnsi="Bookman Old Style" w:cs="Times New Roman"/>
          <w:b/>
          <w:color w:val="000000" w:themeColor="text1"/>
          <w:sz w:val="18"/>
          <w:szCs w:val="18"/>
        </w:rPr>
      </w:pPr>
    </w:p>
    <w:p w14:paraId="26C8309E" w14:textId="77777777" w:rsidR="001E596A" w:rsidRDefault="001E596A" w:rsidP="001E596A">
      <w:pPr>
        <w:spacing w:after="0" w:line="240" w:lineRule="auto"/>
        <w:jc w:val="both"/>
        <w:rPr>
          <w:rFonts w:ascii="Bookman Old Style" w:hAnsi="Bookman Old Style" w:cs="Times New Roman"/>
          <w:color w:val="000000" w:themeColor="text1"/>
          <w:sz w:val="18"/>
          <w:szCs w:val="18"/>
        </w:rPr>
      </w:pPr>
      <w:r w:rsidRPr="00E41D14">
        <w:rPr>
          <w:rFonts w:ascii="Bookman Old Style" w:hAnsi="Bookman Old Style" w:cs="Times New Roman"/>
          <w:b/>
          <w:color w:val="000000" w:themeColor="text1"/>
          <w:sz w:val="18"/>
          <w:szCs w:val="18"/>
        </w:rPr>
        <w:t xml:space="preserve">Beneficios Urbanísticos: </w:t>
      </w:r>
      <w:r w:rsidRPr="00E41D14">
        <w:rPr>
          <w:rFonts w:ascii="Bookman Old Style" w:hAnsi="Bookman Old Style" w:cs="Times New Roman"/>
          <w:color w:val="000000" w:themeColor="text1"/>
          <w:sz w:val="18"/>
          <w:szCs w:val="18"/>
        </w:rPr>
        <w:t>se consideran como beneficios urbanísticos a las rentas y/</w:t>
      </w:r>
      <w:proofErr w:type="spellStart"/>
      <w:r w:rsidRPr="00E41D14">
        <w:rPr>
          <w:rFonts w:ascii="Bookman Old Style" w:hAnsi="Bookman Old Style" w:cs="Times New Roman"/>
          <w:color w:val="000000" w:themeColor="text1"/>
          <w:sz w:val="18"/>
          <w:szCs w:val="18"/>
        </w:rPr>
        <w:t>ó</w:t>
      </w:r>
      <w:proofErr w:type="spellEnd"/>
      <w:r w:rsidRPr="00E41D14">
        <w:rPr>
          <w:rFonts w:ascii="Bookman Old Style" w:hAnsi="Bookman Old Style" w:cs="Times New Roman"/>
          <w:color w:val="000000" w:themeColor="text1"/>
          <w:sz w:val="18"/>
          <w:szCs w:val="18"/>
        </w:rPr>
        <w:t xml:space="preserve"> utilidades potenciales generadas en los bienes inmuebles, a partir del uso y aprovechamiento del suelo obtenidos por la asignación establecidas en el plan de uso y gestión de suelo y sus instrumentos complementarios.</w:t>
      </w:r>
    </w:p>
    <w:p w14:paraId="0737A307" w14:textId="77777777" w:rsidR="00F60855" w:rsidRDefault="00F60855" w:rsidP="001E596A">
      <w:pPr>
        <w:spacing w:after="0" w:line="240" w:lineRule="auto"/>
        <w:jc w:val="both"/>
        <w:rPr>
          <w:rFonts w:ascii="Bookman Old Style" w:hAnsi="Bookman Old Style" w:cs="Times New Roman"/>
          <w:color w:val="000000" w:themeColor="text1"/>
          <w:sz w:val="18"/>
          <w:szCs w:val="18"/>
        </w:rPr>
      </w:pPr>
    </w:p>
    <w:p w14:paraId="18BF3B8B" w14:textId="241CFD8C" w:rsidR="00F60855" w:rsidRPr="00E41D14" w:rsidRDefault="00F60855" w:rsidP="001E596A">
      <w:pPr>
        <w:spacing w:after="0" w:line="240" w:lineRule="auto"/>
        <w:jc w:val="both"/>
        <w:rPr>
          <w:rFonts w:ascii="Bookman Old Style" w:hAnsi="Bookman Old Style" w:cs="Times New Roman"/>
          <w:color w:val="000000" w:themeColor="text1"/>
          <w:sz w:val="18"/>
          <w:szCs w:val="18"/>
        </w:rPr>
      </w:pPr>
      <w:r w:rsidRPr="00F60855">
        <w:rPr>
          <w:rFonts w:ascii="Bookman Old Style" w:hAnsi="Bookman Old Style" w:cs="Times New Roman"/>
          <w:b/>
          <w:color w:val="000000" w:themeColor="text1"/>
          <w:sz w:val="18"/>
          <w:szCs w:val="18"/>
        </w:rPr>
        <w:t>Bancos de Suelo:</w:t>
      </w:r>
      <w:r>
        <w:rPr>
          <w:rFonts w:ascii="Bookman Old Style" w:hAnsi="Bookman Old Style" w:cs="Times New Roman"/>
          <w:color w:val="000000" w:themeColor="text1"/>
          <w:sz w:val="18"/>
          <w:szCs w:val="18"/>
        </w:rPr>
        <w:t xml:space="preserve"> son los bienes inmuebles municipales de dominio privado que serán administrados por el organismo determinado por este para destinarlos a los fines de utilidad pública previstos en la ley y en los respectivos planes de uso y gestión de suelo. Los terrenos que formen parte del banco de suelo son imprescriptibles. Los distritos metropolitanos y municipios pueden transferirlos, arrendarlos o construir sobre ellos otros derechos reales que permitan a sus adjudicatarios edificarlos y destinarlos al uso que tengan atribuido por el plan.</w:t>
      </w:r>
    </w:p>
    <w:p w14:paraId="68FDDD03" w14:textId="77777777" w:rsidR="001E596A" w:rsidRPr="00E41D14" w:rsidRDefault="001E596A" w:rsidP="001E596A">
      <w:pPr>
        <w:spacing w:after="0" w:line="240" w:lineRule="auto"/>
        <w:jc w:val="both"/>
        <w:rPr>
          <w:rFonts w:ascii="Bookman Old Style" w:hAnsi="Bookman Old Style" w:cs="Times New Roman"/>
          <w:color w:val="000000" w:themeColor="text1"/>
          <w:sz w:val="18"/>
          <w:szCs w:val="18"/>
        </w:rPr>
      </w:pPr>
    </w:p>
    <w:p w14:paraId="6E149E18"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r w:rsidRPr="00E41D14">
        <w:rPr>
          <w:rFonts w:ascii="Bookman Old Style" w:hAnsi="Bookman Old Style" w:cs="Times New Roman"/>
          <w:b/>
          <w:color w:val="000000" w:themeColor="text1"/>
          <w:sz w:val="18"/>
          <w:szCs w:val="18"/>
        </w:rPr>
        <w:t xml:space="preserve">Cargas Urbanísticas: </w:t>
      </w:r>
      <w:r w:rsidRPr="00E41D14">
        <w:rPr>
          <w:rFonts w:ascii="Bookman Old Style" w:hAnsi="Bookman Old Style" w:cs="Times New Roman"/>
          <w:bCs/>
          <w:color w:val="000000" w:themeColor="text1"/>
          <w:sz w:val="18"/>
          <w:szCs w:val="18"/>
        </w:rPr>
        <w:t>son los gravámenes, imposiciones, afectaciones y cesiones obligatorias de suelo, derivados de la aplicación de los instrumentos de planeamiento y gestión de suelo</w:t>
      </w:r>
      <w:r w:rsidRPr="00E41D14">
        <w:rPr>
          <w:rStyle w:val="Refdenotaalpie"/>
          <w:rFonts w:ascii="Bookman Old Style" w:hAnsi="Bookman Old Style" w:cs="Times New Roman"/>
          <w:bCs/>
          <w:color w:val="000000" w:themeColor="text1"/>
          <w:sz w:val="18"/>
          <w:szCs w:val="18"/>
        </w:rPr>
        <w:footnoteReference w:id="1"/>
      </w:r>
      <w:r w:rsidRPr="00E41D14">
        <w:rPr>
          <w:rFonts w:ascii="Bookman Old Style" w:hAnsi="Bookman Old Style" w:cs="Times New Roman"/>
          <w:bCs/>
          <w:color w:val="000000" w:themeColor="text1"/>
          <w:sz w:val="18"/>
          <w:szCs w:val="18"/>
        </w:rPr>
        <w:t>.</w:t>
      </w:r>
      <w:r w:rsidRPr="00E41D14">
        <w:rPr>
          <w:rFonts w:ascii="Bookman Old Style" w:hAnsi="Bookman Old Style" w:cs="Times New Roman"/>
          <w:color w:val="000000" w:themeColor="text1"/>
          <w:sz w:val="18"/>
          <w:szCs w:val="18"/>
        </w:rPr>
        <w:t xml:space="preserve"> </w:t>
      </w:r>
      <w:r w:rsidRPr="00E41D14">
        <w:rPr>
          <w:rFonts w:ascii="Bookman Old Style" w:hAnsi="Bookman Old Style" w:cs="TimesNewRomanPSMT"/>
          <w:sz w:val="18"/>
          <w:szCs w:val="18"/>
        </w:rPr>
        <w:t>Los pagos de las cargas al Gobierno Autónomo Descentralizado municipal o metropolitano se realizarán en dinero o en especie como: suelo urbanizado, vivienda de interés social, equipamientos comunitarios o infraestructura. Los pagos en especie no suplen el cumplimiento de las cesiones ni de las obligaciones urbanísticas, ni pueden confundirse con estas.</w:t>
      </w:r>
    </w:p>
    <w:p w14:paraId="2801EF0A" w14:textId="77777777" w:rsidR="001E596A" w:rsidRPr="00E41D14" w:rsidRDefault="001E596A" w:rsidP="001E596A">
      <w:pPr>
        <w:shd w:val="clear" w:color="auto" w:fill="FFFFFF" w:themeFill="background1"/>
        <w:spacing w:line="240" w:lineRule="auto"/>
        <w:ind w:right="-1"/>
        <w:jc w:val="both"/>
        <w:rPr>
          <w:rFonts w:ascii="Bookman Old Style" w:hAnsi="Bookman Old Style"/>
          <w:sz w:val="18"/>
          <w:szCs w:val="18"/>
        </w:rPr>
      </w:pPr>
    </w:p>
    <w:p w14:paraId="6D3C10E5"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r w:rsidRPr="00E41D14">
        <w:rPr>
          <w:rFonts w:ascii="Bookman Old Style" w:hAnsi="Bookman Old Style" w:cs="Times New Roman"/>
          <w:b/>
          <w:bCs/>
          <w:color w:val="000000" w:themeColor="text1"/>
          <w:sz w:val="18"/>
          <w:szCs w:val="18"/>
        </w:rPr>
        <w:t>Enajenación de predios afectados</w:t>
      </w:r>
      <w:r w:rsidRPr="00E41D14">
        <w:rPr>
          <w:rFonts w:ascii="Bookman Old Style" w:hAnsi="Bookman Old Style" w:cs="Times New Roman"/>
          <w:bCs/>
          <w:color w:val="000000" w:themeColor="text1"/>
          <w:sz w:val="18"/>
          <w:szCs w:val="18"/>
        </w:rPr>
        <w:t>: El que enajene terrenos o edificios afectados por el plan de desarrollo y ordenamiento territorial deberá hacer constar esta circunstancia en el correspondiente título de enajenación, así como los compromisos que hubiere adquirido con la municipalidad o distrito metropolitano.</w:t>
      </w:r>
    </w:p>
    <w:p w14:paraId="34611F39"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r w:rsidRPr="00E41D14">
        <w:rPr>
          <w:rFonts w:ascii="Bookman Old Style" w:hAnsi="Bookman Old Style" w:cs="Times New Roman"/>
          <w:bCs/>
          <w:color w:val="000000" w:themeColor="text1"/>
          <w:sz w:val="18"/>
          <w:szCs w:val="18"/>
        </w:rPr>
        <w:t>El precio que se pacte no podrá ser superior al avalúo catastral, y en caso de acuerdo en contrario entre los contratantes, éste no será oponible al Estado y no se tomará en cuenta para futuros actos o transacciones.</w:t>
      </w:r>
    </w:p>
    <w:p w14:paraId="0CF79544" w14:textId="77777777" w:rsidR="001E596A" w:rsidRPr="00E41D14" w:rsidRDefault="001E596A" w:rsidP="001E596A">
      <w:pPr>
        <w:shd w:val="clear" w:color="auto" w:fill="FFFFFF" w:themeFill="background1"/>
        <w:spacing w:line="240" w:lineRule="auto"/>
        <w:ind w:right="-1"/>
        <w:jc w:val="both"/>
        <w:rPr>
          <w:rFonts w:ascii="Bookman Old Style" w:hAnsi="Bookman Old Style"/>
          <w:sz w:val="18"/>
          <w:szCs w:val="18"/>
        </w:rPr>
      </w:pPr>
    </w:p>
    <w:p w14:paraId="11261717"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r w:rsidRPr="00E41D14">
        <w:rPr>
          <w:rFonts w:ascii="Bookman Old Style" w:hAnsi="Bookman Old Style" w:cs="Times New Roman"/>
          <w:b/>
          <w:bCs/>
          <w:color w:val="000000" w:themeColor="text1"/>
          <w:sz w:val="18"/>
          <w:szCs w:val="18"/>
        </w:rPr>
        <w:t>Espacio Público:</w:t>
      </w:r>
      <w:r w:rsidRPr="00E41D14">
        <w:rPr>
          <w:rFonts w:ascii="Bookman Old Style" w:hAnsi="Bookman Old Style" w:cs="Times New Roman"/>
          <w:bCs/>
          <w:color w:val="000000" w:themeColor="text1"/>
          <w:sz w:val="18"/>
          <w:szCs w:val="18"/>
        </w:rPr>
        <w:t xml:space="preserve"> Son espacios de la ciudad donde todas las personas tienen derecho a estar y circular libremente, diseñados y construidos con fines y usos sociales recreacionales o de descanso, en los que ocurren actividades colectivas materiales o simbólicas de intercambio y diálogo entre los miembros de la comunidad.</w:t>
      </w:r>
    </w:p>
    <w:p w14:paraId="7D508878" w14:textId="77777777" w:rsidR="001E596A" w:rsidRPr="00E41D14" w:rsidRDefault="001E596A" w:rsidP="001E596A">
      <w:pPr>
        <w:spacing w:before="200" w:line="240" w:lineRule="auto"/>
        <w:jc w:val="both"/>
        <w:rPr>
          <w:rFonts w:ascii="Bookman Old Style" w:hAnsi="Bookman Old Style" w:cs="Times New Roman"/>
          <w:color w:val="000000" w:themeColor="text1"/>
          <w:sz w:val="18"/>
          <w:szCs w:val="18"/>
        </w:rPr>
      </w:pPr>
      <w:r w:rsidRPr="00E41D14">
        <w:rPr>
          <w:rFonts w:ascii="Bookman Old Style" w:hAnsi="Bookman Old Style" w:cs="Times New Roman"/>
          <w:b/>
          <w:color w:val="000000" w:themeColor="text1"/>
          <w:sz w:val="18"/>
          <w:szCs w:val="18"/>
        </w:rPr>
        <w:lastRenderedPageBreak/>
        <w:t>Estándares urbanísticos y normas complementarias.-</w:t>
      </w:r>
      <w:r w:rsidRPr="00E41D14">
        <w:rPr>
          <w:rFonts w:ascii="Bookman Old Style" w:hAnsi="Bookman Old Style" w:cs="Times New Roman"/>
          <w:color w:val="000000" w:themeColor="text1"/>
          <w:sz w:val="18"/>
          <w:szCs w:val="18"/>
        </w:rPr>
        <w:t xml:space="preserve"> son las determinaciones de obligatorio cumplimiento respecto a los parámetros de calidad exigibles al planeamiento y a las actuaciones urbanísticas tanto para el espacio público y privado que se establecen para el plan especial.</w:t>
      </w:r>
    </w:p>
    <w:p w14:paraId="15906FDD"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r w:rsidRPr="00E41D14">
        <w:rPr>
          <w:rFonts w:ascii="Bookman Old Style" w:hAnsi="Bookman Old Style" w:cs="Times New Roman"/>
          <w:b/>
          <w:bCs/>
          <w:color w:val="000000" w:themeColor="text1"/>
          <w:sz w:val="18"/>
          <w:szCs w:val="18"/>
        </w:rPr>
        <w:t>Gestión del suelo:</w:t>
      </w:r>
      <w:r w:rsidRPr="00E41D14">
        <w:rPr>
          <w:rFonts w:ascii="Bookman Old Style" w:hAnsi="Bookman Old Style" w:cs="Times New Roman"/>
          <w:bCs/>
          <w:color w:val="000000" w:themeColor="text1"/>
          <w:sz w:val="18"/>
          <w:szCs w:val="18"/>
        </w:rPr>
        <w:t xml:space="preserve"> La gestión del suelo es la acción y efecto de administrarlo, en función de lo establecido en los planes de uso y gestión de suelo y sus instrumentos complementarios, con el fin de permitir el acceso y aprovechamiento de sus potencialidades de manera sostenible y sustentable, conforme con el principio de distribución equitativa de las cargas y los beneficios.</w:t>
      </w:r>
    </w:p>
    <w:p w14:paraId="612025F5"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p>
    <w:p w14:paraId="295D1C72"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r w:rsidRPr="00E41D14">
        <w:rPr>
          <w:rFonts w:ascii="Bookman Old Style" w:hAnsi="Bookman Old Style" w:cs="Times New Roman"/>
          <w:b/>
          <w:bCs/>
          <w:color w:val="000000" w:themeColor="text1"/>
          <w:sz w:val="18"/>
          <w:szCs w:val="18"/>
        </w:rPr>
        <w:t>Instrumentos de Gestión de Suelo:</w:t>
      </w:r>
      <w:r w:rsidRPr="00E41D14">
        <w:rPr>
          <w:rFonts w:ascii="Bookman Old Style" w:hAnsi="Bookman Old Style" w:cs="Times New Roman"/>
          <w:bCs/>
          <w:color w:val="000000" w:themeColor="text1"/>
          <w:sz w:val="18"/>
          <w:szCs w:val="18"/>
        </w:rPr>
        <w:t xml:space="preserve"> los instrumentos de gestión del suelo son herramientas técnicas y jurídicas que tienen como finalidad viabilizar la adquisición y la administración del suelo necesario para el cumplimiento de las determinaciones del planeamiento urbanístico y de los objetivos de desarrollo municipal o metropolitano.</w:t>
      </w:r>
    </w:p>
    <w:p w14:paraId="7418FF3A"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Cs/>
          <w:color w:val="000000" w:themeColor="text1"/>
          <w:sz w:val="18"/>
          <w:szCs w:val="18"/>
        </w:rPr>
      </w:pPr>
    </w:p>
    <w:p w14:paraId="7E044EA6"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r w:rsidRPr="00E41D14">
        <w:rPr>
          <w:rFonts w:ascii="Bookman Old Style" w:hAnsi="Bookman Old Style" w:cs="TimesNewRomanPS-BoldMT"/>
          <w:b/>
          <w:bCs/>
          <w:sz w:val="18"/>
          <w:szCs w:val="18"/>
        </w:rPr>
        <w:t xml:space="preserve">Instrumento para la distribución equitativa de las cargas y los beneficios: </w:t>
      </w:r>
      <w:r w:rsidRPr="00E41D14">
        <w:rPr>
          <w:rFonts w:ascii="Bookman Old Style" w:hAnsi="Bookman Old Style" w:cs="TimesNewRomanPSMT"/>
          <w:sz w:val="18"/>
          <w:szCs w:val="18"/>
        </w:rPr>
        <w:t>Es aquel que promueve el reparto equitativo de los beneficios derivados del planeamiento urbanístico y la gestión del suelo entre los actores públicos y privados involucrados en función de las cargas asumidas. Dicho instrumento es la unidad de actuación urbanística.</w:t>
      </w:r>
    </w:p>
    <w:p w14:paraId="064A3CCE"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p>
    <w:p w14:paraId="690B601C"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r w:rsidRPr="00E41D14">
        <w:rPr>
          <w:rFonts w:ascii="Bookman Old Style" w:hAnsi="Bookman Old Style" w:cs="TimesNewRomanPSMT"/>
          <w:b/>
          <w:sz w:val="18"/>
          <w:szCs w:val="18"/>
        </w:rPr>
        <w:t>Instrumentos para regular el mercado de suelo:</w:t>
      </w:r>
      <w:r w:rsidRPr="00E41D14">
        <w:rPr>
          <w:rFonts w:ascii="Bookman Old Style" w:hAnsi="Bookman Old Style" w:cs="TimesNewRomanPSMT"/>
          <w:sz w:val="18"/>
          <w:szCs w:val="18"/>
        </w:rPr>
        <w:t xml:space="preserve"> Los instrumentos para regular el mercado del suelo permiten establecer mecanismos para evitar las prácticas especulativas sobre los bienes inmuebles y facilitar la adquisición de suelo público para el desarrollo de actuaciones urbanísticas</w:t>
      </w:r>
    </w:p>
    <w:p w14:paraId="7472F1A1"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p>
    <w:p w14:paraId="78AC970F"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r w:rsidRPr="00E41D14">
        <w:rPr>
          <w:rFonts w:ascii="Bookman Old Style" w:hAnsi="Bookman Old Style" w:cs="TimesNewRomanPS-BoldMT"/>
          <w:b/>
          <w:bCs/>
          <w:sz w:val="18"/>
          <w:szCs w:val="18"/>
        </w:rPr>
        <w:t xml:space="preserve">Norma urbanística. </w:t>
      </w:r>
      <w:r w:rsidRPr="00E41D14">
        <w:rPr>
          <w:rFonts w:ascii="Bookman Old Style" w:hAnsi="Bookman Old Style" w:cs="TimesNewRomanPSMT"/>
          <w:sz w:val="18"/>
          <w:szCs w:val="18"/>
        </w:rPr>
        <w:t>Se refiere a aquellas que regulan el uso, la edificabilidad, las formas de ocupación del suelo y los derechos y obligaciones derivados del mismo y son de cumplimiento obligatorio para la actuación urbanística.</w:t>
      </w:r>
    </w:p>
    <w:p w14:paraId="102C181B" w14:textId="77777777" w:rsidR="001E596A" w:rsidRPr="00E41D14" w:rsidRDefault="001E596A" w:rsidP="001E596A">
      <w:pPr>
        <w:autoSpaceDE w:val="0"/>
        <w:autoSpaceDN w:val="0"/>
        <w:adjustRightInd w:val="0"/>
        <w:spacing w:after="0" w:line="240" w:lineRule="auto"/>
        <w:jc w:val="both"/>
        <w:rPr>
          <w:rFonts w:ascii="Bookman Old Style" w:hAnsi="Bookman Old Style" w:cs="Times New Roman"/>
          <w:b/>
          <w:color w:val="000000" w:themeColor="text1"/>
          <w:sz w:val="18"/>
          <w:szCs w:val="18"/>
        </w:rPr>
      </w:pPr>
    </w:p>
    <w:p w14:paraId="06A58ED1" w14:textId="77777777" w:rsidR="001E596A" w:rsidRPr="00E41D14" w:rsidRDefault="001E596A" w:rsidP="001E596A">
      <w:pPr>
        <w:pStyle w:val="Textonotapie"/>
        <w:spacing w:after="240"/>
        <w:rPr>
          <w:rFonts w:ascii="Bookman Old Style" w:hAnsi="Bookman Old Style"/>
          <w:color w:val="000000" w:themeColor="text1"/>
          <w:sz w:val="18"/>
          <w:szCs w:val="18"/>
        </w:rPr>
      </w:pPr>
      <w:r w:rsidRPr="00E41D14">
        <w:rPr>
          <w:rFonts w:ascii="Bookman Old Style" w:hAnsi="Bookman Old Style"/>
          <w:b/>
          <w:color w:val="000000" w:themeColor="text1"/>
          <w:sz w:val="18"/>
          <w:szCs w:val="18"/>
        </w:rPr>
        <w:t xml:space="preserve">Reajuste de terrenos.- </w:t>
      </w:r>
      <w:r w:rsidRPr="00E41D14">
        <w:rPr>
          <w:rFonts w:ascii="Bookman Old Style" w:hAnsi="Bookman Old Style"/>
          <w:color w:val="000000" w:themeColor="text1"/>
          <w:sz w:val="18"/>
          <w:szCs w:val="18"/>
        </w:rPr>
        <w:t>es el instrumento que permite intervenir la morfología urbana y la estructura predial. El reajuste de terrenos permite agrupar varios predios con el fin de reestructurarlos y subdividirlos en una conformación parcelaria nueva, por iniciativa pública o privada, en virtud de la determinación de un plan y sus unidades de actuación urbanística, con el objeto de generar un reparto equitativo de cargas y beneficios producto de la intervención, y de establecer una nueva estructura urbana derivada del planeamiento urbanístico.</w:t>
      </w:r>
    </w:p>
    <w:p w14:paraId="18649496" w14:textId="77777777" w:rsidR="001E596A" w:rsidRPr="00E41D14" w:rsidRDefault="001E596A" w:rsidP="001E596A">
      <w:pPr>
        <w:pStyle w:val="Prrafodelista"/>
        <w:tabs>
          <w:tab w:val="left" w:pos="0"/>
        </w:tabs>
        <w:spacing w:after="0" w:line="240" w:lineRule="auto"/>
        <w:ind w:left="0"/>
        <w:jc w:val="both"/>
        <w:rPr>
          <w:rFonts w:ascii="Bookman Old Style" w:hAnsi="Bookman Old Style" w:cs="Times New Roman"/>
          <w:b/>
          <w:color w:val="000000" w:themeColor="text1"/>
          <w:sz w:val="18"/>
          <w:szCs w:val="18"/>
        </w:rPr>
      </w:pPr>
      <w:r w:rsidRPr="00E41D14">
        <w:rPr>
          <w:rFonts w:ascii="Bookman Old Style" w:hAnsi="Bookman Old Style" w:cs="Times New Roman"/>
          <w:b/>
          <w:color w:val="000000" w:themeColor="text1"/>
          <w:sz w:val="18"/>
          <w:szCs w:val="18"/>
        </w:rPr>
        <w:t xml:space="preserve">Sistema de Espacio Público y Red Verde Urbana: </w:t>
      </w:r>
      <w:r w:rsidRPr="00E41D14">
        <w:rPr>
          <w:rFonts w:ascii="Bookman Old Style" w:hAnsi="Bookman Old Style" w:cs="Times New Roman"/>
          <w:color w:val="000000" w:themeColor="text1"/>
          <w:sz w:val="18"/>
          <w:szCs w:val="18"/>
        </w:rPr>
        <w:t xml:space="preserve">es el conjunto de espacios públicos y privados; naturales y artificiales; que permiten generar nuevos patrones de relación entre la naturaleza y el entorno urbano, garantizando la prestación de servicios </w:t>
      </w:r>
      <w:proofErr w:type="spellStart"/>
      <w:r w:rsidRPr="00E41D14">
        <w:rPr>
          <w:rFonts w:ascii="Bookman Old Style" w:hAnsi="Bookman Old Style" w:cs="Times New Roman"/>
          <w:color w:val="000000" w:themeColor="text1"/>
          <w:sz w:val="18"/>
          <w:szCs w:val="18"/>
        </w:rPr>
        <w:t>ecosistémicos</w:t>
      </w:r>
      <w:proofErr w:type="spellEnd"/>
      <w:r w:rsidRPr="00E41D14">
        <w:rPr>
          <w:rFonts w:ascii="Bookman Old Style" w:hAnsi="Bookman Old Style" w:cs="Times New Roman"/>
          <w:color w:val="000000" w:themeColor="text1"/>
          <w:sz w:val="18"/>
          <w:szCs w:val="18"/>
        </w:rPr>
        <w:t>.</w:t>
      </w:r>
    </w:p>
    <w:p w14:paraId="65A4FBDB" w14:textId="77777777" w:rsidR="001E596A" w:rsidRPr="00E41D14" w:rsidRDefault="001E596A" w:rsidP="001E596A">
      <w:pPr>
        <w:autoSpaceDE w:val="0"/>
        <w:autoSpaceDN w:val="0"/>
        <w:adjustRightInd w:val="0"/>
        <w:spacing w:after="0" w:line="240" w:lineRule="auto"/>
        <w:rPr>
          <w:rFonts w:ascii="Bookman Old Style" w:hAnsi="Bookman Old Style" w:cs="Times New Roman"/>
          <w:color w:val="000000" w:themeColor="text1"/>
          <w:sz w:val="18"/>
          <w:szCs w:val="18"/>
        </w:rPr>
      </w:pPr>
    </w:p>
    <w:p w14:paraId="055EF7B3"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r w:rsidRPr="00E41D14">
        <w:rPr>
          <w:rFonts w:ascii="Bookman Old Style" w:hAnsi="Bookman Old Style" w:cs="TimesNewRomanPS-BoldMT"/>
          <w:b/>
          <w:bCs/>
          <w:sz w:val="18"/>
          <w:szCs w:val="18"/>
        </w:rPr>
        <w:t xml:space="preserve">Sistemas públicos de soporte. </w:t>
      </w:r>
      <w:r w:rsidRPr="00E41D14">
        <w:rPr>
          <w:rFonts w:ascii="Bookman Old Style" w:hAnsi="Bookman Old Style" w:cs="TimesNewRomanPSMT"/>
          <w:sz w:val="18"/>
          <w:szCs w:val="18"/>
        </w:rPr>
        <w:t>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27513A29" w14:textId="77777777" w:rsidR="001E596A" w:rsidRPr="00E41D14" w:rsidRDefault="001E596A" w:rsidP="001E596A">
      <w:pPr>
        <w:autoSpaceDE w:val="0"/>
        <w:autoSpaceDN w:val="0"/>
        <w:adjustRightInd w:val="0"/>
        <w:spacing w:after="0" w:line="240" w:lineRule="auto"/>
        <w:jc w:val="both"/>
        <w:rPr>
          <w:rFonts w:ascii="Bookman Old Style" w:hAnsi="Bookman Old Style" w:cs="TimesNewRomanPSMT"/>
          <w:sz w:val="18"/>
          <w:szCs w:val="18"/>
        </w:rPr>
      </w:pPr>
    </w:p>
    <w:p w14:paraId="72311035" w14:textId="77777777" w:rsidR="001E596A" w:rsidRPr="00E41D14" w:rsidRDefault="001E596A" w:rsidP="001E596A">
      <w:pPr>
        <w:shd w:val="clear" w:color="auto" w:fill="FFFFFF" w:themeFill="background1"/>
        <w:spacing w:line="240" w:lineRule="auto"/>
        <w:ind w:right="-1"/>
        <w:jc w:val="both"/>
        <w:rPr>
          <w:rFonts w:ascii="Bookman Old Style" w:hAnsi="Bookman Old Style"/>
          <w:b/>
          <w:sz w:val="18"/>
          <w:szCs w:val="18"/>
        </w:rPr>
      </w:pPr>
      <w:r w:rsidRPr="00E41D14">
        <w:rPr>
          <w:rFonts w:ascii="Bookman Old Style" w:hAnsi="Bookman Old Style"/>
          <w:b/>
          <w:sz w:val="18"/>
          <w:szCs w:val="18"/>
        </w:rPr>
        <w:t>Tratamientos urbanísticos para suelo urbano:</w:t>
      </w:r>
    </w:p>
    <w:p w14:paraId="5F47AEDF" w14:textId="77777777" w:rsidR="001E596A" w:rsidRPr="00E41D14" w:rsidRDefault="001E596A" w:rsidP="001E596A">
      <w:pPr>
        <w:shd w:val="clear" w:color="auto" w:fill="FFFFFF" w:themeFill="background1"/>
        <w:spacing w:line="240" w:lineRule="auto"/>
        <w:ind w:right="-1"/>
        <w:jc w:val="both"/>
        <w:rPr>
          <w:rFonts w:ascii="Bookman Old Style" w:hAnsi="Bookman Old Style"/>
          <w:sz w:val="18"/>
          <w:szCs w:val="18"/>
        </w:rPr>
      </w:pPr>
      <w:r w:rsidRPr="00E41D14">
        <w:rPr>
          <w:rFonts w:ascii="Bookman Old Style" w:hAnsi="Bookman Old Style" w:cs="Times New Roman"/>
          <w:b/>
          <w:color w:val="000000" w:themeColor="text1"/>
          <w:sz w:val="18"/>
          <w:szCs w:val="18"/>
        </w:rPr>
        <w:t xml:space="preserve">Tratamiento Urbanístico de </w:t>
      </w:r>
      <w:r w:rsidRPr="00E41D14">
        <w:rPr>
          <w:rFonts w:ascii="Bookman Old Style" w:hAnsi="Bookman Old Style"/>
          <w:b/>
          <w:sz w:val="18"/>
          <w:szCs w:val="18"/>
        </w:rPr>
        <w:t xml:space="preserve">Sostenimiento </w:t>
      </w:r>
      <w:r w:rsidRPr="00E41D14">
        <w:rPr>
          <w:rFonts w:ascii="Bookman Old Style" w:hAnsi="Bookman Old Style" w:cs="Times New Roman"/>
          <w:b/>
          <w:color w:val="000000" w:themeColor="text1"/>
          <w:sz w:val="18"/>
          <w:szCs w:val="18"/>
        </w:rPr>
        <w:t>en suelo urbano</w:t>
      </w:r>
      <w:r w:rsidRPr="00E41D14">
        <w:rPr>
          <w:rFonts w:ascii="Bookman Old Style" w:hAnsi="Bookman Old Style"/>
          <w:sz w:val="18"/>
          <w:szCs w:val="18"/>
        </w:rPr>
        <w:t>: se aplica en áreas que se caracterizan por un alto grado de homogeneidad morfológica, coherencia entre el uso y la edificación y una relación de equilibrio entre la capacidad máxima de utilización de los sistemas públicos de soporte y los espacios edificados que no requieren de la intervención en la infraestructura y equipamientos públicos, sino de la definición de una normativa urbanística destinada a mantener el equilibrio orientado.</w:t>
      </w:r>
    </w:p>
    <w:p w14:paraId="6A161DB9" w14:textId="77777777" w:rsidR="001E596A" w:rsidRPr="00E41D14" w:rsidRDefault="001E596A" w:rsidP="001E596A">
      <w:pPr>
        <w:pStyle w:val="Prrafodelista"/>
        <w:tabs>
          <w:tab w:val="left" w:pos="0"/>
        </w:tabs>
        <w:spacing w:after="120" w:line="240" w:lineRule="auto"/>
        <w:ind w:left="0"/>
        <w:jc w:val="both"/>
        <w:rPr>
          <w:rFonts w:ascii="Bookman Old Style" w:hAnsi="Bookman Old Style" w:cs="Times New Roman"/>
          <w:bCs/>
          <w:color w:val="000000" w:themeColor="text1"/>
          <w:sz w:val="18"/>
          <w:szCs w:val="18"/>
        </w:rPr>
      </w:pPr>
      <w:r w:rsidRPr="00E41D14">
        <w:rPr>
          <w:rFonts w:ascii="Bookman Old Style" w:hAnsi="Bookman Old Style" w:cs="Times New Roman"/>
          <w:b/>
          <w:color w:val="000000" w:themeColor="text1"/>
          <w:sz w:val="18"/>
          <w:szCs w:val="18"/>
        </w:rPr>
        <w:t xml:space="preserve">Tratamiento Urbanístico de Consolidación en suelo urbano: </w:t>
      </w:r>
      <w:r w:rsidRPr="00E41D14">
        <w:rPr>
          <w:rFonts w:ascii="Bookman Old Style" w:hAnsi="Bookman Old Style" w:cs="Times New Roman"/>
          <w:bCs/>
          <w:color w:val="000000" w:themeColor="text1"/>
          <w:sz w:val="18"/>
          <w:szCs w:val="18"/>
        </w:rPr>
        <w:t xml:space="preserve">se aplica a aquellas áreas con déficit de espacio público, infraestructuras y equipamiento público que requieren ser mejoradas, condición de la cual depende el potencial de consolidación y </w:t>
      </w:r>
      <w:proofErr w:type="spellStart"/>
      <w:r w:rsidRPr="00E41D14">
        <w:rPr>
          <w:rFonts w:ascii="Bookman Old Style" w:hAnsi="Bookman Old Style" w:cs="Times New Roman"/>
          <w:bCs/>
          <w:color w:val="000000" w:themeColor="text1"/>
          <w:sz w:val="18"/>
          <w:szCs w:val="18"/>
        </w:rPr>
        <w:t>redensificación</w:t>
      </w:r>
      <w:proofErr w:type="spellEnd"/>
      <w:r w:rsidRPr="00E41D14">
        <w:rPr>
          <w:rFonts w:ascii="Bookman Old Style" w:hAnsi="Bookman Old Style" w:cs="Times New Roman"/>
          <w:bCs/>
          <w:color w:val="000000" w:themeColor="text1"/>
          <w:sz w:val="18"/>
          <w:szCs w:val="18"/>
        </w:rPr>
        <w:t>.</w:t>
      </w:r>
    </w:p>
    <w:p w14:paraId="6D7F227D" w14:textId="77777777" w:rsidR="001E596A" w:rsidRPr="00E41D14" w:rsidRDefault="001E596A" w:rsidP="001E596A">
      <w:pPr>
        <w:pStyle w:val="Prrafodelista"/>
        <w:tabs>
          <w:tab w:val="left" w:pos="0"/>
        </w:tabs>
        <w:spacing w:after="120" w:line="240" w:lineRule="auto"/>
        <w:ind w:left="0"/>
        <w:jc w:val="both"/>
        <w:rPr>
          <w:rFonts w:ascii="Bookman Old Style" w:hAnsi="Bookman Old Style" w:cs="Times New Roman"/>
          <w:b/>
          <w:color w:val="000000" w:themeColor="text1"/>
          <w:sz w:val="18"/>
          <w:szCs w:val="18"/>
        </w:rPr>
      </w:pPr>
    </w:p>
    <w:p w14:paraId="415AFEE9" w14:textId="77777777" w:rsidR="001E596A" w:rsidRPr="00E41D14" w:rsidRDefault="001E596A" w:rsidP="001E596A">
      <w:pPr>
        <w:pStyle w:val="Prrafodelista"/>
        <w:tabs>
          <w:tab w:val="left" w:pos="0"/>
        </w:tabs>
        <w:spacing w:after="120" w:line="240" w:lineRule="auto"/>
        <w:ind w:left="0"/>
        <w:jc w:val="both"/>
        <w:rPr>
          <w:rFonts w:ascii="Bookman Old Style" w:hAnsi="Bookman Old Style" w:cs="Times New Roman"/>
          <w:bCs/>
          <w:color w:val="000000" w:themeColor="text1"/>
          <w:sz w:val="18"/>
          <w:szCs w:val="18"/>
        </w:rPr>
      </w:pPr>
      <w:r w:rsidRPr="00E41D14">
        <w:rPr>
          <w:rFonts w:ascii="Bookman Old Style" w:hAnsi="Bookman Old Style" w:cs="Times New Roman"/>
          <w:b/>
          <w:color w:val="000000" w:themeColor="text1"/>
          <w:sz w:val="18"/>
          <w:szCs w:val="18"/>
        </w:rPr>
        <w:t xml:space="preserve">Tratamiento Urbanístico de Desarrollo en suelo urbano: </w:t>
      </w:r>
      <w:r w:rsidRPr="00E41D14">
        <w:rPr>
          <w:rFonts w:ascii="Bookman Old Style" w:hAnsi="Bookman Old Style" w:cs="Times New Roman"/>
          <w:bCs/>
          <w:color w:val="000000" w:themeColor="text1"/>
          <w:sz w:val="18"/>
          <w:szCs w:val="18"/>
        </w:rPr>
        <w:t>se aplican a zonas que no presentan procesos previos de urbanización y que deben ser transformadas para su incorporación a la estructura urbana existente, alcanzando todos los atributos de infraestructuras, servicios y equipamiento públicos necesarios.</w:t>
      </w:r>
    </w:p>
    <w:p w14:paraId="5AF200E4" w14:textId="77777777" w:rsidR="001E596A" w:rsidRPr="00E41D14" w:rsidRDefault="001E596A" w:rsidP="001E596A">
      <w:pPr>
        <w:pStyle w:val="Prrafodelista"/>
        <w:tabs>
          <w:tab w:val="left" w:pos="0"/>
        </w:tabs>
        <w:spacing w:after="120" w:line="240" w:lineRule="auto"/>
        <w:ind w:left="0"/>
        <w:jc w:val="both"/>
        <w:rPr>
          <w:rFonts w:ascii="Bookman Old Style" w:hAnsi="Bookman Old Style" w:cs="Times New Roman"/>
          <w:bCs/>
          <w:color w:val="000000" w:themeColor="text1"/>
          <w:sz w:val="18"/>
          <w:szCs w:val="18"/>
        </w:rPr>
      </w:pPr>
    </w:p>
    <w:p w14:paraId="11191947" w14:textId="77777777" w:rsidR="001E596A" w:rsidRPr="00E41D14" w:rsidRDefault="001E596A" w:rsidP="001E596A">
      <w:pPr>
        <w:pStyle w:val="Prrafodelista"/>
        <w:tabs>
          <w:tab w:val="left" w:pos="0"/>
        </w:tabs>
        <w:spacing w:after="120" w:line="240" w:lineRule="auto"/>
        <w:ind w:left="0"/>
        <w:jc w:val="both"/>
        <w:rPr>
          <w:rFonts w:ascii="Bookman Old Style" w:hAnsi="Bookman Old Style" w:cs="Times New Roman"/>
          <w:bCs/>
          <w:color w:val="000000" w:themeColor="text1"/>
          <w:sz w:val="18"/>
          <w:szCs w:val="18"/>
        </w:rPr>
      </w:pPr>
      <w:r w:rsidRPr="00E41D14">
        <w:rPr>
          <w:rFonts w:ascii="Bookman Old Style" w:hAnsi="Bookman Old Style" w:cs="Times New Roman"/>
          <w:b/>
          <w:color w:val="000000" w:themeColor="text1"/>
          <w:sz w:val="18"/>
          <w:szCs w:val="18"/>
        </w:rPr>
        <w:lastRenderedPageBreak/>
        <w:t xml:space="preserve">Tratamiento Urbanístico de Sostenimientos en suelo urbano: </w:t>
      </w:r>
      <w:r w:rsidRPr="00E41D14">
        <w:rPr>
          <w:rFonts w:ascii="Bookman Old Style" w:hAnsi="Bookman Old Style" w:cs="Times New Roman"/>
          <w:bCs/>
          <w:color w:val="000000" w:themeColor="text1"/>
          <w:sz w:val="18"/>
          <w:szCs w:val="18"/>
        </w:rPr>
        <w:t xml:space="preserve">se aplica en áreas que se caracterizan por un alto grado de homogeneidad morfológica, </w:t>
      </w:r>
    </w:p>
    <w:p w14:paraId="0AEB623B" w14:textId="77777777" w:rsidR="001E596A" w:rsidRPr="00E41D14" w:rsidRDefault="001E596A" w:rsidP="001E596A">
      <w:pPr>
        <w:pStyle w:val="Prrafodelista"/>
        <w:tabs>
          <w:tab w:val="left" w:pos="0"/>
        </w:tabs>
        <w:spacing w:after="120" w:line="240" w:lineRule="auto"/>
        <w:ind w:left="0"/>
        <w:jc w:val="both"/>
        <w:rPr>
          <w:rFonts w:ascii="Bookman Old Style" w:hAnsi="Bookman Old Style" w:cs="Times New Roman"/>
          <w:bCs/>
          <w:color w:val="000000" w:themeColor="text1"/>
          <w:sz w:val="18"/>
          <w:szCs w:val="18"/>
        </w:rPr>
      </w:pPr>
    </w:p>
    <w:p w14:paraId="03243612" w14:textId="77777777" w:rsidR="001E596A" w:rsidRDefault="001E596A" w:rsidP="001E596A">
      <w:pPr>
        <w:autoSpaceDE w:val="0"/>
        <w:autoSpaceDN w:val="0"/>
        <w:adjustRightInd w:val="0"/>
        <w:spacing w:after="0" w:line="240" w:lineRule="auto"/>
        <w:jc w:val="both"/>
        <w:rPr>
          <w:rFonts w:ascii="Bookman Old Style" w:hAnsi="Bookman Old Style" w:cs="TimesNewRomanPSMT"/>
          <w:sz w:val="18"/>
          <w:szCs w:val="18"/>
        </w:rPr>
      </w:pPr>
      <w:r w:rsidRPr="00E41D14">
        <w:rPr>
          <w:rFonts w:ascii="Bookman Old Style" w:hAnsi="Bookman Old Style" w:cs="TimesNewRomanPS-BoldMT"/>
          <w:b/>
          <w:bCs/>
          <w:sz w:val="18"/>
          <w:szCs w:val="18"/>
        </w:rPr>
        <w:t xml:space="preserve">Unidades de actuación urbanística: </w:t>
      </w:r>
      <w:r w:rsidRPr="00E41D14">
        <w:rPr>
          <w:rFonts w:ascii="Bookman Old Style" w:hAnsi="Bookman Old Style" w:cs="TimesNewRomanPSMT"/>
          <w:sz w:val="18"/>
          <w:szCs w:val="18"/>
        </w:rPr>
        <w:t>Las unidades de actuación urbanística son las áreas de gestión del suelo determinadas mediante el plan de uso y gestión de suelo o un plan parcial que lo desarrolle, y serán conformadas por uno o varios inmuebles que deben ser transformados, urbanizados o construidos, bajo un único proceso de habilitación, con el objeto de promover el uso racional del suelo, garantizar el cumplimiento de las normas  urbanísticas, y proveer las infraestructuras y equipamientos públicos. Su delimitación responderá al interés general y asegurará la compensación equitativa de cargas y beneficios.</w:t>
      </w:r>
    </w:p>
    <w:p w14:paraId="4006FF2E" w14:textId="77777777" w:rsidR="001228F0" w:rsidRDefault="001228F0" w:rsidP="001E596A">
      <w:pPr>
        <w:autoSpaceDE w:val="0"/>
        <w:autoSpaceDN w:val="0"/>
        <w:adjustRightInd w:val="0"/>
        <w:spacing w:after="0" w:line="240" w:lineRule="auto"/>
        <w:jc w:val="both"/>
        <w:rPr>
          <w:rFonts w:ascii="Bookman Old Style" w:hAnsi="Bookman Old Style" w:cs="TimesNewRomanPSMT"/>
          <w:sz w:val="18"/>
          <w:szCs w:val="18"/>
        </w:rPr>
      </w:pPr>
    </w:p>
    <w:p w14:paraId="774470AB" w14:textId="6B5F3F29" w:rsidR="001228F0" w:rsidRPr="001228F0" w:rsidRDefault="001228F0" w:rsidP="001E596A">
      <w:pPr>
        <w:autoSpaceDE w:val="0"/>
        <w:autoSpaceDN w:val="0"/>
        <w:adjustRightInd w:val="0"/>
        <w:spacing w:after="0" w:line="240" w:lineRule="auto"/>
        <w:jc w:val="both"/>
        <w:rPr>
          <w:rFonts w:ascii="Bookman Old Style" w:hAnsi="Bookman Old Style" w:cs="TimesNewRomanPSMT"/>
          <w:b/>
          <w:sz w:val="18"/>
          <w:szCs w:val="18"/>
        </w:rPr>
      </w:pPr>
      <w:r w:rsidRPr="001228F0">
        <w:rPr>
          <w:rFonts w:ascii="Bookman Old Style" w:hAnsi="Bookman Old Style" w:cs="TimesNewRomanPSMT"/>
          <w:b/>
          <w:sz w:val="18"/>
          <w:szCs w:val="18"/>
        </w:rPr>
        <w:t>Añadir PUAE</w:t>
      </w:r>
    </w:p>
    <w:p w14:paraId="24CCBFED" w14:textId="77777777" w:rsidR="001E596A" w:rsidRPr="00E41D14" w:rsidRDefault="001E596A" w:rsidP="00CF7DA7">
      <w:pPr>
        <w:spacing w:after="0" w:line="240" w:lineRule="auto"/>
        <w:ind w:left="567" w:hanging="567"/>
        <w:jc w:val="both"/>
        <w:rPr>
          <w:rFonts w:ascii="Bookman Old Style" w:hAnsi="Bookman Old Style" w:cs="Times New Roman"/>
          <w:color w:val="000000" w:themeColor="text1"/>
          <w:sz w:val="18"/>
          <w:szCs w:val="18"/>
        </w:rPr>
      </w:pPr>
    </w:p>
    <w:p w14:paraId="6C7F3D67" w14:textId="77777777" w:rsidR="00CF7DA7" w:rsidRPr="00E41D14" w:rsidRDefault="00CF7DA7" w:rsidP="00CF7DA7">
      <w:pPr>
        <w:spacing w:after="0" w:line="240" w:lineRule="auto"/>
        <w:jc w:val="both"/>
        <w:rPr>
          <w:rFonts w:ascii="Bookman Old Style" w:hAnsi="Bookman Old Style" w:cs="Times New Roman"/>
          <w:color w:val="000000" w:themeColor="text1"/>
          <w:sz w:val="18"/>
          <w:szCs w:val="18"/>
        </w:rPr>
      </w:pPr>
      <w:r w:rsidRPr="00E41D14">
        <w:rPr>
          <w:rFonts w:ascii="Bookman Old Style" w:hAnsi="Bookman Old Style" w:cs="Times New Roman"/>
          <w:color w:val="000000" w:themeColor="text1"/>
          <w:sz w:val="18"/>
          <w:szCs w:val="18"/>
        </w:rPr>
        <w:t>En ejercicio de las atribuciones que le confiere el art.57 letra a) y art.87, letra a) del Código Orgánico de Organización territorial, Autonomía y Descentralización y art.8, numeral 1 de la Ley Orgánica de Régimen del Distrito Metropolitano de Quito:</w:t>
      </w:r>
    </w:p>
    <w:p w14:paraId="68639266" w14:textId="77777777" w:rsidR="00CF7DA7" w:rsidRPr="00E41D14" w:rsidRDefault="00CF7DA7" w:rsidP="00CF7DA7">
      <w:pPr>
        <w:spacing w:after="0" w:line="240" w:lineRule="auto"/>
        <w:jc w:val="both"/>
        <w:rPr>
          <w:rFonts w:ascii="Bookman Old Style" w:hAnsi="Bookman Old Style" w:cs="Times New Roman"/>
          <w:color w:val="000000" w:themeColor="text1"/>
          <w:sz w:val="18"/>
          <w:szCs w:val="18"/>
        </w:rPr>
      </w:pPr>
    </w:p>
    <w:p w14:paraId="4EF4482B" w14:textId="77777777" w:rsidR="00CF7DA7" w:rsidRPr="00E41D14" w:rsidRDefault="00CF7DA7" w:rsidP="00CF7DA7">
      <w:pPr>
        <w:spacing w:after="0"/>
        <w:jc w:val="center"/>
        <w:rPr>
          <w:rFonts w:ascii="Bookman Old Style" w:hAnsi="Bookman Old Style" w:cs="Times New Roman"/>
          <w:b/>
          <w:sz w:val="18"/>
          <w:szCs w:val="18"/>
        </w:rPr>
      </w:pPr>
    </w:p>
    <w:p w14:paraId="0C816FCB" w14:textId="77777777" w:rsidR="00CF7DA7" w:rsidRPr="00E41D14" w:rsidRDefault="00CF7DA7" w:rsidP="00CF7DA7">
      <w:pPr>
        <w:spacing w:after="0"/>
        <w:jc w:val="center"/>
        <w:rPr>
          <w:rFonts w:ascii="Bookman Old Style" w:hAnsi="Bookman Old Style" w:cs="Times New Roman"/>
          <w:sz w:val="18"/>
          <w:szCs w:val="18"/>
        </w:rPr>
      </w:pPr>
      <w:r w:rsidRPr="00E41D14">
        <w:rPr>
          <w:rFonts w:ascii="Bookman Old Style" w:hAnsi="Bookman Old Style" w:cs="Times New Roman"/>
          <w:sz w:val="18"/>
          <w:szCs w:val="18"/>
        </w:rPr>
        <w:t>EXPIDE LA SIGUIENTE</w:t>
      </w:r>
    </w:p>
    <w:p w14:paraId="11460DE2" w14:textId="59FBB391" w:rsidR="00CF7DA7" w:rsidRPr="00E41D14" w:rsidRDefault="002F0045" w:rsidP="00CF7DA7">
      <w:pPr>
        <w:spacing w:after="0" w:line="240" w:lineRule="auto"/>
        <w:jc w:val="center"/>
        <w:rPr>
          <w:rFonts w:ascii="Bookman Old Style" w:hAnsi="Bookman Old Style" w:cs="Times New Roman"/>
          <w:b/>
          <w:sz w:val="18"/>
          <w:szCs w:val="18"/>
        </w:rPr>
      </w:pPr>
      <w:r>
        <w:rPr>
          <w:rFonts w:ascii="Bookman Old Style" w:hAnsi="Bookman Old Style" w:cs="Times New Roman"/>
          <w:b/>
          <w:sz w:val="18"/>
          <w:szCs w:val="18"/>
        </w:rPr>
        <w:t>ORDENANZA</w:t>
      </w:r>
    </w:p>
    <w:p w14:paraId="478F52F8" w14:textId="64C5A3F5" w:rsidR="00CF7DA7" w:rsidRPr="00E41D14" w:rsidRDefault="00CF7DA7" w:rsidP="00CF7DA7">
      <w:pPr>
        <w:spacing w:after="0" w:line="240" w:lineRule="auto"/>
        <w:jc w:val="center"/>
        <w:rPr>
          <w:rFonts w:ascii="Bookman Old Style" w:hAnsi="Bookman Old Style" w:cs="Times New Roman"/>
          <w:b/>
          <w:sz w:val="18"/>
          <w:szCs w:val="18"/>
        </w:rPr>
      </w:pPr>
      <w:r w:rsidRPr="00E41D14">
        <w:rPr>
          <w:rFonts w:ascii="Bookman Old Style" w:hAnsi="Bookman Old Style" w:cs="Times New Roman"/>
          <w:b/>
          <w:sz w:val="18"/>
          <w:szCs w:val="18"/>
        </w:rPr>
        <w:t>REFORMA</w:t>
      </w:r>
      <w:r w:rsidR="00B90AEF">
        <w:rPr>
          <w:rFonts w:ascii="Bookman Old Style" w:hAnsi="Bookman Old Style" w:cs="Times New Roman"/>
          <w:b/>
          <w:sz w:val="18"/>
          <w:szCs w:val="18"/>
        </w:rPr>
        <w:t>TORIA</w:t>
      </w:r>
      <w:r w:rsidRPr="00E41D14">
        <w:rPr>
          <w:rFonts w:ascii="Bookman Old Style" w:hAnsi="Bookman Old Style" w:cs="Times New Roman"/>
          <w:b/>
          <w:sz w:val="18"/>
          <w:szCs w:val="18"/>
        </w:rPr>
        <w:t xml:space="preserve"> DE LA ORDENANZA METROPOLITA</w:t>
      </w:r>
      <w:r w:rsidR="00B90AEF">
        <w:rPr>
          <w:rFonts w:ascii="Bookman Old Style" w:hAnsi="Bookman Old Style" w:cs="Times New Roman"/>
          <w:b/>
          <w:sz w:val="18"/>
          <w:szCs w:val="18"/>
        </w:rPr>
        <w:t>NA NO.352. DEL PLAN ESPECIAL BI</w:t>
      </w:r>
      <w:r w:rsidRPr="00E41D14">
        <w:rPr>
          <w:rFonts w:ascii="Bookman Old Style" w:hAnsi="Bookman Old Style" w:cs="Times New Roman"/>
          <w:b/>
          <w:sz w:val="18"/>
          <w:szCs w:val="18"/>
        </w:rPr>
        <w:t>CENTENARIO PARA LA CONSOLIDACIÓN DEL PARQUE DE LA CIUDAD Y EL REDESARROLLO DE SU ENTORNO URBANO</w:t>
      </w:r>
      <w:r w:rsidR="001228F0">
        <w:rPr>
          <w:rFonts w:ascii="Bookman Old Style" w:hAnsi="Bookman Old Style" w:cs="Times New Roman"/>
          <w:b/>
          <w:sz w:val="18"/>
          <w:szCs w:val="18"/>
        </w:rPr>
        <w:t>, SANCIONADA EL 01 DE FEBRERO DE 2013</w:t>
      </w:r>
    </w:p>
    <w:p w14:paraId="3A31CDD9" w14:textId="77777777" w:rsidR="003D69C9" w:rsidRPr="00E41D14" w:rsidRDefault="003D69C9" w:rsidP="00CF7DA7">
      <w:pPr>
        <w:spacing w:after="0" w:line="240" w:lineRule="auto"/>
        <w:jc w:val="center"/>
        <w:rPr>
          <w:rFonts w:ascii="Bookman Old Style" w:hAnsi="Bookman Old Style" w:cs="Times New Roman"/>
          <w:b/>
          <w:sz w:val="18"/>
          <w:szCs w:val="18"/>
        </w:rPr>
      </w:pPr>
    </w:p>
    <w:p w14:paraId="648E50CF" w14:textId="338C9F26" w:rsidR="003D69C9" w:rsidRPr="00E41D14" w:rsidRDefault="003D69C9" w:rsidP="006F16B2">
      <w:pPr>
        <w:pStyle w:val="Prrafodelista"/>
        <w:tabs>
          <w:tab w:val="left" w:pos="851"/>
        </w:tabs>
        <w:ind w:left="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rPr>
        <w:t>Artículo</w:t>
      </w:r>
      <w:r w:rsidR="006F16B2">
        <w:rPr>
          <w:rFonts w:ascii="Bookman Old Style" w:hAnsi="Bookman Old Style" w:cs="Times New Roman"/>
          <w:b/>
          <w:sz w:val="18"/>
          <w:szCs w:val="18"/>
        </w:rPr>
        <w:t xml:space="preserve">1.- </w:t>
      </w:r>
      <w:proofErr w:type="gramStart"/>
      <w:r w:rsidR="006F16B2" w:rsidRPr="006F16B2">
        <w:rPr>
          <w:rFonts w:ascii="Bookman Old Style" w:hAnsi="Bookman Old Style" w:cs="Times New Roman"/>
          <w:sz w:val="18"/>
          <w:szCs w:val="18"/>
        </w:rPr>
        <w:t>Refórmese</w:t>
      </w:r>
      <w:r w:rsidR="00832A11">
        <w:rPr>
          <w:rFonts w:ascii="Bookman Old Style" w:hAnsi="Bookman Old Style" w:cs="Times New Roman"/>
          <w:sz w:val="18"/>
          <w:szCs w:val="18"/>
        </w:rPr>
        <w:t>(</w:t>
      </w:r>
      <w:proofErr w:type="gramEnd"/>
      <w:r w:rsidR="00832A11">
        <w:rPr>
          <w:rFonts w:ascii="Bookman Old Style" w:hAnsi="Bookman Old Style" w:cs="Times New Roman"/>
          <w:sz w:val="18"/>
          <w:szCs w:val="18"/>
        </w:rPr>
        <w:t>SUSTITUYASE)</w:t>
      </w:r>
      <w:r w:rsidR="006F16B2" w:rsidRPr="006F16B2">
        <w:rPr>
          <w:rFonts w:ascii="Bookman Old Style" w:hAnsi="Bookman Old Style" w:cs="Times New Roman"/>
          <w:sz w:val="18"/>
          <w:szCs w:val="18"/>
        </w:rPr>
        <w:t xml:space="preserve"> el Cuadro No.1 del artículo 9 de la Ordenanza Metropolitana No.352, por lo siguiente:</w:t>
      </w:r>
      <w:r w:rsidR="006F16B2">
        <w:rPr>
          <w:rFonts w:ascii="Bookman Old Style" w:hAnsi="Bookman Old Style" w:cs="Times New Roman"/>
          <w:b/>
          <w:sz w:val="18"/>
          <w:szCs w:val="18"/>
        </w:rPr>
        <w:t xml:space="preserve"> </w:t>
      </w:r>
      <w:r w:rsidRPr="00E41D14">
        <w:rPr>
          <w:rFonts w:ascii="Bookman Old Style" w:hAnsi="Bookman Old Style" w:cs="Times New Roman"/>
          <w:b/>
          <w:sz w:val="18"/>
          <w:szCs w:val="18"/>
        </w:rPr>
        <w:t xml:space="preserve"> </w:t>
      </w:r>
    </w:p>
    <w:p w14:paraId="42BF05F7" w14:textId="77777777" w:rsidR="003D69C9" w:rsidRPr="00B90AEF" w:rsidRDefault="003D69C9" w:rsidP="003D69C9">
      <w:pPr>
        <w:tabs>
          <w:tab w:val="left" w:pos="1985"/>
        </w:tabs>
        <w:spacing w:after="0" w:line="240" w:lineRule="auto"/>
        <w:jc w:val="center"/>
        <w:rPr>
          <w:rFonts w:ascii="Bookman Old Style" w:hAnsi="Bookman Old Style" w:cs="Times New Roman"/>
          <w:b/>
          <w:i/>
          <w:sz w:val="18"/>
          <w:szCs w:val="18"/>
        </w:rPr>
      </w:pPr>
      <w:r w:rsidRPr="00B90AEF">
        <w:rPr>
          <w:rFonts w:ascii="Bookman Old Style" w:hAnsi="Bookman Old Style" w:cs="Times New Roman"/>
          <w:b/>
          <w:i/>
          <w:sz w:val="18"/>
          <w:szCs w:val="18"/>
        </w:rPr>
        <w:t>Cuadro N° 1</w:t>
      </w:r>
    </w:p>
    <w:p w14:paraId="3554BCBB" w14:textId="77777777" w:rsidR="003D69C9" w:rsidRPr="00B90AEF" w:rsidRDefault="003D69C9" w:rsidP="003D69C9">
      <w:pPr>
        <w:pStyle w:val="Prrafodelista"/>
        <w:tabs>
          <w:tab w:val="left" w:pos="851"/>
        </w:tabs>
        <w:spacing w:after="0"/>
        <w:ind w:left="0"/>
        <w:contextualSpacing w:val="0"/>
        <w:jc w:val="center"/>
        <w:rPr>
          <w:rFonts w:ascii="Bookman Old Style" w:hAnsi="Bookman Old Style" w:cs="Times New Roman"/>
          <w:b/>
          <w:i/>
          <w:sz w:val="18"/>
          <w:szCs w:val="18"/>
        </w:rPr>
      </w:pPr>
      <w:r w:rsidRPr="00B90AEF">
        <w:rPr>
          <w:rFonts w:ascii="Bookman Old Style" w:hAnsi="Bookman Old Style" w:cs="Times New Roman"/>
          <w:b/>
          <w:i/>
          <w:sz w:val="18"/>
          <w:szCs w:val="18"/>
        </w:rPr>
        <w:t>Parque de la Ciudad - Usos</w:t>
      </w:r>
    </w:p>
    <w:tbl>
      <w:tblPr>
        <w:tblW w:w="511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951"/>
        <w:gridCol w:w="1436"/>
        <w:gridCol w:w="662"/>
        <w:gridCol w:w="1368"/>
        <w:gridCol w:w="1662"/>
        <w:gridCol w:w="1344"/>
      </w:tblGrid>
      <w:tr w:rsidR="003D69C9" w:rsidRPr="00B90AEF" w14:paraId="19B02F7D" w14:textId="77777777" w:rsidTr="00B90AEF">
        <w:trPr>
          <w:trHeight w:val="600"/>
          <w:tblHeader/>
        </w:trPr>
        <w:tc>
          <w:tcPr>
            <w:tcW w:w="786" w:type="pct"/>
            <w:shd w:val="clear" w:color="auto" w:fill="D9D9D9" w:themeFill="background1" w:themeFillShade="D9"/>
            <w:vAlign w:val="center"/>
          </w:tcPr>
          <w:p w14:paraId="0ED93046" w14:textId="77777777" w:rsidR="003D69C9" w:rsidRPr="00B90AEF" w:rsidRDefault="003D69C9" w:rsidP="0032228C">
            <w:pPr>
              <w:spacing w:after="0" w:line="240" w:lineRule="auto"/>
              <w:jc w:val="center"/>
              <w:rPr>
                <w:rFonts w:ascii="Bookman Old Style" w:eastAsia="Times New Roman" w:hAnsi="Bookman Old Style" w:cs="Times New Roman"/>
                <w:b/>
                <w:i/>
                <w:color w:val="000000"/>
                <w:sz w:val="18"/>
                <w:szCs w:val="18"/>
              </w:rPr>
            </w:pPr>
            <w:r w:rsidRPr="00B90AEF">
              <w:rPr>
                <w:rFonts w:ascii="Bookman Old Style" w:eastAsia="Times New Roman" w:hAnsi="Bookman Old Style" w:cs="Times New Roman"/>
                <w:b/>
                <w:i/>
                <w:color w:val="000000"/>
                <w:sz w:val="18"/>
                <w:szCs w:val="18"/>
              </w:rPr>
              <w:t>USO PRINCIPAL</w:t>
            </w:r>
          </w:p>
        </w:tc>
        <w:tc>
          <w:tcPr>
            <w:tcW w:w="527" w:type="pct"/>
            <w:shd w:val="clear" w:color="auto" w:fill="D9D9D9" w:themeFill="background1" w:themeFillShade="D9"/>
          </w:tcPr>
          <w:p w14:paraId="48890317" w14:textId="2E9EF81B" w:rsidR="003D69C9" w:rsidRPr="00B90AEF" w:rsidRDefault="003D69C9" w:rsidP="0032228C">
            <w:pPr>
              <w:spacing w:after="0" w:line="240" w:lineRule="auto"/>
              <w:jc w:val="center"/>
              <w:rPr>
                <w:rFonts w:ascii="Bookman Old Style" w:eastAsia="Times New Roman" w:hAnsi="Bookman Old Style" w:cs="Times New Roman"/>
                <w:b/>
                <w:bCs/>
                <w:i/>
                <w:color w:val="000000"/>
                <w:sz w:val="18"/>
                <w:szCs w:val="18"/>
              </w:rPr>
            </w:pPr>
            <w:r w:rsidRPr="00B90AEF">
              <w:rPr>
                <w:rFonts w:ascii="Bookman Old Style" w:eastAsia="Times New Roman" w:hAnsi="Bookman Old Style" w:cs="Times New Roman"/>
                <w:b/>
                <w:bCs/>
                <w:i/>
                <w:color w:val="000000"/>
                <w:sz w:val="18"/>
                <w:szCs w:val="18"/>
              </w:rPr>
              <w:t>Polígono</w:t>
            </w:r>
          </w:p>
        </w:tc>
        <w:tc>
          <w:tcPr>
            <w:tcW w:w="1923" w:type="pct"/>
            <w:gridSpan w:val="3"/>
            <w:shd w:val="clear" w:color="auto" w:fill="D9D9D9" w:themeFill="background1" w:themeFillShade="D9"/>
            <w:vAlign w:val="center"/>
          </w:tcPr>
          <w:p w14:paraId="3D1D94D8" w14:textId="3E045DA3" w:rsidR="003D69C9" w:rsidRPr="00B90AEF" w:rsidRDefault="003D69C9" w:rsidP="0032228C">
            <w:pPr>
              <w:spacing w:after="0" w:line="240" w:lineRule="auto"/>
              <w:jc w:val="center"/>
              <w:rPr>
                <w:rFonts w:ascii="Bookman Old Style" w:eastAsia="Times New Roman" w:hAnsi="Bookman Old Style" w:cs="Times New Roman"/>
                <w:b/>
                <w:bCs/>
                <w:i/>
                <w:color w:val="000000"/>
                <w:sz w:val="18"/>
                <w:szCs w:val="18"/>
              </w:rPr>
            </w:pPr>
            <w:r w:rsidRPr="00B90AEF">
              <w:rPr>
                <w:rFonts w:ascii="Bookman Old Style" w:eastAsia="Times New Roman" w:hAnsi="Bookman Old Style" w:cs="Times New Roman"/>
                <w:b/>
                <w:bCs/>
                <w:i/>
                <w:color w:val="000000"/>
                <w:sz w:val="18"/>
                <w:szCs w:val="18"/>
              </w:rPr>
              <w:t>USOS PERMITIDOS</w:t>
            </w:r>
          </w:p>
        </w:tc>
        <w:tc>
          <w:tcPr>
            <w:tcW w:w="972" w:type="pct"/>
            <w:shd w:val="clear" w:color="auto" w:fill="D9D9D9" w:themeFill="background1" w:themeFillShade="D9"/>
            <w:vAlign w:val="center"/>
          </w:tcPr>
          <w:p w14:paraId="32E3EAC7" w14:textId="77777777" w:rsidR="003D69C9" w:rsidRPr="00B90AEF" w:rsidRDefault="003D69C9" w:rsidP="0032228C">
            <w:pPr>
              <w:spacing w:after="0" w:line="240" w:lineRule="auto"/>
              <w:jc w:val="center"/>
              <w:rPr>
                <w:rFonts w:ascii="Bookman Old Style" w:eastAsia="Times New Roman" w:hAnsi="Bookman Old Style" w:cs="Times New Roman"/>
                <w:b/>
                <w:i/>
                <w:color w:val="000000"/>
                <w:sz w:val="18"/>
                <w:szCs w:val="18"/>
              </w:rPr>
            </w:pPr>
            <w:r w:rsidRPr="00B90AEF">
              <w:rPr>
                <w:rFonts w:ascii="Bookman Old Style" w:eastAsia="Times New Roman" w:hAnsi="Bookman Old Style" w:cs="Times New Roman"/>
                <w:b/>
                <w:bCs/>
                <w:i/>
                <w:color w:val="000000"/>
                <w:sz w:val="18"/>
                <w:szCs w:val="18"/>
              </w:rPr>
              <w:t>LOCALIZACIÓN DEL USO</w:t>
            </w:r>
          </w:p>
        </w:tc>
        <w:tc>
          <w:tcPr>
            <w:tcW w:w="792" w:type="pct"/>
            <w:shd w:val="clear" w:color="auto" w:fill="D9D9D9" w:themeFill="background1" w:themeFillShade="D9"/>
            <w:vAlign w:val="center"/>
          </w:tcPr>
          <w:p w14:paraId="6CB292A2" w14:textId="77777777" w:rsidR="003D69C9" w:rsidRPr="00B90AEF" w:rsidRDefault="003D69C9" w:rsidP="0032228C">
            <w:pPr>
              <w:spacing w:after="0" w:line="240" w:lineRule="auto"/>
              <w:jc w:val="center"/>
              <w:rPr>
                <w:rFonts w:ascii="Bookman Old Style" w:eastAsia="Times New Roman" w:hAnsi="Bookman Old Style" w:cs="Times New Roman"/>
                <w:b/>
                <w:bCs/>
                <w:i/>
                <w:color w:val="000000"/>
                <w:sz w:val="18"/>
                <w:szCs w:val="18"/>
              </w:rPr>
            </w:pPr>
            <w:r w:rsidRPr="00B90AEF">
              <w:rPr>
                <w:rFonts w:ascii="Bookman Old Style" w:eastAsia="Times New Roman" w:hAnsi="Bookman Old Style" w:cs="Times New Roman"/>
                <w:b/>
                <w:bCs/>
                <w:i/>
                <w:color w:val="000000"/>
                <w:sz w:val="18"/>
                <w:szCs w:val="18"/>
              </w:rPr>
              <w:t>USOS PROHIBIDOS</w:t>
            </w:r>
          </w:p>
        </w:tc>
      </w:tr>
      <w:tr w:rsidR="003D69C9" w:rsidRPr="00B90AEF" w14:paraId="465C985C" w14:textId="77777777" w:rsidTr="00B90AEF">
        <w:trPr>
          <w:trHeight w:val="377"/>
        </w:trPr>
        <w:tc>
          <w:tcPr>
            <w:tcW w:w="786" w:type="pct"/>
            <w:vMerge w:val="restart"/>
          </w:tcPr>
          <w:p w14:paraId="171A91C6" w14:textId="77777777" w:rsidR="003D69C9" w:rsidRPr="00B90AEF" w:rsidRDefault="003D69C9" w:rsidP="0032228C">
            <w:pPr>
              <w:spacing w:after="0" w:line="240" w:lineRule="auto"/>
              <w:rPr>
                <w:rFonts w:ascii="Bookman Old Style" w:eastAsia="Times New Roman" w:hAnsi="Bookman Old Style" w:cs="Times New Roman"/>
                <w:i/>
                <w:sz w:val="18"/>
                <w:szCs w:val="18"/>
              </w:rPr>
            </w:pPr>
            <w:r w:rsidRPr="00B90AEF">
              <w:rPr>
                <w:rFonts w:ascii="Bookman Old Style" w:hAnsi="Bookman Old Style" w:cs="Times New Roman"/>
                <w:i/>
                <w:sz w:val="18"/>
                <w:szCs w:val="18"/>
              </w:rPr>
              <w:t>Equipamientos de servicios sociales</w:t>
            </w:r>
          </w:p>
        </w:tc>
        <w:tc>
          <w:tcPr>
            <w:tcW w:w="527" w:type="pct"/>
            <w:shd w:val="clear" w:color="auto" w:fill="auto"/>
          </w:tcPr>
          <w:p w14:paraId="3528EEC8" w14:textId="18DAF946" w:rsidR="003D69C9" w:rsidRPr="00B90AEF" w:rsidRDefault="003D69C9" w:rsidP="0032228C">
            <w:pPr>
              <w:spacing w:after="0"/>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2</w:t>
            </w:r>
          </w:p>
        </w:tc>
        <w:tc>
          <w:tcPr>
            <w:tcW w:w="795" w:type="pct"/>
            <w:vAlign w:val="center"/>
          </w:tcPr>
          <w:p w14:paraId="715717B8" w14:textId="4B487121" w:rsidR="003D69C9" w:rsidRPr="00B90AEF" w:rsidRDefault="003D69C9" w:rsidP="0032228C">
            <w:pPr>
              <w:spacing w:after="0"/>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Educación</w:t>
            </w:r>
          </w:p>
        </w:tc>
        <w:tc>
          <w:tcPr>
            <w:tcW w:w="370" w:type="pct"/>
            <w:vAlign w:val="center"/>
          </w:tcPr>
          <w:p w14:paraId="3535CFED" w14:textId="77777777" w:rsidR="003D69C9" w:rsidRPr="00B90AEF" w:rsidRDefault="003D69C9" w:rsidP="0032228C">
            <w:pPr>
              <w:spacing w:after="0"/>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EES</w:t>
            </w:r>
          </w:p>
        </w:tc>
        <w:tc>
          <w:tcPr>
            <w:tcW w:w="758" w:type="pct"/>
            <w:vAlign w:val="center"/>
          </w:tcPr>
          <w:p w14:paraId="6C768818" w14:textId="5D83FA19" w:rsidR="003D69C9" w:rsidRPr="00B90AEF" w:rsidRDefault="003D69C9"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UEM</w:t>
            </w:r>
            <w:r w:rsidR="00570A6C">
              <w:rPr>
                <w:rFonts w:ascii="Bookman Old Style" w:eastAsia="Times New Roman" w:hAnsi="Bookman Old Style" w:cs="Times New Roman"/>
                <w:i/>
                <w:sz w:val="18"/>
                <w:szCs w:val="18"/>
              </w:rPr>
              <w:t xml:space="preserve">, </w:t>
            </w:r>
            <w:commentRangeStart w:id="3"/>
            <w:r w:rsidR="00570A6C" w:rsidRPr="00570A6C">
              <w:rPr>
                <w:rFonts w:ascii="Bookman Old Style" w:eastAsia="Times New Roman" w:hAnsi="Bookman Old Style" w:cs="Times New Roman"/>
                <w:i/>
                <w:color w:val="365F91" w:themeColor="accent1" w:themeShade="BF"/>
                <w:sz w:val="18"/>
                <w:szCs w:val="18"/>
              </w:rPr>
              <w:t>EIS</w:t>
            </w:r>
            <w:commentRangeEnd w:id="3"/>
            <w:r w:rsidR="0024020E">
              <w:rPr>
                <w:rStyle w:val="Refdecomentario"/>
                <w:rFonts w:ascii="Times New Roman" w:eastAsia="Arial Unicode MS" w:hAnsi="Times New Roman" w:cs="Times New Roman"/>
                <w:lang w:val="es-ES_tradnl"/>
              </w:rPr>
              <w:commentReference w:id="3"/>
            </w:r>
          </w:p>
        </w:tc>
        <w:tc>
          <w:tcPr>
            <w:tcW w:w="972" w:type="pct"/>
            <w:vAlign w:val="center"/>
          </w:tcPr>
          <w:p w14:paraId="1A4FE81F" w14:textId="77777777" w:rsidR="003D69C9" w:rsidRPr="00B90AEF" w:rsidRDefault="003D69C9"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Calle Luis </w:t>
            </w:r>
            <w:proofErr w:type="spellStart"/>
            <w:r w:rsidRPr="00B90AEF">
              <w:rPr>
                <w:rFonts w:ascii="Bookman Old Style" w:eastAsia="Times New Roman" w:hAnsi="Bookman Old Style" w:cs="Times New Roman"/>
                <w:i/>
                <w:sz w:val="18"/>
                <w:szCs w:val="18"/>
              </w:rPr>
              <w:t>Tufiño</w:t>
            </w:r>
            <w:proofErr w:type="spellEnd"/>
          </w:p>
        </w:tc>
        <w:tc>
          <w:tcPr>
            <w:tcW w:w="792" w:type="pct"/>
            <w:vAlign w:val="center"/>
          </w:tcPr>
          <w:p w14:paraId="0688BA38" w14:textId="0147A0D5" w:rsidR="003D69C9" w:rsidRPr="00B90AEF" w:rsidRDefault="003D69C9" w:rsidP="0032228C">
            <w:pPr>
              <w:spacing w:after="0" w:line="240" w:lineRule="auto"/>
              <w:rPr>
                <w:rFonts w:ascii="Bookman Old Style" w:eastAsia="Times New Roman" w:hAnsi="Bookman Old Style" w:cs="Times New Roman"/>
                <w:b/>
                <w:i/>
                <w:sz w:val="18"/>
                <w:szCs w:val="18"/>
              </w:rPr>
            </w:pPr>
            <w:r w:rsidRPr="00B90AEF">
              <w:rPr>
                <w:rFonts w:ascii="Bookman Old Style" w:eastAsia="Times New Roman" w:hAnsi="Bookman Old Style" w:cs="Times New Roman"/>
                <w:b/>
                <w:i/>
                <w:color w:val="365F91" w:themeColor="accent1" w:themeShade="BF"/>
                <w:sz w:val="18"/>
                <w:szCs w:val="18"/>
              </w:rPr>
              <w:t>EGB</w:t>
            </w:r>
            <w:r w:rsidR="00570A6C">
              <w:rPr>
                <w:rFonts w:ascii="Bookman Old Style" w:eastAsia="Times New Roman" w:hAnsi="Bookman Old Style" w:cs="Times New Roman"/>
                <w:b/>
                <w:i/>
                <w:color w:val="365F91" w:themeColor="accent1" w:themeShade="BF"/>
                <w:sz w:val="18"/>
                <w:szCs w:val="18"/>
              </w:rPr>
              <w:t>, EGS, ETS, E</w:t>
            </w:r>
            <w:r w:rsidR="00570A6C" w:rsidRPr="00570A6C">
              <w:rPr>
                <w:rFonts w:ascii="Bookman Old Style" w:eastAsia="Times New Roman" w:hAnsi="Bookman Old Style" w:cs="Times New Roman"/>
                <w:i/>
                <w:color w:val="365F91" w:themeColor="accent1" w:themeShade="BF"/>
                <w:sz w:val="18"/>
                <w:szCs w:val="18"/>
              </w:rPr>
              <w:t>TB</w:t>
            </w:r>
            <w:r w:rsidR="00570A6C">
              <w:rPr>
                <w:rFonts w:ascii="Bookman Old Style" w:eastAsia="Times New Roman" w:hAnsi="Bookman Old Style" w:cs="Times New Roman"/>
                <w:b/>
                <w:i/>
                <w:color w:val="365F91" w:themeColor="accent1" w:themeShade="BF"/>
                <w:sz w:val="18"/>
                <w:szCs w:val="18"/>
              </w:rPr>
              <w:t xml:space="preserve">, ETM, </w:t>
            </w:r>
          </w:p>
        </w:tc>
      </w:tr>
      <w:tr w:rsidR="00B90AEF" w:rsidRPr="00B90AEF" w14:paraId="2FB071F9" w14:textId="77777777" w:rsidTr="00B90AEF">
        <w:trPr>
          <w:trHeight w:val="1057"/>
        </w:trPr>
        <w:tc>
          <w:tcPr>
            <w:tcW w:w="786" w:type="pct"/>
            <w:vMerge/>
          </w:tcPr>
          <w:p w14:paraId="694DED17" w14:textId="77777777" w:rsidR="00B90AEF" w:rsidRPr="00B90AEF" w:rsidRDefault="00B90AEF" w:rsidP="0032228C">
            <w:pPr>
              <w:spacing w:after="0" w:line="240" w:lineRule="auto"/>
              <w:rPr>
                <w:rFonts w:ascii="Bookman Old Style" w:hAnsi="Bookman Old Style" w:cs="Times New Roman"/>
                <w:i/>
                <w:sz w:val="18"/>
                <w:szCs w:val="18"/>
              </w:rPr>
            </w:pPr>
          </w:p>
        </w:tc>
        <w:tc>
          <w:tcPr>
            <w:tcW w:w="527" w:type="pct"/>
            <w:vAlign w:val="center"/>
          </w:tcPr>
          <w:p w14:paraId="5BBE814A" w14:textId="2D7D7FCC" w:rsidR="00B90AEF" w:rsidRPr="00B90AEF" w:rsidRDefault="00B90AEF" w:rsidP="0032228C">
            <w:pPr>
              <w:spacing w:after="0"/>
              <w:rPr>
                <w:rFonts w:ascii="Bookman Old Style" w:eastAsia="Times New Roman" w:hAnsi="Bookman Old Style" w:cs="Times New Roman"/>
                <w:i/>
                <w:sz w:val="18"/>
                <w:szCs w:val="18"/>
              </w:rPr>
            </w:pPr>
            <w:r>
              <w:rPr>
                <w:rFonts w:ascii="Bookman Old Style" w:eastAsia="Times New Roman" w:hAnsi="Bookman Old Style" w:cs="Times New Roman"/>
                <w:i/>
                <w:sz w:val="18"/>
                <w:szCs w:val="18"/>
              </w:rPr>
              <w:t>6</w:t>
            </w:r>
          </w:p>
        </w:tc>
        <w:tc>
          <w:tcPr>
            <w:tcW w:w="795" w:type="pct"/>
            <w:vMerge w:val="restart"/>
            <w:vAlign w:val="center"/>
          </w:tcPr>
          <w:p w14:paraId="6D8D8C3B" w14:textId="7E5D48CB" w:rsidR="00B90AEF" w:rsidRPr="00B90AEF" w:rsidRDefault="00B90AEF" w:rsidP="0032228C">
            <w:pPr>
              <w:spacing w:after="0"/>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Deporte y Recreación</w:t>
            </w:r>
          </w:p>
        </w:tc>
        <w:tc>
          <w:tcPr>
            <w:tcW w:w="370" w:type="pct"/>
            <w:vAlign w:val="center"/>
          </w:tcPr>
          <w:p w14:paraId="6A499D74" w14:textId="77777777" w:rsidR="00B90AEF" w:rsidRPr="00B90AEF" w:rsidRDefault="00B90AEF" w:rsidP="0032228C">
            <w:pPr>
              <w:spacing w:after="0"/>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EDM2</w:t>
            </w:r>
          </w:p>
        </w:tc>
        <w:tc>
          <w:tcPr>
            <w:tcW w:w="758" w:type="pct"/>
            <w:vAlign w:val="center"/>
          </w:tcPr>
          <w:p w14:paraId="252A6C3E" w14:textId="77777777" w:rsidR="00B90AEF" w:rsidRPr="00B90AEF" w:rsidRDefault="00B90AEF"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Polideportivo</w:t>
            </w:r>
          </w:p>
          <w:p w14:paraId="67875F16" w14:textId="77777777" w:rsidR="00B90AEF" w:rsidRPr="00B90AEF" w:rsidRDefault="00B90AEF"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Canchas fijas</w:t>
            </w:r>
          </w:p>
        </w:tc>
        <w:tc>
          <w:tcPr>
            <w:tcW w:w="972" w:type="pct"/>
            <w:vAlign w:val="center"/>
          </w:tcPr>
          <w:p w14:paraId="4F57C3A8" w14:textId="77777777" w:rsidR="00B90AEF" w:rsidRPr="00B90AEF" w:rsidRDefault="00B90AEF"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Av. Rafael </w:t>
            </w:r>
            <w:proofErr w:type="spellStart"/>
            <w:r w:rsidRPr="00B90AEF">
              <w:rPr>
                <w:rFonts w:ascii="Bookman Old Style" w:eastAsia="Times New Roman" w:hAnsi="Bookman Old Style" w:cs="Times New Roman"/>
                <w:i/>
                <w:sz w:val="18"/>
                <w:szCs w:val="18"/>
              </w:rPr>
              <w:t>Aulestia</w:t>
            </w:r>
            <w:proofErr w:type="spellEnd"/>
          </w:p>
        </w:tc>
        <w:tc>
          <w:tcPr>
            <w:tcW w:w="792" w:type="pct"/>
            <w:vAlign w:val="center"/>
          </w:tcPr>
          <w:p w14:paraId="74F9D6C0" w14:textId="45346A54" w:rsidR="00B90AEF" w:rsidRPr="00B90AEF" w:rsidRDefault="00B90AEF"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Galleras, plazas de toros, estadios &gt; 2500 personas </w:t>
            </w:r>
            <w:r w:rsidRPr="00B90AEF">
              <w:rPr>
                <w:rFonts w:ascii="Bookman Old Style" w:eastAsia="Times New Roman" w:hAnsi="Bookman Old Style" w:cs="Times New Roman"/>
                <w:b/>
                <w:i/>
                <w:color w:val="365F91" w:themeColor="accent1" w:themeShade="BF"/>
                <w:sz w:val="18"/>
                <w:szCs w:val="18"/>
              </w:rPr>
              <w:t>EGB</w:t>
            </w:r>
          </w:p>
        </w:tc>
      </w:tr>
      <w:tr w:rsidR="00B90AEF" w:rsidRPr="00B90AEF" w14:paraId="41D39590" w14:textId="77777777" w:rsidTr="00B90AEF">
        <w:trPr>
          <w:trHeight w:val="264"/>
        </w:trPr>
        <w:tc>
          <w:tcPr>
            <w:tcW w:w="786" w:type="pct"/>
            <w:vMerge/>
            <w:vAlign w:val="center"/>
          </w:tcPr>
          <w:p w14:paraId="1F11186E" w14:textId="77777777" w:rsidR="00B90AEF" w:rsidRPr="00B90AEF" w:rsidRDefault="00B90AEF" w:rsidP="0032228C">
            <w:pPr>
              <w:spacing w:after="0" w:line="240" w:lineRule="auto"/>
              <w:rPr>
                <w:rFonts w:ascii="Bookman Old Style" w:hAnsi="Bookman Old Style" w:cs="Times New Roman"/>
                <w:i/>
                <w:sz w:val="18"/>
                <w:szCs w:val="18"/>
              </w:rPr>
            </w:pPr>
          </w:p>
        </w:tc>
        <w:tc>
          <w:tcPr>
            <w:tcW w:w="527" w:type="pct"/>
            <w:vMerge w:val="restart"/>
            <w:vAlign w:val="center"/>
          </w:tcPr>
          <w:p w14:paraId="7086DEA1" w14:textId="5087284D" w:rsidR="00B90AEF" w:rsidRPr="00B90AEF" w:rsidRDefault="00B90AEF" w:rsidP="00B90AEF">
            <w:pPr>
              <w:spacing w:after="0"/>
              <w:rPr>
                <w:rFonts w:ascii="Bookman Old Style" w:hAnsi="Bookman Old Style" w:cs="Times New Roman"/>
                <w:i/>
                <w:sz w:val="18"/>
                <w:szCs w:val="18"/>
              </w:rPr>
            </w:pPr>
            <w:r w:rsidRPr="00B90AEF">
              <w:rPr>
                <w:rFonts w:ascii="Bookman Old Style" w:eastAsia="Times New Roman" w:hAnsi="Bookman Old Style" w:cs="Times New Roman"/>
                <w:i/>
                <w:sz w:val="18"/>
                <w:szCs w:val="18"/>
              </w:rPr>
              <w:t>1</w:t>
            </w:r>
          </w:p>
        </w:tc>
        <w:tc>
          <w:tcPr>
            <w:tcW w:w="795" w:type="pct"/>
            <w:vMerge/>
            <w:vAlign w:val="center"/>
          </w:tcPr>
          <w:p w14:paraId="6DE2E590" w14:textId="3672E34D" w:rsidR="00B90AEF" w:rsidRPr="00B90AEF" w:rsidRDefault="00B90AEF" w:rsidP="0032228C">
            <w:pPr>
              <w:spacing w:after="0"/>
              <w:rPr>
                <w:rFonts w:ascii="Bookman Old Style" w:hAnsi="Bookman Old Style" w:cs="Times New Roman"/>
                <w:i/>
                <w:sz w:val="18"/>
                <w:szCs w:val="18"/>
              </w:rPr>
            </w:pPr>
          </w:p>
        </w:tc>
        <w:tc>
          <w:tcPr>
            <w:tcW w:w="370" w:type="pct"/>
            <w:vMerge w:val="restart"/>
            <w:vAlign w:val="center"/>
          </w:tcPr>
          <w:p w14:paraId="348DA898" w14:textId="77777777" w:rsidR="00B90AEF" w:rsidRPr="00B90AEF" w:rsidRDefault="00B90AEF" w:rsidP="0032228C">
            <w:pPr>
              <w:spacing w:after="0"/>
              <w:rPr>
                <w:rFonts w:ascii="Bookman Old Style" w:hAnsi="Bookman Old Style" w:cs="Times New Roman"/>
                <w:i/>
                <w:sz w:val="18"/>
                <w:szCs w:val="18"/>
              </w:rPr>
            </w:pPr>
            <w:r w:rsidRPr="00B90AEF">
              <w:rPr>
                <w:rFonts w:ascii="Bookman Old Style" w:hAnsi="Bookman Old Style" w:cs="Times New Roman"/>
                <w:i/>
                <w:sz w:val="18"/>
                <w:szCs w:val="18"/>
              </w:rPr>
              <w:t>EDM1</w:t>
            </w:r>
          </w:p>
        </w:tc>
        <w:tc>
          <w:tcPr>
            <w:tcW w:w="758" w:type="pct"/>
            <w:vMerge w:val="restart"/>
            <w:vAlign w:val="center"/>
          </w:tcPr>
          <w:p w14:paraId="39899C9F" w14:textId="77777777" w:rsidR="00B90AEF" w:rsidRPr="00B90AEF" w:rsidRDefault="00B90AEF"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Canchas fijas deportivas.</w:t>
            </w:r>
          </w:p>
          <w:p w14:paraId="6F4A4B96" w14:textId="77777777" w:rsidR="00B90AEF" w:rsidRPr="00B90AEF" w:rsidRDefault="00B90AEF" w:rsidP="0032228C">
            <w:pPr>
              <w:spacing w:after="0" w:line="240" w:lineRule="auto"/>
              <w:rPr>
                <w:rFonts w:ascii="Bookman Old Style" w:eastAsia="Times New Roman" w:hAnsi="Bookman Old Style" w:cs="Times New Roman"/>
                <w:i/>
                <w:sz w:val="18"/>
                <w:szCs w:val="18"/>
              </w:rPr>
            </w:pPr>
            <w:proofErr w:type="spellStart"/>
            <w:r w:rsidRPr="00B90AEF">
              <w:rPr>
                <w:rFonts w:ascii="Bookman Old Style" w:eastAsia="Times New Roman" w:hAnsi="Bookman Old Style" w:cs="Times New Roman"/>
                <w:i/>
                <w:sz w:val="18"/>
                <w:szCs w:val="18"/>
              </w:rPr>
              <w:t>Caminería</w:t>
            </w:r>
            <w:proofErr w:type="spellEnd"/>
            <w:r w:rsidRPr="00B90AEF">
              <w:rPr>
                <w:rFonts w:ascii="Bookman Old Style" w:eastAsia="Times New Roman" w:hAnsi="Bookman Old Style" w:cs="Times New Roman"/>
                <w:i/>
                <w:sz w:val="18"/>
                <w:szCs w:val="18"/>
              </w:rPr>
              <w:t xml:space="preserve"> atlética y recreativa.</w:t>
            </w:r>
          </w:p>
        </w:tc>
        <w:tc>
          <w:tcPr>
            <w:tcW w:w="972" w:type="pct"/>
            <w:vAlign w:val="center"/>
          </w:tcPr>
          <w:p w14:paraId="1042B2CE" w14:textId="77777777" w:rsidR="00B90AEF" w:rsidRPr="00B90AEF" w:rsidRDefault="00B90AEF" w:rsidP="0032228C">
            <w:pPr>
              <w:spacing w:after="0" w:line="240" w:lineRule="auto"/>
              <w:rPr>
                <w:rFonts w:ascii="Bookman Old Style" w:eastAsia="Times New Roman" w:hAnsi="Bookman Old Style" w:cs="Times New Roman"/>
                <w:i/>
                <w:sz w:val="18"/>
                <w:szCs w:val="18"/>
                <w:lang w:val="pt-BR"/>
              </w:rPr>
            </w:pPr>
            <w:r w:rsidRPr="00B90AEF">
              <w:rPr>
                <w:rFonts w:ascii="Bookman Old Style" w:eastAsia="Times New Roman" w:hAnsi="Bookman Old Style" w:cs="Times New Roman"/>
                <w:i/>
                <w:sz w:val="18"/>
                <w:szCs w:val="18"/>
                <w:lang w:val="pt-BR"/>
              </w:rPr>
              <w:t>Av. Amazonas</w:t>
            </w:r>
          </w:p>
        </w:tc>
        <w:tc>
          <w:tcPr>
            <w:tcW w:w="792" w:type="pct"/>
            <w:vAlign w:val="center"/>
          </w:tcPr>
          <w:p w14:paraId="69D23F4E" w14:textId="6B5524D3" w:rsidR="00B90AEF" w:rsidRPr="00B90AEF" w:rsidRDefault="00B90AEF" w:rsidP="0032228C">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EDZ1, EDZ2</w:t>
            </w:r>
            <w:r w:rsidR="00570A6C">
              <w:rPr>
                <w:rFonts w:ascii="Bookman Old Style" w:eastAsia="Times New Roman" w:hAnsi="Bookman Old Style" w:cs="Times New Roman"/>
                <w:i/>
                <w:sz w:val="18"/>
                <w:szCs w:val="18"/>
              </w:rPr>
              <w:t xml:space="preserve">, </w:t>
            </w:r>
            <w:r w:rsidR="00570A6C" w:rsidRPr="00570A6C">
              <w:rPr>
                <w:rFonts w:ascii="Bookman Old Style" w:eastAsia="Times New Roman" w:hAnsi="Bookman Old Style" w:cs="Times New Roman"/>
                <w:i/>
                <w:color w:val="365F91" w:themeColor="accent1" w:themeShade="BF"/>
                <w:sz w:val="18"/>
                <w:szCs w:val="18"/>
              </w:rPr>
              <w:t>EIS</w:t>
            </w:r>
          </w:p>
        </w:tc>
      </w:tr>
      <w:tr w:rsidR="00B90AEF" w:rsidRPr="00B90AEF" w14:paraId="547A1AA6" w14:textId="77777777" w:rsidTr="001228F0">
        <w:trPr>
          <w:trHeight w:val="264"/>
        </w:trPr>
        <w:tc>
          <w:tcPr>
            <w:tcW w:w="786" w:type="pct"/>
            <w:vMerge/>
            <w:vAlign w:val="center"/>
          </w:tcPr>
          <w:p w14:paraId="6D1D834F" w14:textId="77777777" w:rsidR="00B90AEF" w:rsidRPr="00B90AEF" w:rsidRDefault="00B90AEF" w:rsidP="00B90AEF">
            <w:pPr>
              <w:spacing w:after="0" w:line="240" w:lineRule="auto"/>
              <w:rPr>
                <w:rFonts w:ascii="Bookman Old Style" w:hAnsi="Bookman Old Style" w:cs="Times New Roman"/>
                <w:i/>
                <w:sz w:val="18"/>
                <w:szCs w:val="18"/>
              </w:rPr>
            </w:pPr>
          </w:p>
        </w:tc>
        <w:tc>
          <w:tcPr>
            <w:tcW w:w="527" w:type="pct"/>
            <w:vMerge/>
            <w:vAlign w:val="center"/>
          </w:tcPr>
          <w:p w14:paraId="087902B0" w14:textId="0DC16D34" w:rsidR="00B90AEF" w:rsidRPr="00B90AEF" w:rsidRDefault="00B90AEF" w:rsidP="00B90AEF">
            <w:pPr>
              <w:spacing w:after="0"/>
              <w:rPr>
                <w:rFonts w:ascii="Bookman Old Style" w:hAnsi="Bookman Old Style" w:cs="Times New Roman"/>
                <w:i/>
                <w:sz w:val="18"/>
                <w:szCs w:val="18"/>
              </w:rPr>
            </w:pPr>
          </w:p>
        </w:tc>
        <w:tc>
          <w:tcPr>
            <w:tcW w:w="795" w:type="pct"/>
            <w:vMerge/>
            <w:vAlign w:val="center"/>
          </w:tcPr>
          <w:p w14:paraId="20437147" w14:textId="0117C8A5" w:rsidR="00B90AEF" w:rsidRPr="00B90AEF" w:rsidRDefault="00B90AEF" w:rsidP="00B90AEF">
            <w:pPr>
              <w:spacing w:after="0"/>
              <w:rPr>
                <w:rFonts w:ascii="Bookman Old Style" w:hAnsi="Bookman Old Style" w:cs="Times New Roman"/>
                <w:i/>
                <w:sz w:val="18"/>
                <w:szCs w:val="18"/>
              </w:rPr>
            </w:pPr>
          </w:p>
        </w:tc>
        <w:tc>
          <w:tcPr>
            <w:tcW w:w="370" w:type="pct"/>
            <w:vMerge/>
            <w:vAlign w:val="center"/>
          </w:tcPr>
          <w:p w14:paraId="565D62C5" w14:textId="77777777" w:rsidR="00B90AEF" w:rsidRPr="00B90AEF" w:rsidRDefault="00B90AEF" w:rsidP="00B90AEF">
            <w:pPr>
              <w:spacing w:after="0"/>
              <w:rPr>
                <w:rFonts w:ascii="Bookman Old Style" w:hAnsi="Bookman Old Style" w:cs="Times New Roman"/>
                <w:i/>
                <w:sz w:val="18"/>
                <w:szCs w:val="18"/>
              </w:rPr>
            </w:pPr>
          </w:p>
        </w:tc>
        <w:tc>
          <w:tcPr>
            <w:tcW w:w="758" w:type="pct"/>
            <w:vMerge/>
            <w:vAlign w:val="center"/>
          </w:tcPr>
          <w:p w14:paraId="57A2FF53" w14:textId="77777777" w:rsidR="00B90AEF" w:rsidRPr="00B90AEF" w:rsidRDefault="00B90AEF" w:rsidP="00B90AEF">
            <w:pPr>
              <w:spacing w:after="0" w:line="240" w:lineRule="auto"/>
              <w:rPr>
                <w:rFonts w:ascii="Bookman Old Style" w:eastAsia="Times New Roman" w:hAnsi="Bookman Old Style" w:cs="Times New Roman"/>
                <w:i/>
                <w:sz w:val="18"/>
                <w:szCs w:val="18"/>
              </w:rPr>
            </w:pPr>
          </w:p>
        </w:tc>
        <w:tc>
          <w:tcPr>
            <w:tcW w:w="972" w:type="pct"/>
            <w:vAlign w:val="center"/>
          </w:tcPr>
          <w:p w14:paraId="2329F23D" w14:textId="77777777" w:rsidR="00B90AEF" w:rsidRPr="00B90AEF" w:rsidRDefault="00B90AEF" w:rsidP="00B90AEF">
            <w:pPr>
              <w:spacing w:after="0" w:line="240" w:lineRule="auto"/>
              <w:rPr>
                <w:rFonts w:ascii="Bookman Old Style" w:eastAsia="Times New Roman" w:hAnsi="Bookman Old Style" w:cs="Times New Roman"/>
                <w:i/>
                <w:sz w:val="18"/>
                <w:szCs w:val="18"/>
                <w:lang w:val="pt-BR"/>
              </w:rPr>
            </w:pPr>
            <w:r w:rsidRPr="00B90AEF">
              <w:rPr>
                <w:rFonts w:ascii="Bookman Old Style" w:eastAsia="Times New Roman" w:hAnsi="Bookman Old Style" w:cs="Times New Roman"/>
                <w:i/>
                <w:sz w:val="18"/>
                <w:szCs w:val="18"/>
                <w:lang w:val="pt-BR"/>
              </w:rPr>
              <w:t xml:space="preserve">Av. Rafael </w:t>
            </w:r>
            <w:proofErr w:type="spellStart"/>
            <w:r w:rsidRPr="00B90AEF">
              <w:rPr>
                <w:rFonts w:ascii="Bookman Old Style" w:eastAsia="Times New Roman" w:hAnsi="Bookman Old Style" w:cs="Times New Roman"/>
                <w:i/>
                <w:sz w:val="18"/>
                <w:szCs w:val="18"/>
                <w:lang w:val="pt-BR"/>
              </w:rPr>
              <w:t>Aulestia</w:t>
            </w:r>
            <w:proofErr w:type="spellEnd"/>
          </w:p>
        </w:tc>
        <w:tc>
          <w:tcPr>
            <w:tcW w:w="792" w:type="pct"/>
            <w:vAlign w:val="center"/>
          </w:tcPr>
          <w:p w14:paraId="1B3ED4E5" w14:textId="06EAEE57" w:rsidR="00B90AEF" w:rsidRPr="00B90AEF" w:rsidRDefault="00B90AEF" w:rsidP="00B90AEF">
            <w:pPr>
              <w:spacing w:after="0" w:line="240" w:lineRule="auto"/>
              <w:rPr>
                <w:rFonts w:ascii="Bookman Old Style" w:eastAsia="Times New Roman" w:hAnsi="Bookman Old Style" w:cs="Times New Roman"/>
                <w:i/>
                <w:sz w:val="18"/>
                <w:szCs w:val="18"/>
                <w:lang w:val="pt-BR"/>
              </w:rPr>
            </w:pPr>
            <w:r w:rsidRPr="00B90AEF">
              <w:rPr>
                <w:rFonts w:ascii="Bookman Old Style" w:eastAsia="Times New Roman" w:hAnsi="Bookman Old Style" w:cs="Times New Roman"/>
                <w:i/>
                <w:sz w:val="18"/>
                <w:szCs w:val="18"/>
                <w:lang w:val="pt-BR"/>
              </w:rPr>
              <w:t xml:space="preserve">Equipamento </w:t>
            </w:r>
            <w:proofErr w:type="spellStart"/>
            <w:r w:rsidRPr="00B90AEF">
              <w:rPr>
                <w:rFonts w:ascii="Bookman Old Style" w:eastAsia="Times New Roman" w:hAnsi="Bookman Old Style" w:cs="Times New Roman"/>
                <w:i/>
                <w:sz w:val="18"/>
                <w:szCs w:val="18"/>
                <w:lang w:val="pt-BR"/>
              </w:rPr>
              <w:t>deportivo</w:t>
            </w:r>
            <w:proofErr w:type="spellEnd"/>
            <w:proofErr w:type="gramStart"/>
            <w:r w:rsidRPr="00B90AEF">
              <w:rPr>
                <w:rFonts w:ascii="Bookman Old Style" w:eastAsia="Times New Roman" w:hAnsi="Bookman Old Style" w:cs="Times New Roman"/>
                <w:i/>
                <w:sz w:val="18"/>
                <w:szCs w:val="18"/>
                <w:lang w:val="pt-BR"/>
              </w:rPr>
              <w:t xml:space="preserve">  </w:t>
            </w:r>
            <w:proofErr w:type="gramEnd"/>
            <w:r w:rsidRPr="00B90AEF">
              <w:rPr>
                <w:rFonts w:ascii="Bookman Old Style" w:eastAsia="Times New Roman" w:hAnsi="Bookman Old Style" w:cs="Times New Roman"/>
                <w:i/>
                <w:sz w:val="18"/>
                <w:szCs w:val="18"/>
                <w:lang w:val="pt-BR"/>
              </w:rPr>
              <w:t xml:space="preserve">privado , </w:t>
            </w:r>
            <w:r w:rsidRPr="00B90AEF">
              <w:rPr>
                <w:rFonts w:ascii="Bookman Old Style" w:eastAsia="Times New Roman" w:hAnsi="Bookman Old Style" w:cs="Times New Roman"/>
                <w:b/>
                <w:i/>
                <w:color w:val="365F91" w:themeColor="accent1" w:themeShade="BF"/>
                <w:sz w:val="18"/>
                <w:szCs w:val="18"/>
              </w:rPr>
              <w:t>EGB</w:t>
            </w:r>
          </w:p>
        </w:tc>
      </w:tr>
      <w:tr w:rsidR="00B90AEF" w:rsidRPr="00B90AEF" w14:paraId="41BB0886" w14:textId="77777777" w:rsidTr="00B90AEF">
        <w:trPr>
          <w:trHeight w:val="600"/>
        </w:trPr>
        <w:tc>
          <w:tcPr>
            <w:tcW w:w="786" w:type="pct"/>
            <w:vMerge/>
            <w:vAlign w:val="center"/>
          </w:tcPr>
          <w:p w14:paraId="6B5D3AC1" w14:textId="77777777" w:rsidR="00B90AEF" w:rsidRPr="00B90AEF" w:rsidRDefault="00B90AEF" w:rsidP="00B90AEF">
            <w:pPr>
              <w:spacing w:after="0" w:line="240" w:lineRule="auto"/>
              <w:rPr>
                <w:rFonts w:ascii="Bookman Old Style" w:hAnsi="Bookman Old Style" w:cs="Times New Roman"/>
                <w:i/>
                <w:sz w:val="18"/>
                <w:szCs w:val="18"/>
                <w:lang w:val="pt-BR"/>
              </w:rPr>
            </w:pPr>
          </w:p>
        </w:tc>
        <w:tc>
          <w:tcPr>
            <w:tcW w:w="527" w:type="pct"/>
            <w:vMerge/>
          </w:tcPr>
          <w:p w14:paraId="42C7FFB9" w14:textId="77777777" w:rsidR="00B90AEF" w:rsidRPr="00B90AEF" w:rsidRDefault="00B90AEF" w:rsidP="00B90AEF">
            <w:pPr>
              <w:spacing w:after="0"/>
              <w:rPr>
                <w:rFonts w:ascii="Bookman Old Style" w:hAnsi="Bookman Old Style" w:cs="Times New Roman"/>
                <w:i/>
                <w:sz w:val="18"/>
                <w:szCs w:val="18"/>
                <w:lang w:val="pt-BR"/>
              </w:rPr>
            </w:pPr>
          </w:p>
        </w:tc>
        <w:tc>
          <w:tcPr>
            <w:tcW w:w="795" w:type="pct"/>
            <w:vMerge/>
            <w:vAlign w:val="center"/>
          </w:tcPr>
          <w:p w14:paraId="72A3DFE4" w14:textId="2568DBE1" w:rsidR="00B90AEF" w:rsidRPr="00B90AEF" w:rsidRDefault="00B90AEF" w:rsidP="00B90AEF">
            <w:pPr>
              <w:spacing w:after="0"/>
              <w:rPr>
                <w:rFonts w:ascii="Bookman Old Style" w:hAnsi="Bookman Old Style" w:cs="Times New Roman"/>
                <w:i/>
                <w:sz w:val="18"/>
                <w:szCs w:val="18"/>
                <w:lang w:val="pt-BR"/>
              </w:rPr>
            </w:pPr>
          </w:p>
        </w:tc>
        <w:tc>
          <w:tcPr>
            <w:tcW w:w="370" w:type="pct"/>
            <w:vMerge/>
            <w:vAlign w:val="center"/>
          </w:tcPr>
          <w:p w14:paraId="13D12FAF" w14:textId="77777777" w:rsidR="00B90AEF" w:rsidRPr="00B90AEF" w:rsidRDefault="00B90AEF" w:rsidP="00B90AEF">
            <w:pPr>
              <w:spacing w:after="0"/>
              <w:rPr>
                <w:rFonts w:ascii="Bookman Old Style" w:hAnsi="Bookman Old Style" w:cs="Times New Roman"/>
                <w:i/>
                <w:sz w:val="18"/>
                <w:szCs w:val="18"/>
                <w:lang w:val="pt-BR"/>
              </w:rPr>
            </w:pPr>
          </w:p>
        </w:tc>
        <w:tc>
          <w:tcPr>
            <w:tcW w:w="758" w:type="pct"/>
            <w:vMerge/>
            <w:vAlign w:val="center"/>
          </w:tcPr>
          <w:p w14:paraId="5B1EF7CE" w14:textId="77777777" w:rsidR="00B90AEF" w:rsidRPr="00B90AEF" w:rsidRDefault="00B90AEF" w:rsidP="00B90AEF">
            <w:pPr>
              <w:spacing w:after="0" w:line="240" w:lineRule="auto"/>
              <w:rPr>
                <w:rFonts w:ascii="Bookman Old Style" w:eastAsia="Times New Roman" w:hAnsi="Bookman Old Style" w:cs="Times New Roman"/>
                <w:i/>
                <w:sz w:val="18"/>
                <w:szCs w:val="18"/>
                <w:highlight w:val="yellow"/>
              </w:rPr>
            </w:pPr>
          </w:p>
        </w:tc>
        <w:tc>
          <w:tcPr>
            <w:tcW w:w="972" w:type="pct"/>
            <w:vAlign w:val="center"/>
          </w:tcPr>
          <w:p w14:paraId="4E15929F"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Área verde del parque.</w:t>
            </w:r>
          </w:p>
          <w:p w14:paraId="2CA6B01C"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En vías transversales y perimetrales.</w:t>
            </w:r>
          </w:p>
          <w:p w14:paraId="11BEED8E"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Distribución equilibrada en toda el área verde.</w:t>
            </w:r>
          </w:p>
        </w:tc>
        <w:tc>
          <w:tcPr>
            <w:tcW w:w="792" w:type="pct"/>
            <w:vAlign w:val="center"/>
          </w:tcPr>
          <w:p w14:paraId="64AC09B8"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Coliseos (hasta 2500 personas), </w:t>
            </w:r>
          </w:p>
          <w:p w14:paraId="36FDCD55" w14:textId="3050DBFA"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Galleras, plazas de toros, equipamiento deportivo  privado, </w:t>
            </w:r>
            <w:r w:rsidRPr="00B90AEF">
              <w:rPr>
                <w:rFonts w:ascii="Bookman Old Style" w:eastAsia="Times New Roman" w:hAnsi="Bookman Old Style" w:cs="Times New Roman"/>
                <w:i/>
                <w:color w:val="365F91" w:themeColor="accent1" w:themeShade="BF"/>
                <w:sz w:val="18"/>
                <w:szCs w:val="18"/>
              </w:rPr>
              <w:t>EGB</w:t>
            </w:r>
            <w:r>
              <w:rPr>
                <w:rFonts w:ascii="Bookman Old Style" w:eastAsia="Times New Roman" w:hAnsi="Bookman Old Style" w:cs="Times New Roman"/>
                <w:i/>
                <w:color w:val="365F91" w:themeColor="accent1" w:themeShade="BF"/>
                <w:sz w:val="18"/>
                <w:szCs w:val="18"/>
              </w:rPr>
              <w:t xml:space="preserve">, EGS, EAS, ETB, ETS, ERB, ERS, ERM, </w:t>
            </w:r>
            <w:r w:rsidR="00570A6C">
              <w:rPr>
                <w:rFonts w:ascii="Bookman Old Style" w:eastAsia="Times New Roman" w:hAnsi="Bookman Old Style" w:cs="Times New Roman"/>
                <w:i/>
                <w:color w:val="365F91" w:themeColor="accent1" w:themeShade="BF"/>
                <w:sz w:val="18"/>
                <w:szCs w:val="18"/>
              </w:rPr>
              <w:t xml:space="preserve">ETM, </w:t>
            </w:r>
            <w:r w:rsidR="00570A6C" w:rsidRPr="00570A6C">
              <w:rPr>
                <w:rFonts w:ascii="Bookman Old Style" w:eastAsia="Times New Roman" w:hAnsi="Bookman Old Style" w:cs="Times New Roman"/>
                <w:i/>
                <w:color w:val="365F91" w:themeColor="accent1" w:themeShade="BF"/>
                <w:sz w:val="18"/>
                <w:szCs w:val="18"/>
              </w:rPr>
              <w:t>EIS</w:t>
            </w:r>
            <w:r w:rsidR="00570A6C">
              <w:rPr>
                <w:rFonts w:ascii="Bookman Old Style" w:eastAsia="Times New Roman" w:hAnsi="Bookman Old Style" w:cs="Times New Roman"/>
                <w:i/>
                <w:color w:val="365F91" w:themeColor="accent1" w:themeShade="BF"/>
                <w:sz w:val="18"/>
                <w:szCs w:val="18"/>
              </w:rPr>
              <w:t>, EIM.</w:t>
            </w:r>
          </w:p>
        </w:tc>
      </w:tr>
      <w:tr w:rsidR="00B90AEF" w:rsidRPr="00B90AEF" w14:paraId="3614BA8D" w14:textId="77777777" w:rsidTr="00B90AEF">
        <w:trPr>
          <w:trHeight w:val="600"/>
        </w:trPr>
        <w:tc>
          <w:tcPr>
            <w:tcW w:w="786" w:type="pct"/>
            <w:vMerge/>
            <w:vAlign w:val="center"/>
          </w:tcPr>
          <w:p w14:paraId="3F42E3EE" w14:textId="77777777" w:rsidR="00B90AEF" w:rsidRPr="00B90AEF" w:rsidRDefault="00B90AEF" w:rsidP="00B90AEF">
            <w:pPr>
              <w:spacing w:after="0" w:line="240" w:lineRule="auto"/>
              <w:rPr>
                <w:rFonts w:ascii="Bookman Old Style" w:hAnsi="Bookman Old Style" w:cs="Times New Roman"/>
                <w:i/>
                <w:sz w:val="18"/>
                <w:szCs w:val="18"/>
              </w:rPr>
            </w:pPr>
          </w:p>
        </w:tc>
        <w:tc>
          <w:tcPr>
            <w:tcW w:w="527" w:type="pct"/>
          </w:tcPr>
          <w:p w14:paraId="53D303FC" w14:textId="342C0446" w:rsidR="00B90AEF" w:rsidRPr="00B90AEF" w:rsidRDefault="00B90AEF"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3</w:t>
            </w:r>
          </w:p>
        </w:tc>
        <w:tc>
          <w:tcPr>
            <w:tcW w:w="795" w:type="pct"/>
            <w:vAlign w:val="center"/>
          </w:tcPr>
          <w:p w14:paraId="042F06D8" w14:textId="0DAA2826" w:rsidR="00B90AEF" w:rsidRPr="00B90AEF" w:rsidRDefault="00B90AEF"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Cultura</w:t>
            </w:r>
          </w:p>
        </w:tc>
        <w:tc>
          <w:tcPr>
            <w:tcW w:w="370" w:type="pct"/>
            <w:vAlign w:val="center"/>
          </w:tcPr>
          <w:p w14:paraId="1B2636BB" w14:textId="77777777" w:rsidR="00B90AEF" w:rsidRPr="00B90AEF" w:rsidRDefault="00B90AEF"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 xml:space="preserve">ECM </w:t>
            </w:r>
          </w:p>
        </w:tc>
        <w:tc>
          <w:tcPr>
            <w:tcW w:w="758" w:type="pct"/>
            <w:vAlign w:val="center"/>
          </w:tcPr>
          <w:p w14:paraId="240E687F" w14:textId="77777777" w:rsidR="00B90AEF" w:rsidRPr="00B90AEF" w:rsidRDefault="00B90AEF" w:rsidP="00B90AEF">
            <w:pPr>
              <w:spacing w:after="0" w:line="240" w:lineRule="auto"/>
              <w:rPr>
                <w:rFonts w:ascii="Bookman Old Style" w:hAnsi="Bookman Old Style" w:cs="Times New Roman"/>
                <w:i/>
                <w:sz w:val="18"/>
                <w:szCs w:val="18"/>
              </w:rPr>
            </w:pPr>
            <w:r w:rsidRPr="00B90AEF">
              <w:rPr>
                <w:rFonts w:ascii="Bookman Old Style" w:hAnsi="Bookman Old Style" w:cs="Times New Roman"/>
                <w:i/>
                <w:sz w:val="18"/>
                <w:szCs w:val="18"/>
              </w:rPr>
              <w:t>Equipamiento cultural sectorial, zonal y metropolitano.</w:t>
            </w:r>
          </w:p>
        </w:tc>
        <w:tc>
          <w:tcPr>
            <w:tcW w:w="972" w:type="pct"/>
            <w:vAlign w:val="center"/>
          </w:tcPr>
          <w:p w14:paraId="57CB8B54"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En vías transversales y perimetrales.</w:t>
            </w:r>
          </w:p>
          <w:p w14:paraId="36AD0263"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Distribución equilibrada en toda el área verde.</w:t>
            </w:r>
          </w:p>
        </w:tc>
        <w:tc>
          <w:tcPr>
            <w:tcW w:w="792" w:type="pct"/>
            <w:vAlign w:val="center"/>
          </w:tcPr>
          <w:p w14:paraId="264166E2" w14:textId="1796FB93"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Sedes de asociaciones y gremios profesionales</w:t>
            </w:r>
            <w:r w:rsidR="00570A6C">
              <w:rPr>
                <w:rFonts w:ascii="Bookman Old Style" w:eastAsia="Times New Roman" w:hAnsi="Bookman Old Style" w:cs="Times New Roman"/>
                <w:i/>
                <w:sz w:val="18"/>
                <w:szCs w:val="18"/>
              </w:rPr>
              <w:t xml:space="preserve">, </w:t>
            </w:r>
            <w:r w:rsidR="00570A6C" w:rsidRPr="00570A6C">
              <w:rPr>
                <w:rFonts w:ascii="Bookman Old Style" w:eastAsia="Times New Roman" w:hAnsi="Bookman Old Style" w:cs="Times New Roman"/>
                <w:i/>
                <w:color w:val="365F91" w:themeColor="accent1" w:themeShade="BF"/>
                <w:sz w:val="18"/>
                <w:szCs w:val="18"/>
              </w:rPr>
              <w:t>ETS, EPM1, EPM2</w:t>
            </w:r>
            <w:r w:rsidR="00570A6C">
              <w:rPr>
                <w:rFonts w:ascii="Bookman Old Style" w:eastAsia="Times New Roman" w:hAnsi="Bookman Old Style" w:cs="Times New Roman"/>
                <w:i/>
                <w:color w:val="365F91" w:themeColor="accent1" w:themeShade="BF"/>
                <w:sz w:val="18"/>
                <w:szCs w:val="18"/>
              </w:rPr>
              <w:t>, ERB, ERS, ERM</w:t>
            </w:r>
          </w:p>
        </w:tc>
      </w:tr>
      <w:tr w:rsidR="00570A6C" w:rsidRPr="00B90AEF" w14:paraId="0431A006" w14:textId="77777777" w:rsidTr="00B90AEF">
        <w:trPr>
          <w:trHeight w:val="419"/>
        </w:trPr>
        <w:tc>
          <w:tcPr>
            <w:tcW w:w="786" w:type="pct"/>
            <w:vMerge w:val="restart"/>
          </w:tcPr>
          <w:p w14:paraId="544593E1" w14:textId="77777777" w:rsidR="00570A6C" w:rsidRPr="00B90AEF" w:rsidRDefault="00570A6C" w:rsidP="00B90AEF">
            <w:pPr>
              <w:spacing w:after="0" w:line="240" w:lineRule="auto"/>
              <w:rPr>
                <w:rFonts w:ascii="Bookman Old Style" w:eastAsia="Times New Roman" w:hAnsi="Bookman Old Style" w:cs="Times New Roman"/>
                <w:i/>
                <w:sz w:val="18"/>
                <w:szCs w:val="18"/>
              </w:rPr>
            </w:pPr>
            <w:r w:rsidRPr="00B90AEF">
              <w:rPr>
                <w:rFonts w:ascii="Bookman Old Style" w:hAnsi="Bookman Old Style" w:cs="Times New Roman"/>
                <w:i/>
                <w:sz w:val="18"/>
                <w:szCs w:val="18"/>
              </w:rPr>
              <w:t>Equipamientos de servicios públicos</w:t>
            </w:r>
          </w:p>
        </w:tc>
        <w:tc>
          <w:tcPr>
            <w:tcW w:w="527" w:type="pct"/>
          </w:tcPr>
          <w:p w14:paraId="55AE5746" w14:textId="17ACAF8C" w:rsidR="00570A6C" w:rsidRPr="00B90AEF" w:rsidRDefault="00570A6C"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5</w:t>
            </w:r>
          </w:p>
        </w:tc>
        <w:tc>
          <w:tcPr>
            <w:tcW w:w="795" w:type="pct"/>
            <w:vMerge w:val="restart"/>
            <w:vAlign w:val="center"/>
          </w:tcPr>
          <w:p w14:paraId="0C4704B8" w14:textId="614CADA4" w:rsidR="00570A6C" w:rsidRPr="00B90AEF" w:rsidRDefault="00570A6C"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Seguridad</w:t>
            </w:r>
          </w:p>
        </w:tc>
        <w:tc>
          <w:tcPr>
            <w:tcW w:w="370" w:type="pct"/>
            <w:vAlign w:val="center"/>
          </w:tcPr>
          <w:p w14:paraId="1B8CC27D" w14:textId="77777777" w:rsidR="00570A6C" w:rsidRPr="00B90AEF" w:rsidRDefault="00570A6C"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EGB</w:t>
            </w:r>
          </w:p>
        </w:tc>
        <w:tc>
          <w:tcPr>
            <w:tcW w:w="758" w:type="pct"/>
            <w:vAlign w:val="center"/>
          </w:tcPr>
          <w:p w14:paraId="020DFF5E" w14:textId="77777777" w:rsidR="00570A6C" w:rsidRPr="00B90AEF" w:rsidRDefault="00570A6C" w:rsidP="00B90AEF">
            <w:pPr>
              <w:tabs>
                <w:tab w:val="left" w:pos="851"/>
              </w:tabs>
              <w:spacing w:after="0"/>
              <w:rPr>
                <w:rFonts w:ascii="Bookman Old Style" w:eastAsia="Times New Roman" w:hAnsi="Bookman Old Style" w:cs="Times New Roman"/>
                <w:i/>
                <w:sz w:val="18"/>
                <w:szCs w:val="18"/>
              </w:rPr>
            </w:pPr>
            <w:proofErr w:type="spellStart"/>
            <w:r w:rsidRPr="00B90AEF">
              <w:rPr>
                <w:rFonts w:ascii="Bookman Old Style" w:eastAsia="Times New Roman" w:hAnsi="Bookman Old Style" w:cs="Times New Roman"/>
                <w:i/>
                <w:sz w:val="18"/>
                <w:szCs w:val="18"/>
              </w:rPr>
              <w:t>Aeropolicial</w:t>
            </w:r>
            <w:proofErr w:type="spellEnd"/>
          </w:p>
          <w:p w14:paraId="6E0A7756" w14:textId="4B0C421B" w:rsidR="00570A6C" w:rsidRPr="00B90AEF" w:rsidRDefault="00570A6C" w:rsidP="00B90AEF">
            <w:pPr>
              <w:tabs>
                <w:tab w:val="left" w:pos="851"/>
              </w:tabs>
              <w:spacing w:after="0"/>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UPC</w:t>
            </w:r>
            <w:r>
              <w:rPr>
                <w:rFonts w:ascii="Bookman Old Style" w:eastAsia="Times New Roman" w:hAnsi="Bookman Old Style" w:cs="Times New Roman"/>
                <w:i/>
                <w:sz w:val="18"/>
                <w:szCs w:val="18"/>
              </w:rPr>
              <w:t xml:space="preserve">, </w:t>
            </w:r>
            <w:r w:rsidRPr="00570A6C">
              <w:rPr>
                <w:rFonts w:ascii="Bookman Old Style" w:eastAsia="Times New Roman" w:hAnsi="Bookman Old Style" w:cs="Times New Roman"/>
                <w:i/>
                <w:color w:val="365F91" w:themeColor="accent1" w:themeShade="BF"/>
                <w:sz w:val="18"/>
                <w:szCs w:val="18"/>
              </w:rPr>
              <w:t>EIS</w:t>
            </w:r>
            <w:r>
              <w:rPr>
                <w:rFonts w:ascii="Bookman Old Style" w:eastAsia="Times New Roman" w:hAnsi="Bookman Old Style" w:cs="Times New Roman"/>
                <w:i/>
                <w:color w:val="365F91" w:themeColor="accent1" w:themeShade="BF"/>
                <w:sz w:val="18"/>
                <w:szCs w:val="18"/>
              </w:rPr>
              <w:t>, EIM</w:t>
            </w:r>
          </w:p>
        </w:tc>
        <w:tc>
          <w:tcPr>
            <w:tcW w:w="972" w:type="pct"/>
            <w:vAlign w:val="center"/>
          </w:tcPr>
          <w:p w14:paraId="2291154F" w14:textId="77777777" w:rsidR="00570A6C" w:rsidRPr="00B90AEF" w:rsidRDefault="00570A6C" w:rsidP="00B90AEF">
            <w:pPr>
              <w:tabs>
                <w:tab w:val="left" w:pos="851"/>
              </w:tabs>
              <w:spacing w:after="0"/>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Av. Rafael </w:t>
            </w:r>
            <w:proofErr w:type="spellStart"/>
            <w:r w:rsidRPr="00B90AEF">
              <w:rPr>
                <w:rFonts w:ascii="Bookman Old Style" w:eastAsia="Times New Roman" w:hAnsi="Bookman Old Style" w:cs="Times New Roman"/>
                <w:i/>
                <w:sz w:val="18"/>
                <w:szCs w:val="18"/>
              </w:rPr>
              <w:t>Aulestia</w:t>
            </w:r>
            <w:proofErr w:type="spellEnd"/>
          </w:p>
        </w:tc>
        <w:tc>
          <w:tcPr>
            <w:tcW w:w="792" w:type="pct"/>
            <w:vMerge w:val="restart"/>
            <w:vAlign w:val="center"/>
          </w:tcPr>
          <w:p w14:paraId="32EB33DE" w14:textId="163E0514" w:rsidR="00570A6C" w:rsidRPr="00B90AEF" w:rsidRDefault="00570A6C" w:rsidP="00B90AEF">
            <w:pPr>
              <w:spacing w:after="0"/>
              <w:rPr>
                <w:rFonts w:ascii="Bookman Old Style" w:hAnsi="Bookman Old Style" w:cs="Times New Roman"/>
                <w:i/>
                <w:sz w:val="18"/>
                <w:szCs w:val="18"/>
              </w:rPr>
            </w:pPr>
            <w:r>
              <w:rPr>
                <w:rFonts w:ascii="Bookman Old Style" w:hAnsi="Bookman Old Style" w:cs="Times New Roman"/>
                <w:i/>
                <w:sz w:val="18"/>
                <w:szCs w:val="18"/>
              </w:rPr>
              <w:t>EGM, EGZ</w:t>
            </w:r>
            <w:proofErr w:type="gramStart"/>
            <w:r>
              <w:rPr>
                <w:rFonts w:ascii="Bookman Old Style" w:hAnsi="Bookman Old Style" w:cs="Times New Roman"/>
                <w:i/>
                <w:sz w:val="18"/>
                <w:szCs w:val="18"/>
              </w:rPr>
              <w:t>,EAS</w:t>
            </w:r>
            <w:proofErr w:type="gramEnd"/>
            <w:r>
              <w:rPr>
                <w:rFonts w:ascii="Bookman Old Style" w:hAnsi="Bookman Old Style" w:cs="Times New Roman"/>
                <w:i/>
                <w:sz w:val="18"/>
                <w:szCs w:val="18"/>
              </w:rPr>
              <w:t>, ETM, ETS.</w:t>
            </w:r>
          </w:p>
        </w:tc>
      </w:tr>
      <w:tr w:rsidR="00570A6C" w:rsidRPr="00B90AEF" w14:paraId="601C0446" w14:textId="77777777" w:rsidTr="00B90AEF">
        <w:trPr>
          <w:trHeight w:val="235"/>
        </w:trPr>
        <w:tc>
          <w:tcPr>
            <w:tcW w:w="786" w:type="pct"/>
            <w:vMerge/>
            <w:vAlign w:val="center"/>
          </w:tcPr>
          <w:p w14:paraId="7ED4A785" w14:textId="77777777" w:rsidR="00570A6C" w:rsidRPr="00B90AEF" w:rsidRDefault="00570A6C" w:rsidP="00B90AEF">
            <w:pPr>
              <w:spacing w:after="0" w:line="240" w:lineRule="auto"/>
              <w:rPr>
                <w:rFonts w:ascii="Bookman Old Style" w:eastAsia="Times New Roman" w:hAnsi="Bookman Old Style" w:cs="Times New Roman"/>
                <w:i/>
                <w:sz w:val="18"/>
                <w:szCs w:val="18"/>
              </w:rPr>
            </w:pPr>
          </w:p>
        </w:tc>
        <w:tc>
          <w:tcPr>
            <w:tcW w:w="527" w:type="pct"/>
          </w:tcPr>
          <w:p w14:paraId="525EE749" w14:textId="77777777" w:rsidR="00570A6C" w:rsidRPr="00B90AEF" w:rsidRDefault="00570A6C" w:rsidP="00B90AEF">
            <w:pPr>
              <w:spacing w:after="0"/>
              <w:rPr>
                <w:rFonts w:ascii="Bookman Old Style" w:hAnsi="Bookman Old Style" w:cs="Times New Roman"/>
                <w:i/>
                <w:sz w:val="18"/>
                <w:szCs w:val="18"/>
              </w:rPr>
            </w:pPr>
          </w:p>
        </w:tc>
        <w:tc>
          <w:tcPr>
            <w:tcW w:w="795" w:type="pct"/>
            <w:vMerge/>
            <w:vAlign w:val="center"/>
          </w:tcPr>
          <w:p w14:paraId="3F2B9300" w14:textId="1C570B72" w:rsidR="00570A6C" w:rsidRPr="00B90AEF" w:rsidRDefault="00570A6C" w:rsidP="00B90AEF">
            <w:pPr>
              <w:spacing w:after="0"/>
              <w:rPr>
                <w:rFonts w:ascii="Bookman Old Style" w:hAnsi="Bookman Old Style" w:cs="Times New Roman"/>
                <w:i/>
                <w:sz w:val="18"/>
                <w:szCs w:val="18"/>
              </w:rPr>
            </w:pPr>
          </w:p>
        </w:tc>
        <w:tc>
          <w:tcPr>
            <w:tcW w:w="370" w:type="pct"/>
            <w:vAlign w:val="center"/>
          </w:tcPr>
          <w:p w14:paraId="05B3403E" w14:textId="77777777" w:rsidR="00570A6C" w:rsidRPr="00B90AEF" w:rsidRDefault="00570A6C"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EGS</w:t>
            </w:r>
          </w:p>
        </w:tc>
        <w:tc>
          <w:tcPr>
            <w:tcW w:w="758" w:type="pct"/>
            <w:vAlign w:val="center"/>
          </w:tcPr>
          <w:p w14:paraId="48B44AD0" w14:textId="5A09F516" w:rsidR="00570A6C" w:rsidRPr="00B90AEF" w:rsidRDefault="00570A6C" w:rsidP="00B90AEF">
            <w:pPr>
              <w:spacing w:after="0" w:line="240" w:lineRule="auto"/>
              <w:rPr>
                <w:rFonts w:ascii="Bookman Old Style" w:eastAsia="Times New Roman" w:hAnsi="Bookman Old Style" w:cs="Times New Roman"/>
                <w:i/>
                <w:sz w:val="18"/>
                <w:szCs w:val="18"/>
              </w:rPr>
            </w:pPr>
            <w:r>
              <w:rPr>
                <w:rFonts w:ascii="Bookman Old Style" w:eastAsia="Times New Roman" w:hAnsi="Bookman Old Style" w:cs="Times New Roman"/>
                <w:i/>
                <w:sz w:val="18"/>
                <w:szCs w:val="18"/>
              </w:rPr>
              <w:t xml:space="preserve">Estación de Bomberos, </w:t>
            </w:r>
            <w:r w:rsidRPr="00570A6C">
              <w:rPr>
                <w:rFonts w:ascii="Bookman Old Style" w:eastAsia="Times New Roman" w:hAnsi="Bookman Old Style" w:cs="Times New Roman"/>
                <w:i/>
                <w:color w:val="365F91" w:themeColor="accent1" w:themeShade="BF"/>
                <w:sz w:val="18"/>
                <w:szCs w:val="18"/>
              </w:rPr>
              <w:t>EIS</w:t>
            </w:r>
            <w:r>
              <w:rPr>
                <w:rFonts w:ascii="Bookman Old Style" w:eastAsia="Times New Roman" w:hAnsi="Bookman Old Style" w:cs="Times New Roman"/>
                <w:i/>
                <w:color w:val="365F91" w:themeColor="accent1" w:themeShade="BF"/>
                <w:sz w:val="18"/>
                <w:szCs w:val="18"/>
              </w:rPr>
              <w:t>, EIM</w:t>
            </w:r>
          </w:p>
        </w:tc>
        <w:tc>
          <w:tcPr>
            <w:tcW w:w="972" w:type="pct"/>
            <w:vAlign w:val="center"/>
          </w:tcPr>
          <w:p w14:paraId="47A6E18F" w14:textId="77777777" w:rsidR="00570A6C" w:rsidRPr="00B90AEF" w:rsidRDefault="00570A6C"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Av. Rafael </w:t>
            </w:r>
            <w:proofErr w:type="spellStart"/>
            <w:r w:rsidRPr="00B90AEF">
              <w:rPr>
                <w:rFonts w:ascii="Bookman Old Style" w:eastAsia="Times New Roman" w:hAnsi="Bookman Old Style" w:cs="Times New Roman"/>
                <w:i/>
                <w:sz w:val="18"/>
                <w:szCs w:val="18"/>
              </w:rPr>
              <w:t>Aulestia</w:t>
            </w:r>
            <w:proofErr w:type="spellEnd"/>
          </w:p>
        </w:tc>
        <w:tc>
          <w:tcPr>
            <w:tcW w:w="792" w:type="pct"/>
            <w:vMerge/>
            <w:vAlign w:val="center"/>
          </w:tcPr>
          <w:p w14:paraId="6827F62D" w14:textId="77777777" w:rsidR="00570A6C" w:rsidRPr="00B90AEF" w:rsidRDefault="00570A6C" w:rsidP="00B90AEF">
            <w:pPr>
              <w:spacing w:after="0"/>
              <w:rPr>
                <w:rFonts w:ascii="Bookman Old Style" w:hAnsi="Bookman Old Style" w:cs="Times New Roman"/>
                <w:i/>
                <w:sz w:val="18"/>
                <w:szCs w:val="18"/>
              </w:rPr>
            </w:pPr>
          </w:p>
        </w:tc>
      </w:tr>
      <w:tr w:rsidR="00570A6C" w:rsidRPr="00B90AEF" w14:paraId="44B72CE3" w14:textId="77777777" w:rsidTr="00B90AEF">
        <w:trPr>
          <w:trHeight w:val="600"/>
        </w:trPr>
        <w:tc>
          <w:tcPr>
            <w:tcW w:w="786" w:type="pct"/>
            <w:vMerge/>
            <w:vAlign w:val="center"/>
          </w:tcPr>
          <w:p w14:paraId="2DDCC8CC" w14:textId="77777777" w:rsidR="00570A6C" w:rsidRPr="00B90AEF" w:rsidRDefault="00570A6C" w:rsidP="00B90AEF">
            <w:pPr>
              <w:spacing w:after="0" w:line="240" w:lineRule="auto"/>
              <w:rPr>
                <w:rFonts w:ascii="Bookman Old Style" w:eastAsia="Times New Roman" w:hAnsi="Bookman Old Style" w:cs="Times New Roman"/>
                <w:i/>
                <w:sz w:val="18"/>
                <w:szCs w:val="18"/>
              </w:rPr>
            </w:pPr>
          </w:p>
        </w:tc>
        <w:tc>
          <w:tcPr>
            <w:tcW w:w="527" w:type="pct"/>
          </w:tcPr>
          <w:p w14:paraId="102E2315" w14:textId="77777777" w:rsidR="00570A6C" w:rsidRPr="00B90AEF" w:rsidRDefault="00570A6C" w:rsidP="00B90AEF">
            <w:pPr>
              <w:spacing w:after="0"/>
              <w:rPr>
                <w:rFonts w:ascii="Bookman Old Style" w:hAnsi="Bookman Old Style" w:cs="Times New Roman"/>
                <w:i/>
                <w:sz w:val="18"/>
                <w:szCs w:val="18"/>
              </w:rPr>
            </w:pPr>
          </w:p>
        </w:tc>
        <w:tc>
          <w:tcPr>
            <w:tcW w:w="795" w:type="pct"/>
            <w:vMerge/>
            <w:vAlign w:val="center"/>
          </w:tcPr>
          <w:p w14:paraId="0A100C02" w14:textId="1DDBB151" w:rsidR="00570A6C" w:rsidRPr="00B90AEF" w:rsidRDefault="00570A6C" w:rsidP="00B90AEF">
            <w:pPr>
              <w:spacing w:after="0"/>
              <w:rPr>
                <w:rFonts w:ascii="Bookman Old Style" w:hAnsi="Bookman Old Style" w:cs="Times New Roman"/>
                <w:i/>
                <w:sz w:val="18"/>
                <w:szCs w:val="18"/>
              </w:rPr>
            </w:pPr>
          </w:p>
        </w:tc>
        <w:tc>
          <w:tcPr>
            <w:tcW w:w="370" w:type="pct"/>
            <w:vAlign w:val="center"/>
          </w:tcPr>
          <w:p w14:paraId="24A970A9" w14:textId="77777777" w:rsidR="00570A6C" w:rsidRPr="00B90AEF" w:rsidRDefault="00570A6C" w:rsidP="00B90AEF">
            <w:pPr>
              <w:spacing w:after="0"/>
              <w:rPr>
                <w:rFonts w:ascii="Bookman Old Style" w:hAnsi="Bookman Old Style" w:cs="Times New Roman"/>
                <w:i/>
                <w:sz w:val="18"/>
                <w:szCs w:val="18"/>
              </w:rPr>
            </w:pPr>
            <w:r w:rsidRPr="00B90AEF">
              <w:rPr>
                <w:rFonts w:ascii="Bookman Old Style" w:hAnsi="Bookman Old Style" w:cs="Times New Roman"/>
                <w:i/>
                <w:sz w:val="18"/>
                <w:szCs w:val="18"/>
              </w:rPr>
              <w:t>EGS1</w:t>
            </w:r>
          </w:p>
        </w:tc>
        <w:tc>
          <w:tcPr>
            <w:tcW w:w="758" w:type="pct"/>
            <w:vAlign w:val="center"/>
          </w:tcPr>
          <w:p w14:paraId="1353C542" w14:textId="7D73AEE8" w:rsidR="00570A6C" w:rsidRPr="00B90AEF" w:rsidRDefault="00570A6C"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Centro de Atención a Emergencias y Desastres</w:t>
            </w:r>
            <w:r>
              <w:rPr>
                <w:rFonts w:ascii="Bookman Old Style" w:eastAsia="Times New Roman" w:hAnsi="Bookman Old Style" w:cs="Times New Roman"/>
                <w:i/>
                <w:sz w:val="18"/>
                <w:szCs w:val="18"/>
              </w:rPr>
              <w:t xml:space="preserve">, </w:t>
            </w:r>
            <w:r w:rsidRPr="00570A6C">
              <w:rPr>
                <w:rFonts w:ascii="Bookman Old Style" w:eastAsia="Times New Roman" w:hAnsi="Bookman Old Style" w:cs="Times New Roman"/>
                <w:i/>
                <w:color w:val="365F91" w:themeColor="accent1" w:themeShade="BF"/>
                <w:sz w:val="18"/>
                <w:szCs w:val="18"/>
              </w:rPr>
              <w:t>EIS</w:t>
            </w:r>
            <w:r>
              <w:rPr>
                <w:rFonts w:ascii="Bookman Old Style" w:eastAsia="Times New Roman" w:hAnsi="Bookman Old Style" w:cs="Times New Roman"/>
                <w:i/>
                <w:color w:val="365F91" w:themeColor="accent1" w:themeShade="BF"/>
                <w:sz w:val="18"/>
                <w:szCs w:val="18"/>
              </w:rPr>
              <w:t>, EIM</w:t>
            </w:r>
          </w:p>
        </w:tc>
        <w:tc>
          <w:tcPr>
            <w:tcW w:w="972" w:type="pct"/>
            <w:vAlign w:val="center"/>
          </w:tcPr>
          <w:p w14:paraId="0FC341DB" w14:textId="77777777" w:rsidR="00570A6C" w:rsidRPr="00B90AEF" w:rsidRDefault="00570A6C"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 xml:space="preserve">Av. Rafael </w:t>
            </w:r>
            <w:proofErr w:type="spellStart"/>
            <w:r w:rsidRPr="00B90AEF">
              <w:rPr>
                <w:rFonts w:ascii="Bookman Old Style" w:eastAsia="Times New Roman" w:hAnsi="Bookman Old Style" w:cs="Times New Roman"/>
                <w:i/>
                <w:sz w:val="18"/>
                <w:szCs w:val="18"/>
              </w:rPr>
              <w:t>Aulestia</w:t>
            </w:r>
            <w:proofErr w:type="spellEnd"/>
          </w:p>
        </w:tc>
        <w:tc>
          <w:tcPr>
            <w:tcW w:w="792" w:type="pct"/>
            <w:vMerge/>
            <w:vAlign w:val="center"/>
          </w:tcPr>
          <w:p w14:paraId="50C22FF8" w14:textId="77777777" w:rsidR="00570A6C" w:rsidRPr="00B90AEF" w:rsidRDefault="00570A6C" w:rsidP="00B90AEF">
            <w:pPr>
              <w:spacing w:after="0"/>
              <w:rPr>
                <w:rFonts w:ascii="Bookman Old Style" w:hAnsi="Bookman Old Style" w:cs="Times New Roman"/>
                <w:i/>
                <w:sz w:val="18"/>
                <w:szCs w:val="18"/>
              </w:rPr>
            </w:pPr>
          </w:p>
        </w:tc>
      </w:tr>
      <w:tr w:rsidR="00B90AEF" w:rsidRPr="00B90AEF" w14:paraId="27C60AAF" w14:textId="77777777" w:rsidTr="00B90AEF">
        <w:trPr>
          <w:trHeight w:val="600"/>
        </w:trPr>
        <w:tc>
          <w:tcPr>
            <w:tcW w:w="786" w:type="pct"/>
            <w:vMerge/>
            <w:vAlign w:val="center"/>
          </w:tcPr>
          <w:p w14:paraId="4241DA9B" w14:textId="77777777" w:rsidR="00B90AEF" w:rsidRPr="00B90AEF" w:rsidRDefault="00B90AEF" w:rsidP="00B90AEF">
            <w:pPr>
              <w:spacing w:after="0" w:line="240" w:lineRule="auto"/>
              <w:rPr>
                <w:rFonts w:ascii="Bookman Old Style" w:eastAsia="Times New Roman" w:hAnsi="Bookman Old Style" w:cs="Times New Roman"/>
                <w:i/>
                <w:sz w:val="18"/>
                <w:szCs w:val="18"/>
              </w:rPr>
            </w:pPr>
          </w:p>
        </w:tc>
        <w:tc>
          <w:tcPr>
            <w:tcW w:w="527" w:type="pct"/>
          </w:tcPr>
          <w:p w14:paraId="29E2BB73" w14:textId="56D75796" w:rsidR="00B90AEF" w:rsidRPr="00B90AEF" w:rsidRDefault="00B90AEF" w:rsidP="00B90AEF">
            <w:pPr>
              <w:pStyle w:val="Textonotapie"/>
              <w:jc w:val="left"/>
              <w:rPr>
                <w:rFonts w:ascii="Bookman Old Style" w:hAnsi="Bookman Old Style"/>
                <w:i/>
                <w:sz w:val="18"/>
                <w:szCs w:val="18"/>
              </w:rPr>
            </w:pPr>
            <w:r w:rsidRPr="00B90AEF">
              <w:rPr>
                <w:rFonts w:ascii="Bookman Old Style" w:hAnsi="Bookman Old Style"/>
                <w:i/>
                <w:sz w:val="18"/>
                <w:szCs w:val="18"/>
              </w:rPr>
              <w:t>4</w:t>
            </w:r>
          </w:p>
        </w:tc>
        <w:tc>
          <w:tcPr>
            <w:tcW w:w="795" w:type="pct"/>
            <w:vAlign w:val="center"/>
          </w:tcPr>
          <w:p w14:paraId="736C337D" w14:textId="55048803" w:rsidR="00B90AEF" w:rsidRPr="00B90AEF" w:rsidRDefault="00B90AEF" w:rsidP="00B90AEF">
            <w:pPr>
              <w:pStyle w:val="Textonotapie"/>
              <w:jc w:val="left"/>
              <w:rPr>
                <w:rFonts w:ascii="Bookman Old Style" w:hAnsi="Bookman Old Style"/>
                <w:i/>
                <w:sz w:val="18"/>
                <w:szCs w:val="18"/>
              </w:rPr>
            </w:pPr>
            <w:r w:rsidRPr="00B90AEF">
              <w:rPr>
                <w:rFonts w:ascii="Bookman Old Style" w:hAnsi="Bookman Old Style"/>
                <w:i/>
                <w:sz w:val="18"/>
                <w:szCs w:val="18"/>
              </w:rPr>
              <w:t>Transporte</w:t>
            </w:r>
          </w:p>
        </w:tc>
        <w:tc>
          <w:tcPr>
            <w:tcW w:w="370" w:type="pct"/>
            <w:vAlign w:val="center"/>
          </w:tcPr>
          <w:p w14:paraId="190031AE" w14:textId="77777777" w:rsidR="00B90AEF" w:rsidRPr="00B90AEF" w:rsidRDefault="00B90AEF" w:rsidP="00B90AEF">
            <w:pPr>
              <w:pStyle w:val="Textonotapie"/>
              <w:jc w:val="left"/>
              <w:rPr>
                <w:rFonts w:ascii="Bookman Old Style" w:hAnsi="Bookman Old Style"/>
                <w:i/>
                <w:sz w:val="18"/>
                <w:szCs w:val="18"/>
              </w:rPr>
            </w:pPr>
            <w:r w:rsidRPr="00B90AEF">
              <w:rPr>
                <w:rFonts w:ascii="Bookman Old Style" w:hAnsi="Bookman Old Style"/>
                <w:i/>
                <w:sz w:val="18"/>
                <w:szCs w:val="18"/>
              </w:rPr>
              <w:t>ETZ1</w:t>
            </w:r>
          </w:p>
        </w:tc>
        <w:tc>
          <w:tcPr>
            <w:tcW w:w="758" w:type="pct"/>
            <w:vAlign w:val="center"/>
          </w:tcPr>
          <w:p w14:paraId="377EB003" w14:textId="7F1255D4"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Estación Intermoda</w:t>
            </w:r>
            <w:r w:rsidR="00570A6C">
              <w:rPr>
                <w:rFonts w:ascii="Bookman Old Style" w:eastAsia="Times New Roman" w:hAnsi="Bookman Old Style" w:cs="Times New Roman"/>
                <w:i/>
                <w:sz w:val="18"/>
                <w:szCs w:val="18"/>
              </w:rPr>
              <w:t xml:space="preserve">l Metro de Quito, </w:t>
            </w:r>
            <w:r w:rsidR="00570A6C" w:rsidRPr="00570A6C">
              <w:rPr>
                <w:rFonts w:ascii="Bookman Old Style" w:eastAsia="Times New Roman" w:hAnsi="Bookman Old Style" w:cs="Times New Roman"/>
                <w:i/>
                <w:color w:val="365F91" w:themeColor="accent1" w:themeShade="BF"/>
                <w:sz w:val="18"/>
                <w:szCs w:val="18"/>
              </w:rPr>
              <w:t>EIS</w:t>
            </w:r>
            <w:r w:rsidR="00570A6C">
              <w:rPr>
                <w:rFonts w:ascii="Bookman Old Style" w:eastAsia="Times New Roman" w:hAnsi="Bookman Old Style" w:cs="Times New Roman"/>
                <w:i/>
                <w:color w:val="365F91" w:themeColor="accent1" w:themeShade="BF"/>
                <w:sz w:val="18"/>
                <w:szCs w:val="18"/>
              </w:rPr>
              <w:t>, EIM.</w:t>
            </w:r>
          </w:p>
        </w:tc>
        <w:tc>
          <w:tcPr>
            <w:tcW w:w="972" w:type="pct"/>
            <w:vAlign w:val="center"/>
          </w:tcPr>
          <w:p w14:paraId="123327BA"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Av. Amazonas</w:t>
            </w:r>
          </w:p>
        </w:tc>
        <w:tc>
          <w:tcPr>
            <w:tcW w:w="792" w:type="pct"/>
            <w:vAlign w:val="center"/>
          </w:tcPr>
          <w:p w14:paraId="4F87CCBB" w14:textId="77777777" w:rsidR="00B90AEF" w:rsidRPr="00B90AEF" w:rsidRDefault="00B90AEF" w:rsidP="00B90AEF">
            <w:pPr>
              <w:spacing w:after="0"/>
              <w:rPr>
                <w:rFonts w:ascii="Bookman Old Style" w:hAnsi="Bookman Old Style" w:cs="Times New Roman"/>
                <w:i/>
                <w:sz w:val="18"/>
                <w:szCs w:val="18"/>
              </w:rPr>
            </w:pPr>
          </w:p>
        </w:tc>
      </w:tr>
      <w:tr w:rsidR="00B90AEF" w:rsidRPr="00B90AEF" w14:paraId="280F5A59" w14:textId="77777777" w:rsidTr="00B90AEF">
        <w:trPr>
          <w:trHeight w:val="600"/>
        </w:trPr>
        <w:tc>
          <w:tcPr>
            <w:tcW w:w="786" w:type="pct"/>
            <w:vAlign w:val="center"/>
          </w:tcPr>
          <w:p w14:paraId="7394B2DD" w14:textId="77777777" w:rsidR="00B90AEF" w:rsidRPr="00B90AEF" w:rsidRDefault="00B90AEF" w:rsidP="00B90AEF">
            <w:pPr>
              <w:spacing w:after="0" w:line="240" w:lineRule="auto"/>
              <w:rPr>
                <w:rFonts w:ascii="Bookman Old Style" w:eastAsia="Times New Roman" w:hAnsi="Bookman Old Style" w:cs="Times New Roman"/>
                <w:i/>
                <w:sz w:val="18"/>
                <w:szCs w:val="18"/>
              </w:rPr>
            </w:pPr>
          </w:p>
        </w:tc>
        <w:tc>
          <w:tcPr>
            <w:tcW w:w="527" w:type="pct"/>
          </w:tcPr>
          <w:p w14:paraId="35E84E3B" w14:textId="4CEE30EC" w:rsidR="00B90AEF" w:rsidRPr="00B90AEF" w:rsidRDefault="00B90AEF" w:rsidP="00B90AEF">
            <w:pPr>
              <w:pStyle w:val="Textonotapie"/>
              <w:jc w:val="left"/>
              <w:rPr>
                <w:rFonts w:ascii="Bookman Old Style" w:hAnsi="Bookman Old Style"/>
                <w:i/>
                <w:sz w:val="18"/>
                <w:szCs w:val="18"/>
              </w:rPr>
            </w:pPr>
            <w:r w:rsidRPr="00B90AEF">
              <w:rPr>
                <w:rFonts w:ascii="Bookman Old Style" w:hAnsi="Bookman Old Style"/>
                <w:i/>
                <w:sz w:val="18"/>
                <w:szCs w:val="18"/>
              </w:rPr>
              <w:t>1</w:t>
            </w:r>
          </w:p>
        </w:tc>
        <w:tc>
          <w:tcPr>
            <w:tcW w:w="795" w:type="pct"/>
            <w:vAlign w:val="center"/>
          </w:tcPr>
          <w:p w14:paraId="2A9EB994" w14:textId="7A3DF4E1" w:rsidR="00B90AEF" w:rsidRPr="00B90AEF" w:rsidRDefault="00B90AEF" w:rsidP="00B90AEF">
            <w:pPr>
              <w:pStyle w:val="Textonotapie"/>
              <w:jc w:val="left"/>
              <w:rPr>
                <w:rFonts w:ascii="Bookman Old Style" w:hAnsi="Bookman Old Style"/>
                <w:i/>
                <w:sz w:val="18"/>
                <w:szCs w:val="18"/>
              </w:rPr>
            </w:pPr>
            <w:r w:rsidRPr="00B90AEF">
              <w:rPr>
                <w:rFonts w:ascii="Bookman Old Style" w:hAnsi="Bookman Old Style"/>
                <w:i/>
                <w:sz w:val="18"/>
                <w:szCs w:val="18"/>
              </w:rPr>
              <w:t>Infraestructura</w:t>
            </w:r>
          </w:p>
        </w:tc>
        <w:tc>
          <w:tcPr>
            <w:tcW w:w="370" w:type="pct"/>
            <w:vAlign w:val="center"/>
          </w:tcPr>
          <w:p w14:paraId="26422ED2" w14:textId="77777777" w:rsidR="00B90AEF" w:rsidRPr="00B90AEF" w:rsidRDefault="00B90AEF" w:rsidP="00B90AEF">
            <w:pPr>
              <w:pStyle w:val="Textonotapie"/>
              <w:jc w:val="left"/>
              <w:rPr>
                <w:rFonts w:ascii="Bookman Old Style" w:hAnsi="Bookman Old Style"/>
                <w:i/>
                <w:sz w:val="18"/>
                <w:szCs w:val="18"/>
              </w:rPr>
            </w:pPr>
            <w:r w:rsidRPr="00B90AEF">
              <w:rPr>
                <w:rFonts w:ascii="Bookman Old Style" w:hAnsi="Bookman Old Style"/>
                <w:i/>
                <w:sz w:val="18"/>
                <w:szCs w:val="18"/>
              </w:rPr>
              <w:t>EIS</w:t>
            </w:r>
          </w:p>
        </w:tc>
        <w:tc>
          <w:tcPr>
            <w:tcW w:w="758" w:type="pct"/>
            <w:vAlign w:val="center"/>
          </w:tcPr>
          <w:p w14:paraId="540AEFC7" w14:textId="77777777" w:rsidR="00B90AEF" w:rsidRPr="00B90AEF" w:rsidRDefault="00B90AEF" w:rsidP="00B90AEF">
            <w:pPr>
              <w:spacing w:after="0" w:line="240" w:lineRule="auto"/>
              <w:rPr>
                <w:rFonts w:ascii="Bookman Old Style" w:eastAsia="Times New Roman" w:hAnsi="Bookman Old Style" w:cs="Times New Roman"/>
                <w:i/>
                <w:sz w:val="18"/>
                <w:szCs w:val="18"/>
              </w:rPr>
            </w:pPr>
          </w:p>
        </w:tc>
        <w:tc>
          <w:tcPr>
            <w:tcW w:w="972" w:type="pct"/>
            <w:vAlign w:val="center"/>
          </w:tcPr>
          <w:p w14:paraId="429D75B1" w14:textId="77777777" w:rsidR="00B90AEF" w:rsidRPr="00B90AEF" w:rsidRDefault="00B90AEF" w:rsidP="00B90AEF">
            <w:pPr>
              <w:spacing w:after="0" w:line="240" w:lineRule="auto"/>
              <w:rPr>
                <w:rFonts w:ascii="Bookman Old Style" w:eastAsia="Times New Roman" w:hAnsi="Bookman Old Style" w:cs="Times New Roman"/>
                <w:i/>
                <w:sz w:val="18"/>
                <w:szCs w:val="18"/>
              </w:rPr>
            </w:pPr>
            <w:r w:rsidRPr="00B90AEF">
              <w:rPr>
                <w:rFonts w:ascii="Bookman Old Style" w:eastAsia="Times New Roman" w:hAnsi="Bookman Old Style" w:cs="Times New Roman"/>
                <w:i/>
                <w:sz w:val="18"/>
                <w:szCs w:val="18"/>
              </w:rPr>
              <w:t>En vías transversales y perimetrales.</w:t>
            </w:r>
          </w:p>
        </w:tc>
        <w:tc>
          <w:tcPr>
            <w:tcW w:w="792" w:type="pct"/>
            <w:vAlign w:val="center"/>
          </w:tcPr>
          <w:p w14:paraId="2DB8DD52" w14:textId="77777777" w:rsidR="00B90AEF" w:rsidRPr="00B90AEF" w:rsidRDefault="00B90AEF" w:rsidP="00B90AEF">
            <w:pPr>
              <w:spacing w:after="0" w:line="240" w:lineRule="auto"/>
              <w:rPr>
                <w:rFonts w:ascii="Bookman Old Style" w:hAnsi="Bookman Old Style" w:cs="Times New Roman"/>
                <w:i/>
                <w:sz w:val="18"/>
                <w:szCs w:val="18"/>
              </w:rPr>
            </w:pPr>
          </w:p>
        </w:tc>
      </w:tr>
    </w:tbl>
    <w:p w14:paraId="0EA9D649" w14:textId="77777777" w:rsidR="005E491A" w:rsidRDefault="005E491A" w:rsidP="005E491A">
      <w:pPr>
        <w:spacing w:after="0" w:line="240" w:lineRule="auto"/>
        <w:jc w:val="center"/>
        <w:rPr>
          <w:rFonts w:ascii="Bookman Old Style" w:hAnsi="Bookman Old Style" w:cs="Times New Roman"/>
          <w:b/>
          <w:sz w:val="18"/>
          <w:szCs w:val="18"/>
        </w:rPr>
      </w:pPr>
    </w:p>
    <w:p w14:paraId="3349C48B" w14:textId="77777777" w:rsidR="006F16B2" w:rsidRDefault="006F16B2" w:rsidP="005E491A">
      <w:pPr>
        <w:spacing w:after="0" w:line="240" w:lineRule="auto"/>
        <w:jc w:val="center"/>
        <w:rPr>
          <w:rFonts w:ascii="Bookman Old Style" w:hAnsi="Bookman Old Style" w:cs="Times New Roman"/>
          <w:b/>
          <w:sz w:val="18"/>
          <w:szCs w:val="18"/>
        </w:rPr>
      </w:pPr>
    </w:p>
    <w:p w14:paraId="477A7CEB" w14:textId="321CADBB" w:rsidR="00B62951" w:rsidRDefault="006F16B2" w:rsidP="00BB605F">
      <w:pPr>
        <w:spacing w:after="0" w:line="240" w:lineRule="auto"/>
        <w:jc w:val="both"/>
        <w:rPr>
          <w:rFonts w:ascii="Bookman Old Style" w:hAnsi="Bookman Old Style" w:cs="Times New Roman"/>
          <w:b/>
          <w:sz w:val="18"/>
          <w:szCs w:val="18"/>
        </w:rPr>
      </w:pPr>
      <w:r w:rsidRPr="00E41D14">
        <w:rPr>
          <w:rFonts w:ascii="Bookman Old Style" w:hAnsi="Bookman Old Style" w:cs="Times New Roman"/>
          <w:b/>
          <w:sz w:val="18"/>
          <w:szCs w:val="18"/>
        </w:rPr>
        <w:t>Artículo</w:t>
      </w:r>
      <w:r>
        <w:rPr>
          <w:rFonts w:ascii="Bookman Old Style" w:hAnsi="Bookman Old Style" w:cs="Times New Roman"/>
          <w:b/>
          <w:sz w:val="18"/>
          <w:szCs w:val="18"/>
        </w:rPr>
        <w:t xml:space="preserve"> 2.- </w:t>
      </w:r>
      <w:r w:rsidR="0024020E">
        <w:rPr>
          <w:rFonts w:ascii="Bookman Old Style" w:hAnsi="Bookman Old Style" w:cs="Times New Roman"/>
          <w:sz w:val="18"/>
          <w:szCs w:val="18"/>
        </w:rPr>
        <w:t>En todo el texto de la ordenanza, en donde se refiera a</w:t>
      </w:r>
      <w:r>
        <w:rPr>
          <w:rFonts w:ascii="Bookman Old Style" w:hAnsi="Bookman Old Style" w:cs="Times New Roman"/>
          <w:sz w:val="18"/>
          <w:szCs w:val="18"/>
        </w:rPr>
        <w:t xml:space="preserve"> Unidades de </w:t>
      </w:r>
      <w:proofErr w:type="gramStart"/>
      <w:r>
        <w:rPr>
          <w:rFonts w:ascii="Bookman Old Style" w:hAnsi="Bookman Old Style" w:cs="Times New Roman"/>
          <w:sz w:val="18"/>
          <w:szCs w:val="18"/>
        </w:rPr>
        <w:t xml:space="preserve">Gestión </w:t>
      </w:r>
      <w:r w:rsidR="0024020E">
        <w:rPr>
          <w:rFonts w:ascii="Bookman Old Style" w:hAnsi="Bookman Old Style" w:cs="Times New Roman"/>
          <w:sz w:val="18"/>
          <w:szCs w:val="18"/>
        </w:rPr>
        <w:t>,</w:t>
      </w:r>
      <w:proofErr w:type="gramEnd"/>
      <w:r w:rsidR="0024020E">
        <w:rPr>
          <w:rFonts w:ascii="Bookman Old Style" w:hAnsi="Bookman Old Style" w:cs="Times New Roman"/>
          <w:sz w:val="18"/>
          <w:szCs w:val="18"/>
        </w:rPr>
        <w:t xml:space="preserve"> sustituirán por la frase</w:t>
      </w:r>
      <w:r>
        <w:rPr>
          <w:rFonts w:ascii="Bookman Old Style" w:hAnsi="Bookman Old Style" w:cs="Times New Roman"/>
          <w:sz w:val="18"/>
          <w:szCs w:val="18"/>
        </w:rPr>
        <w:t xml:space="preserve"> Unidades de Actuación Urbanística</w:t>
      </w:r>
      <w:r w:rsidR="0024020E">
        <w:rPr>
          <w:rFonts w:ascii="Bookman Old Style" w:hAnsi="Bookman Old Style" w:cs="Times New Roman"/>
          <w:sz w:val="18"/>
          <w:szCs w:val="18"/>
        </w:rPr>
        <w:t xml:space="preserve"> (UAU).</w:t>
      </w:r>
    </w:p>
    <w:p w14:paraId="5A52FFF1" w14:textId="77777777" w:rsidR="00BB605F" w:rsidRPr="00E41D14" w:rsidRDefault="00BB605F" w:rsidP="006F16B2">
      <w:pPr>
        <w:spacing w:after="0" w:line="240" w:lineRule="auto"/>
        <w:rPr>
          <w:rFonts w:ascii="Bookman Old Style" w:hAnsi="Bookman Old Style" w:cs="Times New Roman"/>
          <w:b/>
          <w:sz w:val="18"/>
          <w:szCs w:val="18"/>
          <w:lang w:val="es-MX"/>
        </w:rPr>
      </w:pPr>
    </w:p>
    <w:p w14:paraId="3DE4CF3B" w14:textId="76B666A8" w:rsidR="00BB605F" w:rsidRDefault="00E41D14" w:rsidP="00E41D14">
      <w:pPr>
        <w:pStyle w:val="Prrafodelista"/>
        <w:tabs>
          <w:tab w:val="left" w:pos="851"/>
        </w:tabs>
        <w:ind w:left="0"/>
        <w:contextualSpacing w:val="0"/>
        <w:jc w:val="both"/>
        <w:rPr>
          <w:rFonts w:ascii="Bookman Old Style" w:hAnsi="Bookman Old Style" w:cs="Times New Roman"/>
          <w:b/>
          <w:sz w:val="18"/>
          <w:szCs w:val="18"/>
        </w:rPr>
      </w:pPr>
      <w:r>
        <w:rPr>
          <w:rFonts w:ascii="Bookman Old Style" w:hAnsi="Bookman Old Style" w:cs="Times New Roman"/>
          <w:b/>
          <w:sz w:val="18"/>
          <w:szCs w:val="18"/>
        </w:rPr>
        <w:t>Artículo</w:t>
      </w:r>
      <w:r w:rsidR="00BB605F">
        <w:rPr>
          <w:rFonts w:ascii="Bookman Old Style" w:hAnsi="Bookman Old Style" w:cs="Times New Roman"/>
          <w:b/>
          <w:sz w:val="18"/>
          <w:szCs w:val="18"/>
        </w:rPr>
        <w:t xml:space="preserve"> 3.- </w:t>
      </w:r>
      <w:r w:rsidR="00BB605F" w:rsidRPr="00BB605F">
        <w:rPr>
          <w:rFonts w:ascii="Bookman Old Style" w:hAnsi="Bookman Old Style" w:cs="Times New Roman"/>
          <w:sz w:val="18"/>
          <w:szCs w:val="18"/>
        </w:rPr>
        <w:t>Refórmese el artículo 22</w:t>
      </w:r>
      <w:r w:rsidRPr="00BB605F">
        <w:rPr>
          <w:rFonts w:ascii="Bookman Old Style" w:hAnsi="Bookman Old Style" w:cs="Times New Roman"/>
          <w:sz w:val="18"/>
          <w:szCs w:val="18"/>
        </w:rPr>
        <w:t xml:space="preserve"> </w:t>
      </w:r>
      <w:r w:rsidR="00B20521" w:rsidRPr="00BB605F">
        <w:rPr>
          <w:rFonts w:ascii="Bookman Old Style" w:hAnsi="Bookman Old Style" w:cs="Times New Roman"/>
          <w:sz w:val="18"/>
          <w:szCs w:val="18"/>
        </w:rPr>
        <w:t>Redes y Servicio</w:t>
      </w:r>
      <w:r w:rsidR="00BB605F" w:rsidRPr="00BB605F">
        <w:rPr>
          <w:rFonts w:ascii="Bookman Old Style" w:hAnsi="Bookman Old Style" w:cs="Times New Roman"/>
          <w:sz w:val="18"/>
          <w:szCs w:val="18"/>
        </w:rPr>
        <w:t>s, con el siguiente texto:</w:t>
      </w:r>
    </w:p>
    <w:p w14:paraId="41171305" w14:textId="62237967" w:rsidR="00C629BD" w:rsidRPr="00B90AEF" w:rsidRDefault="00BB605F" w:rsidP="00E41D14">
      <w:pPr>
        <w:pStyle w:val="Prrafodelista"/>
        <w:tabs>
          <w:tab w:val="left" w:pos="851"/>
        </w:tabs>
        <w:ind w:left="0"/>
        <w:contextualSpacing w:val="0"/>
        <w:jc w:val="both"/>
        <w:rPr>
          <w:rFonts w:ascii="Bookman Old Style" w:hAnsi="Bookman Old Style" w:cs="Times New Roman"/>
          <w:i/>
          <w:color w:val="365F91" w:themeColor="accent1" w:themeShade="BF"/>
          <w:sz w:val="18"/>
          <w:szCs w:val="18"/>
        </w:rPr>
      </w:pPr>
      <w:r w:rsidRPr="00B90AEF">
        <w:rPr>
          <w:rFonts w:ascii="Bookman Old Style" w:hAnsi="Bookman Old Style" w:cs="Times New Roman"/>
          <w:b/>
          <w:i/>
          <w:sz w:val="18"/>
          <w:szCs w:val="18"/>
        </w:rPr>
        <w:t xml:space="preserve">“Articulo 22. Redes y Servicios.- </w:t>
      </w:r>
      <w:r w:rsidR="00B20521" w:rsidRPr="00B90AEF">
        <w:rPr>
          <w:rFonts w:ascii="Bookman Old Style" w:hAnsi="Bookman Old Style" w:cs="Times New Roman"/>
          <w:i/>
          <w:sz w:val="18"/>
          <w:szCs w:val="18"/>
        </w:rPr>
        <w:t xml:space="preserve">Las redes y servicios de agua, alcantarillado, energía y telecomunicaciones deben localizarse en el espacio público y vial. Los sistemas de distribución de redes al interior de terrenos grandes </w:t>
      </w:r>
      <w:r w:rsidR="00E41D14" w:rsidRPr="00B90AEF">
        <w:rPr>
          <w:rFonts w:ascii="Bookman Old Style" w:hAnsi="Bookman Old Style" w:cs="Times New Roman"/>
          <w:i/>
          <w:sz w:val="18"/>
          <w:szCs w:val="18"/>
        </w:rPr>
        <w:t>deben</w:t>
      </w:r>
      <w:r w:rsidR="00B20521" w:rsidRPr="00B90AEF">
        <w:rPr>
          <w:rFonts w:ascii="Bookman Old Style" w:hAnsi="Bookman Old Style" w:cs="Times New Roman"/>
          <w:i/>
          <w:sz w:val="18"/>
          <w:szCs w:val="18"/>
        </w:rPr>
        <w:t xml:space="preserve"> ser </w:t>
      </w:r>
      <w:r w:rsidR="00E41D14" w:rsidRPr="00B90AEF">
        <w:rPr>
          <w:rFonts w:ascii="Bookman Old Style" w:hAnsi="Bookman Old Style" w:cs="Times New Roman"/>
          <w:i/>
          <w:sz w:val="18"/>
          <w:szCs w:val="18"/>
        </w:rPr>
        <w:t>coordinados</w:t>
      </w:r>
      <w:r w:rsidR="00B20521" w:rsidRPr="00B90AEF">
        <w:rPr>
          <w:rFonts w:ascii="Bookman Old Style" w:hAnsi="Bookman Old Style" w:cs="Times New Roman"/>
          <w:i/>
          <w:sz w:val="18"/>
          <w:szCs w:val="18"/>
        </w:rPr>
        <w:t xml:space="preserve"> y aprobada por las empresas prestadoras del servicio. </w:t>
      </w:r>
      <w:commentRangeStart w:id="4"/>
      <w:r w:rsidR="00B20521" w:rsidRPr="00B90AEF">
        <w:rPr>
          <w:rFonts w:ascii="Bookman Old Style" w:hAnsi="Bookman Old Style" w:cs="Times New Roman"/>
          <w:i/>
          <w:sz w:val="18"/>
          <w:szCs w:val="18"/>
        </w:rPr>
        <w:t>Los terrenos frentistas al Parque de la Ciudad en zonas de altos niveles freáticos con edificación de más de 3 pisos en subsuelo deben evacuar las aguas subterráneas de los subsuelos mediante bombeo hacia el Parque para su reutilización en el riego y abastecimiento de los cuerpos de agua del parque</w:t>
      </w:r>
      <w:proofErr w:type="gramStart"/>
      <w:r w:rsidR="001D4488" w:rsidRPr="00B90AEF">
        <w:rPr>
          <w:rFonts w:ascii="Bookman Old Style" w:hAnsi="Bookman Old Style" w:cs="Times New Roman"/>
          <w:i/>
          <w:sz w:val="18"/>
          <w:szCs w:val="18"/>
        </w:rPr>
        <w:t>,</w:t>
      </w:r>
      <w:commentRangeStart w:id="5"/>
      <w:r w:rsidR="00B20521" w:rsidRPr="00B90AEF">
        <w:rPr>
          <w:rFonts w:ascii="Bookman Old Style" w:hAnsi="Bookman Old Style" w:cs="Times New Roman"/>
          <w:i/>
          <w:color w:val="365F91" w:themeColor="accent1" w:themeShade="BF"/>
          <w:sz w:val="18"/>
          <w:szCs w:val="18"/>
        </w:rPr>
        <w:t>.</w:t>
      </w:r>
      <w:proofErr w:type="gramEnd"/>
      <w:r w:rsidR="00B20521" w:rsidRPr="00B90AEF">
        <w:rPr>
          <w:rFonts w:ascii="Bookman Old Style" w:hAnsi="Bookman Old Style" w:cs="Times New Roman"/>
          <w:i/>
          <w:sz w:val="18"/>
          <w:szCs w:val="18"/>
        </w:rPr>
        <w:t xml:space="preserve"> </w:t>
      </w:r>
      <w:commentRangeEnd w:id="5"/>
      <w:r w:rsidR="0024020E">
        <w:rPr>
          <w:rStyle w:val="Refdecomentario"/>
          <w:rFonts w:ascii="Times New Roman" w:eastAsia="Arial Unicode MS" w:hAnsi="Times New Roman" w:cs="Times New Roman"/>
          <w:lang w:val="es-ES_tradnl"/>
        </w:rPr>
        <w:commentReference w:id="5"/>
      </w:r>
      <w:commentRangeEnd w:id="4"/>
      <w:r w:rsidR="00036091">
        <w:rPr>
          <w:rStyle w:val="Refdecomentario"/>
          <w:rFonts w:ascii="Times New Roman" w:eastAsia="Arial Unicode MS" w:hAnsi="Times New Roman" w:cs="Times New Roman"/>
          <w:lang w:val="es-ES_tradnl"/>
        </w:rPr>
        <w:commentReference w:id="4"/>
      </w:r>
      <w:r w:rsidR="00B20521" w:rsidRPr="00B90AEF">
        <w:rPr>
          <w:rFonts w:ascii="Bookman Old Style" w:hAnsi="Bookman Old Style" w:cs="Times New Roman"/>
          <w:i/>
          <w:sz w:val="18"/>
          <w:szCs w:val="18"/>
        </w:rPr>
        <w:t>El diseño de los sistemas hidrológicos de terrenos de más de 5</w:t>
      </w:r>
      <w:r w:rsidR="00C629BD" w:rsidRPr="00B90AEF">
        <w:rPr>
          <w:rFonts w:ascii="Bookman Old Style" w:hAnsi="Bookman Old Style" w:cs="Times New Roman"/>
          <w:i/>
          <w:sz w:val="18"/>
          <w:szCs w:val="18"/>
        </w:rPr>
        <w:t>.</w:t>
      </w:r>
      <w:r w:rsidR="00B20521" w:rsidRPr="00B90AEF">
        <w:rPr>
          <w:rFonts w:ascii="Bookman Old Style" w:hAnsi="Bookman Old Style" w:cs="Times New Roman"/>
          <w:i/>
          <w:sz w:val="18"/>
          <w:szCs w:val="18"/>
        </w:rPr>
        <w:t>000 m2 deben prever redes separadas para la captación y reutilización de aguas lluvias</w:t>
      </w:r>
      <w:r w:rsidR="001D4488" w:rsidRPr="00B90AEF">
        <w:rPr>
          <w:rFonts w:ascii="Bookman Old Style" w:hAnsi="Bookman Old Style" w:cs="Times New Roman"/>
          <w:i/>
          <w:sz w:val="18"/>
          <w:szCs w:val="18"/>
        </w:rPr>
        <w:t xml:space="preserve"> </w:t>
      </w:r>
      <w:r w:rsidR="001D4488" w:rsidRPr="00B90AEF">
        <w:rPr>
          <w:rFonts w:ascii="Bookman Old Style" w:hAnsi="Bookman Old Style" w:cs="Times New Roman"/>
          <w:i/>
          <w:color w:val="365F91" w:themeColor="accent1" w:themeShade="BF"/>
          <w:sz w:val="18"/>
          <w:szCs w:val="18"/>
        </w:rPr>
        <w:t>y atenderán las disposiciones constantes en el anexo 7. Parámetros específicos del diseño del presente instrumento</w:t>
      </w:r>
      <w:r w:rsidR="00B20521" w:rsidRPr="00B90AEF">
        <w:rPr>
          <w:rFonts w:ascii="Bookman Old Style" w:hAnsi="Bookman Old Style" w:cs="Times New Roman"/>
          <w:i/>
          <w:color w:val="365F91" w:themeColor="accent1" w:themeShade="BF"/>
          <w:sz w:val="18"/>
          <w:szCs w:val="18"/>
        </w:rPr>
        <w:t>.</w:t>
      </w:r>
      <w:r w:rsidRPr="00B90AEF">
        <w:rPr>
          <w:rFonts w:ascii="Bookman Old Style" w:hAnsi="Bookman Old Style" w:cs="Times New Roman"/>
          <w:i/>
          <w:color w:val="365F91" w:themeColor="accent1" w:themeShade="BF"/>
          <w:sz w:val="18"/>
          <w:szCs w:val="18"/>
        </w:rPr>
        <w:t>”</w:t>
      </w:r>
    </w:p>
    <w:p w14:paraId="7943B9B5" w14:textId="71B5B5F8" w:rsidR="00BB605F" w:rsidRDefault="00BB605F" w:rsidP="00BB605F">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 xml:space="preserve">Artículo </w:t>
      </w:r>
      <w:r w:rsidR="002227F1">
        <w:rPr>
          <w:rFonts w:ascii="Bookman Old Style" w:hAnsi="Bookman Old Style" w:cs="Times New Roman"/>
          <w:b/>
          <w:sz w:val="18"/>
          <w:szCs w:val="18"/>
        </w:rPr>
        <w:t>5</w:t>
      </w:r>
      <w:r>
        <w:rPr>
          <w:rFonts w:ascii="Bookman Old Style" w:hAnsi="Bookman Old Style" w:cs="Times New Roman"/>
          <w:b/>
          <w:sz w:val="18"/>
          <w:szCs w:val="18"/>
        </w:rPr>
        <w:t xml:space="preserve">. </w:t>
      </w:r>
      <w:r w:rsidRPr="00BB605F">
        <w:rPr>
          <w:rFonts w:ascii="Bookman Old Style" w:hAnsi="Bookman Old Style" w:cs="Times New Roman"/>
          <w:sz w:val="18"/>
          <w:szCs w:val="18"/>
        </w:rPr>
        <w:t xml:space="preserve">Refórmese el artículo 23. Tratamientos Urbanísticos </w:t>
      </w:r>
      <w:r>
        <w:rPr>
          <w:rFonts w:ascii="Bookman Old Style" w:hAnsi="Bookman Old Style" w:cs="Times New Roman"/>
          <w:sz w:val="18"/>
          <w:szCs w:val="18"/>
        </w:rPr>
        <w:t xml:space="preserve">y el </w:t>
      </w:r>
      <w:r w:rsidRPr="00BB605F">
        <w:rPr>
          <w:rFonts w:ascii="Bookman Old Style" w:hAnsi="Bookman Old Style" w:cs="Times New Roman"/>
          <w:sz w:val="18"/>
          <w:szCs w:val="18"/>
        </w:rPr>
        <w:t>Cuadro No.3</w:t>
      </w:r>
      <w:r>
        <w:rPr>
          <w:rFonts w:ascii="Bookman Old Style" w:hAnsi="Bookman Old Style" w:cs="Times New Roman"/>
          <w:sz w:val="18"/>
          <w:szCs w:val="18"/>
        </w:rPr>
        <w:t>. Tratamientos urbanísticos, por el siguiente texto:</w:t>
      </w:r>
    </w:p>
    <w:p w14:paraId="33961CB9" w14:textId="27BAEF86" w:rsidR="00734DCB" w:rsidRPr="00B90AEF" w:rsidRDefault="00BB605F" w:rsidP="00563EA1">
      <w:pPr>
        <w:pStyle w:val="Prrafodelista"/>
        <w:tabs>
          <w:tab w:val="left" w:pos="851"/>
        </w:tabs>
        <w:ind w:left="0"/>
        <w:contextualSpacing w:val="0"/>
        <w:jc w:val="both"/>
        <w:rPr>
          <w:rFonts w:ascii="Bookman Old Style" w:hAnsi="Bookman Old Style" w:cs="Times New Roman"/>
          <w:i/>
          <w:sz w:val="18"/>
          <w:szCs w:val="18"/>
        </w:rPr>
      </w:pPr>
      <w:r w:rsidRPr="00B90AEF">
        <w:rPr>
          <w:rFonts w:ascii="Bookman Old Style" w:hAnsi="Bookman Old Style" w:cs="Times New Roman"/>
          <w:i/>
          <w:sz w:val="18"/>
          <w:szCs w:val="18"/>
        </w:rPr>
        <w:t>“Artículo 23. Tratamientos Urbanísticos</w:t>
      </w:r>
      <w:r w:rsidR="002754DD" w:rsidRPr="00B90AEF">
        <w:rPr>
          <w:rFonts w:ascii="Bookman Old Style" w:hAnsi="Bookman Old Style" w:cs="Times New Roman"/>
          <w:i/>
          <w:sz w:val="18"/>
          <w:szCs w:val="18"/>
        </w:rPr>
        <w:t>.-</w:t>
      </w:r>
      <w:r w:rsidR="0054707F" w:rsidRPr="00B90AEF">
        <w:rPr>
          <w:rFonts w:ascii="Bookman Old Style" w:hAnsi="Bookman Old Style" w:cs="Times New Roman"/>
          <w:i/>
          <w:sz w:val="18"/>
          <w:szCs w:val="18"/>
        </w:rPr>
        <w:t xml:space="preserve"> </w:t>
      </w:r>
      <w:r w:rsidR="00950E6C" w:rsidRPr="00B90AEF">
        <w:rPr>
          <w:rFonts w:ascii="Bookman Old Style" w:hAnsi="Bookman Old Style" w:cs="Times New Roman"/>
          <w:i/>
          <w:sz w:val="18"/>
          <w:szCs w:val="18"/>
        </w:rPr>
        <w:t xml:space="preserve">Se aplican los </w:t>
      </w:r>
      <w:r w:rsidR="0054707F" w:rsidRPr="00B90AEF">
        <w:rPr>
          <w:rFonts w:ascii="Bookman Old Style" w:hAnsi="Bookman Old Style" w:cs="Times New Roman"/>
          <w:i/>
          <w:sz w:val="18"/>
          <w:szCs w:val="18"/>
        </w:rPr>
        <w:t>tratamientos urbanísticos</w:t>
      </w:r>
      <w:r w:rsidR="00563EA1" w:rsidRPr="00B90AEF">
        <w:rPr>
          <w:rFonts w:ascii="Bookman Old Style" w:hAnsi="Bookman Old Style" w:cs="Times New Roman"/>
          <w:i/>
          <w:sz w:val="18"/>
          <w:szCs w:val="18"/>
        </w:rPr>
        <w:t xml:space="preserve"> definidos </w:t>
      </w:r>
      <w:r w:rsidR="00FD7278" w:rsidRPr="00B90AEF">
        <w:rPr>
          <w:rFonts w:ascii="Bookman Old Style" w:hAnsi="Bookman Old Style" w:cs="Times New Roman"/>
          <w:i/>
          <w:sz w:val="18"/>
          <w:szCs w:val="18"/>
        </w:rPr>
        <w:t xml:space="preserve">de manera general </w:t>
      </w:r>
      <w:r w:rsidR="001D4488" w:rsidRPr="00B90AEF">
        <w:rPr>
          <w:rFonts w:ascii="Bookman Old Style" w:hAnsi="Bookman Old Style" w:cs="Times New Roman"/>
          <w:i/>
          <w:sz w:val="18"/>
          <w:szCs w:val="18"/>
        </w:rPr>
        <w:t xml:space="preserve">en </w:t>
      </w:r>
      <w:r w:rsidR="001D4488" w:rsidRPr="00B90AEF">
        <w:rPr>
          <w:rFonts w:ascii="Bookman Old Style" w:hAnsi="Bookman Old Style" w:cs="Times New Roman"/>
          <w:i/>
          <w:color w:val="365F91" w:themeColor="accent1" w:themeShade="BF"/>
          <w:sz w:val="18"/>
          <w:szCs w:val="18"/>
        </w:rPr>
        <w:t>la Ley Orgánica de Ordenamiento Territorial, Gestión y Uso de Suelo.</w:t>
      </w:r>
      <w:r w:rsidR="002227F1" w:rsidRPr="00B90AEF">
        <w:rPr>
          <w:rFonts w:ascii="Bookman Old Style" w:hAnsi="Bookman Old Style" w:cs="Times New Roman"/>
          <w:i/>
          <w:color w:val="365F91" w:themeColor="accent1" w:themeShade="BF"/>
          <w:sz w:val="18"/>
          <w:szCs w:val="18"/>
        </w:rPr>
        <w:t xml:space="preserve"> </w:t>
      </w:r>
      <w:r w:rsidR="0054707F" w:rsidRPr="00B90AEF">
        <w:rPr>
          <w:rFonts w:ascii="Bookman Old Style" w:hAnsi="Bookman Old Style" w:cs="Times New Roman"/>
          <w:i/>
          <w:sz w:val="18"/>
          <w:szCs w:val="18"/>
        </w:rPr>
        <w:t xml:space="preserve">En el área del plan se aplican los siguientes tratamientos urbanísticos, delimitados por polígonos en el plano </w:t>
      </w:r>
      <w:r w:rsidR="00EC1F58" w:rsidRPr="00B90AEF">
        <w:rPr>
          <w:rFonts w:ascii="Bookman Old Style" w:hAnsi="Bookman Old Style" w:cs="Times New Roman"/>
          <w:i/>
          <w:sz w:val="18"/>
          <w:szCs w:val="18"/>
        </w:rPr>
        <w:t>8</w:t>
      </w:r>
      <w:r w:rsidR="0054707F" w:rsidRPr="00B90AEF">
        <w:rPr>
          <w:rFonts w:ascii="Bookman Old Style" w:hAnsi="Bookman Old Style" w:cs="Times New Roman"/>
          <w:i/>
          <w:sz w:val="18"/>
          <w:szCs w:val="18"/>
        </w:rPr>
        <w:t>:</w:t>
      </w:r>
      <w:r w:rsidR="00B90AEF">
        <w:rPr>
          <w:rFonts w:ascii="Bookman Old Style" w:hAnsi="Bookman Old Style" w:cs="Times New Roman"/>
          <w:i/>
          <w:sz w:val="18"/>
          <w:szCs w:val="18"/>
        </w:rPr>
        <w:t>”</w:t>
      </w:r>
    </w:p>
    <w:p w14:paraId="33855F4B" w14:textId="77777777" w:rsidR="00D50C25" w:rsidRPr="00E41D14" w:rsidRDefault="0065321F" w:rsidP="00D50C25">
      <w:pPr>
        <w:tabs>
          <w:tab w:val="left" w:pos="1985"/>
        </w:tabs>
        <w:spacing w:after="0" w:line="240" w:lineRule="auto"/>
        <w:jc w:val="center"/>
        <w:rPr>
          <w:rFonts w:ascii="Bookman Old Style" w:hAnsi="Bookman Old Style" w:cs="Times New Roman"/>
          <w:b/>
          <w:sz w:val="18"/>
          <w:szCs w:val="18"/>
        </w:rPr>
      </w:pPr>
      <w:r w:rsidRPr="00E41D14">
        <w:rPr>
          <w:rFonts w:ascii="Bookman Old Style" w:hAnsi="Bookman Old Style" w:cs="Times New Roman"/>
          <w:b/>
          <w:sz w:val="18"/>
          <w:szCs w:val="18"/>
        </w:rPr>
        <w:t xml:space="preserve">Cuadro N° </w:t>
      </w:r>
      <w:r w:rsidR="000B3DAE" w:rsidRPr="00E41D14">
        <w:rPr>
          <w:rFonts w:ascii="Bookman Old Style" w:hAnsi="Bookman Old Style" w:cs="Times New Roman"/>
          <w:b/>
          <w:sz w:val="18"/>
          <w:szCs w:val="18"/>
        </w:rPr>
        <w:t>3</w:t>
      </w:r>
    </w:p>
    <w:p w14:paraId="1EA59EE2" w14:textId="77777777" w:rsidR="00D50C25" w:rsidRPr="00E41D14" w:rsidRDefault="00D50C25" w:rsidP="00C65D28">
      <w:pPr>
        <w:pStyle w:val="Prrafodelista"/>
        <w:tabs>
          <w:tab w:val="left" w:pos="851"/>
        </w:tabs>
        <w:spacing w:after="0"/>
        <w:ind w:left="0"/>
        <w:contextualSpacing w:val="0"/>
        <w:jc w:val="center"/>
        <w:rPr>
          <w:rFonts w:ascii="Bookman Old Style" w:hAnsi="Bookman Old Style" w:cs="Times New Roman"/>
          <w:b/>
          <w:sz w:val="18"/>
          <w:szCs w:val="18"/>
        </w:rPr>
      </w:pPr>
      <w:r w:rsidRPr="00E41D14">
        <w:rPr>
          <w:rFonts w:ascii="Bookman Old Style" w:hAnsi="Bookman Old Style" w:cs="Times New Roman"/>
          <w:b/>
          <w:sz w:val="18"/>
          <w:szCs w:val="18"/>
        </w:rPr>
        <w:t>Tratamientos urbanísticos</w:t>
      </w:r>
    </w:p>
    <w:p w14:paraId="17A8D9EF" w14:textId="77777777" w:rsidR="00E41D14" w:rsidRPr="00E41D14" w:rsidRDefault="00E41D14" w:rsidP="00C65D28">
      <w:pPr>
        <w:pStyle w:val="Prrafodelista"/>
        <w:tabs>
          <w:tab w:val="left" w:pos="851"/>
        </w:tabs>
        <w:spacing w:after="0"/>
        <w:ind w:left="0"/>
        <w:contextualSpacing w:val="0"/>
        <w:jc w:val="center"/>
        <w:rPr>
          <w:rFonts w:ascii="Bookman Old Style" w:hAnsi="Bookman Old Style" w:cs="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979"/>
        <w:gridCol w:w="3060"/>
        <w:gridCol w:w="1300"/>
        <w:gridCol w:w="2306"/>
      </w:tblGrid>
      <w:tr w:rsidR="00E41D14" w:rsidRPr="00E41D14" w14:paraId="2029CC30" w14:textId="77777777" w:rsidTr="00657554">
        <w:trPr>
          <w:trHeight w:val="315"/>
          <w:tblHeader/>
        </w:trPr>
        <w:tc>
          <w:tcPr>
            <w:tcW w:w="1144" w:type="pct"/>
            <w:shd w:val="clear" w:color="000000" w:fill="D8D8D8"/>
            <w:noWrap/>
            <w:vAlign w:val="center"/>
          </w:tcPr>
          <w:p w14:paraId="1DCBCAE6" w14:textId="77777777" w:rsidR="00E41D14" w:rsidRPr="00E41D14" w:rsidRDefault="00E41D14" w:rsidP="00657554">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TRATAMIENTOS</w:t>
            </w:r>
          </w:p>
        </w:tc>
        <w:tc>
          <w:tcPr>
            <w:tcW w:w="1770" w:type="pct"/>
            <w:shd w:val="clear" w:color="000000" w:fill="D8D8D8"/>
            <w:vAlign w:val="center"/>
          </w:tcPr>
          <w:p w14:paraId="2E3398A5" w14:textId="77777777" w:rsidR="00E41D14" w:rsidRPr="00E41D14" w:rsidRDefault="00E41D14" w:rsidP="00657554">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DESCRIPCIÓN</w:t>
            </w:r>
          </w:p>
        </w:tc>
        <w:tc>
          <w:tcPr>
            <w:tcW w:w="752" w:type="pct"/>
            <w:shd w:val="clear" w:color="000000" w:fill="D8D8D8"/>
            <w:noWrap/>
            <w:vAlign w:val="center"/>
          </w:tcPr>
          <w:p w14:paraId="0C73C989" w14:textId="77777777" w:rsidR="00E41D14" w:rsidRPr="00E41D14" w:rsidRDefault="00E41D14" w:rsidP="00657554">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SECTORES</w:t>
            </w:r>
          </w:p>
        </w:tc>
        <w:tc>
          <w:tcPr>
            <w:tcW w:w="1334" w:type="pct"/>
            <w:shd w:val="clear" w:color="000000" w:fill="D8D8D8"/>
            <w:noWrap/>
            <w:vAlign w:val="center"/>
          </w:tcPr>
          <w:p w14:paraId="51074D35" w14:textId="77777777" w:rsidR="00E41D14" w:rsidRPr="00E41D14" w:rsidRDefault="00E41D14" w:rsidP="00657554">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DELIMITACIÓN</w:t>
            </w:r>
          </w:p>
        </w:tc>
      </w:tr>
      <w:tr w:rsidR="00E41D14" w:rsidRPr="00E41D14" w14:paraId="2FC00F7A" w14:textId="77777777" w:rsidTr="00657554">
        <w:trPr>
          <w:trHeight w:val="600"/>
        </w:trPr>
        <w:tc>
          <w:tcPr>
            <w:tcW w:w="1144" w:type="pct"/>
            <w:vMerge w:val="restart"/>
            <w:shd w:val="clear" w:color="auto" w:fill="auto"/>
            <w:noWrap/>
            <w:vAlign w:val="center"/>
          </w:tcPr>
          <w:p w14:paraId="7E8B106B" w14:textId="77777777" w:rsidR="00E41D14" w:rsidRPr="00E41D14" w:rsidRDefault="00E41D14" w:rsidP="00657554">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hAnsi="Bookman Old Style" w:cs="Times New Roman"/>
                <w:b/>
                <w:color w:val="365F91" w:themeColor="accent1" w:themeShade="BF"/>
                <w:sz w:val="18"/>
                <w:szCs w:val="18"/>
              </w:rPr>
              <w:t>DESARROLLO</w:t>
            </w:r>
          </w:p>
        </w:tc>
        <w:tc>
          <w:tcPr>
            <w:tcW w:w="1770" w:type="pct"/>
            <w:vMerge w:val="restart"/>
            <w:vAlign w:val="center"/>
          </w:tcPr>
          <w:p w14:paraId="3801E7E9" w14:textId="77777777" w:rsidR="00E41D14" w:rsidRPr="00E41D14" w:rsidRDefault="00E41D14" w:rsidP="00657554">
            <w:pPr>
              <w:spacing w:after="0" w:line="240" w:lineRule="auto"/>
              <w:rPr>
                <w:rFonts w:ascii="Bookman Old Style" w:hAnsi="Bookman Old Style" w:cs="Times New Roman"/>
                <w:sz w:val="18"/>
                <w:szCs w:val="18"/>
              </w:rPr>
            </w:pPr>
            <w:r w:rsidRPr="00E41D14">
              <w:rPr>
                <w:rFonts w:ascii="Bookman Old Style" w:hAnsi="Bookman Old Style" w:cs="Times New Roman"/>
                <w:color w:val="365F91" w:themeColor="accent1" w:themeShade="BF"/>
                <w:sz w:val="18"/>
                <w:szCs w:val="18"/>
              </w:rPr>
              <w:t xml:space="preserve">Se aplican a zonas que no presentan procesos previos de urbanización y que deban ser transformadas para su </w:t>
            </w:r>
            <w:r w:rsidRPr="00E41D14">
              <w:rPr>
                <w:rFonts w:ascii="Bookman Old Style" w:hAnsi="Bookman Old Style" w:cs="Times New Roman"/>
                <w:color w:val="365F91" w:themeColor="accent1" w:themeShade="BF"/>
                <w:sz w:val="18"/>
                <w:szCs w:val="18"/>
              </w:rPr>
              <w:lastRenderedPageBreak/>
              <w:t>incorporación a la estructura urbana existente, alcanzando todos los atributos de infraestructura, servicios y equipamientos públicos necesarios.</w:t>
            </w:r>
          </w:p>
        </w:tc>
        <w:tc>
          <w:tcPr>
            <w:tcW w:w="752" w:type="pct"/>
            <w:shd w:val="clear" w:color="auto" w:fill="auto"/>
            <w:noWrap/>
            <w:vAlign w:val="center"/>
          </w:tcPr>
          <w:p w14:paraId="3C2AA60B"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lastRenderedPageBreak/>
              <w:t>D1</w:t>
            </w:r>
          </w:p>
        </w:tc>
        <w:tc>
          <w:tcPr>
            <w:tcW w:w="1334" w:type="pct"/>
            <w:shd w:val="clear" w:color="auto" w:fill="auto"/>
            <w:vAlign w:val="center"/>
          </w:tcPr>
          <w:p w14:paraId="4B30CA03" w14:textId="77777777" w:rsidR="00E41D14" w:rsidRPr="00E41D14" w:rsidRDefault="00E41D14"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Terreno del MDMQ- (Patio de Retención Vehicular)</w:t>
            </w:r>
          </w:p>
          <w:p w14:paraId="29C2C303"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r>
      <w:tr w:rsidR="00E41D14" w:rsidRPr="00E41D14" w14:paraId="191229ED" w14:textId="77777777" w:rsidTr="00657554">
        <w:trPr>
          <w:trHeight w:val="600"/>
        </w:trPr>
        <w:tc>
          <w:tcPr>
            <w:tcW w:w="1144" w:type="pct"/>
            <w:vMerge/>
            <w:shd w:val="clear" w:color="auto" w:fill="auto"/>
            <w:vAlign w:val="center"/>
          </w:tcPr>
          <w:p w14:paraId="761E7670"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09B28C98"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21C857E5"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D2</w:t>
            </w:r>
          </w:p>
        </w:tc>
        <w:tc>
          <w:tcPr>
            <w:tcW w:w="1334" w:type="pct"/>
            <w:shd w:val="clear" w:color="auto" w:fill="auto"/>
            <w:vAlign w:val="center"/>
          </w:tcPr>
          <w:p w14:paraId="1DE0BA45"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p w14:paraId="5156A6E2"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La Prensa, lindero norte y oeste del área de transformación urbanística, lado norte Av. Carlos V.</w:t>
            </w:r>
          </w:p>
          <w:p w14:paraId="044D0053"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r>
      <w:tr w:rsidR="00E41D14" w:rsidRPr="00E41D14" w14:paraId="2A59CFEB" w14:textId="77777777" w:rsidTr="00657554">
        <w:trPr>
          <w:trHeight w:val="600"/>
        </w:trPr>
        <w:tc>
          <w:tcPr>
            <w:tcW w:w="1144" w:type="pct"/>
            <w:vMerge/>
            <w:shd w:val="clear" w:color="auto" w:fill="auto"/>
            <w:vAlign w:val="center"/>
          </w:tcPr>
          <w:p w14:paraId="68DF1E4B"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529A2219"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7E1B06C6"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D3</w:t>
            </w:r>
          </w:p>
        </w:tc>
        <w:tc>
          <w:tcPr>
            <w:tcW w:w="1334" w:type="pct"/>
            <w:shd w:val="clear" w:color="auto" w:fill="auto"/>
            <w:vAlign w:val="center"/>
          </w:tcPr>
          <w:p w14:paraId="6DDFD722"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p w14:paraId="3F4D2146"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La Prensa, costado sur Carlos V., lindero sur y oeste del área de transformación urbanística.</w:t>
            </w:r>
          </w:p>
          <w:p w14:paraId="2D90AF78" w14:textId="77777777" w:rsidR="00E41D14" w:rsidRDefault="00E41D14" w:rsidP="00657554">
            <w:pPr>
              <w:spacing w:after="0" w:line="240" w:lineRule="auto"/>
              <w:rPr>
                <w:rFonts w:ascii="Bookman Old Style" w:eastAsia="Times New Roman" w:hAnsi="Bookman Old Style" w:cs="Times New Roman"/>
                <w:color w:val="000000"/>
                <w:sz w:val="18"/>
                <w:szCs w:val="18"/>
              </w:rPr>
            </w:pPr>
          </w:p>
          <w:p w14:paraId="0D023FE4" w14:textId="77777777" w:rsidR="00C01256" w:rsidRPr="00E41D14" w:rsidRDefault="00C01256" w:rsidP="00657554">
            <w:pPr>
              <w:spacing w:after="0" w:line="240" w:lineRule="auto"/>
              <w:rPr>
                <w:rFonts w:ascii="Bookman Old Style" w:eastAsia="Times New Roman" w:hAnsi="Bookman Old Style" w:cs="Times New Roman"/>
                <w:color w:val="000000"/>
                <w:sz w:val="18"/>
                <w:szCs w:val="18"/>
              </w:rPr>
            </w:pPr>
          </w:p>
        </w:tc>
      </w:tr>
      <w:tr w:rsidR="00E41D14" w:rsidRPr="00E41D14" w14:paraId="57E7B2AE" w14:textId="77777777" w:rsidTr="00657554">
        <w:trPr>
          <w:trHeight w:val="615"/>
        </w:trPr>
        <w:tc>
          <w:tcPr>
            <w:tcW w:w="1144" w:type="pct"/>
            <w:vMerge/>
            <w:shd w:val="clear" w:color="auto" w:fill="auto"/>
            <w:vAlign w:val="center"/>
          </w:tcPr>
          <w:p w14:paraId="528A25CA"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18D891CC"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475E09AA"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D4</w:t>
            </w:r>
          </w:p>
        </w:tc>
        <w:tc>
          <w:tcPr>
            <w:tcW w:w="1334" w:type="pct"/>
            <w:shd w:val="clear" w:color="auto" w:fill="auto"/>
            <w:vAlign w:val="center"/>
          </w:tcPr>
          <w:p w14:paraId="7DA58E54"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p w14:paraId="535228F8"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Club de Golf -- Av. Galo Plaza, calle Rafael Ramos, Parque.</w:t>
            </w:r>
          </w:p>
          <w:p w14:paraId="11FAA70F"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r>
      <w:tr w:rsidR="00E41D14" w:rsidRPr="00E41D14" w14:paraId="3A640F49" w14:textId="77777777" w:rsidTr="00657554">
        <w:trPr>
          <w:trHeight w:val="615"/>
        </w:trPr>
        <w:tc>
          <w:tcPr>
            <w:tcW w:w="1144" w:type="pct"/>
            <w:vMerge/>
            <w:shd w:val="clear" w:color="auto" w:fill="auto"/>
            <w:vAlign w:val="center"/>
          </w:tcPr>
          <w:p w14:paraId="6EBE9AF2"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214B18AC"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58FE418B"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D5</w:t>
            </w:r>
          </w:p>
        </w:tc>
        <w:tc>
          <w:tcPr>
            <w:tcW w:w="1334" w:type="pct"/>
            <w:shd w:val="clear" w:color="auto" w:fill="auto"/>
            <w:vAlign w:val="center"/>
          </w:tcPr>
          <w:p w14:paraId="2D256124"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p w14:paraId="0E0C6E49"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Parcialmente predio de Base Aérea-Ala 11.</w:t>
            </w:r>
          </w:p>
          <w:p w14:paraId="0DEF8F95"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r>
      <w:tr w:rsidR="00E41D14" w:rsidRPr="00E41D14" w14:paraId="7A2669C9" w14:textId="77777777" w:rsidTr="00657554">
        <w:trPr>
          <w:trHeight w:val="615"/>
        </w:trPr>
        <w:tc>
          <w:tcPr>
            <w:tcW w:w="1144" w:type="pct"/>
            <w:vMerge/>
            <w:shd w:val="clear" w:color="auto" w:fill="auto"/>
            <w:vAlign w:val="center"/>
          </w:tcPr>
          <w:p w14:paraId="2BAB3A4A"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62E7E965"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75F1B097"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D6</w:t>
            </w:r>
          </w:p>
        </w:tc>
        <w:tc>
          <w:tcPr>
            <w:tcW w:w="1334" w:type="pct"/>
            <w:shd w:val="clear" w:color="auto" w:fill="auto"/>
            <w:vAlign w:val="center"/>
          </w:tcPr>
          <w:p w14:paraId="54107615" w14:textId="77777777" w:rsidR="00E41D14" w:rsidRPr="00E41D14" w:rsidRDefault="00E41D14" w:rsidP="00657554">
            <w:pPr>
              <w:pStyle w:val="Prrafodelista"/>
              <w:tabs>
                <w:tab w:val="left" w:pos="851"/>
              </w:tabs>
              <w:ind w:left="0"/>
              <w:contextualSpacing w:val="0"/>
              <w:rPr>
                <w:rFonts w:ascii="Bookman Old Style" w:hAnsi="Bookman Old Style" w:cs="Times New Roman"/>
                <w:sz w:val="18"/>
                <w:szCs w:val="18"/>
              </w:rPr>
            </w:pPr>
          </w:p>
          <w:p w14:paraId="168EECC2" w14:textId="77777777" w:rsidR="00E41D14" w:rsidRPr="00E41D14" w:rsidRDefault="00E41D14" w:rsidP="00657554">
            <w:pPr>
              <w:pStyle w:val="Prrafodelista"/>
              <w:tabs>
                <w:tab w:val="left" w:pos="851"/>
              </w:tabs>
              <w:ind w:left="0"/>
              <w:contextualSpacing w:val="0"/>
              <w:rPr>
                <w:rFonts w:ascii="Bookman Old Style" w:hAnsi="Bookman Old Style" w:cs="Times New Roman"/>
                <w:sz w:val="18"/>
                <w:szCs w:val="18"/>
              </w:rPr>
            </w:pPr>
            <w:r w:rsidRPr="00E41D14">
              <w:rPr>
                <w:rFonts w:ascii="Bookman Old Style" w:hAnsi="Bookman Old Style" w:cs="Times New Roman"/>
                <w:sz w:val="18"/>
                <w:szCs w:val="18"/>
              </w:rPr>
              <w:t xml:space="preserve">Av. Cap. Rafael Ramos, Manuel </w:t>
            </w:r>
            <w:proofErr w:type="spellStart"/>
            <w:r w:rsidRPr="00E41D14">
              <w:rPr>
                <w:rFonts w:ascii="Bookman Old Style" w:hAnsi="Bookman Old Style" w:cs="Times New Roman"/>
                <w:sz w:val="18"/>
                <w:szCs w:val="18"/>
              </w:rPr>
              <w:t>Lizarzaburo</w:t>
            </w:r>
            <w:proofErr w:type="spellEnd"/>
            <w:r w:rsidRPr="00E41D14">
              <w:rPr>
                <w:rFonts w:ascii="Bookman Old Style" w:hAnsi="Bookman Old Style" w:cs="Times New Roman"/>
                <w:sz w:val="18"/>
                <w:szCs w:val="18"/>
              </w:rPr>
              <w:t xml:space="preserve">, lindero norte Equipamiento del Servicio Ecuatoriano de Capacitación (SECAP), Beethoven, Calle E2, calle E4. </w:t>
            </w:r>
          </w:p>
          <w:p w14:paraId="041D7BE3" w14:textId="77777777" w:rsidR="00E41D14" w:rsidRPr="00E41D14" w:rsidRDefault="00E41D14" w:rsidP="00657554">
            <w:pPr>
              <w:pStyle w:val="Prrafodelista"/>
              <w:tabs>
                <w:tab w:val="left" w:pos="851"/>
              </w:tabs>
              <w:ind w:left="0"/>
              <w:contextualSpacing w:val="0"/>
              <w:rPr>
                <w:rFonts w:ascii="Bookman Old Style" w:eastAsia="Times New Roman" w:hAnsi="Bookman Old Style" w:cs="Times New Roman"/>
                <w:color w:val="000000"/>
                <w:sz w:val="18"/>
                <w:szCs w:val="18"/>
              </w:rPr>
            </w:pPr>
          </w:p>
        </w:tc>
      </w:tr>
      <w:tr w:rsidR="00E41D14" w:rsidRPr="00E41D14" w14:paraId="754749A8" w14:textId="77777777" w:rsidTr="00657554">
        <w:trPr>
          <w:trHeight w:val="615"/>
        </w:trPr>
        <w:tc>
          <w:tcPr>
            <w:tcW w:w="1144" w:type="pct"/>
            <w:vMerge/>
            <w:shd w:val="clear" w:color="auto" w:fill="auto"/>
            <w:vAlign w:val="center"/>
          </w:tcPr>
          <w:p w14:paraId="2EB5384F"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793E04F0"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5B506E03"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D7</w:t>
            </w:r>
          </w:p>
        </w:tc>
        <w:tc>
          <w:tcPr>
            <w:tcW w:w="1334" w:type="pct"/>
            <w:shd w:val="clear" w:color="auto" w:fill="auto"/>
            <w:vAlign w:val="center"/>
          </w:tcPr>
          <w:p w14:paraId="379948A0" w14:textId="77777777" w:rsidR="00E41D14" w:rsidRPr="00E41D14" w:rsidRDefault="00E41D14" w:rsidP="00657554">
            <w:pPr>
              <w:spacing w:after="0" w:line="240" w:lineRule="auto"/>
              <w:rPr>
                <w:rFonts w:ascii="Bookman Old Style" w:hAnsi="Bookman Old Style" w:cs="Times New Roman"/>
                <w:sz w:val="18"/>
                <w:szCs w:val="18"/>
              </w:rPr>
            </w:pPr>
            <w:r w:rsidRPr="00E41D14">
              <w:rPr>
                <w:rFonts w:ascii="Bookman Old Style" w:eastAsia="Times New Roman" w:hAnsi="Bookman Old Style" w:cs="Times New Roman"/>
                <w:color w:val="000000"/>
                <w:sz w:val="18"/>
                <w:szCs w:val="18"/>
              </w:rPr>
              <w:t xml:space="preserve">Isaac </w:t>
            </w:r>
            <w:proofErr w:type="spellStart"/>
            <w:r w:rsidRPr="00E41D14">
              <w:rPr>
                <w:rFonts w:ascii="Bookman Old Style" w:eastAsia="Times New Roman" w:hAnsi="Bookman Old Style" w:cs="Times New Roman"/>
                <w:color w:val="000000"/>
                <w:sz w:val="18"/>
                <w:szCs w:val="18"/>
              </w:rPr>
              <w:t>Albéniz</w:t>
            </w:r>
            <w:proofErr w:type="spellEnd"/>
            <w:r w:rsidRPr="00E41D14">
              <w:rPr>
                <w:rFonts w:ascii="Bookman Old Style" w:eastAsia="Times New Roman" w:hAnsi="Bookman Old Style" w:cs="Times New Roman"/>
                <w:color w:val="000000"/>
                <w:sz w:val="18"/>
                <w:szCs w:val="18"/>
              </w:rPr>
              <w:t xml:space="preserve">, El </w:t>
            </w:r>
            <w:proofErr w:type="spellStart"/>
            <w:r w:rsidRPr="00E41D14">
              <w:rPr>
                <w:rFonts w:ascii="Bookman Old Style" w:eastAsia="Times New Roman" w:hAnsi="Bookman Old Style" w:cs="Times New Roman"/>
                <w:color w:val="000000"/>
                <w:sz w:val="18"/>
                <w:szCs w:val="18"/>
              </w:rPr>
              <w:t>Morlan</w:t>
            </w:r>
            <w:proofErr w:type="spellEnd"/>
            <w:r w:rsidRPr="00E41D14">
              <w:rPr>
                <w:rFonts w:ascii="Bookman Old Style" w:eastAsia="Times New Roman" w:hAnsi="Bookman Old Style" w:cs="Times New Roman"/>
                <w:color w:val="000000"/>
                <w:sz w:val="18"/>
                <w:szCs w:val="18"/>
              </w:rPr>
              <w:t xml:space="preserve">, El Inca, prolongación Mozart hasta Av. El Inca, </w:t>
            </w:r>
            <w:r w:rsidRPr="00E41D14">
              <w:rPr>
                <w:rFonts w:ascii="Bookman Old Style" w:hAnsi="Bookman Old Style" w:cs="Times New Roman"/>
                <w:sz w:val="18"/>
                <w:szCs w:val="18"/>
              </w:rPr>
              <w:t xml:space="preserve">(fabricas FESA, Grupo </w:t>
            </w:r>
            <w:proofErr w:type="spellStart"/>
            <w:r w:rsidRPr="00E41D14">
              <w:rPr>
                <w:rFonts w:ascii="Bookman Old Style" w:hAnsi="Bookman Old Style" w:cs="Times New Roman"/>
                <w:sz w:val="18"/>
                <w:szCs w:val="18"/>
              </w:rPr>
              <w:t>Hanaska</w:t>
            </w:r>
            <w:proofErr w:type="spellEnd"/>
            <w:r w:rsidRPr="00E41D14">
              <w:rPr>
                <w:rFonts w:ascii="Bookman Old Style" w:hAnsi="Bookman Old Style" w:cs="Times New Roman"/>
                <w:sz w:val="18"/>
                <w:szCs w:val="18"/>
              </w:rPr>
              <w:t>, Coca Cola).</w:t>
            </w:r>
          </w:p>
          <w:p w14:paraId="0E83EC4F" w14:textId="77777777" w:rsidR="00E41D14" w:rsidRPr="00E41D14" w:rsidRDefault="00E41D14" w:rsidP="00657554">
            <w:pPr>
              <w:spacing w:after="0" w:line="240" w:lineRule="auto"/>
              <w:rPr>
                <w:rFonts w:ascii="Bookman Old Style" w:hAnsi="Bookman Old Style" w:cs="Times New Roman"/>
                <w:sz w:val="18"/>
                <w:szCs w:val="18"/>
              </w:rPr>
            </w:pPr>
          </w:p>
          <w:p w14:paraId="760D3F6E"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r>
      <w:tr w:rsidR="00E41D14" w:rsidRPr="00E41D14" w14:paraId="6FFC6353" w14:textId="77777777" w:rsidTr="00657554">
        <w:trPr>
          <w:trHeight w:val="209"/>
        </w:trPr>
        <w:tc>
          <w:tcPr>
            <w:tcW w:w="1144" w:type="pct"/>
            <w:vMerge w:val="restart"/>
            <w:shd w:val="clear" w:color="auto" w:fill="auto"/>
            <w:noWrap/>
            <w:vAlign w:val="center"/>
          </w:tcPr>
          <w:p w14:paraId="4AE1A50C" w14:textId="77777777" w:rsidR="00E41D14" w:rsidRPr="00E41D14" w:rsidRDefault="00E41D14" w:rsidP="00657554">
            <w:pPr>
              <w:spacing w:after="0" w:line="240" w:lineRule="auto"/>
              <w:jc w:val="center"/>
              <w:rPr>
                <w:rFonts w:ascii="Bookman Old Style" w:hAnsi="Bookman Old Style" w:cs="Times New Roman"/>
                <w:color w:val="365F91" w:themeColor="accent1" w:themeShade="BF"/>
                <w:sz w:val="18"/>
                <w:szCs w:val="18"/>
              </w:rPr>
            </w:pPr>
          </w:p>
          <w:p w14:paraId="4D85904E" w14:textId="77777777" w:rsidR="00E41D14" w:rsidRPr="00E41D14" w:rsidRDefault="00E41D14" w:rsidP="00657554">
            <w:pPr>
              <w:spacing w:after="0" w:line="240" w:lineRule="auto"/>
              <w:jc w:val="center"/>
              <w:rPr>
                <w:rFonts w:ascii="Bookman Old Style" w:hAnsi="Bookman Old Style" w:cs="Times New Roman"/>
                <w:b/>
                <w:color w:val="365F91" w:themeColor="accent1" w:themeShade="BF"/>
                <w:sz w:val="18"/>
                <w:szCs w:val="18"/>
              </w:rPr>
            </w:pPr>
            <w:r w:rsidRPr="00E41D14">
              <w:rPr>
                <w:rFonts w:ascii="Bookman Old Style" w:hAnsi="Bookman Old Style" w:cs="Times New Roman"/>
                <w:b/>
                <w:color w:val="365F91" w:themeColor="accent1" w:themeShade="BF"/>
                <w:sz w:val="18"/>
                <w:szCs w:val="18"/>
              </w:rPr>
              <w:t>RENOVACIÓN</w:t>
            </w:r>
          </w:p>
        </w:tc>
        <w:tc>
          <w:tcPr>
            <w:tcW w:w="1770" w:type="pct"/>
            <w:vMerge w:val="restart"/>
            <w:vAlign w:val="center"/>
          </w:tcPr>
          <w:p w14:paraId="17FDDD1A" w14:textId="77777777" w:rsidR="00E41D14" w:rsidRPr="00E41D14" w:rsidRDefault="00E41D14" w:rsidP="00657554">
            <w:pPr>
              <w:spacing w:after="0" w:line="240" w:lineRule="auto"/>
              <w:rPr>
                <w:rFonts w:ascii="Bookman Old Style" w:hAnsi="Bookman Old Style" w:cs="Times New Roman"/>
                <w:color w:val="365F91" w:themeColor="accent1" w:themeShade="BF"/>
                <w:sz w:val="18"/>
                <w:szCs w:val="18"/>
              </w:rPr>
            </w:pPr>
          </w:p>
          <w:p w14:paraId="0117DCFB" w14:textId="77777777" w:rsidR="00E41D14" w:rsidRPr="00E41D14" w:rsidRDefault="00E41D14"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Se aplica en áreas en suelo urbano que por su estado de deterioro físico, ambiental y/o baja intensidad de uso y pérdida de unidad morfológica, necesitan ser reemplazadas por una nueva estructura que se integre física y socialmente al conjunto urbano. El aprovechamiento de estos potenciales depende de la capacidad máxima de utilización de los sistemas públicos de soporte.</w:t>
            </w:r>
          </w:p>
        </w:tc>
        <w:tc>
          <w:tcPr>
            <w:tcW w:w="752" w:type="pct"/>
            <w:shd w:val="clear" w:color="auto" w:fill="auto"/>
            <w:noWrap/>
            <w:vAlign w:val="center"/>
          </w:tcPr>
          <w:p w14:paraId="0B8534F2"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RN1</w:t>
            </w:r>
          </w:p>
        </w:tc>
        <w:tc>
          <w:tcPr>
            <w:tcW w:w="1334" w:type="pct"/>
            <w:shd w:val="clear" w:color="auto" w:fill="auto"/>
            <w:vAlign w:val="center"/>
          </w:tcPr>
          <w:p w14:paraId="104CDE64"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Av. La Prensa, calle </w:t>
            </w:r>
            <w:proofErr w:type="spellStart"/>
            <w:r w:rsidRPr="00E41D14">
              <w:rPr>
                <w:rFonts w:ascii="Bookman Old Style" w:eastAsia="Times New Roman" w:hAnsi="Bookman Old Style" w:cs="Times New Roman"/>
                <w:color w:val="000000"/>
                <w:sz w:val="18"/>
                <w:szCs w:val="18"/>
              </w:rPr>
              <w:t>Gualaquiza</w:t>
            </w:r>
            <w:proofErr w:type="spellEnd"/>
            <w:r w:rsidRPr="00E41D14">
              <w:rPr>
                <w:rFonts w:ascii="Bookman Old Style" w:eastAsia="Times New Roman" w:hAnsi="Bookman Old Style" w:cs="Times New Roman"/>
                <w:color w:val="000000"/>
                <w:sz w:val="18"/>
                <w:szCs w:val="18"/>
              </w:rPr>
              <w:t>, Av. Amazonas (prolongación), calle N57C.</w:t>
            </w:r>
          </w:p>
        </w:tc>
      </w:tr>
      <w:tr w:rsidR="00E41D14" w:rsidRPr="00E41D14" w14:paraId="4A0B51A2" w14:textId="77777777" w:rsidTr="00657554">
        <w:trPr>
          <w:trHeight w:val="600"/>
        </w:trPr>
        <w:tc>
          <w:tcPr>
            <w:tcW w:w="1144" w:type="pct"/>
            <w:vMerge/>
            <w:shd w:val="clear" w:color="auto" w:fill="auto"/>
            <w:vAlign w:val="center"/>
          </w:tcPr>
          <w:p w14:paraId="407B6A2A"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59A4AAFE"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1D40B508"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2</w:t>
            </w:r>
          </w:p>
        </w:tc>
        <w:tc>
          <w:tcPr>
            <w:tcW w:w="1334" w:type="pct"/>
            <w:shd w:val="clear" w:color="auto" w:fill="auto"/>
            <w:vAlign w:val="center"/>
          </w:tcPr>
          <w:p w14:paraId="566DB6D1"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Av. La Prensa, calle Río </w:t>
            </w:r>
            <w:proofErr w:type="spellStart"/>
            <w:r w:rsidRPr="00E41D14">
              <w:rPr>
                <w:rFonts w:ascii="Bookman Old Style" w:eastAsia="Times New Roman" w:hAnsi="Bookman Old Style" w:cs="Times New Roman"/>
                <w:color w:val="000000"/>
                <w:sz w:val="18"/>
                <w:szCs w:val="18"/>
              </w:rPr>
              <w:t>Vuano</w:t>
            </w:r>
            <w:proofErr w:type="spellEnd"/>
            <w:r w:rsidRPr="00E41D14">
              <w:rPr>
                <w:rFonts w:ascii="Bookman Old Style" w:eastAsia="Times New Roman" w:hAnsi="Bookman Old Style" w:cs="Times New Roman"/>
                <w:color w:val="000000"/>
                <w:sz w:val="18"/>
                <w:szCs w:val="18"/>
              </w:rPr>
              <w:t>, Av. Amazonas, calle Telégrafo I.</w:t>
            </w:r>
          </w:p>
        </w:tc>
      </w:tr>
      <w:tr w:rsidR="00E41D14" w:rsidRPr="00E41D14" w14:paraId="4D24A0A2" w14:textId="77777777" w:rsidTr="00657554">
        <w:trPr>
          <w:trHeight w:val="600"/>
        </w:trPr>
        <w:tc>
          <w:tcPr>
            <w:tcW w:w="1144" w:type="pct"/>
            <w:vMerge/>
            <w:shd w:val="clear" w:color="auto" w:fill="auto"/>
            <w:vAlign w:val="center"/>
          </w:tcPr>
          <w:p w14:paraId="2F47884C"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66449A48"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70DFB1B7"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3</w:t>
            </w:r>
          </w:p>
        </w:tc>
        <w:tc>
          <w:tcPr>
            <w:tcW w:w="1334" w:type="pct"/>
            <w:shd w:val="clear" w:color="auto" w:fill="auto"/>
            <w:vAlign w:val="center"/>
          </w:tcPr>
          <w:p w14:paraId="50B1B975"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10 de Agosto, Av. El Inca, Av. Amazonas.</w:t>
            </w:r>
          </w:p>
        </w:tc>
      </w:tr>
      <w:tr w:rsidR="00E41D14" w:rsidRPr="00E41D14" w14:paraId="6EB919DF" w14:textId="77777777" w:rsidTr="00657554">
        <w:trPr>
          <w:trHeight w:val="600"/>
        </w:trPr>
        <w:tc>
          <w:tcPr>
            <w:tcW w:w="1144" w:type="pct"/>
            <w:vMerge/>
            <w:shd w:val="clear" w:color="auto" w:fill="auto"/>
            <w:vAlign w:val="center"/>
          </w:tcPr>
          <w:p w14:paraId="11334C9B"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780EA368"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649FC976"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4</w:t>
            </w:r>
          </w:p>
        </w:tc>
        <w:tc>
          <w:tcPr>
            <w:tcW w:w="1334" w:type="pct"/>
            <w:shd w:val="clear" w:color="auto" w:fill="auto"/>
            <w:vAlign w:val="center"/>
          </w:tcPr>
          <w:p w14:paraId="6100974C"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Av. Galo Plaza, calle Rafael Ramos, Isaac </w:t>
            </w:r>
            <w:proofErr w:type="spellStart"/>
            <w:r w:rsidRPr="00E41D14">
              <w:rPr>
                <w:rFonts w:ascii="Bookman Old Style" w:eastAsia="Times New Roman" w:hAnsi="Bookman Old Style" w:cs="Times New Roman"/>
                <w:color w:val="000000"/>
                <w:sz w:val="18"/>
                <w:szCs w:val="18"/>
              </w:rPr>
              <w:t>Albeniz</w:t>
            </w:r>
            <w:proofErr w:type="spellEnd"/>
            <w:r w:rsidRPr="00E41D14">
              <w:rPr>
                <w:rFonts w:ascii="Bookman Old Style" w:eastAsia="Times New Roman" w:hAnsi="Bookman Old Style" w:cs="Times New Roman"/>
                <w:color w:val="000000"/>
                <w:sz w:val="18"/>
                <w:szCs w:val="18"/>
              </w:rPr>
              <w:t xml:space="preserve"> </w:t>
            </w:r>
            <w:r w:rsidRPr="00E41D14">
              <w:rPr>
                <w:rFonts w:ascii="Bookman Old Style" w:hAnsi="Bookman Old Style" w:cs="Times New Roman"/>
                <w:color w:val="365F91" w:themeColor="accent1" w:themeShade="BF"/>
                <w:sz w:val="18"/>
                <w:szCs w:val="18"/>
              </w:rPr>
              <w:t>y predios localizados en el borde oriental de la estación Multimodal Labrador</w:t>
            </w:r>
            <w:r w:rsidRPr="00E41D14">
              <w:rPr>
                <w:rFonts w:ascii="Bookman Old Style" w:eastAsia="Times New Roman" w:hAnsi="Bookman Old Style" w:cs="Times New Roman"/>
                <w:color w:val="000000"/>
                <w:sz w:val="18"/>
                <w:szCs w:val="18"/>
              </w:rPr>
              <w:t>.</w:t>
            </w:r>
          </w:p>
        </w:tc>
      </w:tr>
      <w:tr w:rsidR="00E41D14" w:rsidRPr="00E41D14" w14:paraId="00B952E6" w14:textId="77777777" w:rsidTr="00657554">
        <w:trPr>
          <w:trHeight w:val="615"/>
        </w:trPr>
        <w:tc>
          <w:tcPr>
            <w:tcW w:w="1144" w:type="pct"/>
            <w:vMerge/>
            <w:shd w:val="clear" w:color="auto" w:fill="auto"/>
            <w:vAlign w:val="center"/>
          </w:tcPr>
          <w:p w14:paraId="4E2262FE"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183C822B"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645A6191"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5</w:t>
            </w:r>
          </w:p>
        </w:tc>
        <w:tc>
          <w:tcPr>
            <w:tcW w:w="1334" w:type="pct"/>
            <w:shd w:val="clear" w:color="auto" w:fill="auto"/>
            <w:vAlign w:val="center"/>
          </w:tcPr>
          <w:p w14:paraId="7A5DEF7C"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Galo Plaza, calle Ramón Borja, Av. Real Audiencia (prolongación).</w:t>
            </w:r>
          </w:p>
        </w:tc>
      </w:tr>
      <w:tr w:rsidR="00E41D14" w:rsidRPr="00E41D14" w14:paraId="288EF3EE" w14:textId="77777777" w:rsidTr="00657554">
        <w:trPr>
          <w:trHeight w:val="615"/>
        </w:trPr>
        <w:tc>
          <w:tcPr>
            <w:tcW w:w="1144" w:type="pct"/>
            <w:vMerge/>
            <w:shd w:val="clear" w:color="auto" w:fill="auto"/>
            <w:vAlign w:val="center"/>
          </w:tcPr>
          <w:p w14:paraId="60ADF5EE"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0CC08408"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5095DA4E"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6</w:t>
            </w:r>
          </w:p>
        </w:tc>
        <w:tc>
          <w:tcPr>
            <w:tcW w:w="1334" w:type="pct"/>
            <w:shd w:val="clear" w:color="auto" w:fill="auto"/>
            <w:vAlign w:val="center"/>
          </w:tcPr>
          <w:p w14:paraId="1FE4D368"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sz w:val="18"/>
                <w:szCs w:val="18"/>
              </w:rPr>
              <w:t xml:space="preserve">Rafael Ramos, prolongación Pablo Paredes, Beethoven, prolongación Pablo </w:t>
            </w:r>
            <w:proofErr w:type="spellStart"/>
            <w:r w:rsidRPr="00E41D14">
              <w:rPr>
                <w:rFonts w:ascii="Bookman Old Style" w:eastAsia="Times New Roman" w:hAnsi="Bookman Old Style" w:cs="Times New Roman"/>
                <w:sz w:val="18"/>
                <w:szCs w:val="18"/>
              </w:rPr>
              <w:t>Casals</w:t>
            </w:r>
            <w:proofErr w:type="spellEnd"/>
            <w:r w:rsidRPr="00E41D14">
              <w:rPr>
                <w:rFonts w:ascii="Bookman Old Style" w:eastAsia="Times New Roman" w:hAnsi="Bookman Old Style" w:cs="Times New Roman"/>
                <w:sz w:val="18"/>
                <w:szCs w:val="18"/>
              </w:rPr>
              <w:t>.</w:t>
            </w:r>
          </w:p>
        </w:tc>
      </w:tr>
      <w:tr w:rsidR="00E41D14" w:rsidRPr="00E41D14" w14:paraId="4C8FA885" w14:textId="77777777" w:rsidTr="00657554">
        <w:trPr>
          <w:trHeight w:val="615"/>
        </w:trPr>
        <w:tc>
          <w:tcPr>
            <w:tcW w:w="1144" w:type="pct"/>
            <w:vMerge/>
            <w:shd w:val="clear" w:color="auto" w:fill="auto"/>
            <w:vAlign w:val="center"/>
          </w:tcPr>
          <w:p w14:paraId="0F30BF51"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5C282F56"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0CACD6D4"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7</w:t>
            </w:r>
          </w:p>
        </w:tc>
        <w:tc>
          <w:tcPr>
            <w:tcW w:w="1334" w:type="pct"/>
            <w:shd w:val="clear" w:color="auto" w:fill="auto"/>
            <w:vAlign w:val="center"/>
          </w:tcPr>
          <w:p w14:paraId="5DBA3BA9" w14:textId="77777777" w:rsidR="00E41D14" w:rsidRPr="00E41D14" w:rsidRDefault="00E41D14" w:rsidP="00657554">
            <w:pPr>
              <w:spacing w:after="0" w:line="240" w:lineRule="auto"/>
              <w:rPr>
                <w:rFonts w:ascii="Bookman Old Style" w:eastAsia="Times New Roman" w:hAnsi="Bookman Old Style" w:cs="Times New Roman"/>
                <w:sz w:val="18"/>
                <w:szCs w:val="18"/>
              </w:rPr>
            </w:pPr>
            <w:r w:rsidRPr="00E41D14">
              <w:rPr>
                <w:rFonts w:ascii="Bookman Old Style" w:hAnsi="Bookman Old Style" w:cs="Times New Roman"/>
                <w:sz w:val="18"/>
                <w:szCs w:val="18"/>
              </w:rPr>
              <w:t xml:space="preserve">Av. Cap. Rafael Ramos, Av. 6 de Diciembre, El </w:t>
            </w:r>
            <w:proofErr w:type="spellStart"/>
            <w:r w:rsidRPr="00E41D14">
              <w:rPr>
                <w:rFonts w:ascii="Bookman Old Style" w:hAnsi="Bookman Old Style" w:cs="Times New Roman"/>
                <w:sz w:val="18"/>
                <w:szCs w:val="18"/>
              </w:rPr>
              <w:t>Morlan</w:t>
            </w:r>
            <w:proofErr w:type="spellEnd"/>
            <w:r w:rsidRPr="00E41D14">
              <w:rPr>
                <w:rFonts w:ascii="Bookman Old Style" w:hAnsi="Bookman Old Style" w:cs="Times New Roman"/>
                <w:sz w:val="18"/>
                <w:szCs w:val="18"/>
              </w:rPr>
              <w:t xml:space="preserve">, Isaac </w:t>
            </w:r>
            <w:proofErr w:type="spellStart"/>
            <w:r w:rsidRPr="00E41D14">
              <w:rPr>
                <w:rFonts w:ascii="Bookman Old Style" w:hAnsi="Bookman Old Style" w:cs="Times New Roman"/>
                <w:sz w:val="18"/>
                <w:szCs w:val="18"/>
              </w:rPr>
              <w:t>Albéniz</w:t>
            </w:r>
            <w:proofErr w:type="spellEnd"/>
            <w:r w:rsidRPr="00E41D14">
              <w:rPr>
                <w:rFonts w:ascii="Bookman Old Style" w:hAnsi="Bookman Old Style" w:cs="Times New Roman"/>
                <w:sz w:val="18"/>
                <w:szCs w:val="18"/>
              </w:rPr>
              <w:t xml:space="preserve">,  Manuel </w:t>
            </w:r>
            <w:proofErr w:type="spellStart"/>
            <w:r w:rsidRPr="00E41D14">
              <w:rPr>
                <w:rFonts w:ascii="Bookman Old Style" w:hAnsi="Bookman Old Style" w:cs="Times New Roman"/>
                <w:sz w:val="18"/>
                <w:szCs w:val="18"/>
              </w:rPr>
              <w:t>Lizarzaburo</w:t>
            </w:r>
            <w:proofErr w:type="spellEnd"/>
            <w:r w:rsidRPr="00E41D14">
              <w:rPr>
                <w:rFonts w:ascii="Bookman Old Style" w:hAnsi="Bookman Old Style" w:cs="Times New Roman"/>
                <w:sz w:val="18"/>
                <w:szCs w:val="18"/>
              </w:rPr>
              <w:t>, prolongación de Gonzalo Zaldumbide.</w:t>
            </w:r>
          </w:p>
        </w:tc>
      </w:tr>
      <w:tr w:rsidR="00E41D14" w:rsidRPr="00E41D14" w14:paraId="03568536" w14:textId="77777777" w:rsidTr="00657554">
        <w:trPr>
          <w:trHeight w:val="787"/>
        </w:trPr>
        <w:tc>
          <w:tcPr>
            <w:tcW w:w="1144" w:type="pct"/>
            <w:vMerge/>
            <w:shd w:val="clear" w:color="auto" w:fill="auto"/>
            <w:vAlign w:val="center"/>
          </w:tcPr>
          <w:p w14:paraId="3E40E642"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5ACE5A0D"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39618A07"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8</w:t>
            </w:r>
          </w:p>
        </w:tc>
        <w:tc>
          <w:tcPr>
            <w:tcW w:w="1334" w:type="pct"/>
            <w:shd w:val="clear" w:color="auto" w:fill="auto"/>
            <w:vAlign w:val="center"/>
          </w:tcPr>
          <w:p w14:paraId="6DF8F832" w14:textId="77777777" w:rsidR="00E41D14" w:rsidRPr="00E41D14" w:rsidRDefault="00E41D14" w:rsidP="00657554">
            <w:pPr>
              <w:spacing w:after="0" w:line="240" w:lineRule="auto"/>
              <w:rPr>
                <w:rFonts w:ascii="Bookman Old Style" w:eastAsia="Times New Roman" w:hAnsi="Bookman Old Style" w:cs="Times New Roman"/>
                <w:sz w:val="18"/>
                <w:szCs w:val="18"/>
              </w:rPr>
            </w:pPr>
            <w:r w:rsidRPr="00E41D14">
              <w:rPr>
                <w:rFonts w:ascii="Bookman Old Style" w:eastAsia="Times New Roman" w:hAnsi="Bookman Old Style" w:cs="Times New Roman"/>
                <w:sz w:val="18"/>
                <w:szCs w:val="18"/>
              </w:rPr>
              <w:t xml:space="preserve">Av. La Prensa, límite occidental y sur del área de transformación urbanística, </w:t>
            </w:r>
            <w:proofErr w:type="spellStart"/>
            <w:r w:rsidRPr="00E41D14">
              <w:rPr>
                <w:rFonts w:ascii="Bookman Old Style" w:eastAsia="Times New Roman" w:hAnsi="Bookman Old Style" w:cs="Times New Roman"/>
                <w:sz w:val="18"/>
                <w:szCs w:val="18"/>
              </w:rPr>
              <w:t>Cnl</w:t>
            </w:r>
            <w:proofErr w:type="spellEnd"/>
            <w:r w:rsidRPr="00E41D14">
              <w:rPr>
                <w:rFonts w:ascii="Bookman Old Style" w:eastAsia="Times New Roman" w:hAnsi="Bookman Old Style" w:cs="Times New Roman"/>
                <w:sz w:val="18"/>
                <w:szCs w:val="18"/>
              </w:rPr>
              <w:t>. Edmundo Carvajal.</w:t>
            </w:r>
          </w:p>
        </w:tc>
      </w:tr>
      <w:tr w:rsidR="00E41D14" w:rsidRPr="00E41D14" w14:paraId="669E0730" w14:textId="77777777" w:rsidTr="00657554">
        <w:trPr>
          <w:trHeight w:val="787"/>
        </w:trPr>
        <w:tc>
          <w:tcPr>
            <w:tcW w:w="1144" w:type="pct"/>
            <w:vMerge/>
            <w:shd w:val="clear" w:color="auto" w:fill="auto"/>
            <w:vAlign w:val="center"/>
          </w:tcPr>
          <w:p w14:paraId="29412396"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42FF0975"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4D1AB0C9" w14:textId="77777777" w:rsidR="00E41D14" w:rsidRPr="00E41D14" w:rsidRDefault="00E41D14" w:rsidP="00657554">
            <w:pPr>
              <w:spacing w:after="0" w:line="240" w:lineRule="auto"/>
              <w:jc w:val="center"/>
              <w:rPr>
                <w:rFonts w:ascii="Bookman Old Style" w:eastAsia="Times New Roman" w:hAnsi="Bookman Old Style" w:cs="Times New Roman"/>
                <w:color w:val="365F91" w:themeColor="accent1" w:themeShade="BF"/>
                <w:sz w:val="18"/>
                <w:szCs w:val="18"/>
              </w:rPr>
            </w:pPr>
            <w:r w:rsidRPr="00E41D14">
              <w:rPr>
                <w:rFonts w:ascii="Bookman Old Style" w:eastAsia="Times New Roman" w:hAnsi="Bookman Old Style" w:cs="Times New Roman"/>
                <w:color w:val="365F91" w:themeColor="accent1" w:themeShade="BF"/>
                <w:sz w:val="18"/>
                <w:szCs w:val="18"/>
              </w:rPr>
              <w:t>RN 9</w:t>
            </w:r>
          </w:p>
        </w:tc>
        <w:tc>
          <w:tcPr>
            <w:tcW w:w="1334" w:type="pct"/>
            <w:shd w:val="clear" w:color="auto" w:fill="auto"/>
            <w:vAlign w:val="center"/>
          </w:tcPr>
          <w:p w14:paraId="13FCDC59" w14:textId="77777777" w:rsidR="00E41D14" w:rsidRPr="00E41D14" w:rsidRDefault="00E41D14" w:rsidP="00657554">
            <w:pPr>
              <w:spacing w:after="0" w:line="240" w:lineRule="auto"/>
              <w:rPr>
                <w:rFonts w:ascii="Bookman Old Style" w:eastAsia="Times New Roman" w:hAnsi="Bookman Old Style" w:cs="Times New Roman"/>
                <w:sz w:val="18"/>
                <w:szCs w:val="18"/>
              </w:rPr>
            </w:pPr>
            <w:r w:rsidRPr="00E41D14">
              <w:rPr>
                <w:rFonts w:ascii="Bookman Old Style" w:eastAsia="Times New Roman" w:hAnsi="Bookman Old Style" w:cs="Times New Roman"/>
                <w:color w:val="000000"/>
                <w:sz w:val="18"/>
                <w:szCs w:val="18"/>
              </w:rPr>
              <w:t>Lado noroccidental Parque Bicentenario, lado oriental Av. Real Audiencia,</w:t>
            </w:r>
          </w:p>
        </w:tc>
      </w:tr>
      <w:tr w:rsidR="00C01256" w:rsidRPr="00E41D14" w14:paraId="4F6D6A18" w14:textId="77777777" w:rsidTr="00657554">
        <w:trPr>
          <w:trHeight w:val="436"/>
        </w:trPr>
        <w:tc>
          <w:tcPr>
            <w:tcW w:w="1144" w:type="pct"/>
            <w:vMerge w:val="restart"/>
            <w:shd w:val="clear" w:color="auto" w:fill="auto"/>
            <w:noWrap/>
            <w:vAlign w:val="center"/>
          </w:tcPr>
          <w:p w14:paraId="5786B9DE" w14:textId="77777777" w:rsidR="00C01256" w:rsidRPr="00E41D14" w:rsidRDefault="00C01256" w:rsidP="00657554">
            <w:pPr>
              <w:spacing w:after="0" w:line="240" w:lineRule="auto"/>
              <w:jc w:val="center"/>
              <w:rPr>
                <w:rFonts w:ascii="Bookman Old Style" w:eastAsia="Times New Roman" w:hAnsi="Bookman Old Style" w:cs="Times New Roman"/>
                <w:b/>
                <w:bCs/>
                <w:color w:val="000000"/>
                <w:sz w:val="18"/>
                <w:szCs w:val="18"/>
              </w:rPr>
            </w:pPr>
          </w:p>
          <w:p w14:paraId="66955608" w14:textId="77777777" w:rsidR="00C01256" w:rsidRPr="00E41D14" w:rsidRDefault="00C01256" w:rsidP="00657554">
            <w:pPr>
              <w:spacing w:after="0" w:line="240" w:lineRule="auto"/>
              <w:jc w:val="center"/>
              <w:rPr>
                <w:rFonts w:ascii="Bookman Old Style" w:eastAsia="Times New Roman" w:hAnsi="Bookman Old Style" w:cs="Times New Roman"/>
                <w:b/>
                <w:bCs/>
                <w:color w:val="000000"/>
                <w:sz w:val="18"/>
                <w:szCs w:val="18"/>
              </w:rPr>
            </w:pPr>
          </w:p>
          <w:p w14:paraId="0A126FB0" w14:textId="77777777" w:rsidR="00C01256" w:rsidRPr="00E41D14" w:rsidRDefault="00C01256" w:rsidP="00657554">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hAnsi="Bookman Old Style" w:cs="Times New Roman"/>
                <w:b/>
                <w:color w:val="365F91" w:themeColor="accent1" w:themeShade="BF"/>
                <w:sz w:val="18"/>
                <w:szCs w:val="18"/>
              </w:rPr>
              <w:t>CONSOLIDACIÓN</w:t>
            </w:r>
          </w:p>
        </w:tc>
        <w:tc>
          <w:tcPr>
            <w:tcW w:w="1770" w:type="pct"/>
            <w:vMerge w:val="restart"/>
            <w:vAlign w:val="center"/>
          </w:tcPr>
          <w:p w14:paraId="0053734E" w14:textId="77777777" w:rsidR="00C01256" w:rsidRPr="00E41D14" w:rsidRDefault="00C01256" w:rsidP="00657554">
            <w:pPr>
              <w:spacing w:after="0" w:line="240" w:lineRule="auto"/>
              <w:rPr>
                <w:rFonts w:ascii="Bookman Old Style" w:eastAsia="Times New Roman" w:hAnsi="Bookman Old Style" w:cs="Times New Roman"/>
                <w:b/>
                <w:bCs/>
                <w:color w:val="000000"/>
                <w:sz w:val="18"/>
                <w:szCs w:val="18"/>
              </w:rPr>
            </w:pPr>
          </w:p>
          <w:p w14:paraId="1C7B2BF0" w14:textId="77777777" w:rsidR="00C01256" w:rsidRPr="00E41D14" w:rsidRDefault="00C01256"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 xml:space="preserve">Se aplica a aquellas áreas con déficit de espacio público, infraestructuras y equipamiento público que requieren ser mejoradas, condición de la cual depende el potencial de consolidación y </w:t>
            </w:r>
            <w:proofErr w:type="spellStart"/>
            <w:r w:rsidRPr="00E41D14">
              <w:rPr>
                <w:rFonts w:ascii="Bookman Old Style" w:hAnsi="Bookman Old Style" w:cs="Times New Roman"/>
                <w:color w:val="365F91" w:themeColor="accent1" w:themeShade="BF"/>
                <w:sz w:val="18"/>
                <w:szCs w:val="18"/>
              </w:rPr>
              <w:t>redensificación</w:t>
            </w:r>
            <w:proofErr w:type="spellEnd"/>
            <w:r w:rsidRPr="00E41D14">
              <w:rPr>
                <w:rFonts w:ascii="Bookman Old Style" w:hAnsi="Bookman Old Style" w:cs="Times New Roman"/>
                <w:color w:val="365F91" w:themeColor="accent1" w:themeShade="BF"/>
                <w:sz w:val="18"/>
                <w:szCs w:val="18"/>
              </w:rPr>
              <w:t>.</w:t>
            </w:r>
          </w:p>
          <w:p w14:paraId="3C515D4C" w14:textId="77777777" w:rsidR="00C01256" w:rsidRPr="00E41D14" w:rsidRDefault="00C01256" w:rsidP="00657554">
            <w:pPr>
              <w:spacing w:after="0" w:line="240" w:lineRule="auto"/>
              <w:rPr>
                <w:rFonts w:ascii="Bookman Old Style" w:hAnsi="Bookman Old Style" w:cs="Times New Roman"/>
                <w:color w:val="365F91" w:themeColor="accent1" w:themeShade="BF"/>
                <w:sz w:val="18"/>
                <w:szCs w:val="18"/>
              </w:rPr>
            </w:pPr>
          </w:p>
          <w:p w14:paraId="1874FCEF" w14:textId="77777777" w:rsidR="00C01256" w:rsidRPr="00E41D14" w:rsidRDefault="00C01256" w:rsidP="00657554">
            <w:pPr>
              <w:spacing w:after="0" w:line="240" w:lineRule="auto"/>
              <w:rPr>
                <w:rFonts w:ascii="Bookman Old Style" w:eastAsia="Times New Roman" w:hAnsi="Bookman Old Style" w:cs="Times New Roman"/>
                <w:b/>
                <w:bCs/>
                <w:color w:val="000000"/>
                <w:sz w:val="18"/>
                <w:szCs w:val="18"/>
              </w:rPr>
            </w:pPr>
          </w:p>
        </w:tc>
        <w:tc>
          <w:tcPr>
            <w:tcW w:w="752" w:type="pct"/>
            <w:shd w:val="clear" w:color="auto" w:fill="auto"/>
            <w:noWrap/>
            <w:vAlign w:val="center"/>
          </w:tcPr>
          <w:p w14:paraId="5B182BDF" w14:textId="77777777" w:rsidR="00C01256" w:rsidRPr="00E41D14" w:rsidRDefault="00C01256"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C1</w:t>
            </w:r>
          </w:p>
        </w:tc>
        <w:tc>
          <w:tcPr>
            <w:tcW w:w="1334" w:type="pct"/>
            <w:shd w:val="clear" w:color="auto" w:fill="auto"/>
            <w:vAlign w:val="center"/>
          </w:tcPr>
          <w:p w14:paraId="4957FC0D" w14:textId="77777777" w:rsidR="00C01256" w:rsidRPr="00E41D14" w:rsidRDefault="00C01256"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Lado noroccidental Parque Bicentenario, lado oriental de la calle Pedro Freile, lado norte Vaca de Castro y lado sur de la prolongación Av. Fernández Salvador.</w:t>
            </w:r>
          </w:p>
        </w:tc>
      </w:tr>
      <w:tr w:rsidR="00C01256" w:rsidRPr="00E41D14" w14:paraId="21F9DA6D" w14:textId="77777777" w:rsidTr="00657554">
        <w:trPr>
          <w:trHeight w:val="435"/>
        </w:trPr>
        <w:tc>
          <w:tcPr>
            <w:tcW w:w="1144" w:type="pct"/>
            <w:vMerge/>
            <w:shd w:val="clear" w:color="auto" w:fill="auto"/>
            <w:noWrap/>
            <w:vAlign w:val="center"/>
          </w:tcPr>
          <w:p w14:paraId="338BFFB9" w14:textId="77777777" w:rsidR="00C01256" w:rsidRPr="00E41D14" w:rsidRDefault="00C01256" w:rsidP="00657554">
            <w:pPr>
              <w:spacing w:after="0" w:line="240" w:lineRule="auto"/>
              <w:jc w:val="center"/>
              <w:rPr>
                <w:rFonts w:ascii="Bookman Old Style" w:eastAsia="Times New Roman" w:hAnsi="Bookman Old Style" w:cs="Times New Roman"/>
                <w:b/>
                <w:bCs/>
                <w:color w:val="000000"/>
                <w:sz w:val="18"/>
                <w:szCs w:val="18"/>
              </w:rPr>
            </w:pPr>
          </w:p>
        </w:tc>
        <w:tc>
          <w:tcPr>
            <w:tcW w:w="1770" w:type="pct"/>
            <w:vMerge/>
            <w:vAlign w:val="center"/>
          </w:tcPr>
          <w:p w14:paraId="1CDE305B" w14:textId="77777777" w:rsidR="00C01256" w:rsidRPr="00E41D14" w:rsidRDefault="00C01256" w:rsidP="00657554">
            <w:pPr>
              <w:spacing w:after="0" w:line="240" w:lineRule="auto"/>
              <w:rPr>
                <w:rFonts w:ascii="Bookman Old Style" w:eastAsia="Times New Roman" w:hAnsi="Bookman Old Style" w:cs="Times New Roman"/>
                <w:b/>
                <w:bCs/>
                <w:color w:val="000000"/>
                <w:sz w:val="18"/>
                <w:szCs w:val="18"/>
              </w:rPr>
            </w:pPr>
          </w:p>
        </w:tc>
        <w:tc>
          <w:tcPr>
            <w:tcW w:w="752" w:type="pct"/>
            <w:shd w:val="clear" w:color="auto" w:fill="auto"/>
            <w:noWrap/>
            <w:vAlign w:val="center"/>
          </w:tcPr>
          <w:p w14:paraId="12F1C5DD" w14:textId="77777777" w:rsidR="00C01256" w:rsidRPr="00E41D14" w:rsidRDefault="00C01256"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C2</w:t>
            </w:r>
          </w:p>
        </w:tc>
        <w:tc>
          <w:tcPr>
            <w:tcW w:w="1334" w:type="pct"/>
            <w:shd w:val="clear" w:color="auto" w:fill="auto"/>
            <w:vAlign w:val="center"/>
          </w:tcPr>
          <w:p w14:paraId="6040689B" w14:textId="77777777" w:rsidR="00C01256" w:rsidRPr="00E41D14" w:rsidRDefault="00C01256"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 xml:space="preserve">Lado norte Av. </w:t>
            </w:r>
            <w:proofErr w:type="spellStart"/>
            <w:r w:rsidRPr="00E41D14">
              <w:rPr>
                <w:rFonts w:ascii="Bookman Old Style" w:hAnsi="Bookman Old Style" w:cs="Times New Roman"/>
                <w:color w:val="365F91" w:themeColor="accent1" w:themeShade="BF"/>
                <w:sz w:val="18"/>
                <w:szCs w:val="18"/>
              </w:rPr>
              <w:t>Tufiño</w:t>
            </w:r>
            <w:proofErr w:type="spellEnd"/>
            <w:r w:rsidRPr="00E41D14">
              <w:rPr>
                <w:rFonts w:ascii="Bookman Old Style" w:hAnsi="Bookman Old Style" w:cs="Times New Roman"/>
                <w:color w:val="365F91" w:themeColor="accent1" w:themeShade="BF"/>
                <w:sz w:val="18"/>
                <w:szCs w:val="18"/>
              </w:rPr>
              <w:t xml:space="preserve">, lado noroccidental Parque Bicentenario, lado oriental Av. Real Audiencia, lado sur Unidad Educativo Julio </w:t>
            </w:r>
            <w:proofErr w:type="spellStart"/>
            <w:r w:rsidRPr="00E41D14">
              <w:rPr>
                <w:rFonts w:ascii="Bookman Old Style" w:hAnsi="Bookman Old Style" w:cs="Times New Roman"/>
                <w:color w:val="365F91" w:themeColor="accent1" w:themeShade="BF"/>
                <w:sz w:val="18"/>
                <w:szCs w:val="18"/>
              </w:rPr>
              <w:t>Matovelle</w:t>
            </w:r>
            <w:proofErr w:type="spellEnd"/>
            <w:r w:rsidRPr="00E41D14">
              <w:rPr>
                <w:rFonts w:ascii="Bookman Old Style" w:hAnsi="Bookman Old Style" w:cs="Times New Roman"/>
                <w:color w:val="365F91" w:themeColor="accent1" w:themeShade="BF"/>
                <w:sz w:val="18"/>
                <w:szCs w:val="18"/>
              </w:rPr>
              <w:t>.</w:t>
            </w:r>
          </w:p>
        </w:tc>
      </w:tr>
      <w:tr w:rsidR="00C01256" w:rsidRPr="00E41D14" w14:paraId="15FCA957" w14:textId="77777777" w:rsidTr="00657554">
        <w:trPr>
          <w:trHeight w:val="435"/>
        </w:trPr>
        <w:tc>
          <w:tcPr>
            <w:tcW w:w="1144" w:type="pct"/>
            <w:vMerge/>
            <w:shd w:val="clear" w:color="auto" w:fill="auto"/>
            <w:noWrap/>
            <w:vAlign w:val="center"/>
          </w:tcPr>
          <w:p w14:paraId="093D5274" w14:textId="77777777" w:rsidR="00C01256" w:rsidRPr="00E41D14" w:rsidRDefault="00C01256" w:rsidP="00657554">
            <w:pPr>
              <w:spacing w:after="0" w:line="240" w:lineRule="auto"/>
              <w:jc w:val="center"/>
              <w:rPr>
                <w:rFonts w:ascii="Bookman Old Style" w:eastAsia="Times New Roman" w:hAnsi="Bookman Old Style" w:cs="Times New Roman"/>
                <w:b/>
                <w:bCs/>
                <w:color w:val="000000"/>
                <w:sz w:val="18"/>
                <w:szCs w:val="18"/>
              </w:rPr>
            </w:pPr>
          </w:p>
        </w:tc>
        <w:tc>
          <w:tcPr>
            <w:tcW w:w="1770" w:type="pct"/>
            <w:vMerge/>
            <w:vAlign w:val="center"/>
          </w:tcPr>
          <w:p w14:paraId="1090F13A" w14:textId="77777777" w:rsidR="00C01256" w:rsidRPr="00E41D14" w:rsidRDefault="00C01256" w:rsidP="00657554">
            <w:pPr>
              <w:spacing w:after="0" w:line="240" w:lineRule="auto"/>
              <w:rPr>
                <w:rFonts w:ascii="Bookman Old Style" w:eastAsia="Times New Roman" w:hAnsi="Bookman Old Style" w:cs="Times New Roman"/>
                <w:b/>
                <w:bCs/>
                <w:color w:val="000000"/>
                <w:sz w:val="18"/>
                <w:szCs w:val="18"/>
              </w:rPr>
            </w:pPr>
          </w:p>
        </w:tc>
        <w:tc>
          <w:tcPr>
            <w:tcW w:w="752" w:type="pct"/>
            <w:shd w:val="clear" w:color="auto" w:fill="auto"/>
            <w:noWrap/>
            <w:vAlign w:val="center"/>
          </w:tcPr>
          <w:p w14:paraId="238303AE" w14:textId="77777777" w:rsidR="00C01256" w:rsidRPr="00E41D14" w:rsidRDefault="00C01256" w:rsidP="00657554">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color w:val="365F91" w:themeColor="accent1" w:themeShade="BF"/>
                <w:sz w:val="18"/>
                <w:szCs w:val="18"/>
              </w:rPr>
              <w:t>C3</w:t>
            </w:r>
          </w:p>
        </w:tc>
        <w:tc>
          <w:tcPr>
            <w:tcW w:w="1334" w:type="pct"/>
            <w:shd w:val="clear" w:color="auto" w:fill="auto"/>
            <w:vAlign w:val="center"/>
          </w:tcPr>
          <w:p w14:paraId="7430FA3B" w14:textId="77777777" w:rsidR="00C01256" w:rsidRPr="00E41D14" w:rsidRDefault="00C01256" w:rsidP="00657554">
            <w:pPr>
              <w:spacing w:after="0" w:line="240" w:lineRule="auto"/>
              <w:rPr>
                <w:rFonts w:ascii="Bookman Old Style" w:eastAsia="Times New Roman" w:hAnsi="Bookman Old Style" w:cs="Times New Roman"/>
                <w:color w:val="000000"/>
                <w:sz w:val="18"/>
                <w:szCs w:val="18"/>
              </w:rPr>
            </w:pPr>
            <w:r w:rsidRPr="00E41D14">
              <w:rPr>
                <w:rFonts w:ascii="Bookman Old Style" w:hAnsi="Bookman Old Style" w:cs="Times New Roman"/>
                <w:color w:val="365F91" w:themeColor="accent1" w:themeShade="BF"/>
                <w:sz w:val="18"/>
                <w:szCs w:val="18"/>
              </w:rPr>
              <w:t>Av. La Prensa, Av. Fernández Salvador (prolongación), Av. Amazonas (prolongación), sur Unidad Educativa FAE No.1</w:t>
            </w:r>
          </w:p>
        </w:tc>
      </w:tr>
      <w:tr w:rsidR="00C01256" w:rsidRPr="00E41D14" w14:paraId="59AA80A6" w14:textId="77777777" w:rsidTr="00657554">
        <w:trPr>
          <w:trHeight w:val="600"/>
        </w:trPr>
        <w:tc>
          <w:tcPr>
            <w:tcW w:w="1144" w:type="pct"/>
            <w:vMerge/>
            <w:shd w:val="clear" w:color="auto" w:fill="auto"/>
            <w:vAlign w:val="center"/>
          </w:tcPr>
          <w:p w14:paraId="18F9247B" w14:textId="77777777" w:rsidR="00C01256" w:rsidRPr="00E41D14" w:rsidRDefault="00C01256"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28F94D2A" w14:textId="77777777" w:rsidR="00C01256" w:rsidRPr="00E41D14" w:rsidRDefault="00C01256"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7F120CDC" w14:textId="77777777" w:rsidR="00C01256" w:rsidRPr="00E41D14" w:rsidRDefault="00C01256"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C4</w:t>
            </w:r>
          </w:p>
        </w:tc>
        <w:tc>
          <w:tcPr>
            <w:tcW w:w="1334" w:type="pct"/>
            <w:shd w:val="clear" w:color="auto" w:fill="auto"/>
            <w:vAlign w:val="center"/>
          </w:tcPr>
          <w:p w14:paraId="7284547F" w14:textId="77777777" w:rsidR="00C01256" w:rsidRPr="00E41D14" w:rsidRDefault="00C01256"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Desde lado norte del límite de transformación urbana por lado oriental de la Av. Galo Plaza Lasso con límite del área de transformación urbanística, hasta la Av. El Inca.</w:t>
            </w:r>
          </w:p>
        </w:tc>
      </w:tr>
      <w:tr w:rsidR="00C01256" w:rsidRPr="00E41D14" w14:paraId="5E4EAB71" w14:textId="77777777" w:rsidTr="00657554">
        <w:trPr>
          <w:trHeight w:val="600"/>
        </w:trPr>
        <w:tc>
          <w:tcPr>
            <w:tcW w:w="1144" w:type="pct"/>
            <w:vMerge/>
            <w:shd w:val="clear" w:color="auto" w:fill="auto"/>
            <w:vAlign w:val="center"/>
          </w:tcPr>
          <w:p w14:paraId="7D164B86" w14:textId="77777777" w:rsidR="00C01256" w:rsidRPr="00E41D14" w:rsidRDefault="00C01256"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5B5C511C" w14:textId="77777777" w:rsidR="00C01256" w:rsidRPr="00E41D14" w:rsidRDefault="00C01256"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7FA07BB4" w14:textId="77777777" w:rsidR="00C01256" w:rsidRPr="00E41D14" w:rsidRDefault="00C01256"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C5</w:t>
            </w:r>
          </w:p>
        </w:tc>
        <w:tc>
          <w:tcPr>
            <w:tcW w:w="1334" w:type="pct"/>
            <w:shd w:val="clear" w:color="auto" w:fill="auto"/>
            <w:vAlign w:val="center"/>
          </w:tcPr>
          <w:p w14:paraId="4AB6B51B" w14:textId="77777777" w:rsidR="00C01256" w:rsidRPr="00E41D14" w:rsidRDefault="00C01256"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Av. La Prensa, Av. El Inca, Av. 10 de Agosto, calle Telégrafo I.</w:t>
            </w:r>
          </w:p>
        </w:tc>
      </w:tr>
      <w:tr w:rsidR="00C01256" w:rsidRPr="00E41D14" w14:paraId="72F2DEB2" w14:textId="77777777" w:rsidTr="00657554">
        <w:trPr>
          <w:trHeight w:val="900"/>
        </w:trPr>
        <w:tc>
          <w:tcPr>
            <w:tcW w:w="1144" w:type="pct"/>
            <w:vMerge/>
            <w:shd w:val="clear" w:color="auto" w:fill="auto"/>
            <w:vAlign w:val="center"/>
          </w:tcPr>
          <w:p w14:paraId="0B13F7B4" w14:textId="77777777" w:rsidR="00C01256" w:rsidRPr="00E41D14" w:rsidRDefault="00C01256" w:rsidP="00657554">
            <w:pPr>
              <w:spacing w:after="0" w:line="240" w:lineRule="auto"/>
              <w:rPr>
                <w:rFonts w:ascii="Bookman Old Style" w:eastAsia="Times New Roman" w:hAnsi="Bookman Old Style" w:cs="Times New Roman"/>
                <w:b/>
                <w:bCs/>
                <w:color w:val="000000"/>
                <w:sz w:val="18"/>
                <w:szCs w:val="18"/>
              </w:rPr>
            </w:pPr>
          </w:p>
        </w:tc>
        <w:tc>
          <w:tcPr>
            <w:tcW w:w="1770" w:type="pct"/>
            <w:vMerge/>
            <w:vAlign w:val="center"/>
          </w:tcPr>
          <w:p w14:paraId="18126C37" w14:textId="77777777" w:rsidR="00C01256" w:rsidRPr="00E41D14" w:rsidRDefault="00C01256"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15CE39D3" w14:textId="77777777" w:rsidR="00C01256" w:rsidRPr="00E41D14" w:rsidRDefault="00C01256" w:rsidP="00657554">
            <w:pPr>
              <w:spacing w:after="0" w:line="240" w:lineRule="auto"/>
              <w:jc w:val="center"/>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C6</w:t>
            </w:r>
          </w:p>
        </w:tc>
        <w:tc>
          <w:tcPr>
            <w:tcW w:w="1334" w:type="pct"/>
            <w:shd w:val="clear" w:color="auto" w:fill="auto"/>
            <w:vAlign w:val="center"/>
          </w:tcPr>
          <w:p w14:paraId="238CFDD7" w14:textId="77777777" w:rsidR="00C01256" w:rsidRPr="00E41D14" w:rsidRDefault="00C01256" w:rsidP="00657554">
            <w:pPr>
              <w:spacing w:after="0" w:line="240" w:lineRule="auto"/>
              <w:rPr>
                <w:rFonts w:ascii="Bookman Old Style" w:hAnsi="Bookman Old Style" w:cs="Times New Roman"/>
                <w:color w:val="365F91" w:themeColor="accent1" w:themeShade="BF"/>
                <w:sz w:val="18"/>
                <w:szCs w:val="18"/>
              </w:rPr>
            </w:pPr>
            <w:r w:rsidRPr="00E41D14">
              <w:rPr>
                <w:rFonts w:ascii="Bookman Old Style" w:hAnsi="Bookman Old Style" w:cs="Times New Roman"/>
                <w:color w:val="365F91" w:themeColor="accent1" w:themeShade="BF"/>
                <w:sz w:val="18"/>
                <w:szCs w:val="18"/>
              </w:rPr>
              <w:t>Rafael Ramos, E4, Beethoven, prolongación Pablo Paredes.</w:t>
            </w:r>
          </w:p>
        </w:tc>
      </w:tr>
      <w:tr w:rsidR="00E41D14" w:rsidRPr="00E41D14" w14:paraId="4E3E072B" w14:textId="77777777" w:rsidTr="00657554">
        <w:trPr>
          <w:trHeight w:val="615"/>
        </w:trPr>
        <w:tc>
          <w:tcPr>
            <w:tcW w:w="1144" w:type="pct"/>
            <w:shd w:val="clear" w:color="auto" w:fill="auto"/>
            <w:vAlign w:val="center"/>
          </w:tcPr>
          <w:p w14:paraId="6A563857" w14:textId="77777777" w:rsidR="00E41D14" w:rsidRPr="00E41D14" w:rsidRDefault="00E41D14" w:rsidP="00657554">
            <w:pPr>
              <w:spacing w:after="0" w:line="240" w:lineRule="auto"/>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SOSTENIMIENTO</w:t>
            </w:r>
          </w:p>
        </w:tc>
        <w:tc>
          <w:tcPr>
            <w:tcW w:w="1770" w:type="pct"/>
            <w:vAlign w:val="center"/>
          </w:tcPr>
          <w:p w14:paraId="08BC4E2E" w14:textId="77777777" w:rsidR="00E41D14" w:rsidRPr="00E41D14" w:rsidRDefault="00E41D14" w:rsidP="00657554">
            <w:pPr>
              <w:rPr>
                <w:rFonts w:ascii="Bookman Old Style" w:hAnsi="Bookman Old Style"/>
                <w:sz w:val="18"/>
                <w:szCs w:val="18"/>
              </w:rPr>
            </w:pPr>
            <w:r w:rsidRPr="00E41D14">
              <w:rPr>
                <w:rFonts w:ascii="Bookman Old Style" w:hAnsi="Bookman Old Style"/>
                <w:sz w:val="18"/>
                <w:szCs w:val="18"/>
              </w:rPr>
              <w:t xml:space="preserve">Se aplica en áreas que se caracterizan por un alto grado de homogeneidad morfológica, </w:t>
            </w:r>
            <w:r w:rsidRPr="00E41D14">
              <w:rPr>
                <w:rFonts w:ascii="Bookman Old Style" w:hAnsi="Bookman Old Style"/>
                <w:sz w:val="18"/>
                <w:szCs w:val="18"/>
              </w:rPr>
              <w:lastRenderedPageBreak/>
              <w:t>coherencia entre el uso y la edificación y una relación de equilibrio entre la capacidad máxima de utilización de los sistemas públicos de soporte y los espacios edificados que no requieren de la intervención en la infraestructura y equipamientos públicos, sino de la definición de una normativa urbanística destinada a mantener el equilibrio orientado.</w:t>
            </w:r>
          </w:p>
          <w:p w14:paraId="3B0FF5C1" w14:textId="77777777" w:rsidR="00E41D14" w:rsidRPr="00E41D14" w:rsidRDefault="00E41D14" w:rsidP="00657554">
            <w:pPr>
              <w:spacing w:after="0" w:line="240" w:lineRule="auto"/>
              <w:rPr>
                <w:rFonts w:ascii="Bookman Old Style" w:eastAsia="Times New Roman" w:hAnsi="Bookman Old Style" w:cs="Times New Roman"/>
                <w:color w:val="000000"/>
                <w:sz w:val="18"/>
                <w:szCs w:val="18"/>
              </w:rPr>
            </w:pPr>
          </w:p>
        </w:tc>
        <w:tc>
          <w:tcPr>
            <w:tcW w:w="752" w:type="pct"/>
            <w:shd w:val="clear" w:color="auto" w:fill="auto"/>
            <w:noWrap/>
            <w:vAlign w:val="center"/>
          </w:tcPr>
          <w:p w14:paraId="6E53CC0C" w14:textId="77777777" w:rsidR="00E41D14" w:rsidRPr="00E41D14" w:rsidRDefault="00E41D14" w:rsidP="00657554">
            <w:pPr>
              <w:spacing w:after="0" w:line="240" w:lineRule="auto"/>
              <w:jc w:val="center"/>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lastRenderedPageBreak/>
              <w:t>S</w:t>
            </w:r>
          </w:p>
        </w:tc>
        <w:tc>
          <w:tcPr>
            <w:tcW w:w="1334" w:type="pct"/>
            <w:shd w:val="clear" w:color="auto" w:fill="auto"/>
            <w:vAlign w:val="center"/>
          </w:tcPr>
          <w:p w14:paraId="1FC7C785" w14:textId="57ACD072" w:rsidR="00E41D14" w:rsidRPr="00E41D14" w:rsidRDefault="00E41D14" w:rsidP="00657554">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Área del plan excepto el área de transformación </w:t>
            </w:r>
            <w:r w:rsidR="00BB605F" w:rsidRPr="00E41D14">
              <w:rPr>
                <w:rFonts w:ascii="Bookman Old Style" w:eastAsia="Times New Roman" w:hAnsi="Bookman Old Style" w:cs="Times New Roman"/>
                <w:color w:val="000000"/>
                <w:sz w:val="18"/>
                <w:szCs w:val="18"/>
              </w:rPr>
              <w:t>urbanística (</w:t>
            </w:r>
            <w:r w:rsidRPr="00E41D14">
              <w:rPr>
                <w:rFonts w:ascii="Bookman Old Style" w:eastAsia="Times New Roman" w:hAnsi="Bookman Old Style" w:cs="Times New Roman"/>
                <w:color w:val="000000"/>
                <w:sz w:val="18"/>
                <w:szCs w:val="18"/>
              </w:rPr>
              <w:t>2).</w:t>
            </w:r>
          </w:p>
        </w:tc>
      </w:tr>
    </w:tbl>
    <w:p w14:paraId="43BD5674" w14:textId="77777777" w:rsidR="00E41D14" w:rsidRPr="00E41D14" w:rsidRDefault="00E41D14" w:rsidP="00C65D28">
      <w:pPr>
        <w:pStyle w:val="Prrafodelista"/>
        <w:tabs>
          <w:tab w:val="left" w:pos="851"/>
        </w:tabs>
        <w:spacing w:after="0"/>
        <w:ind w:left="0"/>
        <w:contextualSpacing w:val="0"/>
        <w:jc w:val="center"/>
        <w:rPr>
          <w:rFonts w:ascii="Bookman Old Style" w:hAnsi="Bookman Old Style" w:cs="Times New Roman"/>
          <w:b/>
          <w:sz w:val="18"/>
          <w:szCs w:val="18"/>
        </w:rPr>
      </w:pPr>
    </w:p>
    <w:p w14:paraId="136CCB7D" w14:textId="77777777" w:rsidR="00E41D14" w:rsidRPr="00E41D14" w:rsidRDefault="00E41D14" w:rsidP="00C65D28">
      <w:pPr>
        <w:pStyle w:val="Prrafodelista"/>
        <w:tabs>
          <w:tab w:val="left" w:pos="851"/>
        </w:tabs>
        <w:spacing w:after="0"/>
        <w:ind w:left="0"/>
        <w:contextualSpacing w:val="0"/>
        <w:jc w:val="center"/>
        <w:rPr>
          <w:rFonts w:ascii="Bookman Old Style" w:hAnsi="Bookman Old Style" w:cs="Times New Roman"/>
          <w:b/>
          <w:sz w:val="18"/>
          <w:szCs w:val="18"/>
        </w:rPr>
      </w:pPr>
    </w:p>
    <w:p w14:paraId="2918398A" w14:textId="7994A3E1" w:rsidR="00E41D14" w:rsidRPr="00BB605F" w:rsidRDefault="00BB605F" w:rsidP="00BB605F">
      <w:pPr>
        <w:pStyle w:val="Prrafodelista"/>
        <w:tabs>
          <w:tab w:val="left" w:pos="851"/>
        </w:tabs>
        <w:spacing w:after="0"/>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Artícu</w:t>
      </w:r>
      <w:r w:rsidR="00C01256">
        <w:rPr>
          <w:rFonts w:ascii="Bookman Old Style" w:hAnsi="Bookman Old Style" w:cs="Times New Roman"/>
          <w:b/>
          <w:sz w:val="18"/>
          <w:szCs w:val="18"/>
        </w:rPr>
        <w:t>lo 6</w:t>
      </w:r>
      <w:r>
        <w:rPr>
          <w:rFonts w:ascii="Bookman Old Style" w:hAnsi="Bookman Old Style" w:cs="Times New Roman"/>
          <w:b/>
          <w:sz w:val="18"/>
          <w:szCs w:val="18"/>
        </w:rPr>
        <w:t xml:space="preserve">. </w:t>
      </w:r>
      <w:r w:rsidRPr="00BB605F">
        <w:rPr>
          <w:rFonts w:ascii="Bookman Old Style" w:hAnsi="Bookman Old Style" w:cs="Times New Roman"/>
          <w:sz w:val="18"/>
          <w:szCs w:val="18"/>
        </w:rPr>
        <w:t xml:space="preserve">Refórmese el Cuadro 4. Asignación de Ocupación y edificabilidad del artículo 24. Normas </w:t>
      </w:r>
      <w:proofErr w:type="gramStart"/>
      <w:r w:rsidRPr="00BB605F">
        <w:rPr>
          <w:rFonts w:ascii="Bookman Old Style" w:hAnsi="Bookman Old Style" w:cs="Times New Roman"/>
          <w:sz w:val="18"/>
          <w:szCs w:val="18"/>
        </w:rPr>
        <w:t>urbanísticas</w:t>
      </w:r>
      <w:proofErr w:type="gramEnd"/>
      <w:r w:rsidRPr="00BB605F">
        <w:rPr>
          <w:rFonts w:ascii="Bookman Old Style" w:hAnsi="Bookman Old Style" w:cs="Times New Roman"/>
          <w:sz w:val="18"/>
          <w:szCs w:val="18"/>
        </w:rPr>
        <w:t xml:space="preserve"> para los tratamientos urbanísticos, con el siguiente texto:</w:t>
      </w:r>
    </w:p>
    <w:p w14:paraId="21643ED9" w14:textId="77777777" w:rsidR="00E41D14" w:rsidRPr="00E41D14" w:rsidRDefault="00E41D14" w:rsidP="00C65D28">
      <w:pPr>
        <w:pStyle w:val="Prrafodelista"/>
        <w:tabs>
          <w:tab w:val="left" w:pos="851"/>
        </w:tabs>
        <w:spacing w:after="0"/>
        <w:ind w:left="0"/>
        <w:contextualSpacing w:val="0"/>
        <w:jc w:val="center"/>
        <w:rPr>
          <w:rFonts w:ascii="Bookman Old Style" w:hAnsi="Bookman Old Style" w:cs="Times New Roman"/>
          <w:b/>
          <w:sz w:val="18"/>
          <w:szCs w:val="18"/>
        </w:rPr>
      </w:pPr>
    </w:p>
    <w:p w14:paraId="102B8EDD" w14:textId="7C48C54C" w:rsidR="00533AD9" w:rsidRPr="00E41D14" w:rsidRDefault="00533AD9" w:rsidP="00533AD9">
      <w:pPr>
        <w:tabs>
          <w:tab w:val="left" w:pos="1985"/>
        </w:tabs>
        <w:spacing w:after="0" w:line="240" w:lineRule="auto"/>
        <w:jc w:val="center"/>
        <w:rPr>
          <w:rFonts w:ascii="Bookman Old Style" w:hAnsi="Bookman Old Style" w:cs="Times New Roman"/>
          <w:b/>
          <w:sz w:val="18"/>
          <w:szCs w:val="18"/>
        </w:rPr>
      </w:pPr>
      <w:r w:rsidRPr="00E41D14">
        <w:rPr>
          <w:rFonts w:ascii="Bookman Old Style" w:hAnsi="Bookman Old Style" w:cs="Times New Roman"/>
          <w:b/>
          <w:sz w:val="18"/>
          <w:szCs w:val="18"/>
        </w:rPr>
        <w:t>Cuadro N° 4</w:t>
      </w:r>
    </w:p>
    <w:p w14:paraId="69FFAA0C" w14:textId="03A2C717" w:rsidR="00533AD9" w:rsidRPr="00E41D14" w:rsidRDefault="00533AD9" w:rsidP="00533AD9">
      <w:pPr>
        <w:pStyle w:val="Prrafodelista"/>
        <w:tabs>
          <w:tab w:val="left" w:pos="851"/>
        </w:tabs>
        <w:spacing w:after="0"/>
        <w:ind w:left="0"/>
        <w:contextualSpacing w:val="0"/>
        <w:jc w:val="center"/>
        <w:rPr>
          <w:rFonts w:ascii="Bookman Old Style" w:hAnsi="Bookman Old Style" w:cs="Times New Roman"/>
          <w:sz w:val="18"/>
          <w:szCs w:val="18"/>
        </w:rPr>
      </w:pPr>
      <w:r w:rsidRPr="00E41D14">
        <w:rPr>
          <w:rFonts w:ascii="Bookman Old Style" w:hAnsi="Bookman Old Style" w:cs="Times New Roman"/>
          <w:b/>
          <w:sz w:val="18"/>
          <w:szCs w:val="18"/>
        </w:rPr>
        <w:t>Asignación de Ocupación de Suelo y Edificabilidad</w:t>
      </w:r>
    </w:p>
    <w:tbl>
      <w:tblPr>
        <w:tblW w:w="50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47"/>
        <w:gridCol w:w="280"/>
        <w:gridCol w:w="338"/>
        <w:gridCol w:w="855"/>
        <w:gridCol w:w="976"/>
        <w:gridCol w:w="591"/>
        <w:gridCol w:w="829"/>
        <w:gridCol w:w="296"/>
        <w:gridCol w:w="268"/>
        <w:gridCol w:w="301"/>
        <w:gridCol w:w="1107"/>
        <w:gridCol w:w="418"/>
        <w:gridCol w:w="694"/>
        <w:gridCol w:w="540"/>
        <w:gridCol w:w="705"/>
      </w:tblGrid>
      <w:tr w:rsidR="00A85BE8" w:rsidRPr="00BB605F" w14:paraId="4A1AB2DC" w14:textId="77777777" w:rsidTr="0032228C">
        <w:trPr>
          <w:trHeight w:val="900"/>
          <w:tblHeader/>
        </w:trPr>
        <w:tc>
          <w:tcPr>
            <w:tcW w:w="313" w:type="pct"/>
            <w:vMerge w:val="restart"/>
            <w:shd w:val="clear" w:color="000000" w:fill="D8D8D8"/>
            <w:textDirection w:val="btLr"/>
            <w:vAlign w:val="center"/>
          </w:tcPr>
          <w:p w14:paraId="5870EAB6" w14:textId="77777777" w:rsidR="00A85BE8" w:rsidRPr="00BB605F" w:rsidRDefault="00A85BE8" w:rsidP="0032228C">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TRATAMIENTOS (Vigente)</w:t>
            </w:r>
          </w:p>
        </w:tc>
        <w:tc>
          <w:tcPr>
            <w:tcW w:w="160" w:type="pct"/>
            <w:vMerge w:val="restart"/>
            <w:shd w:val="clear" w:color="000000" w:fill="D8D8D8"/>
            <w:textDirection w:val="btLr"/>
          </w:tcPr>
          <w:p w14:paraId="7EE934AF" w14:textId="77777777" w:rsidR="00A85BE8" w:rsidRPr="00BB605F" w:rsidRDefault="00A85BE8" w:rsidP="0032228C">
            <w:pPr>
              <w:spacing w:after="0" w:line="240" w:lineRule="auto"/>
              <w:ind w:left="113" w:right="113"/>
              <w:jc w:val="center"/>
              <w:rPr>
                <w:rFonts w:ascii="Bookman Old Style" w:eastAsia="Times New Roman" w:hAnsi="Bookman Old Style" w:cs="Times New Roman"/>
                <w:b/>
                <w:bCs/>
                <w:color w:val="365F91" w:themeColor="accent1" w:themeShade="BF"/>
                <w:sz w:val="14"/>
                <w:szCs w:val="14"/>
              </w:rPr>
            </w:pPr>
            <w:r w:rsidRPr="00BB605F">
              <w:rPr>
                <w:rFonts w:ascii="Bookman Old Style" w:eastAsia="Times New Roman" w:hAnsi="Bookman Old Style" w:cs="Times New Roman"/>
                <w:b/>
                <w:bCs/>
                <w:color w:val="365F91" w:themeColor="accent1" w:themeShade="BF"/>
                <w:sz w:val="14"/>
                <w:szCs w:val="14"/>
              </w:rPr>
              <w:t>Reforma</w:t>
            </w:r>
          </w:p>
        </w:tc>
        <w:tc>
          <w:tcPr>
            <w:tcW w:w="193" w:type="pct"/>
            <w:vMerge w:val="restart"/>
            <w:shd w:val="clear" w:color="000000" w:fill="D8D8D8"/>
            <w:textDirection w:val="btLr"/>
            <w:vAlign w:val="center"/>
          </w:tcPr>
          <w:p w14:paraId="53972558" w14:textId="77777777" w:rsidR="00A85BE8" w:rsidRPr="00BB605F" w:rsidRDefault="00A85BE8" w:rsidP="0032228C">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SECTOR</w:t>
            </w:r>
          </w:p>
        </w:tc>
        <w:tc>
          <w:tcPr>
            <w:tcW w:w="489" w:type="pct"/>
            <w:vMerge w:val="restart"/>
            <w:shd w:val="clear" w:color="000000" w:fill="D8D8D8"/>
            <w:textDirection w:val="btLr"/>
            <w:vAlign w:val="center"/>
          </w:tcPr>
          <w:p w14:paraId="68807FE7" w14:textId="77777777" w:rsidR="00A85BE8" w:rsidRPr="00BB605F" w:rsidRDefault="00A85BE8" w:rsidP="0032228C">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ZONIFICACIÓN (vigente)</w:t>
            </w:r>
          </w:p>
        </w:tc>
        <w:tc>
          <w:tcPr>
            <w:tcW w:w="558" w:type="pct"/>
            <w:vMerge w:val="restart"/>
            <w:shd w:val="clear" w:color="000000" w:fill="D8D8D8"/>
            <w:textDirection w:val="btLr"/>
            <w:vAlign w:val="center"/>
          </w:tcPr>
          <w:p w14:paraId="24B7A014" w14:textId="77777777" w:rsidR="00A85BE8" w:rsidRPr="00BB605F" w:rsidRDefault="00A85BE8" w:rsidP="0032228C">
            <w:pPr>
              <w:spacing w:after="0" w:line="240" w:lineRule="auto"/>
              <w:ind w:left="113" w:right="113"/>
              <w:jc w:val="center"/>
              <w:rPr>
                <w:rFonts w:ascii="Bookman Old Style" w:eastAsia="Times New Roman" w:hAnsi="Bookman Old Style" w:cs="Times New Roman"/>
                <w:b/>
                <w:bCs/>
                <w:color w:val="365F91" w:themeColor="accent1" w:themeShade="BF"/>
                <w:sz w:val="14"/>
                <w:szCs w:val="14"/>
              </w:rPr>
            </w:pPr>
            <w:r w:rsidRPr="00BB605F">
              <w:rPr>
                <w:rFonts w:ascii="Bookman Old Style" w:eastAsia="Times New Roman" w:hAnsi="Bookman Old Style" w:cs="Times New Roman"/>
                <w:b/>
                <w:bCs/>
                <w:color w:val="365F91" w:themeColor="accent1" w:themeShade="BF"/>
                <w:sz w:val="14"/>
                <w:szCs w:val="14"/>
              </w:rPr>
              <w:t>Reforma</w:t>
            </w:r>
          </w:p>
        </w:tc>
        <w:tc>
          <w:tcPr>
            <w:tcW w:w="812" w:type="pct"/>
            <w:gridSpan w:val="2"/>
            <w:shd w:val="clear" w:color="000000" w:fill="D8D8D8"/>
            <w:vAlign w:val="center"/>
          </w:tcPr>
          <w:p w14:paraId="3384ECF8"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ALTURA MÁXIMA</w:t>
            </w:r>
          </w:p>
        </w:tc>
        <w:tc>
          <w:tcPr>
            <w:tcW w:w="494" w:type="pct"/>
            <w:gridSpan w:val="3"/>
            <w:shd w:val="clear" w:color="000000" w:fill="D8D8D8"/>
            <w:vAlign w:val="center"/>
          </w:tcPr>
          <w:p w14:paraId="0D83A76F"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RETIROS MÍNIMOS (</w:t>
            </w:r>
            <w:proofErr w:type="spellStart"/>
            <w:r w:rsidRPr="00BB605F">
              <w:rPr>
                <w:rFonts w:ascii="Bookman Old Style" w:eastAsia="Times New Roman" w:hAnsi="Bookman Old Style" w:cs="Times New Roman"/>
                <w:b/>
                <w:bCs/>
                <w:sz w:val="14"/>
                <w:szCs w:val="14"/>
              </w:rPr>
              <w:t>mts</w:t>
            </w:r>
            <w:proofErr w:type="spellEnd"/>
            <w:r w:rsidRPr="00BB605F">
              <w:rPr>
                <w:rFonts w:ascii="Bookman Old Style" w:eastAsia="Times New Roman" w:hAnsi="Bookman Old Style" w:cs="Times New Roman"/>
                <w:b/>
                <w:bCs/>
                <w:sz w:val="14"/>
                <w:szCs w:val="14"/>
              </w:rPr>
              <w:t>)</w:t>
            </w:r>
          </w:p>
        </w:tc>
        <w:tc>
          <w:tcPr>
            <w:tcW w:w="633" w:type="pct"/>
            <w:shd w:val="clear" w:color="000000" w:fill="D8D8D8"/>
            <w:vAlign w:val="center"/>
          </w:tcPr>
          <w:p w14:paraId="0EBB0FCA"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DISTANCIA ENTRE BLOQUES</w:t>
            </w:r>
          </w:p>
        </w:tc>
        <w:tc>
          <w:tcPr>
            <w:tcW w:w="239" w:type="pct"/>
            <w:shd w:val="clear" w:color="000000" w:fill="D8D8D8"/>
            <w:vAlign w:val="center"/>
          </w:tcPr>
          <w:p w14:paraId="39597048"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COS PB</w:t>
            </w:r>
          </w:p>
        </w:tc>
        <w:tc>
          <w:tcPr>
            <w:tcW w:w="397" w:type="pct"/>
            <w:shd w:val="clear" w:color="000000" w:fill="D8D8D8"/>
            <w:vAlign w:val="center"/>
          </w:tcPr>
          <w:p w14:paraId="373540F7"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 xml:space="preserve">COS TOTAL </w:t>
            </w:r>
          </w:p>
        </w:tc>
        <w:tc>
          <w:tcPr>
            <w:tcW w:w="712" w:type="pct"/>
            <w:gridSpan w:val="2"/>
            <w:shd w:val="clear" w:color="000000" w:fill="D8D8D8"/>
            <w:vAlign w:val="center"/>
          </w:tcPr>
          <w:p w14:paraId="110A1029"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HABILITACIÓN DEL SUELO</w:t>
            </w:r>
          </w:p>
        </w:tc>
      </w:tr>
      <w:tr w:rsidR="00A85BE8" w:rsidRPr="00BB605F" w14:paraId="019BEA15" w14:textId="77777777" w:rsidTr="0032228C">
        <w:trPr>
          <w:trHeight w:val="841"/>
          <w:tblHeader/>
        </w:trPr>
        <w:tc>
          <w:tcPr>
            <w:tcW w:w="313" w:type="pct"/>
            <w:vMerge/>
            <w:textDirection w:val="btLr"/>
            <w:vAlign w:val="center"/>
          </w:tcPr>
          <w:p w14:paraId="7D4C8413" w14:textId="77777777" w:rsidR="00A85BE8" w:rsidRPr="00BB605F" w:rsidRDefault="00A85BE8"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B73CB27" w14:textId="77777777" w:rsidR="00A85BE8" w:rsidRPr="00BB605F" w:rsidRDefault="00A85BE8" w:rsidP="0032228C">
            <w:pPr>
              <w:spacing w:after="0" w:line="240" w:lineRule="auto"/>
              <w:rPr>
                <w:rFonts w:ascii="Bookman Old Style" w:eastAsia="Times New Roman" w:hAnsi="Bookman Old Style" w:cs="Times New Roman"/>
                <w:b/>
                <w:bCs/>
                <w:color w:val="365F91" w:themeColor="accent1" w:themeShade="BF"/>
                <w:sz w:val="14"/>
                <w:szCs w:val="14"/>
              </w:rPr>
            </w:pPr>
          </w:p>
        </w:tc>
        <w:tc>
          <w:tcPr>
            <w:tcW w:w="193" w:type="pct"/>
            <w:vMerge/>
            <w:vAlign w:val="center"/>
          </w:tcPr>
          <w:p w14:paraId="244599EB" w14:textId="77777777" w:rsidR="00A85BE8" w:rsidRPr="00BB605F" w:rsidRDefault="00A85BE8" w:rsidP="0032228C">
            <w:pPr>
              <w:spacing w:after="0" w:line="240" w:lineRule="auto"/>
              <w:rPr>
                <w:rFonts w:ascii="Bookman Old Style" w:eastAsia="Times New Roman" w:hAnsi="Bookman Old Style" w:cs="Times New Roman"/>
                <w:b/>
                <w:bCs/>
                <w:sz w:val="14"/>
                <w:szCs w:val="14"/>
              </w:rPr>
            </w:pPr>
          </w:p>
        </w:tc>
        <w:tc>
          <w:tcPr>
            <w:tcW w:w="489" w:type="pct"/>
            <w:vMerge/>
            <w:vAlign w:val="center"/>
          </w:tcPr>
          <w:p w14:paraId="1D2EA4DD" w14:textId="77777777" w:rsidR="00A85BE8" w:rsidRPr="00BB605F" w:rsidRDefault="00A85BE8" w:rsidP="0032228C">
            <w:pPr>
              <w:spacing w:after="0" w:line="240" w:lineRule="auto"/>
              <w:rPr>
                <w:rFonts w:ascii="Bookman Old Style" w:eastAsia="Times New Roman" w:hAnsi="Bookman Old Style" w:cs="Times New Roman"/>
                <w:b/>
                <w:bCs/>
                <w:sz w:val="14"/>
                <w:szCs w:val="14"/>
              </w:rPr>
            </w:pPr>
          </w:p>
        </w:tc>
        <w:tc>
          <w:tcPr>
            <w:tcW w:w="558" w:type="pct"/>
            <w:vMerge/>
            <w:shd w:val="clear" w:color="000000" w:fill="D8D8D8"/>
            <w:vAlign w:val="center"/>
          </w:tcPr>
          <w:p w14:paraId="2177799E" w14:textId="77777777" w:rsidR="00A85BE8" w:rsidRPr="00BB605F" w:rsidRDefault="00A85BE8" w:rsidP="0032228C">
            <w:pPr>
              <w:spacing w:after="0" w:line="240" w:lineRule="auto"/>
              <w:jc w:val="center"/>
              <w:rPr>
                <w:rFonts w:ascii="Bookman Old Style" w:eastAsia="Times New Roman" w:hAnsi="Bookman Old Style" w:cs="Times New Roman"/>
                <w:b/>
                <w:bCs/>
                <w:color w:val="365F91" w:themeColor="accent1" w:themeShade="BF"/>
                <w:sz w:val="14"/>
                <w:szCs w:val="14"/>
              </w:rPr>
            </w:pPr>
          </w:p>
        </w:tc>
        <w:tc>
          <w:tcPr>
            <w:tcW w:w="338" w:type="pct"/>
            <w:shd w:val="clear" w:color="000000" w:fill="D8D8D8"/>
            <w:vAlign w:val="center"/>
          </w:tcPr>
          <w:p w14:paraId="7F81793D"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PISOS</w:t>
            </w:r>
          </w:p>
        </w:tc>
        <w:tc>
          <w:tcPr>
            <w:tcW w:w="474" w:type="pct"/>
            <w:shd w:val="clear" w:color="000000" w:fill="D8D8D8"/>
            <w:vAlign w:val="center"/>
          </w:tcPr>
          <w:p w14:paraId="25150702"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METROS</w:t>
            </w:r>
          </w:p>
        </w:tc>
        <w:tc>
          <w:tcPr>
            <w:tcW w:w="169" w:type="pct"/>
            <w:shd w:val="clear" w:color="000000" w:fill="D8D8D8"/>
            <w:vAlign w:val="center"/>
          </w:tcPr>
          <w:p w14:paraId="32BA964B"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F</w:t>
            </w:r>
          </w:p>
        </w:tc>
        <w:tc>
          <w:tcPr>
            <w:tcW w:w="153" w:type="pct"/>
            <w:shd w:val="clear" w:color="000000" w:fill="D8D8D8"/>
            <w:vAlign w:val="center"/>
          </w:tcPr>
          <w:p w14:paraId="3B24886C"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L</w:t>
            </w:r>
          </w:p>
        </w:tc>
        <w:tc>
          <w:tcPr>
            <w:tcW w:w="172" w:type="pct"/>
            <w:shd w:val="clear" w:color="000000" w:fill="D8D8D8"/>
            <w:vAlign w:val="center"/>
          </w:tcPr>
          <w:p w14:paraId="03927486"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P</w:t>
            </w:r>
          </w:p>
        </w:tc>
        <w:tc>
          <w:tcPr>
            <w:tcW w:w="633" w:type="pct"/>
            <w:shd w:val="clear" w:color="000000" w:fill="D8D8D8"/>
            <w:vAlign w:val="center"/>
          </w:tcPr>
          <w:p w14:paraId="248CF1A1"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roofErr w:type="spellStart"/>
            <w:r w:rsidRPr="00BB605F">
              <w:rPr>
                <w:rFonts w:ascii="Bookman Old Style" w:eastAsia="Times New Roman" w:hAnsi="Bookman Old Style" w:cs="Times New Roman"/>
                <w:b/>
                <w:bCs/>
                <w:sz w:val="14"/>
                <w:szCs w:val="14"/>
              </w:rPr>
              <w:t>mts</w:t>
            </w:r>
            <w:proofErr w:type="spellEnd"/>
            <w:r w:rsidRPr="00BB605F">
              <w:rPr>
                <w:rFonts w:ascii="Bookman Old Style" w:eastAsia="Times New Roman" w:hAnsi="Bookman Old Style" w:cs="Times New Roman"/>
                <w:b/>
                <w:bCs/>
                <w:sz w:val="14"/>
                <w:szCs w:val="14"/>
              </w:rPr>
              <w:t>)</w:t>
            </w:r>
          </w:p>
        </w:tc>
        <w:tc>
          <w:tcPr>
            <w:tcW w:w="239" w:type="pct"/>
            <w:shd w:val="clear" w:color="000000" w:fill="D8D8D8"/>
            <w:vAlign w:val="center"/>
          </w:tcPr>
          <w:p w14:paraId="4E1E62C3"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
        </w:tc>
        <w:tc>
          <w:tcPr>
            <w:tcW w:w="397" w:type="pct"/>
            <w:shd w:val="clear" w:color="000000" w:fill="D8D8D8"/>
            <w:vAlign w:val="center"/>
          </w:tcPr>
          <w:p w14:paraId="7EBFB24C"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
        </w:tc>
        <w:tc>
          <w:tcPr>
            <w:tcW w:w="309" w:type="pct"/>
            <w:shd w:val="clear" w:color="000000" w:fill="D8D8D8"/>
            <w:vAlign w:val="center"/>
          </w:tcPr>
          <w:p w14:paraId="1B27F730"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LOTE MÍN.</w:t>
            </w:r>
          </w:p>
        </w:tc>
        <w:tc>
          <w:tcPr>
            <w:tcW w:w="403" w:type="pct"/>
            <w:shd w:val="clear" w:color="000000" w:fill="D8D8D8"/>
            <w:vAlign w:val="center"/>
          </w:tcPr>
          <w:p w14:paraId="67429D5D" w14:textId="77777777" w:rsidR="00A85BE8" w:rsidRPr="00BB605F" w:rsidRDefault="00A85BE8" w:rsidP="0032228C">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FRENTE MÍN.</w:t>
            </w:r>
          </w:p>
        </w:tc>
      </w:tr>
      <w:tr w:rsidR="00BE3A0E" w:rsidRPr="00BB605F" w14:paraId="1B86E1B6" w14:textId="77777777" w:rsidTr="0032228C">
        <w:trPr>
          <w:trHeight w:val="285"/>
        </w:trPr>
        <w:tc>
          <w:tcPr>
            <w:tcW w:w="313" w:type="pct"/>
            <w:vMerge w:val="restart"/>
            <w:shd w:val="clear" w:color="auto" w:fill="auto"/>
            <w:noWrap/>
            <w:textDirection w:val="btLr"/>
            <w:vAlign w:val="center"/>
          </w:tcPr>
          <w:p w14:paraId="556FCD51" w14:textId="77777777" w:rsidR="00BE3A0E" w:rsidRPr="00BB605F" w:rsidRDefault="00BE3A0E" w:rsidP="0032228C">
            <w:pPr>
              <w:spacing w:after="0" w:line="240" w:lineRule="auto"/>
              <w:ind w:left="113" w:right="113"/>
              <w:jc w:val="center"/>
              <w:rPr>
                <w:rFonts w:ascii="Bookman Old Style" w:eastAsia="Times New Roman" w:hAnsi="Bookman Old Style" w:cs="Times New Roman"/>
                <w:bCs/>
                <w:sz w:val="14"/>
                <w:szCs w:val="14"/>
              </w:rPr>
            </w:pPr>
            <w:r w:rsidRPr="00BB605F">
              <w:rPr>
                <w:rFonts w:ascii="Bookman Old Style" w:eastAsia="Times New Roman" w:hAnsi="Bookman Old Style" w:cs="Times New Roman"/>
                <w:bCs/>
                <w:sz w:val="14"/>
                <w:szCs w:val="14"/>
              </w:rPr>
              <w:t>RENOVACION</w:t>
            </w:r>
          </w:p>
        </w:tc>
        <w:tc>
          <w:tcPr>
            <w:tcW w:w="160" w:type="pct"/>
            <w:vMerge w:val="restart"/>
            <w:textDirection w:val="btLr"/>
          </w:tcPr>
          <w:p w14:paraId="3D248447"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color w:val="365F91" w:themeColor="accent1" w:themeShade="BF"/>
                <w:sz w:val="14"/>
                <w:szCs w:val="14"/>
              </w:rPr>
            </w:pPr>
            <w:r w:rsidRPr="00BB605F">
              <w:rPr>
                <w:rFonts w:ascii="Bookman Old Style" w:eastAsia="Times New Roman" w:hAnsi="Bookman Old Style" w:cs="Times New Roman"/>
                <w:b/>
                <w:color w:val="365F91" w:themeColor="accent1" w:themeShade="BF"/>
                <w:sz w:val="14"/>
                <w:szCs w:val="14"/>
              </w:rPr>
              <w:t>CONSOLIDACION</w:t>
            </w:r>
          </w:p>
        </w:tc>
        <w:tc>
          <w:tcPr>
            <w:tcW w:w="193" w:type="pct"/>
            <w:vMerge w:val="restart"/>
            <w:vAlign w:val="center"/>
          </w:tcPr>
          <w:p w14:paraId="3CF373A8"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C1</w:t>
            </w:r>
          </w:p>
        </w:tc>
        <w:tc>
          <w:tcPr>
            <w:tcW w:w="489" w:type="pct"/>
            <w:shd w:val="clear" w:color="auto" w:fill="auto"/>
            <w:noWrap/>
            <w:vAlign w:val="center"/>
          </w:tcPr>
          <w:p w14:paraId="62A8C208"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A608-35</w:t>
            </w:r>
          </w:p>
        </w:tc>
        <w:tc>
          <w:tcPr>
            <w:tcW w:w="558" w:type="pct"/>
            <w:vAlign w:val="center"/>
          </w:tcPr>
          <w:p w14:paraId="7F288A1D"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338" w:type="pct"/>
            <w:shd w:val="clear" w:color="auto" w:fill="auto"/>
            <w:noWrap/>
            <w:vAlign w:val="center"/>
          </w:tcPr>
          <w:p w14:paraId="5147793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3E02F8F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13170E5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68D6F2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2AED0AD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2C4FF3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A7FD48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508CF9A"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E11264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02F5674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49F025AE" w14:textId="77777777" w:rsidTr="0032228C">
        <w:trPr>
          <w:trHeight w:val="315"/>
        </w:trPr>
        <w:tc>
          <w:tcPr>
            <w:tcW w:w="313" w:type="pct"/>
            <w:vMerge/>
            <w:textDirection w:val="btLr"/>
            <w:vAlign w:val="center"/>
          </w:tcPr>
          <w:p w14:paraId="208DC655"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9FE72BB"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3184778E"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41EB53BC"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558" w:type="pct"/>
            <w:vAlign w:val="center"/>
          </w:tcPr>
          <w:p w14:paraId="7BF82245"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A605-50</w:t>
            </w:r>
          </w:p>
        </w:tc>
        <w:tc>
          <w:tcPr>
            <w:tcW w:w="338" w:type="pct"/>
            <w:shd w:val="clear" w:color="auto" w:fill="auto"/>
            <w:noWrap/>
            <w:vAlign w:val="center"/>
          </w:tcPr>
          <w:p w14:paraId="79479C2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4B3DDA4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1EEBE7D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B298A8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3B4471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61731D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2DFD6B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03C89D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1D7FC2E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4965300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5A2ED8D4" w14:textId="77777777" w:rsidTr="0032228C">
        <w:trPr>
          <w:trHeight w:val="315"/>
        </w:trPr>
        <w:tc>
          <w:tcPr>
            <w:tcW w:w="313" w:type="pct"/>
            <w:vMerge/>
            <w:textDirection w:val="btLr"/>
            <w:vAlign w:val="center"/>
          </w:tcPr>
          <w:p w14:paraId="1CE25356"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1A3DCE4"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765DD7B7"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09296CDD"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A5008-25</w:t>
            </w:r>
          </w:p>
        </w:tc>
        <w:tc>
          <w:tcPr>
            <w:tcW w:w="558" w:type="pct"/>
            <w:vAlign w:val="center"/>
          </w:tcPr>
          <w:p w14:paraId="1542049F"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338" w:type="pct"/>
            <w:shd w:val="clear" w:color="auto" w:fill="auto"/>
            <w:noWrap/>
            <w:vAlign w:val="center"/>
          </w:tcPr>
          <w:p w14:paraId="20B8134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0C8DB5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4929FA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8045CE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A6C03F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CE03D7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1A212C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1B770BA"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056C62E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2A1A9E1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701A4746" w14:textId="77777777" w:rsidTr="0032228C">
        <w:trPr>
          <w:trHeight w:val="315"/>
        </w:trPr>
        <w:tc>
          <w:tcPr>
            <w:tcW w:w="313" w:type="pct"/>
            <w:vMerge/>
            <w:textDirection w:val="btLr"/>
            <w:vAlign w:val="center"/>
          </w:tcPr>
          <w:p w14:paraId="52411102"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5366B52"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restart"/>
            <w:vAlign w:val="center"/>
          </w:tcPr>
          <w:p w14:paraId="33BFEA5A"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C2</w:t>
            </w:r>
          </w:p>
        </w:tc>
        <w:tc>
          <w:tcPr>
            <w:tcW w:w="489" w:type="pct"/>
            <w:shd w:val="clear" w:color="auto" w:fill="auto"/>
            <w:noWrap/>
            <w:vAlign w:val="center"/>
          </w:tcPr>
          <w:p w14:paraId="648E560F"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A5012-25</w:t>
            </w:r>
          </w:p>
        </w:tc>
        <w:tc>
          <w:tcPr>
            <w:tcW w:w="558" w:type="pct"/>
            <w:vAlign w:val="center"/>
          </w:tcPr>
          <w:p w14:paraId="438875B6"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338" w:type="pct"/>
            <w:shd w:val="clear" w:color="auto" w:fill="auto"/>
            <w:noWrap/>
            <w:vAlign w:val="center"/>
          </w:tcPr>
          <w:p w14:paraId="65188F0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7A34A79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10DF25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F17E81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32EF84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BF740F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7840BB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FC31A9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ADEFC6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4785B91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6B9F1901" w14:textId="77777777" w:rsidTr="0032228C">
        <w:trPr>
          <w:trHeight w:val="315"/>
        </w:trPr>
        <w:tc>
          <w:tcPr>
            <w:tcW w:w="313" w:type="pct"/>
            <w:vMerge/>
            <w:textDirection w:val="btLr"/>
            <w:vAlign w:val="center"/>
          </w:tcPr>
          <w:p w14:paraId="3B2D30CE"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FB629B9"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1A6B84B6"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29CF002D"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A5010-25</w:t>
            </w:r>
          </w:p>
        </w:tc>
        <w:tc>
          <w:tcPr>
            <w:tcW w:w="558" w:type="pct"/>
            <w:vAlign w:val="center"/>
          </w:tcPr>
          <w:p w14:paraId="054691D2"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338" w:type="pct"/>
            <w:shd w:val="clear" w:color="auto" w:fill="auto"/>
            <w:noWrap/>
            <w:vAlign w:val="center"/>
          </w:tcPr>
          <w:p w14:paraId="7F54E61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770C51DA"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EAD134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0CA5B9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2E28C24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CB181B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0C95F1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851852A"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A6E82A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2C98591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783C4BA7" w14:textId="77777777" w:rsidTr="0032228C">
        <w:trPr>
          <w:trHeight w:val="315"/>
        </w:trPr>
        <w:tc>
          <w:tcPr>
            <w:tcW w:w="313" w:type="pct"/>
            <w:vMerge/>
            <w:textDirection w:val="btLr"/>
            <w:vAlign w:val="center"/>
          </w:tcPr>
          <w:p w14:paraId="518F1E0B"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A806E60"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2C1745AC"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13D8A770"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558" w:type="pct"/>
            <w:vAlign w:val="center"/>
          </w:tcPr>
          <w:p w14:paraId="799C1FE4"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338" w:type="pct"/>
            <w:shd w:val="clear" w:color="auto" w:fill="auto"/>
            <w:noWrap/>
            <w:vAlign w:val="center"/>
          </w:tcPr>
          <w:p w14:paraId="7580747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C012F8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4894BB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229DCF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B0E6F0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3C753F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0EBEEB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632864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B552AE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4D5CB29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631A1797" w14:textId="77777777" w:rsidTr="0032228C">
        <w:trPr>
          <w:trHeight w:val="315"/>
        </w:trPr>
        <w:tc>
          <w:tcPr>
            <w:tcW w:w="313" w:type="pct"/>
            <w:vMerge/>
            <w:textDirection w:val="btLr"/>
            <w:vAlign w:val="center"/>
          </w:tcPr>
          <w:p w14:paraId="3C2F4F16"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DF9DDEC"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restart"/>
            <w:vAlign w:val="center"/>
          </w:tcPr>
          <w:p w14:paraId="75C3AC41"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C3</w:t>
            </w:r>
          </w:p>
        </w:tc>
        <w:tc>
          <w:tcPr>
            <w:tcW w:w="489" w:type="pct"/>
            <w:shd w:val="clear" w:color="auto" w:fill="auto"/>
            <w:noWrap/>
            <w:vAlign w:val="center"/>
          </w:tcPr>
          <w:p w14:paraId="6EB42DD3"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A1010-35</w:t>
            </w:r>
          </w:p>
        </w:tc>
        <w:tc>
          <w:tcPr>
            <w:tcW w:w="558" w:type="pct"/>
            <w:vAlign w:val="center"/>
          </w:tcPr>
          <w:p w14:paraId="114EED5E"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338" w:type="pct"/>
            <w:shd w:val="clear" w:color="auto" w:fill="auto"/>
            <w:noWrap/>
            <w:vAlign w:val="center"/>
          </w:tcPr>
          <w:p w14:paraId="1BF4F06A"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1EB7CE0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C66B86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BBC4E0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20A7F3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7BF59EA"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2E9464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1A3A6E6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EA975D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561AF44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28D763FE" w14:textId="77777777" w:rsidTr="0032228C">
        <w:trPr>
          <w:trHeight w:val="315"/>
        </w:trPr>
        <w:tc>
          <w:tcPr>
            <w:tcW w:w="313" w:type="pct"/>
            <w:vMerge/>
            <w:textDirection w:val="btLr"/>
            <w:vAlign w:val="center"/>
          </w:tcPr>
          <w:p w14:paraId="7B07E6DA"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93021B8"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468A78AB"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49441675"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558" w:type="pct"/>
            <w:vAlign w:val="center"/>
          </w:tcPr>
          <w:p w14:paraId="541E5447"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338" w:type="pct"/>
            <w:shd w:val="clear" w:color="auto" w:fill="auto"/>
            <w:noWrap/>
            <w:vAlign w:val="center"/>
          </w:tcPr>
          <w:p w14:paraId="2A94167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0E2E919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B936CA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1BCEC2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7BBB28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6BD17F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F4D7C0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A9B165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AB4071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27815CF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5CCDE99C" w14:textId="77777777" w:rsidTr="0032228C">
        <w:trPr>
          <w:trHeight w:val="315"/>
        </w:trPr>
        <w:tc>
          <w:tcPr>
            <w:tcW w:w="313" w:type="pct"/>
            <w:vMerge/>
            <w:textDirection w:val="btLr"/>
            <w:vAlign w:val="center"/>
          </w:tcPr>
          <w:p w14:paraId="6A23C3F7"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921B983"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1DD6CE2E"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54B06A4A"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558" w:type="pct"/>
            <w:vAlign w:val="center"/>
          </w:tcPr>
          <w:p w14:paraId="0EEA7FD6"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338" w:type="pct"/>
            <w:shd w:val="clear" w:color="auto" w:fill="auto"/>
            <w:noWrap/>
            <w:vAlign w:val="center"/>
          </w:tcPr>
          <w:p w14:paraId="5536FE3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39C497F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607D4B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577A04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494DC2E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73AE75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9C9E32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111B196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7A9F83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2EA3CBC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06E4E794" w14:textId="77777777" w:rsidTr="0032228C">
        <w:trPr>
          <w:trHeight w:val="315"/>
        </w:trPr>
        <w:tc>
          <w:tcPr>
            <w:tcW w:w="313" w:type="pct"/>
            <w:vMerge/>
            <w:shd w:val="clear" w:color="auto" w:fill="auto"/>
            <w:noWrap/>
            <w:textDirection w:val="btLr"/>
            <w:vAlign w:val="center"/>
          </w:tcPr>
          <w:p w14:paraId="6287EEB8"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3DDFC03"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4619B989"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63EF8A52"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A608-35</w:t>
            </w:r>
          </w:p>
        </w:tc>
        <w:tc>
          <w:tcPr>
            <w:tcW w:w="558" w:type="pct"/>
            <w:vAlign w:val="center"/>
          </w:tcPr>
          <w:p w14:paraId="779A458D"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338" w:type="pct"/>
            <w:shd w:val="clear" w:color="auto" w:fill="auto"/>
            <w:noWrap/>
            <w:vAlign w:val="center"/>
          </w:tcPr>
          <w:p w14:paraId="746B234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4D35AB7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1EFFEF7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B93608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FEB1E3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9F40C6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28BFFF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FE783F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FBD8CE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05D2E69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6C03EC42" w14:textId="77777777" w:rsidTr="0032228C">
        <w:trPr>
          <w:trHeight w:val="315"/>
        </w:trPr>
        <w:tc>
          <w:tcPr>
            <w:tcW w:w="313" w:type="pct"/>
            <w:vMerge/>
            <w:shd w:val="clear" w:color="auto" w:fill="auto"/>
            <w:noWrap/>
            <w:textDirection w:val="btLr"/>
            <w:vAlign w:val="center"/>
          </w:tcPr>
          <w:p w14:paraId="1694DF80"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684EF6F5"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3864FD74"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155C2CED"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A812-35</w:t>
            </w:r>
          </w:p>
        </w:tc>
        <w:tc>
          <w:tcPr>
            <w:tcW w:w="558" w:type="pct"/>
            <w:vAlign w:val="center"/>
          </w:tcPr>
          <w:p w14:paraId="0C343526"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A810-35</w:t>
            </w:r>
          </w:p>
        </w:tc>
        <w:tc>
          <w:tcPr>
            <w:tcW w:w="338" w:type="pct"/>
            <w:shd w:val="clear" w:color="auto" w:fill="auto"/>
            <w:noWrap/>
            <w:vAlign w:val="center"/>
          </w:tcPr>
          <w:p w14:paraId="49E7BD5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A5841F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6E8A9B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6C4397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0DD252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EE644D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2EBF4D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11D15A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3D3917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567F484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6459FCC2" w14:textId="77777777" w:rsidTr="0032228C">
        <w:trPr>
          <w:trHeight w:val="315"/>
        </w:trPr>
        <w:tc>
          <w:tcPr>
            <w:tcW w:w="313" w:type="pct"/>
            <w:vMerge/>
            <w:shd w:val="clear" w:color="auto" w:fill="auto"/>
            <w:noWrap/>
            <w:textDirection w:val="btLr"/>
            <w:vAlign w:val="center"/>
          </w:tcPr>
          <w:p w14:paraId="6D8B8979"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D25DD92"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restart"/>
            <w:vAlign w:val="center"/>
          </w:tcPr>
          <w:p w14:paraId="50B1F232"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C4</w:t>
            </w:r>
          </w:p>
        </w:tc>
        <w:tc>
          <w:tcPr>
            <w:tcW w:w="489" w:type="pct"/>
            <w:shd w:val="clear" w:color="auto" w:fill="auto"/>
            <w:noWrap/>
            <w:vAlign w:val="center"/>
          </w:tcPr>
          <w:p w14:paraId="55A53EEE"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A1010-35</w:t>
            </w:r>
          </w:p>
        </w:tc>
        <w:tc>
          <w:tcPr>
            <w:tcW w:w="558" w:type="pct"/>
            <w:vAlign w:val="center"/>
          </w:tcPr>
          <w:p w14:paraId="3F6C1756"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A1010-35</w:t>
            </w:r>
          </w:p>
        </w:tc>
        <w:tc>
          <w:tcPr>
            <w:tcW w:w="338" w:type="pct"/>
            <w:shd w:val="clear" w:color="auto" w:fill="auto"/>
            <w:noWrap/>
            <w:vAlign w:val="center"/>
          </w:tcPr>
          <w:p w14:paraId="30C8272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0992754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2AB1A6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092014C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2EC9840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3DA34A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522515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09767A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B710EF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3B591A7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2F4A2B00" w14:textId="77777777" w:rsidTr="0032228C">
        <w:trPr>
          <w:trHeight w:val="315"/>
        </w:trPr>
        <w:tc>
          <w:tcPr>
            <w:tcW w:w="313" w:type="pct"/>
            <w:vMerge/>
            <w:shd w:val="clear" w:color="auto" w:fill="auto"/>
            <w:noWrap/>
            <w:textDirection w:val="btLr"/>
            <w:vAlign w:val="center"/>
          </w:tcPr>
          <w:p w14:paraId="6B428606"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21C956E"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4D9D838A"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2ECC123C"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A1010-35</w:t>
            </w:r>
          </w:p>
        </w:tc>
        <w:tc>
          <w:tcPr>
            <w:tcW w:w="558" w:type="pct"/>
            <w:vAlign w:val="center"/>
          </w:tcPr>
          <w:p w14:paraId="65E45E1D"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A1012-35</w:t>
            </w:r>
          </w:p>
        </w:tc>
        <w:tc>
          <w:tcPr>
            <w:tcW w:w="338" w:type="pct"/>
            <w:shd w:val="clear" w:color="auto" w:fill="auto"/>
            <w:noWrap/>
            <w:vAlign w:val="center"/>
          </w:tcPr>
          <w:p w14:paraId="04FB61F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3AEA1BF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240C24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9690F6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E81C44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354B9E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46CBD6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AAA837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A813EE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3B57B86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2521B4D1" w14:textId="77777777" w:rsidTr="0032228C">
        <w:trPr>
          <w:trHeight w:val="315"/>
        </w:trPr>
        <w:tc>
          <w:tcPr>
            <w:tcW w:w="313" w:type="pct"/>
            <w:vMerge/>
            <w:shd w:val="clear" w:color="auto" w:fill="auto"/>
            <w:noWrap/>
            <w:textDirection w:val="btLr"/>
            <w:vAlign w:val="center"/>
          </w:tcPr>
          <w:p w14:paraId="4B6061D6"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B96297B"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5AC22C3F"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6628618C"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A810-35</w:t>
            </w:r>
          </w:p>
        </w:tc>
        <w:tc>
          <w:tcPr>
            <w:tcW w:w="558" w:type="pct"/>
            <w:vAlign w:val="center"/>
          </w:tcPr>
          <w:p w14:paraId="363330F2"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A812-35</w:t>
            </w:r>
          </w:p>
        </w:tc>
        <w:tc>
          <w:tcPr>
            <w:tcW w:w="338" w:type="pct"/>
            <w:shd w:val="clear" w:color="auto" w:fill="auto"/>
            <w:noWrap/>
            <w:vAlign w:val="center"/>
          </w:tcPr>
          <w:p w14:paraId="64E97BC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6C3E15D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4D810A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00397C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4E2A79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6439D0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AEBDB4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548F6E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B36001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61AF822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2BE006CF" w14:textId="77777777" w:rsidTr="0032228C">
        <w:trPr>
          <w:trHeight w:val="315"/>
        </w:trPr>
        <w:tc>
          <w:tcPr>
            <w:tcW w:w="313" w:type="pct"/>
            <w:vMerge/>
            <w:shd w:val="clear" w:color="auto" w:fill="auto"/>
            <w:noWrap/>
            <w:textDirection w:val="btLr"/>
            <w:vAlign w:val="center"/>
          </w:tcPr>
          <w:p w14:paraId="19227FCF"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B8DDF6C"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6CC1070D"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44386F3D"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558" w:type="pct"/>
            <w:vAlign w:val="center"/>
          </w:tcPr>
          <w:p w14:paraId="44105831"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338" w:type="pct"/>
            <w:shd w:val="clear" w:color="auto" w:fill="auto"/>
            <w:noWrap/>
            <w:vAlign w:val="center"/>
          </w:tcPr>
          <w:p w14:paraId="4214324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1BD8DB6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964E41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E8E331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04C090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003001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E26AB0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C7BE20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79A8F5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0F78E46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1FD1FE9B" w14:textId="77777777" w:rsidTr="0032228C">
        <w:trPr>
          <w:trHeight w:val="315"/>
        </w:trPr>
        <w:tc>
          <w:tcPr>
            <w:tcW w:w="313" w:type="pct"/>
            <w:vMerge/>
            <w:shd w:val="clear" w:color="auto" w:fill="auto"/>
            <w:noWrap/>
            <w:textDirection w:val="btLr"/>
            <w:vAlign w:val="center"/>
          </w:tcPr>
          <w:p w14:paraId="4C720B8A"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E318CE4"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5DF6E5E9"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63DF08BD"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A608-35</w:t>
            </w:r>
          </w:p>
        </w:tc>
        <w:tc>
          <w:tcPr>
            <w:tcW w:w="558" w:type="pct"/>
            <w:vAlign w:val="center"/>
          </w:tcPr>
          <w:p w14:paraId="7E5F267A"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A608-50</w:t>
            </w:r>
          </w:p>
        </w:tc>
        <w:tc>
          <w:tcPr>
            <w:tcW w:w="338" w:type="pct"/>
            <w:shd w:val="clear" w:color="auto" w:fill="auto"/>
            <w:noWrap/>
            <w:vAlign w:val="center"/>
          </w:tcPr>
          <w:p w14:paraId="23542523"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6E216B4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131D928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08A47A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3ED093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786B07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452D5F6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8B21B3A"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3CB895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12609F7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6EF853C4" w14:textId="77777777" w:rsidTr="0032228C">
        <w:trPr>
          <w:trHeight w:val="315"/>
        </w:trPr>
        <w:tc>
          <w:tcPr>
            <w:tcW w:w="313" w:type="pct"/>
            <w:vMerge/>
            <w:shd w:val="clear" w:color="auto" w:fill="auto"/>
            <w:noWrap/>
            <w:textDirection w:val="btLr"/>
            <w:vAlign w:val="center"/>
          </w:tcPr>
          <w:p w14:paraId="56215580"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7D9FD7E"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60DEBD7D"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5C1841C5"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558" w:type="pct"/>
            <w:vAlign w:val="center"/>
          </w:tcPr>
          <w:p w14:paraId="29A008D8"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338" w:type="pct"/>
            <w:shd w:val="clear" w:color="auto" w:fill="auto"/>
            <w:noWrap/>
            <w:vAlign w:val="center"/>
          </w:tcPr>
          <w:p w14:paraId="7B801DF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7D0B2C6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0B26B5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7CDBEC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B1DAD8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C96822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50B42B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C0C5E8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193ED6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3308AD9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3D767EB8" w14:textId="77777777" w:rsidTr="0032228C">
        <w:trPr>
          <w:trHeight w:val="315"/>
        </w:trPr>
        <w:tc>
          <w:tcPr>
            <w:tcW w:w="313" w:type="pct"/>
            <w:vMerge/>
            <w:shd w:val="clear" w:color="auto" w:fill="auto"/>
            <w:noWrap/>
            <w:textDirection w:val="btLr"/>
            <w:vAlign w:val="center"/>
          </w:tcPr>
          <w:p w14:paraId="47B28535"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6AD1799"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restart"/>
            <w:vAlign w:val="center"/>
          </w:tcPr>
          <w:p w14:paraId="596F1E26"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C5</w:t>
            </w:r>
          </w:p>
        </w:tc>
        <w:tc>
          <w:tcPr>
            <w:tcW w:w="489" w:type="pct"/>
            <w:shd w:val="clear" w:color="auto" w:fill="auto"/>
            <w:noWrap/>
            <w:vAlign w:val="center"/>
          </w:tcPr>
          <w:p w14:paraId="16E48248"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A1010-35</w:t>
            </w:r>
          </w:p>
        </w:tc>
        <w:tc>
          <w:tcPr>
            <w:tcW w:w="558" w:type="pct"/>
            <w:vAlign w:val="center"/>
          </w:tcPr>
          <w:p w14:paraId="5766BBE7"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sz w:val="14"/>
                <w:szCs w:val="14"/>
              </w:rPr>
              <w:t>A1010-35</w:t>
            </w:r>
          </w:p>
        </w:tc>
        <w:tc>
          <w:tcPr>
            <w:tcW w:w="338" w:type="pct"/>
            <w:shd w:val="clear" w:color="auto" w:fill="auto"/>
            <w:noWrap/>
            <w:vAlign w:val="center"/>
          </w:tcPr>
          <w:p w14:paraId="1B436C2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0498E8D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9293D52"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E225BF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472FD3A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0D75FE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185BC5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2961BC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03B4B5E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46B233B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4D1A9680" w14:textId="77777777" w:rsidTr="0032228C">
        <w:trPr>
          <w:trHeight w:val="315"/>
        </w:trPr>
        <w:tc>
          <w:tcPr>
            <w:tcW w:w="313" w:type="pct"/>
            <w:vMerge/>
            <w:shd w:val="clear" w:color="auto" w:fill="auto"/>
            <w:noWrap/>
            <w:textDirection w:val="btLr"/>
            <w:vAlign w:val="center"/>
          </w:tcPr>
          <w:p w14:paraId="05E83C21"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95764F4"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68C8A97F"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751B6A90"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A812-35</w:t>
            </w:r>
          </w:p>
        </w:tc>
        <w:tc>
          <w:tcPr>
            <w:tcW w:w="558" w:type="pct"/>
            <w:vAlign w:val="center"/>
          </w:tcPr>
          <w:p w14:paraId="37D41910"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A1012-35</w:t>
            </w:r>
          </w:p>
        </w:tc>
        <w:tc>
          <w:tcPr>
            <w:tcW w:w="338" w:type="pct"/>
            <w:shd w:val="clear" w:color="auto" w:fill="auto"/>
            <w:noWrap/>
            <w:vAlign w:val="center"/>
          </w:tcPr>
          <w:p w14:paraId="5ED2534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45D29EA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C1DDCF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0B2B73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432B776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590434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A7279C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4B67F90"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848A0F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1553DB8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0BE3D800" w14:textId="77777777" w:rsidTr="0032228C">
        <w:trPr>
          <w:trHeight w:val="315"/>
        </w:trPr>
        <w:tc>
          <w:tcPr>
            <w:tcW w:w="313" w:type="pct"/>
            <w:vMerge/>
            <w:shd w:val="clear" w:color="auto" w:fill="auto"/>
            <w:noWrap/>
            <w:textDirection w:val="btLr"/>
            <w:vAlign w:val="center"/>
          </w:tcPr>
          <w:p w14:paraId="100C8405"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B316D49"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423A6F92"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56D71D03"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558" w:type="pct"/>
            <w:vAlign w:val="center"/>
          </w:tcPr>
          <w:p w14:paraId="1580E84A"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338" w:type="pct"/>
            <w:shd w:val="clear" w:color="auto" w:fill="auto"/>
            <w:noWrap/>
            <w:vAlign w:val="center"/>
          </w:tcPr>
          <w:p w14:paraId="0D5C1D7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21E291F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C061AE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143D56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25ED26C"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ABB325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4A86AA1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B38229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392E6A6"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55A73D34"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3A0A790A" w14:textId="77777777" w:rsidTr="0032228C">
        <w:trPr>
          <w:trHeight w:val="315"/>
        </w:trPr>
        <w:tc>
          <w:tcPr>
            <w:tcW w:w="313" w:type="pct"/>
            <w:vMerge/>
            <w:shd w:val="clear" w:color="auto" w:fill="auto"/>
            <w:noWrap/>
            <w:textDirection w:val="btLr"/>
            <w:vAlign w:val="center"/>
          </w:tcPr>
          <w:p w14:paraId="3EE21EE3"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3C7CEB9"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restart"/>
            <w:vAlign w:val="center"/>
          </w:tcPr>
          <w:p w14:paraId="23524409"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C6</w:t>
            </w:r>
          </w:p>
        </w:tc>
        <w:tc>
          <w:tcPr>
            <w:tcW w:w="489" w:type="pct"/>
            <w:shd w:val="clear" w:color="auto" w:fill="auto"/>
            <w:noWrap/>
            <w:vAlign w:val="center"/>
          </w:tcPr>
          <w:p w14:paraId="2608C2EC"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558" w:type="pct"/>
            <w:vAlign w:val="center"/>
          </w:tcPr>
          <w:p w14:paraId="392A8D4F"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338" w:type="pct"/>
            <w:shd w:val="clear" w:color="auto" w:fill="auto"/>
            <w:noWrap/>
            <w:vAlign w:val="center"/>
          </w:tcPr>
          <w:p w14:paraId="307BE4A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1C004D3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29EE95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56A3E1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47DDCF6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36984D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21A2CAF"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13103B9"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068BB5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3CE8622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r w:rsidR="00BE3A0E" w:rsidRPr="00BB605F" w14:paraId="73F499F6" w14:textId="77777777" w:rsidTr="0032228C">
        <w:trPr>
          <w:trHeight w:val="315"/>
        </w:trPr>
        <w:tc>
          <w:tcPr>
            <w:tcW w:w="313" w:type="pct"/>
            <w:vMerge/>
            <w:shd w:val="clear" w:color="auto" w:fill="auto"/>
            <w:noWrap/>
            <w:textDirection w:val="btLr"/>
            <w:vAlign w:val="center"/>
          </w:tcPr>
          <w:p w14:paraId="3ED24CAD" w14:textId="77777777" w:rsidR="00BE3A0E" w:rsidRPr="00BB605F" w:rsidRDefault="00BE3A0E" w:rsidP="0032228C">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4D44CBC" w14:textId="77777777" w:rsidR="00BE3A0E" w:rsidRPr="00BB605F" w:rsidRDefault="00BE3A0E" w:rsidP="0032228C">
            <w:pPr>
              <w:spacing w:after="0" w:line="240" w:lineRule="auto"/>
              <w:rPr>
                <w:rFonts w:ascii="Bookman Old Style" w:eastAsia="Times New Roman" w:hAnsi="Bookman Old Style" w:cs="Times New Roman"/>
                <w:color w:val="365F91" w:themeColor="accent1" w:themeShade="BF"/>
                <w:sz w:val="14"/>
                <w:szCs w:val="14"/>
              </w:rPr>
            </w:pPr>
          </w:p>
        </w:tc>
        <w:tc>
          <w:tcPr>
            <w:tcW w:w="193" w:type="pct"/>
            <w:vMerge/>
            <w:vAlign w:val="center"/>
          </w:tcPr>
          <w:p w14:paraId="7F909180" w14:textId="77777777" w:rsidR="00BE3A0E" w:rsidRPr="00BB605F" w:rsidRDefault="00BE3A0E" w:rsidP="0032228C">
            <w:pPr>
              <w:spacing w:after="0" w:line="240" w:lineRule="auto"/>
              <w:rPr>
                <w:rFonts w:ascii="Bookman Old Style" w:eastAsia="Times New Roman" w:hAnsi="Bookman Old Style" w:cs="Times New Roman"/>
                <w:sz w:val="14"/>
                <w:szCs w:val="14"/>
              </w:rPr>
            </w:pPr>
          </w:p>
        </w:tc>
        <w:tc>
          <w:tcPr>
            <w:tcW w:w="489" w:type="pct"/>
            <w:shd w:val="clear" w:color="auto" w:fill="auto"/>
            <w:noWrap/>
            <w:vAlign w:val="center"/>
          </w:tcPr>
          <w:p w14:paraId="682AC718" w14:textId="77777777" w:rsidR="00BE3A0E" w:rsidRPr="00BB605F" w:rsidRDefault="00BE3A0E" w:rsidP="0032228C">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A608-35</w:t>
            </w:r>
          </w:p>
        </w:tc>
        <w:tc>
          <w:tcPr>
            <w:tcW w:w="558" w:type="pct"/>
            <w:vAlign w:val="center"/>
          </w:tcPr>
          <w:p w14:paraId="4C24DDA0" w14:textId="77777777" w:rsidR="00BE3A0E" w:rsidRPr="00BB605F" w:rsidRDefault="00BE3A0E" w:rsidP="0032228C">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A808-35</w:t>
            </w:r>
          </w:p>
        </w:tc>
        <w:tc>
          <w:tcPr>
            <w:tcW w:w="338" w:type="pct"/>
            <w:shd w:val="clear" w:color="auto" w:fill="auto"/>
            <w:noWrap/>
            <w:vAlign w:val="center"/>
          </w:tcPr>
          <w:p w14:paraId="3D573145"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509FE5B"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B6FBE2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08DFAB6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7BE526D"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B6CDD31"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A6E601E"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76A250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E1B7E58"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0FCAD907" w14:textId="77777777" w:rsidR="00BE3A0E" w:rsidRPr="00BB605F" w:rsidRDefault="00BE3A0E" w:rsidP="0032228C">
            <w:pPr>
              <w:spacing w:after="0" w:line="240" w:lineRule="auto"/>
              <w:jc w:val="center"/>
              <w:rPr>
                <w:rFonts w:ascii="Bookman Old Style" w:eastAsia="Times New Roman" w:hAnsi="Bookman Old Style" w:cs="Times New Roman"/>
                <w:sz w:val="14"/>
                <w:szCs w:val="14"/>
              </w:rPr>
            </w:pPr>
          </w:p>
        </w:tc>
      </w:tr>
    </w:tbl>
    <w:p w14:paraId="67D89397" w14:textId="77777777" w:rsidR="00A85BE8" w:rsidRPr="00E41D14" w:rsidRDefault="00A85BE8" w:rsidP="009222B1">
      <w:pPr>
        <w:tabs>
          <w:tab w:val="left" w:pos="851"/>
        </w:tabs>
        <w:jc w:val="both"/>
        <w:rPr>
          <w:rFonts w:ascii="Bookman Old Style" w:hAnsi="Bookman Old Style" w:cs="Times New Roman"/>
          <w:color w:val="365F91" w:themeColor="accent1" w:themeShade="BF"/>
          <w:sz w:val="18"/>
          <w:szCs w:val="18"/>
        </w:rPr>
      </w:pPr>
    </w:p>
    <w:tbl>
      <w:tblPr>
        <w:tblW w:w="50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46"/>
        <w:gridCol w:w="280"/>
        <w:gridCol w:w="462"/>
        <w:gridCol w:w="1011"/>
        <w:gridCol w:w="868"/>
        <w:gridCol w:w="420"/>
        <w:gridCol w:w="829"/>
        <w:gridCol w:w="296"/>
        <w:gridCol w:w="268"/>
        <w:gridCol w:w="301"/>
        <w:gridCol w:w="1107"/>
        <w:gridCol w:w="418"/>
        <w:gridCol w:w="694"/>
        <w:gridCol w:w="540"/>
        <w:gridCol w:w="705"/>
      </w:tblGrid>
      <w:tr w:rsidR="00E27D7D" w:rsidRPr="00BB605F" w14:paraId="1303BA62" w14:textId="77777777" w:rsidTr="00A85BE8">
        <w:trPr>
          <w:trHeight w:val="900"/>
          <w:tblHeader/>
        </w:trPr>
        <w:tc>
          <w:tcPr>
            <w:tcW w:w="313" w:type="pct"/>
            <w:vMerge w:val="restart"/>
            <w:shd w:val="clear" w:color="000000" w:fill="D8D8D8"/>
            <w:textDirection w:val="btLr"/>
            <w:vAlign w:val="center"/>
          </w:tcPr>
          <w:p w14:paraId="51E8E7F3" w14:textId="77777777" w:rsidR="00E27D7D" w:rsidRPr="00BB605F" w:rsidRDefault="00E27D7D" w:rsidP="00E27D7D">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TRATAMIENTOS (Vigente)</w:t>
            </w:r>
          </w:p>
        </w:tc>
        <w:tc>
          <w:tcPr>
            <w:tcW w:w="160" w:type="pct"/>
            <w:vMerge w:val="restart"/>
            <w:shd w:val="clear" w:color="000000" w:fill="D8D8D8"/>
            <w:textDirection w:val="btLr"/>
          </w:tcPr>
          <w:p w14:paraId="6F173DA6" w14:textId="77777777" w:rsidR="00E27D7D" w:rsidRPr="00BB605F" w:rsidRDefault="00E27D7D" w:rsidP="00E27D7D">
            <w:pPr>
              <w:spacing w:after="0" w:line="240" w:lineRule="auto"/>
              <w:ind w:left="113" w:right="113"/>
              <w:jc w:val="center"/>
              <w:rPr>
                <w:rFonts w:ascii="Bookman Old Style" w:eastAsia="Times New Roman" w:hAnsi="Bookman Old Style" w:cs="Times New Roman"/>
                <w:b/>
                <w:bCs/>
                <w:color w:val="365F91" w:themeColor="accent1" w:themeShade="BF"/>
                <w:sz w:val="14"/>
                <w:szCs w:val="14"/>
              </w:rPr>
            </w:pPr>
            <w:r w:rsidRPr="00BB605F">
              <w:rPr>
                <w:rFonts w:ascii="Bookman Old Style" w:eastAsia="Times New Roman" w:hAnsi="Bookman Old Style" w:cs="Times New Roman"/>
                <w:b/>
                <w:bCs/>
                <w:color w:val="365F91" w:themeColor="accent1" w:themeShade="BF"/>
                <w:sz w:val="14"/>
                <w:szCs w:val="14"/>
              </w:rPr>
              <w:t>Reforma</w:t>
            </w:r>
          </w:p>
        </w:tc>
        <w:tc>
          <w:tcPr>
            <w:tcW w:w="264" w:type="pct"/>
            <w:vMerge w:val="restart"/>
            <w:shd w:val="clear" w:color="000000" w:fill="D8D8D8"/>
            <w:textDirection w:val="btLr"/>
            <w:vAlign w:val="center"/>
          </w:tcPr>
          <w:p w14:paraId="69A50A7B" w14:textId="77777777" w:rsidR="00E27D7D" w:rsidRPr="00BB605F" w:rsidRDefault="00E27D7D" w:rsidP="00E27D7D">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SECTOR</w:t>
            </w:r>
          </w:p>
        </w:tc>
        <w:tc>
          <w:tcPr>
            <w:tcW w:w="578" w:type="pct"/>
            <w:vMerge w:val="restart"/>
            <w:shd w:val="clear" w:color="000000" w:fill="D8D8D8"/>
            <w:textDirection w:val="btLr"/>
            <w:vAlign w:val="center"/>
          </w:tcPr>
          <w:p w14:paraId="7B8FF037" w14:textId="77777777" w:rsidR="00E27D7D" w:rsidRPr="00BB605F" w:rsidRDefault="00E27D7D" w:rsidP="00E27D7D">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ZONIFICACIÓN (vigente)</w:t>
            </w:r>
          </w:p>
        </w:tc>
        <w:tc>
          <w:tcPr>
            <w:tcW w:w="496" w:type="pct"/>
            <w:vMerge w:val="restart"/>
            <w:shd w:val="clear" w:color="000000" w:fill="D8D8D8"/>
            <w:textDirection w:val="btLr"/>
            <w:vAlign w:val="center"/>
          </w:tcPr>
          <w:p w14:paraId="5BFF5E85" w14:textId="77777777" w:rsidR="00E27D7D" w:rsidRPr="00BB605F" w:rsidRDefault="00E27D7D" w:rsidP="00E27D7D">
            <w:pPr>
              <w:spacing w:after="0" w:line="240" w:lineRule="auto"/>
              <w:ind w:left="113" w:right="113"/>
              <w:jc w:val="center"/>
              <w:rPr>
                <w:rFonts w:ascii="Bookman Old Style" w:eastAsia="Times New Roman" w:hAnsi="Bookman Old Style" w:cs="Times New Roman"/>
                <w:b/>
                <w:bCs/>
                <w:color w:val="365F91" w:themeColor="accent1" w:themeShade="BF"/>
                <w:sz w:val="14"/>
                <w:szCs w:val="14"/>
              </w:rPr>
            </w:pPr>
            <w:r w:rsidRPr="00BB605F">
              <w:rPr>
                <w:rFonts w:ascii="Bookman Old Style" w:eastAsia="Times New Roman" w:hAnsi="Bookman Old Style" w:cs="Times New Roman"/>
                <w:b/>
                <w:bCs/>
                <w:color w:val="365F91" w:themeColor="accent1" w:themeShade="BF"/>
                <w:sz w:val="14"/>
                <w:szCs w:val="14"/>
              </w:rPr>
              <w:t>Reforma</w:t>
            </w:r>
          </w:p>
        </w:tc>
        <w:tc>
          <w:tcPr>
            <w:tcW w:w="714" w:type="pct"/>
            <w:gridSpan w:val="2"/>
            <w:shd w:val="clear" w:color="000000" w:fill="D8D8D8"/>
            <w:vAlign w:val="center"/>
          </w:tcPr>
          <w:p w14:paraId="6EDA0DEC"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ALTURA MÁXIMA</w:t>
            </w:r>
          </w:p>
        </w:tc>
        <w:tc>
          <w:tcPr>
            <w:tcW w:w="494" w:type="pct"/>
            <w:gridSpan w:val="3"/>
            <w:shd w:val="clear" w:color="000000" w:fill="D8D8D8"/>
            <w:vAlign w:val="center"/>
          </w:tcPr>
          <w:p w14:paraId="3E550F5F"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RETIROS MÍNIMOS (</w:t>
            </w:r>
            <w:proofErr w:type="spellStart"/>
            <w:r w:rsidRPr="00BB605F">
              <w:rPr>
                <w:rFonts w:ascii="Bookman Old Style" w:eastAsia="Times New Roman" w:hAnsi="Bookman Old Style" w:cs="Times New Roman"/>
                <w:b/>
                <w:bCs/>
                <w:sz w:val="14"/>
                <w:szCs w:val="14"/>
              </w:rPr>
              <w:t>mts</w:t>
            </w:r>
            <w:proofErr w:type="spellEnd"/>
            <w:r w:rsidRPr="00BB605F">
              <w:rPr>
                <w:rFonts w:ascii="Bookman Old Style" w:eastAsia="Times New Roman" w:hAnsi="Bookman Old Style" w:cs="Times New Roman"/>
                <w:b/>
                <w:bCs/>
                <w:sz w:val="14"/>
                <w:szCs w:val="14"/>
              </w:rPr>
              <w:t>)</w:t>
            </w:r>
          </w:p>
        </w:tc>
        <w:tc>
          <w:tcPr>
            <w:tcW w:w="633" w:type="pct"/>
            <w:shd w:val="clear" w:color="000000" w:fill="D8D8D8"/>
            <w:vAlign w:val="center"/>
          </w:tcPr>
          <w:p w14:paraId="603B7412"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DISTANCIA ENTRE BLOQUES</w:t>
            </w:r>
          </w:p>
        </w:tc>
        <w:tc>
          <w:tcPr>
            <w:tcW w:w="239" w:type="pct"/>
            <w:shd w:val="clear" w:color="000000" w:fill="D8D8D8"/>
            <w:vAlign w:val="center"/>
          </w:tcPr>
          <w:p w14:paraId="63E0B818"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COS PB</w:t>
            </w:r>
          </w:p>
        </w:tc>
        <w:tc>
          <w:tcPr>
            <w:tcW w:w="397" w:type="pct"/>
            <w:shd w:val="clear" w:color="000000" w:fill="D8D8D8"/>
            <w:vAlign w:val="center"/>
          </w:tcPr>
          <w:p w14:paraId="3F035D97"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 xml:space="preserve">COS TOTAL </w:t>
            </w:r>
          </w:p>
        </w:tc>
        <w:tc>
          <w:tcPr>
            <w:tcW w:w="712" w:type="pct"/>
            <w:gridSpan w:val="2"/>
            <w:shd w:val="clear" w:color="000000" w:fill="D8D8D8"/>
            <w:vAlign w:val="center"/>
          </w:tcPr>
          <w:p w14:paraId="7F2A40C5"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HABILITACIÓN DEL SUELO</w:t>
            </w:r>
          </w:p>
        </w:tc>
      </w:tr>
      <w:tr w:rsidR="00E27D7D" w:rsidRPr="00BB605F" w14:paraId="3BEA63F1" w14:textId="77777777" w:rsidTr="00A85BE8">
        <w:trPr>
          <w:trHeight w:val="841"/>
          <w:tblHeader/>
        </w:trPr>
        <w:tc>
          <w:tcPr>
            <w:tcW w:w="313" w:type="pct"/>
            <w:vMerge/>
            <w:textDirection w:val="btLr"/>
            <w:vAlign w:val="center"/>
          </w:tcPr>
          <w:p w14:paraId="1111FBF9" w14:textId="77777777" w:rsidR="00E27D7D" w:rsidRPr="00BB605F" w:rsidRDefault="00E27D7D" w:rsidP="00E27D7D">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9FC4609" w14:textId="77777777" w:rsidR="00E27D7D" w:rsidRPr="00BB605F" w:rsidRDefault="00E27D7D" w:rsidP="00E27D7D">
            <w:pPr>
              <w:spacing w:after="0" w:line="240" w:lineRule="auto"/>
              <w:rPr>
                <w:rFonts w:ascii="Bookman Old Style" w:eastAsia="Times New Roman" w:hAnsi="Bookman Old Style" w:cs="Times New Roman"/>
                <w:b/>
                <w:bCs/>
                <w:color w:val="365F91" w:themeColor="accent1" w:themeShade="BF"/>
                <w:sz w:val="14"/>
                <w:szCs w:val="14"/>
              </w:rPr>
            </w:pPr>
          </w:p>
        </w:tc>
        <w:tc>
          <w:tcPr>
            <w:tcW w:w="264" w:type="pct"/>
            <w:vMerge/>
            <w:vAlign w:val="center"/>
          </w:tcPr>
          <w:p w14:paraId="5E17CB84" w14:textId="77777777" w:rsidR="00E27D7D" w:rsidRPr="00BB605F" w:rsidRDefault="00E27D7D" w:rsidP="00E27D7D">
            <w:pPr>
              <w:spacing w:after="0" w:line="240" w:lineRule="auto"/>
              <w:rPr>
                <w:rFonts w:ascii="Bookman Old Style" w:eastAsia="Times New Roman" w:hAnsi="Bookman Old Style" w:cs="Times New Roman"/>
                <w:b/>
                <w:bCs/>
                <w:sz w:val="14"/>
                <w:szCs w:val="14"/>
              </w:rPr>
            </w:pPr>
          </w:p>
        </w:tc>
        <w:tc>
          <w:tcPr>
            <w:tcW w:w="578" w:type="pct"/>
            <w:vMerge/>
            <w:vAlign w:val="center"/>
          </w:tcPr>
          <w:p w14:paraId="51E777B8" w14:textId="77777777" w:rsidR="00E27D7D" w:rsidRPr="00BB605F" w:rsidRDefault="00E27D7D" w:rsidP="00E27D7D">
            <w:pPr>
              <w:spacing w:after="0" w:line="240" w:lineRule="auto"/>
              <w:rPr>
                <w:rFonts w:ascii="Bookman Old Style" w:eastAsia="Times New Roman" w:hAnsi="Bookman Old Style" w:cs="Times New Roman"/>
                <w:b/>
                <w:bCs/>
                <w:sz w:val="14"/>
                <w:szCs w:val="14"/>
              </w:rPr>
            </w:pPr>
          </w:p>
        </w:tc>
        <w:tc>
          <w:tcPr>
            <w:tcW w:w="496" w:type="pct"/>
            <w:vMerge/>
            <w:shd w:val="clear" w:color="000000" w:fill="D8D8D8"/>
            <w:vAlign w:val="center"/>
          </w:tcPr>
          <w:p w14:paraId="37E8B5D8" w14:textId="77777777" w:rsidR="00E27D7D" w:rsidRPr="00BB605F" w:rsidRDefault="00E27D7D" w:rsidP="00E27D7D">
            <w:pPr>
              <w:spacing w:after="0" w:line="240" w:lineRule="auto"/>
              <w:jc w:val="center"/>
              <w:rPr>
                <w:rFonts w:ascii="Bookman Old Style" w:eastAsia="Times New Roman" w:hAnsi="Bookman Old Style" w:cs="Times New Roman"/>
                <w:b/>
                <w:bCs/>
                <w:color w:val="365F91" w:themeColor="accent1" w:themeShade="BF"/>
                <w:sz w:val="14"/>
                <w:szCs w:val="14"/>
              </w:rPr>
            </w:pPr>
          </w:p>
        </w:tc>
        <w:tc>
          <w:tcPr>
            <w:tcW w:w="240" w:type="pct"/>
            <w:shd w:val="clear" w:color="000000" w:fill="D8D8D8"/>
            <w:vAlign w:val="center"/>
          </w:tcPr>
          <w:p w14:paraId="7594FDCD"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PISOS</w:t>
            </w:r>
          </w:p>
        </w:tc>
        <w:tc>
          <w:tcPr>
            <w:tcW w:w="474" w:type="pct"/>
            <w:shd w:val="clear" w:color="000000" w:fill="D8D8D8"/>
            <w:vAlign w:val="center"/>
          </w:tcPr>
          <w:p w14:paraId="6FD9959C"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METROS</w:t>
            </w:r>
          </w:p>
        </w:tc>
        <w:tc>
          <w:tcPr>
            <w:tcW w:w="169" w:type="pct"/>
            <w:shd w:val="clear" w:color="000000" w:fill="D8D8D8"/>
            <w:vAlign w:val="center"/>
          </w:tcPr>
          <w:p w14:paraId="094D707F"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F</w:t>
            </w:r>
          </w:p>
        </w:tc>
        <w:tc>
          <w:tcPr>
            <w:tcW w:w="153" w:type="pct"/>
            <w:shd w:val="clear" w:color="000000" w:fill="D8D8D8"/>
            <w:vAlign w:val="center"/>
          </w:tcPr>
          <w:p w14:paraId="7AE15E1F"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L</w:t>
            </w:r>
          </w:p>
        </w:tc>
        <w:tc>
          <w:tcPr>
            <w:tcW w:w="172" w:type="pct"/>
            <w:shd w:val="clear" w:color="000000" w:fill="D8D8D8"/>
            <w:vAlign w:val="center"/>
          </w:tcPr>
          <w:p w14:paraId="32E4CEFD"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P</w:t>
            </w:r>
          </w:p>
        </w:tc>
        <w:tc>
          <w:tcPr>
            <w:tcW w:w="633" w:type="pct"/>
            <w:shd w:val="clear" w:color="000000" w:fill="D8D8D8"/>
            <w:vAlign w:val="center"/>
          </w:tcPr>
          <w:p w14:paraId="0EE57FFA"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roofErr w:type="spellStart"/>
            <w:r w:rsidRPr="00BB605F">
              <w:rPr>
                <w:rFonts w:ascii="Bookman Old Style" w:eastAsia="Times New Roman" w:hAnsi="Bookman Old Style" w:cs="Times New Roman"/>
                <w:b/>
                <w:bCs/>
                <w:sz w:val="14"/>
                <w:szCs w:val="14"/>
              </w:rPr>
              <w:t>mts</w:t>
            </w:r>
            <w:proofErr w:type="spellEnd"/>
            <w:r w:rsidRPr="00BB605F">
              <w:rPr>
                <w:rFonts w:ascii="Bookman Old Style" w:eastAsia="Times New Roman" w:hAnsi="Bookman Old Style" w:cs="Times New Roman"/>
                <w:b/>
                <w:bCs/>
                <w:sz w:val="14"/>
                <w:szCs w:val="14"/>
              </w:rPr>
              <w:t>)</w:t>
            </w:r>
          </w:p>
        </w:tc>
        <w:tc>
          <w:tcPr>
            <w:tcW w:w="239" w:type="pct"/>
            <w:shd w:val="clear" w:color="000000" w:fill="D8D8D8"/>
            <w:vAlign w:val="center"/>
          </w:tcPr>
          <w:p w14:paraId="156B58EA"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
        </w:tc>
        <w:tc>
          <w:tcPr>
            <w:tcW w:w="397" w:type="pct"/>
            <w:shd w:val="clear" w:color="000000" w:fill="D8D8D8"/>
            <w:vAlign w:val="center"/>
          </w:tcPr>
          <w:p w14:paraId="523EBA3C"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
        </w:tc>
        <w:tc>
          <w:tcPr>
            <w:tcW w:w="309" w:type="pct"/>
            <w:shd w:val="clear" w:color="000000" w:fill="D8D8D8"/>
            <w:vAlign w:val="center"/>
          </w:tcPr>
          <w:p w14:paraId="4B7B7699"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LOTE MÍN.</w:t>
            </w:r>
          </w:p>
        </w:tc>
        <w:tc>
          <w:tcPr>
            <w:tcW w:w="403" w:type="pct"/>
            <w:shd w:val="clear" w:color="000000" w:fill="D8D8D8"/>
            <w:vAlign w:val="center"/>
          </w:tcPr>
          <w:p w14:paraId="5A81AD83" w14:textId="77777777" w:rsidR="00E27D7D" w:rsidRPr="00BB605F" w:rsidRDefault="00E27D7D" w:rsidP="00E27D7D">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FRENTE MÍN.</w:t>
            </w:r>
          </w:p>
        </w:tc>
      </w:tr>
      <w:tr w:rsidR="00BE3A0E" w:rsidRPr="00BB605F" w14:paraId="1A49C314" w14:textId="77777777" w:rsidTr="00A85BE8">
        <w:trPr>
          <w:trHeight w:val="285"/>
        </w:trPr>
        <w:tc>
          <w:tcPr>
            <w:tcW w:w="313" w:type="pct"/>
            <w:vMerge w:val="restart"/>
            <w:shd w:val="clear" w:color="auto" w:fill="auto"/>
            <w:noWrap/>
            <w:textDirection w:val="btLr"/>
            <w:vAlign w:val="center"/>
          </w:tcPr>
          <w:p w14:paraId="2A08D6DD" w14:textId="77777777" w:rsidR="00BE3A0E" w:rsidRPr="00BB605F" w:rsidRDefault="00BE3A0E" w:rsidP="00E27D7D">
            <w:pPr>
              <w:spacing w:after="0" w:line="240" w:lineRule="auto"/>
              <w:ind w:left="113" w:right="113"/>
              <w:jc w:val="center"/>
              <w:rPr>
                <w:rFonts w:ascii="Bookman Old Style" w:eastAsia="Times New Roman" w:hAnsi="Bookman Old Style" w:cs="Times New Roman"/>
                <w:bCs/>
                <w:sz w:val="14"/>
                <w:szCs w:val="14"/>
              </w:rPr>
            </w:pPr>
            <w:r w:rsidRPr="00BB605F">
              <w:rPr>
                <w:rFonts w:ascii="Bookman Old Style" w:eastAsia="Times New Roman" w:hAnsi="Bookman Old Style" w:cs="Times New Roman"/>
                <w:bCs/>
                <w:sz w:val="14"/>
                <w:szCs w:val="14"/>
              </w:rPr>
              <w:t>NUEVO DESARROLLO</w:t>
            </w:r>
          </w:p>
        </w:tc>
        <w:tc>
          <w:tcPr>
            <w:tcW w:w="160" w:type="pct"/>
            <w:vMerge w:val="restart"/>
            <w:textDirection w:val="btLr"/>
          </w:tcPr>
          <w:p w14:paraId="3027AC9C" w14:textId="77777777" w:rsidR="00BE3A0E" w:rsidRPr="00BB605F" w:rsidRDefault="00BE3A0E" w:rsidP="00E27D7D">
            <w:pPr>
              <w:spacing w:after="0" w:line="240" w:lineRule="auto"/>
              <w:ind w:left="113" w:right="113"/>
              <w:jc w:val="center"/>
              <w:rPr>
                <w:rFonts w:ascii="Bookman Old Style" w:eastAsia="Times New Roman" w:hAnsi="Bookman Old Style" w:cs="Times New Roman"/>
                <w:b/>
                <w:color w:val="365F91" w:themeColor="accent1" w:themeShade="BF"/>
                <w:sz w:val="14"/>
                <w:szCs w:val="14"/>
              </w:rPr>
            </w:pPr>
            <w:r w:rsidRPr="00BB605F">
              <w:rPr>
                <w:rFonts w:ascii="Bookman Old Style" w:eastAsia="Times New Roman" w:hAnsi="Bookman Old Style" w:cs="Times New Roman"/>
                <w:b/>
                <w:color w:val="365F91" w:themeColor="accent1" w:themeShade="BF"/>
                <w:sz w:val="14"/>
                <w:szCs w:val="14"/>
              </w:rPr>
              <w:t>DESARROLLO</w:t>
            </w:r>
          </w:p>
        </w:tc>
        <w:tc>
          <w:tcPr>
            <w:tcW w:w="264" w:type="pct"/>
            <w:vMerge w:val="restart"/>
            <w:vAlign w:val="center"/>
          </w:tcPr>
          <w:p w14:paraId="7D15ABB8" w14:textId="77777777" w:rsidR="00BE3A0E" w:rsidRPr="00BB605F" w:rsidRDefault="00BE3A0E" w:rsidP="00E27D7D">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D1</w:t>
            </w:r>
          </w:p>
        </w:tc>
        <w:tc>
          <w:tcPr>
            <w:tcW w:w="578" w:type="pct"/>
            <w:shd w:val="clear" w:color="auto" w:fill="auto"/>
            <w:noWrap/>
            <w:vAlign w:val="center"/>
          </w:tcPr>
          <w:p w14:paraId="4369A3E2" w14:textId="77777777" w:rsidR="00BE3A0E" w:rsidRPr="00BB605F" w:rsidRDefault="00BE3A0E" w:rsidP="00E27D7D">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A10008-25</w:t>
            </w:r>
          </w:p>
        </w:tc>
        <w:tc>
          <w:tcPr>
            <w:tcW w:w="496" w:type="pct"/>
            <w:vAlign w:val="center"/>
          </w:tcPr>
          <w:p w14:paraId="46C100A0" w14:textId="61D8C92C" w:rsidR="00BE3A0E" w:rsidRPr="00BB605F" w:rsidRDefault="00BE3A0E" w:rsidP="00A85BE8">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240" w:type="pct"/>
            <w:shd w:val="clear" w:color="auto" w:fill="auto"/>
            <w:noWrap/>
            <w:vAlign w:val="center"/>
          </w:tcPr>
          <w:p w14:paraId="7541C6B3"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7770B34A"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99B1E3C"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0EE3C37C"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2CF1DCC"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EB70C53"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F60B799"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C7054B4"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C6E5B6D"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70B63CDC"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r>
      <w:tr w:rsidR="00BE3A0E" w:rsidRPr="00BB605F" w14:paraId="694EB077" w14:textId="77777777" w:rsidTr="00A85BE8">
        <w:trPr>
          <w:trHeight w:val="315"/>
        </w:trPr>
        <w:tc>
          <w:tcPr>
            <w:tcW w:w="313" w:type="pct"/>
            <w:vMerge/>
            <w:textDirection w:val="btLr"/>
            <w:vAlign w:val="center"/>
          </w:tcPr>
          <w:p w14:paraId="1ACD932F" w14:textId="77777777" w:rsidR="00BE3A0E" w:rsidRPr="00BB605F" w:rsidRDefault="00BE3A0E" w:rsidP="00E27D7D">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B943F66" w14:textId="77777777" w:rsidR="00BE3A0E" w:rsidRPr="00BB605F" w:rsidRDefault="00BE3A0E" w:rsidP="00E27D7D">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61511746" w14:textId="77777777" w:rsidR="00BE3A0E" w:rsidRPr="00BB605F" w:rsidRDefault="00BE3A0E" w:rsidP="00E27D7D">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7EF6D5DB" w14:textId="77777777" w:rsidR="00BE3A0E" w:rsidRPr="00BB605F" w:rsidRDefault="00BE3A0E" w:rsidP="00E27D7D">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A10012-25</w:t>
            </w:r>
          </w:p>
        </w:tc>
        <w:tc>
          <w:tcPr>
            <w:tcW w:w="496" w:type="pct"/>
            <w:vAlign w:val="center"/>
          </w:tcPr>
          <w:p w14:paraId="5E77354F" w14:textId="71962FF0" w:rsidR="00BE3A0E" w:rsidRPr="00BB605F" w:rsidRDefault="00BE3A0E" w:rsidP="00A85BE8">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240" w:type="pct"/>
            <w:shd w:val="clear" w:color="auto" w:fill="auto"/>
            <w:noWrap/>
            <w:vAlign w:val="center"/>
          </w:tcPr>
          <w:p w14:paraId="1E44F031"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5BF4F22"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74BA232"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B9A1FA6"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2BCE1B9"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32C3573"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20B3BF1"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407821D"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1F176C3A"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609FB0CE" w14:textId="77777777" w:rsidR="00BE3A0E" w:rsidRPr="00BB605F" w:rsidRDefault="00BE3A0E" w:rsidP="00E27D7D">
            <w:pPr>
              <w:spacing w:after="0" w:line="240" w:lineRule="auto"/>
              <w:jc w:val="center"/>
              <w:rPr>
                <w:rFonts w:ascii="Bookman Old Style" w:eastAsia="Times New Roman" w:hAnsi="Bookman Old Style" w:cs="Times New Roman"/>
                <w:sz w:val="14"/>
                <w:szCs w:val="14"/>
              </w:rPr>
            </w:pPr>
          </w:p>
        </w:tc>
      </w:tr>
      <w:tr w:rsidR="00BE3A0E" w:rsidRPr="00BB605F" w14:paraId="60F6A2A4" w14:textId="77777777" w:rsidTr="00A85BE8">
        <w:trPr>
          <w:trHeight w:val="315"/>
        </w:trPr>
        <w:tc>
          <w:tcPr>
            <w:tcW w:w="313" w:type="pct"/>
            <w:vMerge/>
            <w:textDirection w:val="btLr"/>
            <w:vAlign w:val="center"/>
          </w:tcPr>
          <w:p w14:paraId="5D8DCAAC"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3A506BF"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restart"/>
            <w:vAlign w:val="center"/>
          </w:tcPr>
          <w:p w14:paraId="0D009433" w14:textId="29985CBA"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D2</w:t>
            </w:r>
          </w:p>
        </w:tc>
        <w:tc>
          <w:tcPr>
            <w:tcW w:w="578" w:type="pct"/>
            <w:shd w:val="clear" w:color="auto" w:fill="auto"/>
            <w:noWrap/>
            <w:vAlign w:val="center"/>
          </w:tcPr>
          <w:p w14:paraId="6A420E97" w14:textId="552A11A1"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A5010-25</w:t>
            </w:r>
          </w:p>
        </w:tc>
        <w:tc>
          <w:tcPr>
            <w:tcW w:w="496" w:type="pct"/>
            <w:vAlign w:val="center"/>
          </w:tcPr>
          <w:p w14:paraId="03369B30" w14:textId="49F320F5"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A2512-35</w:t>
            </w:r>
          </w:p>
        </w:tc>
        <w:tc>
          <w:tcPr>
            <w:tcW w:w="240" w:type="pct"/>
            <w:shd w:val="clear" w:color="auto" w:fill="auto"/>
            <w:noWrap/>
            <w:vAlign w:val="center"/>
          </w:tcPr>
          <w:p w14:paraId="60EC3C3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61CF7B5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FBB1277"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6C04DF9"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4A7C3547"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A14CD52"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B15852D"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3A2E6A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B76EC82"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2C5C0348"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331F3FE3" w14:textId="77777777" w:rsidTr="00A85BE8">
        <w:trPr>
          <w:trHeight w:val="315"/>
        </w:trPr>
        <w:tc>
          <w:tcPr>
            <w:tcW w:w="313" w:type="pct"/>
            <w:vMerge/>
            <w:textDirection w:val="btLr"/>
            <w:vAlign w:val="center"/>
          </w:tcPr>
          <w:p w14:paraId="0AD4B913"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DCCBA56"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52154411" w14:textId="453E58DD" w:rsidR="00BE3A0E" w:rsidRPr="00BB605F" w:rsidRDefault="00BE3A0E"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14E11D51" w14:textId="2E2464DE" w:rsidR="00BE3A0E" w:rsidRPr="00BB605F" w:rsidRDefault="00BE3A0E" w:rsidP="00F13127">
            <w:pPr>
              <w:spacing w:after="0" w:line="240" w:lineRule="auto"/>
              <w:rPr>
                <w:rFonts w:ascii="Bookman Old Style" w:eastAsia="Times New Roman" w:hAnsi="Bookman Old Style" w:cs="Times New Roman"/>
                <w:sz w:val="14"/>
                <w:szCs w:val="14"/>
              </w:rPr>
            </w:pPr>
          </w:p>
        </w:tc>
        <w:tc>
          <w:tcPr>
            <w:tcW w:w="496" w:type="pct"/>
            <w:vAlign w:val="center"/>
          </w:tcPr>
          <w:p w14:paraId="1B2E5770" w14:textId="53972DA6"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A2010-35</w:t>
            </w:r>
          </w:p>
        </w:tc>
        <w:tc>
          <w:tcPr>
            <w:tcW w:w="240" w:type="pct"/>
            <w:shd w:val="clear" w:color="auto" w:fill="auto"/>
            <w:noWrap/>
            <w:vAlign w:val="center"/>
          </w:tcPr>
          <w:p w14:paraId="5BDD2134"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4D4FA699"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3B72C34"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5277A98"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696D96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420445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4EB000C"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66D8D8C"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3DC0EC0"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4C2E9BE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555280CF" w14:textId="77777777" w:rsidTr="00A85BE8">
        <w:trPr>
          <w:trHeight w:val="315"/>
        </w:trPr>
        <w:tc>
          <w:tcPr>
            <w:tcW w:w="313" w:type="pct"/>
            <w:vMerge/>
            <w:textDirection w:val="btLr"/>
            <w:vAlign w:val="center"/>
          </w:tcPr>
          <w:p w14:paraId="50E2BAEF"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52A4A01"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restart"/>
            <w:vAlign w:val="center"/>
          </w:tcPr>
          <w:p w14:paraId="6265C068" w14:textId="7F679EEF"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D3</w:t>
            </w:r>
          </w:p>
        </w:tc>
        <w:tc>
          <w:tcPr>
            <w:tcW w:w="578" w:type="pct"/>
            <w:shd w:val="clear" w:color="auto" w:fill="auto"/>
            <w:noWrap/>
            <w:vAlign w:val="center"/>
          </w:tcPr>
          <w:p w14:paraId="749350E3" w14:textId="4549456A"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A5010-25</w:t>
            </w:r>
          </w:p>
        </w:tc>
        <w:tc>
          <w:tcPr>
            <w:tcW w:w="496" w:type="pct"/>
            <w:vAlign w:val="center"/>
          </w:tcPr>
          <w:p w14:paraId="5292FF03" w14:textId="26F8C076"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A2512-35</w:t>
            </w:r>
          </w:p>
        </w:tc>
        <w:tc>
          <w:tcPr>
            <w:tcW w:w="240" w:type="pct"/>
            <w:shd w:val="clear" w:color="auto" w:fill="auto"/>
            <w:noWrap/>
            <w:vAlign w:val="center"/>
          </w:tcPr>
          <w:p w14:paraId="6C4DFB5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06AF3B7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B898446"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5A439D0"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84AA5D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2CA3686"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29A9CB5"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07A800F"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68F6AAF"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76FCA4FD"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6ECA3714" w14:textId="77777777" w:rsidTr="00A85BE8">
        <w:trPr>
          <w:trHeight w:val="315"/>
        </w:trPr>
        <w:tc>
          <w:tcPr>
            <w:tcW w:w="313" w:type="pct"/>
            <w:vMerge/>
            <w:textDirection w:val="btLr"/>
            <w:vAlign w:val="center"/>
          </w:tcPr>
          <w:p w14:paraId="59246BA0"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6541BE93"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26390B5C" w14:textId="59241D76" w:rsidR="00BE3A0E" w:rsidRPr="00BB605F" w:rsidRDefault="00BE3A0E"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757588DB" w14:textId="0CA96213" w:rsidR="00BE3A0E" w:rsidRPr="00BB605F" w:rsidRDefault="00BE3A0E" w:rsidP="00F13127">
            <w:pPr>
              <w:spacing w:after="0" w:line="240" w:lineRule="auto"/>
              <w:rPr>
                <w:rFonts w:ascii="Bookman Old Style" w:eastAsia="Times New Roman" w:hAnsi="Bookman Old Style" w:cs="Times New Roman"/>
                <w:sz w:val="14"/>
                <w:szCs w:val="14"/>
              </w:rPr>
            </w:pPr>
          </w:p>
        </w:tc>
        <w:tc>
          <w:tcPr>
            <w:tcW w:w="496" w:type="pct"/>
            <w:vAlign w:val="center"/>
          </w:tcPr>
          <w:p w14:paraId="391041DB" w14:textId="79E0578E"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A2010-35</w:t>
            </w:r>
          </w:p>
        </w:tc>
        <w:tc>
          <w:tcPr>
            <w:tcW w:w="240" w:type="pct"/>
            <w:shd w:val="clear" w:color="auto" w:fill="auto"/>
            <w:noWrap/>
            <w:vAlign w:val="center"/>
          </w:tcPr>
          <w:p w14:paraId="3FBB319F"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0B6B6A0C"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2CFF43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ED817F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31BB3C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8CD6FF4"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4C4CAB32"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45088E9"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10A1342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13599588"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204DFCA7" w14:textId="77777777" w:rsidTr="00A85BE8">
        <w:trPr>
          <w:trHeight w:val="315"/>
        </w:trPr>
        <w:tc>
          <w:tcPr>
            <w:tcW w:w="313" w:type="pct"/>
            <w:vMerge/>
            <w:textDirection w:val="btLr"/>
            <w:vAlign w:val="center"/>
          </w:tcPr>
          <w:p w14:paraId="5EAFEEB4"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E6553B9"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30499C00" w14:textId="77777777" w:rsidR="00BE3A0E" w:rsidRPr="00BB605F" w:rsidRDefault="00BE3A0E"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12F283E5" w14:textId="77777777" w:rsidR="00BE3A0E" w:rsidRPr="00BB605F" w:rsidRDefault="00BE3A0E" w:rsidP="00F13127">
            <w:pPr>
              <w:spacing w:after="0" w:line="240" w:lineRule="auto"/>
              <w:rPr>
                <w:rFonts w:ascii="Bookman Old Style" w:eastAsia="Times New Roman" w:hAnsi="Bookman Old Style" w:cs="Times New Roman"/>
                <w:sz w:val="14"/>
                <w:szCs w:val="14"/>
              </w:rPr>
            </w:pPr>
          </w:p>
        </w:tc>
        <w:tc>
          <w:tcPr>
            <w:tcW w:w="496" w:type="pct"/>
            <w:vAlign w:val="center"/>
          </w:tcPr>
          <w:p w14:paraId="7CBA9E23" w14:textId="77777777"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A1010-35</w:t>
            </w:r>
          </w:p>
        </w:tc>
        <w:tc>
          <w:tcPr>
            <w:tcW w:w="240" w:type="pct"/>
            <w:shd w:val="clear" w:color="auto" w:fill="auto"/>
            <w:noWrap/>
            <w:vAlign w:val="center"/>
          </w:tcPr>
          <w:p w14:paraId="1E519C87"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3BEEAB9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E3A1480"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5315F5F"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224966D"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0ABC86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93444E0"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5433252"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DEE5D24"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7C77F06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50D57250" w14:textId="77777777" w:rsidTr="00A85BE8">
        <w:trPr>
          <w:trHeight w:val="315"/>
        </w:trPr>
        <w:tc>
          <w:tcPr>
            <w:tcW w:w="313" w:type="pct"/>
            <w:vMerge/>
            <w:textDirection w:val="btLr"/>
            <w:vAlign w:val="center"/>
          </w:tcPr>
          <w:p w14:paraId="6AE261B7"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9CB9B86"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restart"/>
            <w:vAlign w:val="center"/>
          </w:tcPr>
          <w:p w14:paraId="631A28D6" w14:textId="77777777"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D4</w:t>
            </w:r>
          </w:p>
        </w:tc>
        <w:tc>
          <w:tcPr>
            <w:tcW w:w="578" w:type="pct"/>
            <w:shd w:val="clear" w:color="auto" w:fill="auto"/>
            <w:noWrap/>
            <w:vAlign w:val="center"/>
          </w:tcPr>
          <w:p w14:paraId="7D9D8CAE" w14:textId="77777777"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A10016-25</w:t>
            </w:r>
          </w:p>
        </w:tc>
        <w:tc>
          <w:tcPr>
            <w:tcW w:w="496" w:type="pct"/>
            <w:vAlign w:val="center"/>
          </w:tcPr>
          <w:p w14:paraId="202AE17B" w14:textId="0BC32B69"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A2530-25</w:t>
            </w:r>
          </w:p>
        </w:tc>
        <w:tc>
          <w:tcPr>
            <w:tcW w:w="240" w:type="pct"/>
            <w:shd w:val="clear" w:color="auto" w:fill="auto"/>
            <w:noWrap/>
            <w:vAlign w:val="center"/>
          </w:tcPr>
          <w:p w14:paraId="2818DF50"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D3BB94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740DCD8"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E653FC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D4DACE9"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7EF2FD9"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E0B836D"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ABDE68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240D102"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6B9F142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3ADA99C6" w14:textId="77777777" w:rsidTr="00A85BE8">
        <w:trPr>
          <w:trHeight w:val="315"/>
        </w:trPr>
        <w:tc>
          <w:tcPr>
            <w:tcW w:w="313" w:type="pct"/>
            <w:vMerge/>
            <w:textDirection w:val="btLr"/>
            <w:vAlign w:val="center"/>
          </w:tcPr>
          <w:p w14:paraId="278F4600"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E7D26CC"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62462DCF" w14:textId="77777777" w:rsidR="00BE3A0E" w:rsidRPr="00BB605F" w:rsidRDefault="00BE3A0E"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395845E7" w14:textId="5965E5D3" w:rsidR="00BE3A0E" w:rsidRPr="00BB605F" w:rsidRDefault="00BE3A0E" w:rsidP="00F13127">
            <w:pPr>
              <w:spacing w:after="0" w:line="240" w:lineRule="auto"/>
              <w:rPr>
                <w:rFonts w:ascii="Bookman Old Style" w:eastAsia="Times New Roman" w:hAnsi="Bookman Old Style" w:cs="Times New Roman"/>
                <w:sz w:val="14"/>
                <w:szCs w:val="14"/>
              </w:rPr>
            </w:pPr>
          </w:p>
        </w:tc>
        <w:tc>
          <w:tcPr>
            <w:tcW w:w="496" w:type="pct"/>
            <w:vAlign w:val="center"/>
          </w:tcPr>
          <w:p w14:paraId="0A7E7162" w14:textId="66490424"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A2525-25</w:t>
            </w:r>
          </w:p>
        </w:tc>
        <w:tc>
          <w:tcPr>
            <w:tcW w:w="240" w:type="pct"/>
            <w:shd w:val="clear" w:color="auto" w:fill="auto"/>
            <w:noWrap/>
            <w:vAlign w:val="center"/>
          </w:tcPr>
          <w:p w14:paraId="2FD07480" w14:textId="16532B66"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6B12194E" w14:textId="596517E9"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061B82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FE187F5"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A297DC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4CBD30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A6A836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33F4562"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D5580F7"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64415EB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537A232C" w14:textId="77777777" w:rsidTr="00A85BE8">
        <w:trPr>
          <w:trHeight w:val="315"/>
        </w:trPr>
        <w:tc>
          <w:tcPr>
            <w:tcW w:w="313" w:type="pct"/>
            <w:vMerge/>
            <w:textDirection w:val="btLr"/>
            <w:vAlign w:val="center"/>
          </w:tcPr>
          <w:p w14:paraId="6F4A02DD"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55CD27F"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55040F81" w14:textId="77777777" w:rsidR="00BE3A0E" w:rsidRPr="00BB605F" w:rsidRDefault="00BE3A0E"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17D398A4" w14:textId="3FF2E9DC"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A5020-25</w:t>
            </w:r>
          </w:p>
        </w:tc>
        <w:tc>
          <w:tcPr>
            <w:tcW w:w="496" w:type="pct"/>
            <w:vAlign w:val="center"/>
          </w:tcPr>
          <w:p w14:paraId="2B9377B6" w14:textId="3AFB6CB4"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A2530-25</w:t>
            </w:r>
          </w:p>
        </w:tc>
        <w:tc>
          <w:tcPr>
            <w:tcW w:w="240" w:type="pct"/>
            <w:shd w:val="clear" w:color="auto" w:fill="auto"/>
            <w:noWrap/>
            <w:vAlign w:val="center"/>
          </w:tcPr>
          <w:p w14:paraId="53645A6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4BEE1B95"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8A4F302"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B0B38F7"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8954023"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0CA417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A3EB916"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34F840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C8967FF"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2E677ED9"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39AA8C0B" w14:textId="77777777" w:rsidTr="00A85BE8">
        <w:trPr>
          <w:trHeight w:val="315"/>
        </w:trPr>
        <w:tc>
          <w:tcPr>
            <w:tcW w:w="313" w:type="pct"/>
            <w:vMerge/>
            <w:shd w:val="clear" w:color="auto" w:fill="auto"/>
            <w:noWrap/>
            <w:textDirection w:val="btLr"/>
            <w:vAlign w:val="center"/>
          </w:tcPr>
          <w:p w14:paraId="0FA42EBF"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8A20E1C"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6C040EE7" w14:textId="77777777" w:rsidR="00BE3A0E" w:rsidRPr="00BB605F" w:rsidRDefault="00BE3A0E"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72BC9FBD" w14:textId="76B95B5D" w:rsidR="00BE3A0E" w:rsidRPr="00BB605F" w:rsidRDefault="00BE3A0E" w:rsidP="00F13127">
            <w:pPr>
              <w:spacing w:after="0" w:line="240" w:lineRule="auto"/>
              <w:rPr>
                <w:rFonts w:ascii="Bookman Old Style" w:eastAsia="Times New Roman" w:hAnsi="Bookman Old Style" w:cs="Times New Roman"/>
                <w:sz w:val="14"/>
                <w:szCs w:val="14"/>
              </w:rPr>
            </w:pPr>
          </w:p>
        </w:tc>
        <w:tc>
          <w:tcPr>
            <w:tcW w:w="496" w:type="pct"/>
            <w:vAlign w:val="center"/>
          </w:tcPr>
          <w:p w14:paraId="4948FE2F" w14:textId="5A85FDFF"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A2525-25</w:t>
            </w:r>
          </w:p>
        </w:tc>
        <w:tc>
          <w:tcPr>
            <w:tcW w:w="240" w:type="pct"/>
            <w:shd w:val="clear" w:color="auto" w:fill="auto"/>
            <w:noWrap/>
            <w:vAlign w:val="center"/>
          </w:tcPr>
          <w:p w14:paraId="104C39E7"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7560AD0"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1AE9BABC"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3AD8AB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3AFBF8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853CCE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1E977F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4AD0139"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C14B928"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020FF805"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73DDB1A1" w14:textId="77777777" w:rsidTr="00A85BE8">
        <w:trPr>
          <w:trHeight w:val="315"/>
        </w:trPr>
        <w:tc>
          <w:tcPr>
            <w:tcW w:w="313" w:type="pct"/>
            <w:vMerge/>
            <w:shd w:val="clear" w:color="auto" w:fill="auto"/>
            <w:noWrap/>
            <w:textDirection w:val="btLr"/>
            <w:vAlign w:val="center"/>
          </w:tcPr>
          <w:p w14:paraId="5ECB4CA0"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84783AC"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restart"/>
            <w:vAlign w:val="center"/>
          </w:tcPr>
          <w:p w14:paraId="2A932664" w14:textId="77777777"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D5</w:t>
            </w:r>
          </w:p>
        </w:tc>
        <w:tc>
          <w:tcPr>
            <w:tcW w:w="578" w:type="pct"/>
            <w:shd w:val="clear" w:color="auto" w:fill="auto"/>
            <w:noWrap/>
            <w:vAlign w:val="center"/>
          </w:tcPr>
          <w:p w14:paraId="6A349A0D" w14:textId="77777777"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A10016-25</w:t>
            </w:r>
          </w:p>
        </w:tc>
        <w:tc>
          <w:tcPr>
            <w:tcW w:w="496" w:type="pct"/>
            <w:vAlign w:val="center"/>
          </w:tcPr>
          <w:p w14:paraId="7F06C8C0" w14:textId="77777777"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A2516-35</w:t>
            </w:r>
          </w:p>
        </w:tc>
        <w:tc>
          <w:tcPr>
            <w:tcW w:w="240" w:type="pct"/>
            <w:shd w:val="clear" w:color="auto" w:fill="auto"/>
            <w:noWrap/>
            <w:vAlign w:val="center"/>
          </w:tcPr>
          <w:p w14:paraId="42505A65"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1FA8BD38"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76FCFB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0781103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D584BFF"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F68680D"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36CA2A6"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19A891AC"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2E9456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7A178888"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BE3A0E" w:rsidRPr="00BB605F" w14:paraId="2C63727D" w14:textId="77777777" w:rsidTr="00A85BE8">
        <w:trPr>
          <w:trHeight w:val="315"/>
        </w:trPr>
        <w:tc>
          <w:tcPr>
            <w:tcW w:w="313" w:type="pct"/>
            <w:vMerge/>
            <w:shd w:val="clear" w:color="auto" w:fill="auto"/>
            <w:noWrap/>
            <w:textDirection w:val="btLr"/>
            <w:vAlign w:val="center"/>
          </w:tcPr>
          <w:p w14:paraId="1AF460CE" w14:textId="77777777" w:rsidR="00BE3A0E" w:rsidRPr="00BB605F" w:rsidRDefault="00BE3A0E"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C32874B" w14:textId="77777777" w:rsidR="00BE3A0E" w:rsidRPr="00BB605F" w:rsidRDefault="00BE3A0E"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Merge/>
            <w:vAlign w:val="center"/>
          </w:tcPr>
          <w:p w14:paraId="297D1486" w14:textId="77777777" w:rsidR="00BE3A0E" w:rsidRPr="00BB605F" w:rsidRDefault="00BE3A0E"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3E892F13" w14:textId="77777777" w:rsidR="00BE3A0E" w:rsidRPr="00BB605F" w:rsidRDefault="00BE3A0E"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A1006-25</w:t>
            </w:r>
          </w:p>
        </w:tc>
        <w:tc>
          <w:tcPr>
            <w:tcW w:w="496" w:type="pct"/>
            <w:vAlign w:val="center"/>
          </w:tcPr>
          <w:p w14:paraId="2FDFAFF0" w14:textId="77777777" w:rsidR="00BE3A0E" w:rsidRPr="00BB605F" w:rsidRDefault="00BE3A0E"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A1010-25</w:t>
            </w:r>
          </w:p>
        </w:tc>
        <w:tc>
          <w:tcPr>
            <w:tcW w:w="240" w:type="pct"/>
            <w:shd w:val="clear" w:color="auto" w:fill="auto"/>
            <w:noWrap/>
            <w:vAlign w:val="center"/>
          </w:tcPr>
          <w:p w14:paraId="336D6155"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063BB6E0"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BE35D4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C7F607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DA38021"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4774ADA"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4F7F775E"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81339BF"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49B441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139092FB" w14:textId="77777777" w:rsidR="00BE3A0E" w:rsidRPr="00BB605F" w:rsidRDefault="00BE3A0E" w:rsidP="00F13127">
            <w:pPr>
              <w:spacing w:after="0" w:line="240" w:lineRule="auto"/>
              <w:jc w:val="center"/>
              <w:rPr>
                <w:rFonts w:ascii="Bookman Old Style" w:eastAsia="Times New Roman" w:hAnsi="Bookman Old Style" w:cs="Times New Roman"/>
                <w:sz w:val="14"/>
                <w:szCs w:val="14"/>
              </w:rPr>
            </w:pPr>
          </w:p>
        </w:tc>
      </w:tr>
      <w:tr w:rsidR="00F13127" w:rsidRPr="00BB605F" w14:paraId="279EF74B" w14:textId="77777777" w:rsidTr="00A85BE8">
        <w:trPr>
          <w:trHeight w:val="315"/>
        </w:trPr>
        <w:tc>
          <w:tcPr>
            <w:tcW w:w="313" w:type="pct"/>
            <w:vMerge/>
            <w:shd w:val="clear" w:color="auto" w:fill="auto"/>
            <w:noWrap/>
            <w:textDirection w:val="btLr"/>
            <w:vAlign w:val="center"/>
          </w:tcPr>
          <w:p w14:paraId="7E2BEDF0" w14:textId="77777777" w:rsidR="00F13127" w:rsidRPr="00BB605F" w:rsidRDefault="00F13127"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65409CB" w14:textId="77777777" w:rsidR="00F13127" w:rsidRPr="00BB605F" w:rsidRDefault="00F13127"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Align w:val="center"/>
          </w:tcPr>
          <w:p w14:paraId="1108A975" w14:textId="77777777" w:rsidR="00F13127" w:rsidRPr="00BB605F" w:rsidRDefault="00F13127"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D6</w:t>
            </w:r>
          </w:p>
        </w:tc>
        <w:tc>
          <w:tcPr>
            <w:tcW w:w="578" w:type="pct"/>
            <w:shd w:val="clear" w:color="auto" w:fill="auto"/>
            <w:noWrap/>
            <w:vAlign w:val="center"/>
          </w:tcPr>
          <w:p w14:paraId="1459B8F6" w14:textId="77777777" w:rsidR="00F13127" w:rsidRPr="00BB605F" w:rsidRDefault="00F13127"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A5008-25</w:t>
            </w:r>
          </w:p>
        </w:tc>
        <w:tc>
          <w:tcPr>
            <w:tcW w:w="496" w:type="pct"/>
            <w:vAlign w:val="center"/>
          </w:tcPr>
          <w:p w14:paraId="51196578" w14:textId="77777777" w:rsidR="00F13127" w:rsidRPr="00BB605F" w:rsidRDefault="00F13127"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A2010-35</w:t>
            </w:r>
          </w:p>
        </w:tc>
        <w:tc>
          <w:tcPr>
            <w:tcW w:w="240" w:type="pct"/>
            <w:shd w:val="clear" w:color="auto" w:fill="auto"/>
            <w:noWrap/>
            <w:vAlign w:val="center"/>
          </w:tcPr>
          <w:p w14:paraId="56569DF6"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53F6B963"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B32EEB2"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BFBF370"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BB6E22E"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20FFE64"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A9F0996"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23F8F5E"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B6BD4C0"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02CDAE28"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r>
      <w:tr w:rsidR="00F13127" w:rsidRPr="00BB605F" w14:paraId="57317BA0" w14:textId="77777777" w:rsidTr="00A85BE8">
        <w:trPr>
          <w:trHeight w:val="315"/>
        </w:trPr>
        <w:tc>
          <w:tcPr>
            <w:tcW w:w="313" w:type="pct"/>
            <w:vMerge/>
            <w:shd w:val="clear" w:color="auto" w:fill="auto"/>
            <w:noWrap/>
            <w:textDirection w:val="btLr"/>
            <w:vAlign w:val="center"/>
          </w:tcPr>
          <w:p w14:paraId="1881CC05" w14:textId="77777777" w:rsidR="00F13127" w:rsidRPr="00BB605F" w:rsidRDefault="00F13127"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67CA924" w14:textId="77777777" w:rsidR="00F13127" w:rsidRPr="00BB605F" w:rsidRDefault="00F13127"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Align w:val="center"/>
          </w:tcPr>
          <w:p w14:paraId="3771B54D" w14:textId="77777777" w:rsidR="00F13127" w:rsidRPr="00BB605F" w:rsidRDefault="00F13127"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D7</w:t>
            </w:r>
          </w:p>
        </w:tc>
        <w:tc>
          <w:tcPr>
            <w:tcW w:w="578" w:type="pct"/>
            <w:shd w:val="clear" w:color="auto" w:fill="auto"/>
            <w:noWrap/>
            <w:vAlign w:val="center"/>
          </w:tcPr>
          <w:p w14:paraId="2045220B" w14:textId="77777777" w:rsidR="00F13127" w:rsidRPr="00BB605F" w:rsidRDefault="00F13127"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A5012-25</w:t>
            </w:r>
          </w:p>
        </w:tc>
        <w:tc>
          <w:tcPr>
            <w:tcW w:w="496" w:type="pct"/>
            <w:vAlign w:val="center"/>
          </w:tcPr>
          <w:p w14:paraId="1737B606" w14:textId="77777777" w:rsidR="00F13127" w:rsidRPr="00BB605F" w:rsidRDefault="00F13127"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A2512-35</w:t>
            </w:r>
          </w:p>
        </w:tc>
        <w:tc>
          <w:tcPr>
            <w:tcW w:w="240" w:type="pct"/>
            <w:shd w:val="clear" w:color="auto" w:fill="auto"/>
            <w:noWrap/>
            <w:vAlign w:val="center"/>
          </w:tcPr>
          <w:p w14:paraId="4F4EB63B"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19B1DC2A"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757EBDB"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3001E07"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68CDAD9"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4B46451"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77934B9"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FE840A6"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1C04F6ED"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058194AE"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r>
      <w:tr w:rsidR="00F13127" w:rsidRPr="00BB605F" w14:paraId="1362FCF2" w14:textId="77777777" w:rsidTr="00A85BE8">
        <w:trPr>
          <w:trHeight w:val="315"/>
        </w:trPr>
        <w:tc>
          <w:tcPr>
            <w:tcW w:w="313" w:type="pct"/>
            <w:vMerge/>
            <w:shd w:val="clear" w:color="auto" w:fill="auto"/>
            <w:noWrap/>
            <w:textDirection w:val="btLr"/>
            <w:vAlign w:val="center"/>
          </w:tcPr>
          <w:p w14:paraId="20608D9B" w14:textId="77777777" w:rsidR="00F13127" w:rsidRPr="00BB605F" w:rsidRDefault="00F13127" w:rsidP="00F1312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3253D0A" w14:textId="77777777" w:rsidR="00F13127" w:rsidRPr="00BB605F" w:rsidRDefault="00F13127" w:rsidP="00F13127">
            <w:pPr>
              <w:spacing w:after="0" w:line="240" w:lineRule="auto"/>
              <w:rPr>
                <w:rFonts w:ascii="Bookman Old Style" w:eastAsia="Times New Roman" w:hAnsi="Bookman Old Style" w:cs="Times New Roman"/>
                <w:color w:val="365F91" w:themeColor="accent1" w:themeShade="BF"/>
                <w:sz w:val="14"/>
                <w:szCs w:val="14"/>
              </w:rPr>
            </w:pPr>
          </w:p>
        </w:tc>
        <w:tc>
          <w:tcPr>
            <w:tcW w:w="264" w:type="pct"/>
            <w:vAlign w:val="center"/>
          </w:tcPr>
          <w:p w14:paraId="36A37848" w14:textId="77777777" w:rsidR="00F13127" w:rsidRPr="00BB605F" w:rsidRDefault="00F13127" w:rsidP="00F13127">
            <w:pPr>
              <w:spacing w:after="0" w:line="240" w:lineRule="auto"/>
              <w:rPr>
                <w:rFonts w:ascii="Bookman Old Style" w:eastAsia="Times New Roman" w:hAnsi="Bookman Old Style" w:cs="Times New Roman"/>
                <w:sz w:val="14"/>
                <w:szCs w:val="14"/>
              </w:rPr>
            </w:pPr>
          </w:p>
        </w:tc>
        <w:tc>
          <w:tcPr>
            <w:tcW w:w="578" w:type="pct"/>
            <w:shd w:val="clear" w:color="auto" w:fill="auto"/>
            <w:noWrap/>
            <w:vAlign w:val="center"/>
          </w:tcPr>
          <w:p w14:paraId="384A3F38" w14:textId="77777777" w:rsidR="00F13127" w:rsidRPr="00BB605F" w:rsidRDefault="00F13127" w:rsidP="00F1312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A5012-25</w:t>
            </w:r>
          </w:p>
        </w:tc>
        <w:tc>
          <w:tcPr>
            <w:tcW w:w="496" w:type="pct"/>
            <w:vAlign w:val="center"/>
          </w:tcPr>
          <w:p w14:paraId="136811C0" w14:textId="77777777" w:rsidR="00F13127" w:rsidRPr="00BB605F" w:rsidRDefault="00F13127" w:rsidP="00F1312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A1010-35</w:t>
            </w:r>
          </w:p>
        </w:tc>
        <w:tc>
          <w:tcPr>
            <w:tcW w:w="240" w:type="pct"/>
            <w:shd w:val="clear" w:color="auto" w:fill="auto"/>
            <w:noWrap/>
            <w:vAlign w:val="center"/>
          </w:tcPr>
          <w:p w14:paraId="1A7DB464"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474" w:type="pct"/>
            <w:shd w:val="clear" w:color="auto" w:fill="auto"/>
            <w:noWrap/>
            <w:vAlign w:val="center"/>
          </w:tcPr>
          <w:p w14:paraId="637E184C"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7770FBF"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DA4010F"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7C95ADE"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2AFB5E3"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9E1AAFE"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169B0D6"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EB1BE0F"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c>
          <w:tcPr>
            <w:tcW w:w="403" w:type="pct"/>
            <w:shd w:val="clear" w:color="auto" w:fill="auto"/>
            <w:noWrap/>
            <w:vAlign w:val="center"/>
          </w:tcPr>
          <w:p w14:paraId="33D527C2" w14:textId="77777777" w:rsidR="00F13127" w:rsidRPr="00BB605F" w:rsidRDefault="00F13127" w:rsidP="00F13127">
            <w:pPr>
              <w:spacing w:after="0" w:line="240" w:lineRule="auto"/>
              <w:jc w:val="center"/>
              <w:rPr>
                <w:rFonts w:ascii="Bookman Old Style" w:eastAsia="Times New Roman" w:hAnsi="Bookman Old Style" w:cs="Times New Roman"/>
                <w:sz w:val="14"/>
                <w:szCs w:val="14"/>
              </w:rPr>
            </w:pPr>
          </w:p>
        </w:tc>
      </w:tr>
    </w:tbl>
    <w:p w14:paraId="5D42C94C" w14:textId="77777777" w:rsidR="00E27D7D" w:rsidRPr="00E41D14" w:rsidRDefault="00E27D7D" w:rsidP="009222B1">
      <w:pPr>
        <w:tabs>
          <w:tab w:val="left" w:pos="851"/>
        </w:tabs>
        <w:jc w:val="both"/>
        <w:rPr>
          <w:rFonts w:ascii="Bookman Old Style" w:hAnsi="Bookman Old Style" w:cs="Times New Roman"/>
          <w:sz w:val="18"/>
          <w:szCs w:val="18"/>
        </w:rPr>
      </w:pPr>
    </w:p>
    <w:tbl>
      <w:tblPr>
        <w:tblW w:w="50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47"/>
        <w:gridCol w:w="280"/>
        <w:gridCol w:w="556"/>
        <w:gridCol w:w="971"/>
        <w:gridCol w:w="833"/>
        <w:gridCol w:w="402"/>
        <w:gridCol w:w="831"/>
        <w:gridCol w:w="296"/>
        <w:gridCol w:w="268"/>
        <w:gridCol w:w="301"/>
        <w:gridCol w:w="1107"/>
        <w:gridCol w:w="418"/>
        <w:gridCol w:w="694"/>
        <w:gridCol w:w="540"/>
        <w:gridCol w:w="701"/>
      </w:tblGrid>
      <w:tr w:rsidR="008C2648" w:rsidRPr="00BB605F" w14:paraId="390DDF31" w14:textId="77777777" w:rsidTr="00BB605F">
        <w:trPr>
          <w:trHeight w:val="900"/>
          <w:tblHeader/>
        </w:trPr>
        <w:tc>
          <w:tcPr>
            <w:tcW w:w="313" w:type="pct"/>
            <w:vMerge w:val="restart"/>
            <w:shd w:val="clear" w:color="000000" w:fill="D8D8D8"/>
            <w:textDirection w:val="btLr"/>
            <w:vAlign w:val="center"/>
          </w:tcPr>
          <w:p w14:paraId="14DCD5BB" w14:textId="77777777" w:rsidR="008C2648" w:rsidRPr="00BB605F" w:rsidRDefault="008C2648" w:rsidP="00CC7E20">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TRATAMIENTOS (Vigente)</w:t>
            </w:r>
          </w:p>
        </w:tc>
        <w:tc>
          <w:tcPr>
            <w:tcW w:w="160" w:type="pct"/>
            <w:vMerge w:val="restart"/>
            <w:shd w:val="clear" w:color="000000" w:fill="D8D8D8"/>
            <w:textDirection w:val="btLr"/>
          </w:tcPr>
          <w:p w14:paraId="7700257F" w14:textId="77777777" w:rsidR="008C2648" w:rsidRPr="00BB605F" w:rsidRDefault="008C2648" w:rsidP="00CC7E20">
            <w:pPr>
              <w:spacing w:after="0" w:line="240" w:lineRule="auto"/>
              <w:ind w:left="113" w:right="113"/>
              <w:jc w:val="center"/>
              <w:rPr>
                <w:rFonts w:ascii="Bookman Old Style" w:eastAsia="Times New Roman" w:hAnsi="Bookman Old Style" w:cs="Times New Roman"/>
                <w:b/>
                <w:bCs/>
                <w:color w:val="365F91" w:themeColor="accent1" w:themeShade="BF"/>
                <w:sz w:val="14"/>
                <w:szCs w:val="14"/>
              </w:rPr>
            </w:pPr>
            <w:r w:rsidRPr="00BB605F">
              <w:rPr>
                <w:rFonts w:ascii="Bookman Old Style" w:eastAsia="Times New Roman" w:hAnsi="Bookman Old Style" w:cs="Times New Roman"/>
                <w:b/>
                <w:bCs/>
                <w:color w:val="365F91" w:themeColor="accent1" w:themeShade="BF"/>
                <w:sz w:val="14"/>
                <w:szCs w:val="14"/>
              </w:rPr>
              <w:t>Reforma</w:t>
            </w:r>
          </w:p>
        </w:tc>
        <w:tc>
          <w:tcPr>
            <w:tcW w:w="318" w:type="pct"/>
            <w:vMerge w:val="restart"/>
            <w:shd w:val="clear" w:color="000000" w:fill="D8D8D8"/>
            <w:textDirection w:val="btLr"/>
            <w:vAlign w:val="center"/>
          </w:tcPr>
          <w:p w14:paraId="5BAB6CAD" w14:textId="77777777" w:rsidR="008C2648" w:rsidRPr="00BB605F" w:rsidRDefault="008C2648" w:rsidP="00CC7E20">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SECTOR</w:t>
            </w:r>
          </w:p>
        </w:tc>
        <w:tc>
          <w:tcPr>
            <w:tcW w:w="555" w:type="pct"/>
            <w:vMerge w:val="restart"/>
            <w:shd w:val="clear" w:color="000000" w:fill="D8D8D8"/>
            <w:textDirection w:val="btLr"/>
            <w:vAlign w:val="center"/>
          </w:tcPr>
          <w:p w14:paraId="5A750648" w14:textId="77777777" w:rsidR="008C2648" w:rsidRPr="00BB605F" w:rsidRDefault="008C2648" w:rsidP="00CC7E20">
            <w:pPr>
              <w:spacing w:after="0" w:line="240" w:lineRule="auto"/>
              <w:ind w:left="113" w:right="113"/>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ZONIFICACIÓN (vigente)</w:t>
            </w:r>
          </w:p>
        </w:tc>
        <w:tc>
          <w:tcPr>
            <w:tcW w:w="476" w:type="pct"/>
            <w:vMerge w:val="restart"/>
            <w:shd w:val="clear" w:color="000000" w:fill="D8D8D8"/>
            <w:textDirection w:val="btLr"/>
            <w:vAlign w:val="center"/>
          </w:tcPr>
          <w:p w14:paraId="567EE567" w14:textId="77777777" w:rsidR="008C2648" w:rsidRPr="00BB605F" w:rsidRDefault="008C2648" w:rsidP="00CC7E20">
            <w:pPr>
              <w:spacing w:after="0" w:line="240" w:lineRule="auto"/>
              <w:ind w:left="113" w:right="113"/>
              <w:jc w:val="center"/>
              <w:rPr>
                <w:rFonts w:ascii="Bookman Old Style" w:eastAsia="Times New Roman" w:hAnsi="Bookman Old Style" w:cs="Times New Roman"/>
                <w:b/>
                <w:bCs/>
                <w:color w:val="365F91" w:themeColor="accent1" w:themeShade="BF"/>
                <w:sz w:val="14"/>
                <w:szCs w:val="14"/>
              </w:rPr>
            </w:pPr>
            <w:r w:rsidRPr="00BB605F">
              <w:rPr>
                <w:rFonts w:ascii="Bookman Old Style" w:eastAsia="Times New Roman" w:hAnsi="Bookman Old Style" w:cs="Times New Roman"/>
                <w:b/>
                <w:bCs/>
                <w:color w:val="365F91" w:themeColor="accent1" w:themeShade="BF"/>
                <w:sz w:val="14"/>
                <w:szCs w:val="14"/>
              </w:rPr>
              <w:t>Reforma</w:t>
            </w:r>
          </w:p>
        </w:tc>
        <w:tc>
          <w:tcPr>
            <w:tcW w:w="705" w:type="pct"/>
            <w:gridSpan w:val="2"/>
            <w:shd w:val="clear" w:color="000000" w:fill="D8D8D8"/>
            <w:vAlign w:val="center"/>
          </w:tcPr>
          <w:p w14:paraId="5D3373D0"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ALTURA MÁXIMA</w:t>
            </w:r>
          </w:p>
        </w:tc>
        <w:tc>
          <w:tcPr>
            <w:tcW w:w="494" w:type="pct"/>
            <w:gridSpan w:val="3"/>
            <w:shd w:val="clear" w:color="000000" w:fill="D8D8D8"/>
            <w:vAlign w:val="center"/>
          </w:tcPr>
          <w:p w14:paraId="19EED2C6"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RETIROS MÍNIMOS (</w:t>
            </w:r>
            <w:proofErr w:type="spellStart"/>
            <w:r w:rsidRPr="00BB605F">
              <w:rPr>
                <w:rFonts w:ascii="Bookman Old Style" w:eastAsia="Times New Roman" w:hAnsi="Bookman Old Style" w:cs="Times New Roman"/>
                <w:b/>
                <w:bCs/>
                <w:sz w:val="14"/>
                <w:szCs w:val="14"/>
              </w:rPr>
              <w:t>mts</w:t>
            </w:r>
            <w:proofErr w:type="spellEnd"/>
            <w:r w:rsidRPr="00BB605F">
              <w:rPr>
                <w:rFonts w:ascii="Bookman Old Style" w:eastAsia="Times New Roman" w:hAnsi="Bookman Old Style" w:cs="Times New Roman"/>
                <w:b/>
                <w:bCs/>
                <w:sz w:val="14"/>
                <w:szCs w:val="14"/>
              </w:rPr>
              <w:t>)</w:t>
            </w:r>
          </w:p>
        </w:tc>
        <w:tc>
          <w:tcPr>
            <w:tcW w:w="633" w:type="pct"/>
            <w:shd w:val="clear" w:color="000000" w:fill="D8D8D8"/>
            <w:vAlign w:val="center"/>
          </w:tcPr>
          <w:p w14:paraId="7A18B218"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DISTANCIA ENTRE BLOQUES</w:t>
            </w:r>
          </w:p>
        </w:tc>
        <w:tc>
          <w:tcPr>
            <w:tcW w:w="239" w:type="pct"/>
            <w:shd w:val="clear" w:color="000000" w:fill="D8D8D8"/>
            <w:vAlign w:val="center"/>
          </w:tcPr>
          <w:p w14:paraId="20753D74"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COS PB</w:t>
            </w:r>
          </w:p>
        </w:tc>
        <w:tc>
          <w:tcPr>
            <w:tcW w:w="397" w:type="pct"/>
            <w:shd w:val="clear" w:color="000000" w:fill="D8D8D8"/>
            <w:vAlign w:val="center"/>
          </w:tcPr>
          <w:p w14:paraId="4CC352FF"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 xml:space="preserve">COS TOTAL </w:t>
            </w:r>
          </w:p>
        </w:tc>
        <w:tc>
          <w:tcPr>
            <w:tcW w:w="711" w:type="pct"/>
            <w:gridSpan w:val="2"/>
            <w:shd w:val="clear" w:color="000000" w:fill="D8D8D8"/>
            <w:vAlign w:val="center"/>
          </w:tcPr>
          <w:p w14:paraId="7C53E1E4"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HABILITACIÓN DEL SUELO</w:t>
            </w:r>
          </w:p>
        </w:tc>
      </w:tr>
      <w:tr w:rsidR="008C2648" w:rsidRPr="00BB605F" w14:paraId="729E55A3" w14:textId="77777777" w:rsidTr="00BB605F">
        <w:trPr>
          <w:trHeight w:val="841"/>
          <w:tblHeader/>
        </w:trPr>
        <w:tc>
          <w:tcPr>
            <w:tcW w:w="313" w:type="pct"/>
            <w:vMerge/>
            <w:textDirection w:val="btLr"/>
            <w:vAlign w:val="center"/>
          </w:tcPr>
          <w:p w14:paraId="64381BE9" w14:textId="77777777" w:rsidR="008C2648" w:rsidRPr="00BB605F" w:rsidRDefault="008C2648" w:rsidP="00CC7E20">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793B3ED" w14:textId="77777777" w:rsidR="008C2648" w:rsidRPr="00BB605F" w:rsidRDefault="008C2648" w:rsidP="00CC7E20">
            <w:pPr>
              <w:spacing w:after="0" w:line="240" w:lineRule="auto"/>
              <w:rPr>
                <w:rFonts w:ascii="Bookman Old Style" w:eastAsia="Times New Roman" w:hAnsi="Bookman Old Style" w:cs="Times New Roman"/>
                <w:b/>
                <w:bCs/>
                <w:color w:val="365F91" w:themeColor="accent1" w:themeShade="BF"/>
                <w:sz w:val="14"/>
                <w:szCs w:val="14"/>
              </w:rPr>
            </w:pPr>
          </w:p>
        </w:tc>
        <w:tc>
          <w:tcPr>
            <w:tcW w:w="318" w:type="pct"/>
            <w:vMerge/>
            <w:vAlign w:val="center"/>
          </w:tcPr>
          <w:p w14:paraId="586A75B8" w14:textId="77777777" w:rsidR="008C2648" w:rsidRPr="00BB605F" w:rsidRDefault="008C2648" w:rsidP="00CC7E20">
            <w:pPr>
              <w:spacing w:after="0" w:line="240" w:lineRule="auto"/>
              <w:rPr>
                <w:rFonts w:ascii="Bookman Old Style" w:eastAsia="Times New Roman" w:hAnsi="Bookman Old Style" w:cs="Times New Roman"/>
                <w:b/>
                <w:bCs/>
                <w:sz w:val="14"/>
                <w:szCs w:val="14"/>
              </w:rPr>
            </w:pPr>
          </w:p>
        </w:tc>
        <w:tc>
          <w:tcPr>
            <w:tcW w:w="555" w:type="pct"/>
            <w:vMerge/>
            <w:vAlign w:val="center"/>
          </w:tcPr>
          <w:p w14:paraId="0732FFE5" w14:textId="77777777" w:rsidR="008C2648" w:rsidRPr="00BB605F" w:rsidRDefault="008C2648" w:rsidP="00CC7E20">
            <w:pPr>
              <w:spacing w:after="0" w:line="240" w:lineRule="auto"/>
              <w:rPr>
                <w:rFonts w:ascii="Bookman Old Style" w:eastAsia="Times New Roman" w:hAnsi="Bookman Old Style" w:cs="Times New Roman"/>
                <w:b/>
                <w:bCs/>
                <w:sz w:val="14"/>
                <w:szCs w:val="14"/>
              </w:rPr>
            </w:pPr>
          </w:p>
        </w:tc>
        <w:tc>
          <w:tcPr>
            <w:tcW w:w="476" w:type="pct"/>
            <w:vMerge/>
            <w:shd w:val="clear" w:color="000000" w:fill="D8D8D8"/>
            <w:vAlign w:val="center"/>
          </w:tcPr>
          <w:p w14:paraId="4A8FA4D2" w14:textId="77777777" w:rsidR="008C2648" w:rsidRPr="00BB605F" w:rsidRDefault="008C2648" w:rsidP="00CC7E20">
            <w:pPr>
              <w:spacing w:after="0" w:line="240" w:lineRule="auto"/>
              <w:jc w:val="center"/>
              <w:rPr>
                <w:rFonts w:ascii="Bookman Old Style" w:eastAsia="Times New Roman" w:hAnsi="Bookman Old Style" w:cs="Times New Roman"/>
                <w:b/>
                <w:bCs/>
                <w:color w:val="365F91" w:themeColor="accent1" w:themeShade="BF"/>
                <w:sz w:val="14"/>
                <w:szCs w:val="14"/>
              </w:rPr>
            </w:pPr>
          </w:p>
        </w:tc>
        <w:tc>
          <w:tcPr>
            <w:tcW w:w="230" w:type="pct"/>
            <w:shd w:val="clear" w:color="000000" w:fill="D8D8D8"/>
            <w:vAlign w:val="center"/>
          </w:tcPr>
          <w:p w14:paraId="03B2E1B6"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PISOS</w:t>
            </w:r>
          </w:p>
        </w:tc>
        <w:tc>
          <w:tcPr>
            <w:tcW w:w="475" w:type="pct"/>
            <w:shd w:val="clear" w:color="000000" w:fill="D8D8D8"/>
            <w:vAlign w:val="center"/>
          </w:tcPr>
          <w:p w14:paraId="0089B94B"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METROS</w:t>
            </w:r>
          </w:p>
        </w:tc>
        <w:tc>
          <w:tcPr>
            <w:tcW w:w="169" w:type="pct"/>
            <w:shd w:val="clear" w:color="000000" w:fill="D8D8D8"/>
            <w:vAlign w:val="center"/>
          </w:tcPr>
          <w:p w14:paraId="3E96323C"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F</w:t>
            </w:r>
          </w:p>
        </w:tc>
        <w:tc>
          <w:tcPr>
            <w:tcW w:w="153" w:type="pct"/>
            <w:shd w:val="clear" w:color="000000" w:fill="D8D8D8"/>
            <w:vAlign w:val="center"/>
          </w:tcPr>
          <w:p w14:paraId="23120649"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L</w:t>
            </w:r>
          </w:p>
        </w:tc>
        <w:tc>
          <w:tcPr>
            <w:tcW w:w="172" w:type="pct"/>
            <w:shd w:val="clear" w:color="000000" w:fill="D8D8D8"/>
            <w:vAlign w:val="center"/>
          </w:tcPr>
          <w:p w14:paraId="0587DF56"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P</w:t>
            </w:r>
          </w:p>
        </w:tc>
        <w:tc>
          <w:tcPr>
            <w:tcW w:w="633" w:type="pct"/>
            <w:shd w:val="clear" w:color="000000" w:fill="D8D8D8"/>
            <w:vAlign w:val="center"/>
          </w:tcPr>
          <w:p w14:paraId="488F9E4A"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roofErr w:type="spellStart"/>
            <w:r w:rsidRPr="00BB605F">
              <w:rPr>
                <w:rFonts w:ascii="Bookman Old Style" w:eastAsia="Times New Roman" w:hAnsi="Bookman Old Style" w:cs="Times New Roman"/>
                <w:b/>
                <w:bCs/>
                <w:sz w:val="14"/>
                <w:szCs w:val="14"/>
              </w:rPr>
              <w:t>mts</w:t>
            </w:r>
            <w:proofErr w:type="spellEnd"/>
            <w:r w:rsidRPr="00BB605F">
              <w:rPr>
                <w:rFonts w:ascii="Bookman Old Style" w:eastAsia="Times New Roman" w:hAnsi="Bookman Old Style" w:cs="Times New Roman"/>
                <w:b/>
                <w:bCs/>
                <w:sz w:val="14"/>
                <w:szCs w:val="14"/>
              </w:rPr>
              <w:t>)</w:t>
            </w:r>
          </w:p>
        </w:tc>
        <w:tc>
          <w:tcPr>
            <w:tcW w:w="239" w:type="pct"/>
            <w:shd w:val="clear" w:color="000000" w:fill="D8D8D8"/>
            <w:vAlign w:val="center"/>
          </w:tcPr>
          <w:p w14:paraId="48B851A0"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
        </w:tc>
        <w:tc>
          <w:tcPr>
            <w:tcW w:w="397" w:type="pct"/>
            <w:shd w:val="clear" w:color="000000" w:fill="D8D8D8"/>
            <w:vAlign w:val="center"/>
          </w:tcPr>
          <w:p w14:paraId="622051AC"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w:t>
            </w:r>
          </w:p>
        </w:tc>
        <w:tc>
          <w:tcPr>
            <w:tcW w:w="309" w:type="pct"/>
            <w:shd w:val="clear" w:color="000000" w:fill="D8D8D8"/>
            <w:vAlign w:val="center"/>
          </w:tcPr>
          <w:p w14:paraId="0CEA1891"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LOTE MÍN.</w:t>
            </w:r>
          </w:p>
        </w:tc>
        <w:tc>
          <w:tcPr>
            <w:tcW w:w="402" w:type="pct"/>
            <w:shd w:val="clear" w:color="000000" w:fill="D8D8D8"/>
            <w:vAlign w:val="center"/>
          </w:tcPr>
          <w:p w14:paraId="0BBD276E" w14:textId="77777777" w:rsidR="008C2648" w:rsidRPr="00BB605F" w:rsidRDefault="008C2648" w:rsidP="00CC7E20">
            <w:pPr>
              <w:spacing w:after="0" w:line="240" w:lineRule="auto"/>
              <w:jc w:val="center"/>
              <w:rPr>
                <w:rFonts w:ascii="Bookman Old Style" w:eastAsia="Times New Roman" w:hAnsi="Bookman Old Style" w:cs="Times New Roman"/>
                <w:b/>
                <w:bCs/>
                <w:sz w:val="14"/>
                <w:szCs w:val="14"/>
              </w:rPr>
            </w:pPr>
            <w:r w:rsidRPr="00BB605F">
              <w:rPr>
                <w:rFonts w:ascii="Bookman Old Style" w:eastAsia="Times New Roman" w:hAnsi="Bookman Old Style" w:cs="Times New Roman"/>
                <w:b/>
                <w:bCs/>
                <w:sz w:val="14"/>
                <w:szCs w:val="14"/>
              </w:rPr>
              <w:t>FRENTE MÍN.</w:t>
            </w:r>
          </w:p>
        </w:tc>
      </w:tr>
      <w:tr w:rsidR="00BE3A0E" w:rsidRPr="00BB605F" w14:paraId="67F329EF" w14:textId="77777777" w:rsidTr="00BB605F">
        <w:trPr>
          <w:trHeight w:val="285"/>
        </w:trPr>
        <w:tc>
          <w:tcPr>
            <w:tcW w:w="313" w:type="pct"/>
            <w:vMerge w:val="restart"/>
            <w:shd w:val="clear" w:color="auto" w:fill="auto"/>
            <w:noWrap/>
            <w:textDirection w:val="btLr"/>
            <w:vAlign w:val="center"/>
          </w:tcPr>
          <w:p w14:paraId="3F4854A3" w14:textId="00AF52EC" w:rsidR="00BE3A0E" w:rsidRPr="00BB605F" w:rsidRDefault="00BE3A0E" w:rsidP="00CC7E20">
            <w:pPr>
              <w:spacing w:after="0" w:line="240" w:lineRule="auto"/>
              <w:ind w:left="113" w:right="113"/>
              <w:jc w:val="center"/>
              <w:rPr>
                <w:rFonts w:ascii="Bookman Old Style" w:eastAsia="Times New Roman" w:hAnsi="Bookman Old Style" w:cs="Times New Roman"/>
                <w:bCs/>
                <w:sz w:val="14"/>
                <w:szCs w:val="14"/>
              </w:rPr>
            </w:pPr>
            <w:r w:rsidRPr="00BB605F">
              <w:rPr>
                <w:rFonts w:ascii="Bookman Old Style" w:eastAsia="Times New Roman" w:hAnsi="Bookman Old Style" w:cs="Times New Roman"/>
                <w:bCs/>
                <w:sz w:val="14"/>
                <w:szCs w:val="14"/>
              </w:rPr>
              <w:t>REDESARROLLO</w:t>
            </w:r>
          </w:p>
        </w:tc>
        <w:tc>
          <w:tcPr>
            <w:tcW w:w="160" w:type="pct"/>
            <w:vMerge w:val="restart"/>
            <w:textDirection w:val="btLr"/>
          </w:tcPr>
          <w:p w14:paraId="54E3C5F5" w14:textId="444B436A" w:rsidR="00BE3A0E" w:rsidRPr="00BB605F" w:rsidRDefault="00BE3A0E" w:rsidP="00CC7E20">
            <w:pPr>
              <w:spacing w:after="0" w:line="240" w:lineRule="auto"/>
              <w:ind w:left="113" w:right="113"/>
              <w:jc w:val="center"/>
              <w:rPr>
                <w:rFonts w:ascii="Bookman Old Style" w:eastAsia="Times New Roman" w:hAnsi="Bookman Old Style" w:cs="Times New Roman"/>
                <w:b/>
                <w:color w:val="365F91" w:themeColor="accent1" w:themeShade="BF"/>
                <w:sz w:val="14"/>
                <w:szCs w:val="14"/>
              </w:rPr>
            </w:pPr>
            <w:r w:rsidRPr="00BB605F">
              <w:rPr>
                <w:rFonts w:ascii="Bookman Old Style" w:eastAsia="Times New Roman" w:hAnsi="Bookman Old Style" w:cs="Times New Roman"/>
                <w:b/>
                <w:color w:val="365F91" w:themeColor="accent1" w:themeShade="BF"/>
                <w:sz w:val="14"/>
                <w:szCs w:val="14"/>
              </w:rPr>
              <w:t>RENOVACION</w:t>
            </w:r>
          </w:p>
        </w:tc>
        <w:tc>
          <w:tcPr>
            <w:tcW w:w="318" w:type="pct"/>
            <w:vMerge w:val="restart"/>
            <w:vAlign w:val="center"/>
          </w:tcPr>
          <w:p w14:paraId="412E328D" w14:textId="6A285E02" w:rsidR="00BE3A0E" w:rsidRPr="00BB605F" w:rsidRDefault="00BE3A0E" w:rsidP="00CC7E20">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RN1</w:t>
            </w:r>
          </w:p>
        </w:tc>
        <w:tc>
          <w:tcPr>
            <w:tcW w:w="555" w:type="pct"/>
            <w:shd w:val="clear" w:color="auto" w:fill="auto"/>
            <w:noWrap/>
            <w:vAlign w:val="center"/>
          </w:tcPr>
          <w:p w14:paraId="2456304E" w14:textId="740484F0" w:rsidR="00BE3A0E" w:rsidRPr="00BB605F" w:rsidRDefault="00BE3A0E" w:rsidP="00CC7E20">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A1006-35</w:t>
            </w:r>
          </w:p>
        </w:tc>
        <w:tc>
          <w:tcPr>
            <w:tcW w:w="476" w:type="pct"/>
            <w:vAlign w:val="center"/>
          </w:tcPr>
          <w:p w14:paraId="1987D517" w14:textId="71C326B5" w:rsidR="00BE3A0E" w:rsidRPr="00BB605F" w:rsidRDefault="00BE3A0E" w:rsidP="00CC7E20">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230" w:type="pct"/>
            <w:shd w:val="clear" w:color="auto" w:fill="auto"/>
            <w:noWrap/>
            <w:vAlign w:val="center"/>
          </w:tcPr>
          <w:p w14:paraId="0B06820A"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13B77355"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FD0321B"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11F38C8"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5D23DFA"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DA07A41"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07F1909"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6F026D6"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60EE543"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47E2F8E"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r>
      <w:tr w:rsidR="00BE3A0E" w:rsidRPr="00BB605F" w14:paraId="407D546C" w14:textId="77777777" w:rsidTr="00BB605F">
        <w:trPr>
          <w:trHeight w:val="315"/>
        </w:trPr>
        <w:tc>
          <w:tcPr>
            <w:tcW w:w="313" w:type="pct"/>
            <w:vMerge/>
            <w:textDirection w:val="btLr"/>
            <w:vAlign w:val="center"/>
          </w:tcPr>
          <w:p w14:paraId="769C9D5F" w14:textId="77777777" w:rsidR="00BE3A0E" w:rsidRPr="00BB605F" w:rsidRDefault="00BE3A0E" w:rsidP="00CC7E20">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14E46C3" w14:textId="77777777" w:rsidR="00BE3A0E" w:rsidRPr="00BB605F" w:rsidRDefault="00BE3A0E" w:rsidP="00CC7E20">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2FD8D6A" w14:textId="77777777" w:rsidR="00BE3A0E" w:rsidRPr="00BB605F" w:rsidRDefault="00BE3A0E" w:rsidP="00CC7E20">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34270EF9" w14:textId="7235268D" w:rsidR="00BE3A0E" w:rsidRPr="00BB605F" w:rsidRDefault="00BE3A0E" w:rsidP="00CC7E20">
            <w:pPr>
              <w:spacing w:after="0" w:line="240" w:lineRule="auto"/>
              <w:rPr>
                <w:rFonts w:ascii="Bookman Old Style" w:eastAsia="Times New Roman" w:hAnsi="Bookman Old Style" w:cs="Times New Roman"/>
                <w:sz w:val="14"/>
                <w:szCs w:val="14"/>
              </w:rPr>
            </w:pPr>
          </w:p>
        </w:tc>
        <w:tc>
          <w:tcPr>
            <w:tcW w:w="476" w:type="pct"/>
            <w:vAlign w:val="center"/>
          </w:tcPr>
          <w:p w14:paraId="59763CC6" w14:textId="2D497A4E" w:rsidR="00BE3A0E" w:rsidRPr="00BB605F" w:rsidRDefault="00BE3A0E" w:rsidP="00CC7E20">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A808-35</w:t>
            </w:r>
          </w:p>
        </w:tc>
        <w:tc>
          <w:tcPr>
            <w:tcW w:w="230" w:type="pct"/>
            <w:shd w:val="clear" w:color="auto" w:fill="auto"/>
            <w:noWrap/>
            <w:vAlign w:val="center"/>
          </w:tcPr>
          <w:p w14:paraId="28065B5C"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16EBB3B0"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B59238D"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5B5D667"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BEF02C3"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B49C868"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89A2841"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D0723BA"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5F24F70"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1BDE76B9"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r>
      <w:tr w:rsidR="00BE3A0E" w:rsidRPr="00BB605F" w14:paraId="799E32DD" w14:textId="77777777" w:rsidTr="00BB605F">
        <w:trPr>
          <w:trHeight w:val="315"/>
        </w:trPr>
        <w:tc>
          <w:tcPr>
            <w:tcW w:w="313" w:type="pct"/>
            <w:vMerge/>
            <w:textDirection w:val="btLr"/>
            <w:vAlign w:val="center"/>
          </w:tcPr>
          <w:p w14:paraId="231C9C70" w14:textId="77777777" w:rsidR="00BE3A0E" w:rsidRPr="00BB605F" w:rsidRDefault="00BE3A0E" w:rsidP="00CC7E20">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BAA2911" w14:textId="77777777" w:rsidR="00BE3A0E" w:rsidRPr="00BB605F" w:rsidRDefault="00BE3A0E" w:rsidP="00CC7E20">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9F62360" w14:textId="61598EB0" w:rsidR="00BE3A0E" w:rsidRPr="00BB605F" w:rsidRDefault="00BE3A0E" w:rsidP="00CC7E20">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22B80E8A" w14:textId="76E5D700" w:rsidR="00BE3A0E" w:rsidRPr="00BB605F" w:rsidRDefault="00BE3A0E" w:rsidP="00CC7E20">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A1008-35</w:t>
            </w:r>
          </w:p>
        </w:tc>
        <w:tc>
          <w:tcPr>
            <w:tcW w:w="476" w:type="pct"/>
            <w:vAlign w:val="center"/>
          </w:tcPr>
          <w:p w14:paraId="0A1296DB" w14:textId="6A7624F1" w:rsidR="00BE3A0E" w:rsidRPr="00BB605F" w:rsidRDefault="00BE3A0E" w:rsidP="00CC7E20">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A808-35</w:t>
            </w:r>
          </w:p>
        </w:tc>
        <w:tc>
          <w:tcPr>
            <w:tcW w:w="230" w:type="pct"/>
            <w:shd w:val="clear" w:color="auto" w:fill="auto"/>
            <w:noWrap/>
            <w:vAlign w:val="center"/>
          </w:tcPr>
          <w:p w14:paraId="0632176B"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4AB91EC4"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ADE1634"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50689ED"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6E63C6A"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9A876F7"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EE8AE01"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F68591E"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112FBE60"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6FA720B2"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r>
      <w:tr w:rsidR="00BE3A0E" w:rsidRPr="00BB605F" w14:paraId="3A574096" w14:textId="77777777" w:rsidTr="00BB605F">
        <w:trPr>
          <w:trHeight w:val="315"/>
        </w:trPr>
        <w:tc>
          <w:tcPr>
            <w:tcW w:w="313" w:type="pct"/>
            <w:vMerge/>
            <w:textDirection w:val="btLr"/>
            <w:vAlign w:val="center"/>
          </w:tcPr>
          <w:p w14:paraId="45123F32" w14:textId="77777777" w:rsidR="00BE3A0E" w:rsidRPr="00BB605F" w:rsidRDefault="00BE3A0E" w:rsidP="00CC7E20">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680F4531" w14:textId="77777777" w:rsidR="00BE3A0E" w:rsidRPr="00BB605F" w:rsidRDefault="00BE3A0E" w:rsidP="00CC7E20">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restart"/>
            <w:vAlign w:val="center"/>
          </w:tcPr>
          <w:p w14:paraId="2CDE5573" w14:textId="50B03133" w:rsidR="00BE3A0E" w:rsidRPr="00BB605F" w:rsidRDefault="00BE3A0E" w:rsidP="00CC7E20">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RN2</w:t>
            </w:r>
          </w:p>
        </w:tc>
        <w:tc>
          <w:tcPr>
            <w:tcW w:w="555" w:type="pct"/>
            <w:shd w:val="clear" w:color="auto" w:fill="auto"/>
            <w:noWrap/>
            <w:vAlign w:val="center"/>
          </w:tcPr>
          <w:p w14:paraId="6880DEC9" w14:textId="29F515A5" w:rsidR="00BE3A0E" w:rsidRPr="00BB605F" w:rsidRDefault="00BE3A0E" w:rsidP="00CC7E20">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A1010-35</w:t>
            </w:r>
          </w:p>
        </w:tc>
        <w:tc>
          <w:tcPr>
            <w:tcW w:w="476" w:type="pct"/>
            <w:vAlign w:val="center"/>
          </w:tcPr>
          <w:p w14:paraId="32EFC632" w14:textId="3A4C36CE" w:rsidR="00BE3A0E" w:rsidRPr="00BB605F" w:rsidRDefault="00BE3A0E" w:rsidP="00CC7E20">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A1014-35</w:t>
            </w:r>
          </w:p>
        </w:tc>
        <w:tc>
          <w:tcPr>
            <w:tcW w:w="230" w:type="pct"/>
            <w:shd w:val="clear" w:color="auto" w:fill="auto"/>
            <w:noWrap/>
            <w:vAlign w:val="center"/>
          </w:tcPr>
          <w:p w14:paraId="33934BB3"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34CBDC35"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BCBB05A"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0393108"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4D1ACC8F"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8265CD3"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2C3BA16"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9C690A4"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1A7DBB0"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2FA3CF5F"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r>
      <w:tr w:rsidR="00BE3A0E" w:rsidRPr="00BB605F" w14:paraId="7C56BC9C" w14:textId="77777777" w:rsidTr="00BB605F">
        <w:trPr>
          <w:trHeight w:val="315"/>
        </w:trPr>
        <w:tc>
          <w:tcPr>
            <w:tcW w:w="313" w:type="pct"/>
            <w:vMerge/>
            <w:textDirection w:val="btLr"/>
            <w:vAlign w:val="center"/>
          </w:tcPr>
          <w:p w14:paraId="2D792ADC" w14:textId="77777777" w:rsidR="00BE3A0E" w:rsidRPr="00BB605F" w:rsidRDefault="00BE3A0E" w:rsidP="00CC7E20">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C6E0E12" w14:textId="77777777" w:rsidR="00BE3A0E" w:rsidRPr="00BB605F" w:rsidRDefault="00BE3A0E" w:rsidP="00CC7E20">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451E89BA" w14:textId="77777777" w:rsidR="00BE3A0E" w:rsidRPr="00BB605F" w:rsidRDefault="00BE3A0E" w:rsidP="00CC7E20">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3F967F75" w14:textId="77777777" w:rsidR="00BE3A0E" w:rsidRPr="00BB605F" w:rsidRDefault="00BE3A0E" w:rsidP="00CC7E20">
            <w:pPr>
              <w:spacing w:after="0" w:line="240" w:lineRule="auto"/>
              <w:rPr>
                <w:rFonts w:ascii="Bookman Old Style" w:eastAsia="Times New Roman" w:hAnsi="Bookman Old Style" w:cs="Times New Roman"/>
                <w:sz w:val="14"/>
                <w:szCs w:val="14"/>
              </w:rPr>
            </w:pPr>
          </w:p>
        </w:tc>
        <w:tc>
          <w:tcPr>
            <w:tcW w:w="476" w:type="pct"/>
            <w:vAlign w:val="center"/>
          </w:tcPr>
          <w:p w14:paraId="0BA49202" w14:textId="268E9559" w:rsidR="00BE3A0E" w:rsidRPr="00BB605F" w:rsidRDefault="00BE3A0E" w:rsidP="00CC7E20">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43821CC9"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71971E7D"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D798896"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A79C0FA"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BED1288"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0ECD1D6"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83ABDD4"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0916BF9"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5E7EFE5"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DEB0620" w14:textId="77777777" w:rsidR="00BE3A0E" w:rsidRPr="00BB605F" w:rsidRDefault="00BE3A0E" w:rsidP="00CC7E20">
            <w:pPr>
              <w:spacing w:after="0" w:line="240" w:lineRule="auto"/>
              <w:jc w:val="center"/>
              <w:rPr>
                <w:rFonts w:ascii="Bookman Old Style" w:eastAsia="Times New Roman" w:hAnsi="Bookman Old Style" w:cs="Times New Roman"/>
                <w:sz w:val="14"/>
                <w:szCs w:val="14"/>
              </w:rPr>
            </w:pPr>
          </w:p>
        </w:tc>
      </w:tr>
      <w:tr w:rsidR="00BE3A0E" w:rsidRPr="00BB605F" w14:paraId="1878CB5E" w14:textId="77777777" w:rsidTr="00BB605F">
        <w:trPr>
          <w:trHeight w:val="315"/>
        </w:trPr>
        <w:tc>
          <w:tcPr>
            <w:tcW w:w="313" w:type="pct"/>
            <w:vMerge/>
            <w:textDirection w:val="btLr"/>
            <w:vAlign w:val="center"/>
          </w:tcPr>
          <w:p w14:paraId="40558280"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B7C3155"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567D52A2" w14:textId="04A8F666"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20D7F901" w14:textId="483B9F8C"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A2525-35</w:t>
            </w:r>
          </w:p>
        </w:tc>
        <w:tc>
          <w:tcPr>
            <w:tcW w:w="476" w:type="pct"/>
            <w:vAlign w:val="center"/>
          </w:tcPr>
          <w:p w14:paraId="18786146" w14:textId="15A0966E"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5D387FF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5B91EFC9" w14:textId="6FB7B312"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8A8CFAF" w14:textId="794F3BD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F3421F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E09210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F45113D" w14:textId="757415BA"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7B3291F" w14:textId="0B63244B"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F3D93E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85FF8A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44D41D6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077A91B2" w14:textId="77777777" w:rsidTr="00BB605F">
        <w:trPr>
          <w:trHeight w:val="315"/>
        </w:trPr>
        <w:tc>
          <w:tcPr>
            <w:tcW w:w="313" w:type="pct"/>
            <w:vMerge/>
            <w:textDirection w:val="btLr"/>
            <w:vAlign w:val="center"/>
          </w:tcPr>
          <w:p w14:paraId="6D1E8B8B"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7DC4EC1"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9C6144F"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6F05FE80" w14:textId="141267D0"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A5010-25</w:t>
            </w:r>
          </w:p>
        </w:tc>
        <w:tc>
          <w:tcPr>
            <w:tcW w:w="476" w:type="pct"/>
            <w:vAlign w:val="center"/>
          </w:tcPr>
          <w:p w14:paraId="5401729A" w14:textId="21254C70"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A1014-35</w:t>
            </w:r>
          </w:p>
        </w:tc>
        <w:tc>
          <w:tcPr>
            <w:tcW w:w="230" w:type="pct"/>
            <w:shd w:val="clear" w:color="auto" w:fill="auto"/>
            <w:noWrap/>
            <w:vAlign w:val="center"/>
          </w:tcPr>
          <w:p w14:paraId="569672C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64BD5D2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FAAC75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5ADC385"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632B5A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26EEC6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470227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CE7944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B3098E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72677ED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0D17D19D" w14:textId="77777777" w:rsidTr="00BB605F">
        <w:trPr>
          <w:trHeight w:val="315"/>
        </w:trPr>
        <w:tc>
          <w:tcPr>
            <w:tcW w:w="313" w:type="pct"/>
            <w:vMerge/>
            <w:textDirection w:val="btLr"/>
            <w:vAlign w:val="center"/>
          </w:tcPr>
          <w:p w14:paraId="04341024"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C5BEA93"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4D42FDC4" w14:textId="284B8E0C"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1E0E256B" w14:textId="507E9533"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1FBE2BDA" w14:textId="0E0D317A"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A1010-35</w:t>
            </w:r>
          </w:p>
        </w:tc>
        <w:tc>
          <w:tcPr>
            <w:tcW w:w="230" w:type="pct"/>
            <w:shd w:val="clear" w:color="auto" w:fill="auto"/>
            <w:noWrap/>
            <w:vAlign w:val="center"/>
          </w:tcPr>
          <w:p w14:paraId="5DA5039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1E8796F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2B6624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9E54FF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2D3A124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7DBC2D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4CEDA3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E976D7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124E57A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62846B5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491DCE51" w14:textId="77777777" w:rsidTr="00BB605F">
        <w:trPr>
          <w:trHeight w:val="315"/>
        </w:trPr>
        <w:tc>
          <w:tcPr>
            <w:tcW w:w="313" w:type="pct"/>
            <w:vMerge/>
            <w:textDirection w:val="btLr"/>
            <w:vAlign w:val="center"/>
          </w:tcPr>
          <w:p w14:paraId="65D12D0E"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4BA54B2"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1B4FE5A4"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63298829" w14:textId="03C6600B"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A5012-25</w:t>
            </w:r>
          </w:p>
        </w:tc>
        <w:tc>
          <w:tcPr>
            <w:tcW w:w="476" w:type="pct"/>
            <w:vAlign w:val="center"/>
          </w:tcPr>
          <w:p w14:paraId="4B5986F4" w14:textId="79D23D1D"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A1014-35</w:t>
            </w:r>
          </w:p>
        </w:tc>
        <w:tc>
          <w:tcPr>
            <w:tcW w:w="230" w:type="pct"/>
            <w:shd w:val="clear" w:color="auto" w:fill="auto"/>
            <w:noWrap/>
            <w:vAlign w:val="center"/>
          </w:tcPr>
          <w:p w14:paraId="449B145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0C68DF7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E51D47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45092D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21E82D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78D930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D4E13D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75BDD9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0A50FCC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5FFEB2C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0DC61954" w14:textId="77777777" w:rsidTr="00BB605F">
        <w:trPr>
          <w:trHeight w:val="315"/>
        </w:trPr>
        <w:tc>
          <w:tcPr>
            <w:tcW w:w="313" w:type="pct"/>
            <w:vMerge/>
            <w:textDirection w:val="btLr"/>
            <w:vAlign w:val="center"/>
          </w:tcPr>
          <w:p w14:paraId="14EB2820"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C6F1437"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C674B7C"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1C7B527"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757D8297" w14:textId="6C5F4622"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A1016-35</w:t>
            </w:r>
          </w:p>
        </w:tc>
        <w:tc>
          <w:tcPr>
            <w:tcW w:w="230" w:type="pct"/>
            <w:shd w:val="clear" w:color="auto" w:fill="auto"/>
            <w:noWrap/>
            <w:vAlign w:val="center"/>
          </w:tcPr>
          <w:p w14:paraId="6B07CA7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24F05CD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426F4A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583B1B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8464CB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BF9028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AE217C3"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EB641E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10BC96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1C3A907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078B11FE" w14:textId="77777777" w:rsidTr="00BB605F">
        <w:trPr>
          <w:trHeight w:val="315"/>
        </w:trPr>
        <w:tc>
          <w:tcPr>
            <w:tcW w:w="313" w:type="pct"/>
            <w:vMerge/>
            <w:textDirection w:val="btLr"/>
            <w:vAlign w:val="center"/>
          </w:tcPr>
          <w:p w14:paraId="1780D896"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501C031"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F36FF80"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2BF4BA54" w14:textId="44C9E97A"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669CE07C" w14:textId="37C5816B"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2B5CE93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266A9EB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358C3B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F59953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ABDD58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FB5ED5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15E22A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3634B0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3427C4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8A75C4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30DCD47B" w14:textId="77777777" w:rsidTr="00BB605F">
        <w:trPr>
          <w:trHeight w:val="315"/>
        </w:trPr>
        <w:tc>
          <w:tcPr>
            <w:tcW w:w="313" w:type="pct"/>
            <w:vMerge/>
            <w:shd w:val="clear" w:color="auto" w:fill="auto"/>
            <w:noWrap/>
            <w:textDirection w:val="btLr"/>
            <w:vAlign w:val="center"/>
          </w:tcPr>
          <w:p w14:paraId="7D3DF1B8"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C6F25BD"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5F07B447"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459BE1DB" w14:textId="66A1A3B4"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08347524" w14:textId="2F02A689"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A1520-35</w:t>
            </w:r>
          </w:p>
        </w:tc>
        <w:tc>
          <w:tcPr>
            <w:tcW w:w="230" w:type="pct"/>
            <w:shd w:val="clear" w:color="auto" w:fill="auto"/>
            <w:noWrap/>
            <w:vAlign w:val="center"/>
          </w:tcPr>
          <w:p w14:paraId="5F7E8CBD"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14EA246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582380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1FAD98B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1C7F19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E8C945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223769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589666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32A7EA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04A63A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09BE4D08" w14:textId="77777777" w:rsidTr="00BB605F">
        <w:trPr>
          <w:trHeight w:val="315"/>
        </w:trPr>
        <w:tc>
          <w:tcPr>
            <w:tcW w:w="313" w:type="pct"/>
            <w:vMerge/>
            <w:shd w:val="clear" w:color="auto" w:fill="auto"/>
            <w:noWrap/>
            <w:textDirection w:val="btLr"/>
            <w:vAlign w:val="center"/>
          </w:tcPr>
          <w:p w14:paraId="22D046FB"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2B3FCBEC"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497EF42D" w14:textId="73C35ACA"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266A3B37" w14:textId="28B1EA34"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A5016-25</w:t>
            </w:r>
          </w:p>
        </w:tc>
        <w:tc>
          <w:tcPr>
            <w:tcW w:w="476" w:type="pct"/>
            <w:vAlign w:val="center"/>
          </w:tcPr>
          <w:p w14:paraId="546E70CA" w14:textId="4C728A1B"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A1014-35</w:t>
            </w:r>
          </w:p>
        </w:tc>
        <w:tc>
          <w:tcPr>
            <w:tcW w:w="230" w:type="pct"/>
            <w:shd w:val="clear" w:color="auto" w:fill="auto"/>
            <w:noWrap/>
            <w:vAlign w:val="center"/>
          </w:tcPr>
          <w:p w14:paraId="2BE9DDF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45F5D5E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31BD21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D5787A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1FC26E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16E3C5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D0DEB8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A11E95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C32ABFD"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EFCF7E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6BA6FADD" w14:textId="77777777" w:rsidTr="00BB605F">
        <w:trPr>
          <w:trHeight w:val="315"/>
        </w:trPr>
        <w:tc>
          <w:tcPr>
            <w:tcW w:w="313" w:type="pct"/>
            <w:vMerge/>
            <w:shd w:val="clear" w:color="auto" w:fill="auto"/>
            <w:noWrap/>
            <w:textDirection w:val="btLr"/>
            <w:vAlign w:val="center"/>
          </w:tcPr>
          <w:p w14:paraId="7D981CA4"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F8FBD28"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585891DA"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8E04EBB"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30394369" w14:textId="61291702"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A1016-35</w:t>
            </w:r>
          </w:p>
        </w:tc>
        <w:tc>
          <w:tcPr>
            <w:tcW w:w="230" w:type="pct"/>
            <w:shd w:val="clear" w:color="auto" w:fill="auto"/>
            <w:noWrap/>
            <w:vAlign w:val="center"/>
          </w:tcPr>
          <w:p w14:paraId="1FDBE71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523C3B6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BC0FD5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5C4FC8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117B65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5BBA49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AA50A8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892555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0E15C3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109CD513"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171C0329" w14:textId="77777777" w:rsidTr="00BB605F">
        <w:trPr>
          <w:trHeight w:val="315"/>
        </w:trPr>
        <w:tc>
          <w:tcPr>
            <w:tcW w:w="313" w:type="pct"/>
            <w:vMerge/>
            <w:shd w:val="clear" w:color="auto" w:fill="auto"/>
            <w:noWrap/>
            <w:textDirection w:val="btLr"/>
            <w:vAlign w:val="center"/>
          </w:tcPr>
          <w:p w14:paraId="70A30912"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99FD952"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4460FA47"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76E4750"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3CB2B9E1" w14:textId="4D910366"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2F91C335"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05FA9343"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8F01DF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EBBA35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F771DF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7C6991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8EC4FC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CBDCDF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892CDC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62EC1CD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3503B1E8" w14:textId="77777777" w:rsidTr="00BB605F">
        <w:trPr>
          <w:trHeight w:val="315"/>
        </w:trPr>
        <w:tc>
          <w:tcPr>
            <w:tcW w:w="313" w:type="pct"/>
            <w:vMerge/>
            <w:shd w:val="clear" w:color="auto" w:fill="auto"/>
            <w:noWrap/>
            <w:textDirection w:val="btLr"/>
            <w:vAlign w:val="center"/>
          </w:tcPr>
          <w:p w14:paraId="649DDAA9"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6DA6C6C"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547E3BB5"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09C56BBE" w14:textId="57AAB3A7"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75C31B75" w14:textId="066CCACE"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A1520-35</w:t>
            </w:r>
          </w:p>
        </w:tc>
        <w:tc>
          <w:tcPr>
            <w:tcW w:w="230" w:type="pct"/>
            <w:shd w:val="clear" w:color="auto" w:fill="auto"/>
            <w:noWrap/>
            <w:vAlign w:val="center"/>
          </w:tcPr>
          <w:p w14:paraId="590143A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208C2F2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CFA102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04ACDA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0C195C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D9BE00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FEDC26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F48F30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C9FC05D"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57A3767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74A5217F" w14:textId="77777777" w:rsidTr="00BB605F">
        <w:trPr>
          <w:trHeight w:val="315"/>
        </w:trPr>
        <w:tc>
          <w:tcPr>
            <w:tcW w:w="313" w:type="pct"/>
            <w:vMerge/>
            <w:shd w:val="clear" w:color="auto" w:fill="auto"/>
            <w:noWrap/>
            <w:textDirection w:val="btLr"/>
            <w:vAlign w:val="center"/>
          </w:tcPr>
          <w:p w14:paraId="69CCD77D"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273B7D0"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5C5FABDC" w14:textId="7EF062BB"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D50F627" w14:textId="0BDAA447"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A5020-25</w:t>
            </w:r>
          </w:p>
        </w:tc>
        <w:tc>
          <w:tcPr>
            <w:tcW w:w="476" w:type="pct"/>
            <w:vAlign w:val="center"/>
          </w:tcPr>
          <w:p w14:paraId="06003134" w14:textId="02960113"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506C551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6709D60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F63E57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666DEC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237E069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4CE7C9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08F2C4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FA2CE8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3D9DAF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7B34D3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35C0D791" w14:textId="77777777" w:rsidTr="00BB605F">
        <w:trPr>
          <w:trHeight w:val="315"/>
        </w:trPr>
        <w:tc>
          <w:tcPr>
            <w:tcW w:w="313" w:type="pct"/>
            <w:vMerge/>
            <w:shd w:val="clear" w:color="auto" w:fill="auto"/>
            <w:noWrap/>
            <w:textDirection w:val="btLr"/>
            <w:vAlign w:val="center"/>
          </w:tcPr>
          <w:p w14:paraId="7E02F706"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2CBA4FA"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984F823" w14:textId="54E8EFAD"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2D305771" w14:textId="701ADF93"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A5030-25</w:t>
            </w:r>
          </w:p>
        </w:tc>
        <w:tc>
          <w:tcPr>
            <w:tcW w:w="476" w:type="pct"/>
            <w:vAlign w:val="center"/>
          </w:tcPr>
          <w:p w14:paraId="32976624" w14:textId="73D24D56"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75362F9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3ACDB79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109B53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C79B4C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419202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2F3E9F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263622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9B844B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D30C0D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026347A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715F61AB" w14:textId="77777777" w:rsidTr="00BB605F">
        <w:trPr>
          <w:trHeight w:val="315"/>
        </w:trPr>
        <w:tc>
          <w:tcPr>
            <w:tcW w:w="313" w:type="pct"/>
            <w:vMerge/>
            <w:shd w:val="clear" w:color="auto" w:fill="auto"/>
            <w:noWrap/>
            <w:textDirection w:val="btLr"/>
            <w:vAlign w:val="center"/>
          </w:tcPr>
          <w:p w14:paraId="421A9FDB"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2737EA9"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restart"/>
            <w:vAlign w:val="center"/>
          </w:tcPr>
          <w:p w14:paraId="73CED4A9" w14:textId="123BF436"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RN3</w:t>
            </w:r>
          </w:p>
        </w:tc>
        <w:tc>
          <w:tcPr>
            <w:tcW w:w="555" w:type="pct"/>
            <w:shd w:val="clear" w:color="auto" w:fill="auto"/>
            <w:noWrap/>
            <w:vAlign w:val="center"/>
          </w:tcPr>
          <w:p w14:paraId="60C14B3B" w14:textId="0C89ABDB"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A5010-25</w:t>
            </w:r>
          </w:p>
        </w:tc>
        <w:tc>
          <w:tcPr>
            <w:tcW w:w="476" w:type="pct"/>
            <w:vAlign w:val="center"/>
          </w:tcPr>
          <w:p w14:paraId="72700FBD" w14:textId="0C62598E"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A1010-35</w:t>
            </w:r>
          </w:p>
        </w:tc>
        <w:tc>
          <w:tcPr>
            <w:tcW w:w="230" w:type="pct"/>
            <w:shd w:val="clear" w:color="auto" w:fill="auto"/>
            <w:noWrap/>
            <w:vAlign w:val="center"/>
          </w:tcPr>
          <w:p w14:paraId="5018C8C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61DB9C1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0FEF1D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0F91CC9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76332E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3A54EB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7C8B6A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A1473D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0DAD086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42271BB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292A2F2B" w14:textId="77777777" w:rsidTr="00BB605F">
        <w:trPr>
          <w:trHeight w:val="315"/>
        </w:trPr>
        <w:tc>
          <w:tcPr>
            <w:tcW w:w="313" w:type="pct"/>
            <w:vMerge/>
            <w:shd w:val="clear" w:color="auto" w:fill="auto"/>
            <w:noWrap/>
            <w:textDirection w:val="btLr"/>
            <w:vAlign w:val="center"/>
          </w:tcPr>
          <w:p w14:paraId="7B9220EC"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005FACA"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7072F75D"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05889EC7"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653FF2A9" w14:textId="3BC77C4E"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A1014-35</w:t>
            </w:r>
          </w:p>
        </w:tc>
        <w:tc>
          <w:tcPr>
            <w:tcW w:w="230" w:type="pct"/>
            <w:shd w:val="clear" w:color="auto" w:fill="auto"/>
            <w:noWrap/>
            <w:vAlign w:val="center"/>
          </w:tcPr>
          <w:p w14:paraId="614D2A5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685E297D"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F6A911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64D737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453F1D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3720C9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958DE6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15828ED"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E26BEF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F793D1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5743CC68" w14:textId="77777777" w:rsidTr="00BB605F">
        <w:trPr>
          <w:trHeight w:val="315"/>
        </w:trPr>
        <w:tc>
          <w:tcPr>
            <w:tcW w:w="313" w:type="pct"/>
            <w:vMerge/>
            <w:shd w:val="clear" w:color="auto" w:fill="auto"/>
            <w:noWrap/>
            <w:textDirection w:val="btLr"/>
            <w:vAlign w:val="center"/>
          </w:tcPr>
          <w:p w14:paraId="52604FD9"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3E41FC2"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71A32CD7"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1BFC2C5E" w14:textId="63612F03"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343EDA28" w14:textId="6056A96D"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6A43F95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4CC22D8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059EF4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53D896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44CE067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EDBFF3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48D9D87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85202A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D3CAE1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0BEE7D2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6271A2B6" w14:textId="77777777" w:rsidTr="00BB605F">
        <w:trPr>
          <w:trHeight w:val="315"/>
        </w:trPr>
        <w:tc>
          <w:tcPr>
            <w:tcW w:w="313" w:type="pct"/>
            <w:vMerge/>
            <w:shd w:val="clear" w:color="auto" w:fill="auto"/>
            <w:noWrap/>
            <w:textDirection w:val="btLr"/>
            <w:vAlign w:val="center"/>
          </w:tcPr>
          <w:p w14:paraId="66F132B3"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E32F789"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restart"/>
            <w:vAlign w:val="center"/>
          </w:tcPr>
          <w:p w14:paraId="144F1BF0" w14:textId="6C785F69"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RN4</w:t>
            </w:r>
          </w:p>
        </w:tc>
        <w:tc>
          <w:tcPr>
            <w:tcW w:w="555" w:type="pct"/>
            <w:shd w:val="clear" w:color="auto" w:fill="auto"/>
            <w:noWrap/>
            <w:vAlign w:val="center"/>
          </w:tcPr>
          <w:p w14:paraId="39EF7F82" w14:textId="60F130CF"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A10016-25</w:t>
            </w:r>
          </w:p>
        </w:tc>
        <w:tc>
          <w:tcPr>
            <w:tcW w:w="476" w:type="pct"/>
            <w:vAlign w:val="center"/>
          </w:tcPr>
          <w:p w14:paraId="33FB7658" w14:textId="1FEA642C"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A1016-35</w:t>
            </w:r>
          </w:p>
        </w:tc>
        <w:tc>
          <w:tcPr>
            <w:tcW w:w="230" w:type="pct"/>
            <w:shd w:val="clear" w:color="auto" w:fill="auto"/>
            <w:noWrap/>
            <w:vAlign w:val="center"/>
          </w:tcPr>
          <w:p w14:paraId="50F7D8D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4F45DBB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60BA745"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81CD21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4B495E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EE74E5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AB5BC9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90FF9D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4F08DEA"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B81178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52FF8958" w14:textId="77777777" w:rsidTr="00BB605F">
        <w:trPr>
          <w:trHeight w:val="315"/>
        </w:trPr>
        <w:tc>
          <w:tcPr>
            <w:tcW w:w="313" w:type="pct"/>
            <w:vMerge/>
            <w:shd w:val="clear" w:color="auto" w:fill="auto"/>
            <w:noWrap/>
            <w:textDirection w:val="btLr"/>
            <w:vAlign w:val="center"/>
          </w:tcPr>
          <w:p w14:paraId="3C7C112F"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EAC1595"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2AC4E958" w14:textId="7D52CC66"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F38A451"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1B049EFB" w14:textId="7E119FD5"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A2020-25</w:t>
            </w:r>
          </w:p>
        </w:tc>
        <w:tc>
          <w:tcPr>
            <w:tcW w:w="230" w:type="pct"/>
            <w:shd w:val="clear" w:color="auto" w:fill="auto"/>
            <w:noWrap/>
            <w:vAlign w:val="center"/>
          </w:tcPr>
          <w:p w14:paraId="1B53B7B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75BB814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55A870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CFB37D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C9914B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7BC3E32"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BAAC0E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0B8503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9EA1B15"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51DCAF3"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359B226A" w14:textId="77777777" w:rsidTr="00BB605F">
        <w:trPr>
          <w:trHeight w:val="315"/>
        </w:trPr>
        <w:tc>
          <w:tcPr>
            <w:tcW w:w="313" w:type="pct"/>
            <w:vMerge/>
            <w:shd w:val="clear" w:color="auto" w:fill="auto"/>
            <w:noWrap/>
            <w:textDirection w:val="btLr"/>
            <w:vAlign w:val="center"/>
          </w:tcPr>
          <w:p w14:paraId="3044D03C"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AF54A6A"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0F349C54" w14:textId="5BEF9BE1"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705DF17E" w14:textId="052DA2E5" w:rsidR="00BE3A0E" w:rsidRPr="00BB605F" w:rsidRDefault="00BE3A0E" w:rsidP="00D541A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A5020-25</w:t>
            </w:r>
          </w:p>
        </w:tc>
        <w:tc>
          <w:tcPr>
            <w:tcW w:w="476" w:type="pct"/>
            <w:vAlign w:val="center"/>
          </w:tcPr>
          <w:p w14:paraId="5F066AB4" w14:textId="555FFCEB"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A2530-25</w:t>
            </w:r>
          </w:p>
        </w:tc>
        <w:tc>
          <w:tcPr>
            <w:tcW w:w="230" w:type="pct"/>
            <w:shd w:val="clear" w:color="auto" w:fill="auto"/>
            <w:noWrap/>
            <w:vAlign w:val="center"/>
          </w:tcPr>
          <w:p w14:paraId="1438660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52AE6D23"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89DAEB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4442B2D"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6391385"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6AEBBA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8626D9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313AF0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52E393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1956E4FB"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5158F169" w14:textId="77777777" w:rsidTr="00BB605F">
        <w:trPr>
          <w:trHeight w:val="315"/>
        </w:trPr>
        <w:tc>
          <w:tcPr>
            <w:tcW w:w="313" w:type="pct"/>
            <w:vMerge/>
            <w:shd w:val="clear" w:color="auto" w:fill="auto"/>
            <w:noWrap/>
            <w:textDirection w:val="btLr"/>
            <w:vAlign w:val="center"/>
          </w:tcPr>
          <w:p w14:paraId="1B83FCF3"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18BB1D9"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573294D1"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4A83FE9A"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44CB2A45" w14:textId="5E769F62"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A2020-25</w:t>
            </w:r>
          </w:p>
        </w:tc>
        <w:tc>
          <w:tcPr>
            <w:tcW w:w="230" w:type="pct"/>
            <w:shd w:val="clear" w:color="auto" w:fill="auto"/>
            <w:noWrap/>
            <w:vAlign w:val="center"/>
          </w:tcPr>
          <w:p w14:paraId="4121681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39A41294"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6697CC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7E49CE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86550F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1E0135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C528A89"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599576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6BAECA3"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7C151F2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71710712" w14:textId="77777777" w:rsidTr="00BB605F">
        <w:trPr>
          <w:trHeight w:val="315"/>
        </w:trPr>
        <w:tc>
          <w:tcPr>
            <w:tcW w:w="313" w:type="pct"/>
            <w:vMerge/>
            <w:shd w:val="clear" w:color="auto" w:fill="auto"/>
            <w:noWrap/>
            <w:textDirection w:val="btLr"/>
            <w:vAlign w:val="center"/>
          </w:tcPr>
          <w:p w14:paraId="0A951736" w14:textId="77777777" w:rsidR="00BE3A0E" w:rsidRPr="00BB605F" w:rsidRDefault="00BE3A0E" w:rsidP="00D541A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4A81CCE" w14:textId="77777777" w:rsidR="00BE3A0E" w:rsidRPr="00BB605F" w:rsidRDefault="00BE3A0E" w:rsidP="00D541A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1065C86E" w14:textId="77777777" w:rsidR="00BE3A0E" w:rsidRPr="00BB605F" w:rsidRDefault="00BE3A0E" w:rsidP="00D541A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2BC6E347" w14:textId="135036DA" w:rsidR="00BE3A0E" w:rsidRPr="00BB605F" w:rsidRDefault="00BE3A0E" w:rsidP="00D541A7">
            <w:pPr>
              <w:spacing w:after="0" w:line="240" w:lineRule="auto"/>
              <w:rPr>
                <w:rFonts w:ascii="Bookman Old Style" w:eastAsia="Times New Roman" w:hAnsi="Bookman Old Style" w:cs="Times New Roman"/>
                <w:sz w:val="14"/>
                <w:szCs w:val="14"/>
              </w:rPr>
            </w:pPr>
          </w:p>
        </w:tc>
        <w:tc>
          <w:tcPr>
            <w:tcW w:w="476" w:type="pct"/>
            <w:vAlign w:val="center"/>
          </w:tcPr>
          <w:p w14:paraId="0809E0EE" w14:textId="07CD4E8B" w:rsidR="00BE3A0E" w:rsidRPr="00BB605F" w:rsidRDefault="00BE3A0E" w:rsidP="00D541A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A1016-35</w:t>
            </w:r>
          </w:p>
        </w:tc>
        <w:tc>
          <w:tcPr>
            <w:tcW w:w="230" w:type="pct"/>
            <w:shd w:val="clear" w:color="auto" w:fill="auto"/>
            <w:noWrap/>
            <w:vAlign w:val="center"/>
          </w:tcPr>
          <w:p w14:paraId="7E06BE8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63C870D3"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1B9D2D97"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7EAB2A6"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1D47E5F"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000C3EC"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48692488"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4AB4030"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8CA2F8E"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3F8F2451" w14:textId="77777777" w:rsidR="00BE3A0E" w:rsidRPr="00BB605F" w:rsidRDefault="00BE3A0E" w:rsidP="00D541A7">
            <w:pPr>
              <w:spacing w:after="0" w:line="240" w:lineRule="auto"/>
              <w:jc w:val="center"/>
              <w:rPr>
                <w:rFonts w:ascii="Bookman Old Style" w:eastAsia="Times New Roman" w:hAnsi="Bookman Old Style" w:cs="Times New Roman"/>
                <w:sz w:val="14"/>
                <w:szCs w:val="14"/>
              </w:rPr>
            </w:pPr>
          </w:p>
        </w:tc>
      </w:tr>
      <w:tr w:rsidR="00BE3A0E" w:rsidRPr="00BB605F" w14:paraId="1926DFDB" w14:textId="77777777" w:rsidTr="00BB605F">
        <w:trPr>
          <w:trHeight w:val="315"/>
        </w:trPr>
        <w:tc>
          <w:tcPr>
            <w:tcW w:w="313" w:type="pct"/>
            <w:vMerge/>
            <w:shd w:val="clear" w:color="auto" w:fill="auto"/>
            <w:noWrap/>
            <w:textDirection w:val="btLr"/>
            <w:vAlign w:val="center"/>
          </w:tcPr>
          <w:p w14:paraId="182940F7"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1AE0E4A"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Align w:val="center"/>
          </w:tcPr>
          <w:p w14:paraId="0D66D619" w14:textId="7705282B"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RN5</w:t>
            </w:r>
          </w:p>
        </w:tc>
        <w:tc>
          <w:tcPr>
            <w:tcW w:w="555" w:type="pct"/>
            <w:shd w:val="clear" w:color="auto" w:fill="auto"/>
            <w:noWrap/>
            <w:vAlign w:val="center"/>
          </w:tcPr>
          <w:p w14:paraId="3D302CD0" w14:textId="1BE2EE84"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A10016-25</w:t>
            </w:r>
          </w:p>
        </w:tc>
        <w:tc>
          <w:tcPr>
            <w:tcW w:w="476" w:type="pct"/>
            <w:vAlign w:val="center"/>
          </w:tcPr>
          <w:p w14:paraId="7C340D16" w14:textId="6BE4EFEE"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A2016-35</w:t>
            </w:r>
          </w:p>
        </w:tc>
        <w:tc>
          <w:tcPr>
            <w:tcW w:w="230" w:type="pct"/>
            <w:shd w:val="clear" w:color="auto" w:fill="auto"/>
            <w:noWrap/>
            <w:vAlign w:val="center"/>
          </w:tcPr>
          <w:p w14:paraId="73E709EA"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017438D8"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2B55A0F"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24CD60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8BAC087"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F78BE8D"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6331A5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718548E6"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14A9798"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45A6556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183F585F" w14:textId="77777777" w:rsidTr="00BB605F">
        <w:trPr>
          <w:trHeight w:val="315"/>
        </w:trPr>
        <w:tc>
          <w:tcPr>
            <w:tcW w:w="313" w:type="pct"/>
            <w:vMerge/>
            <w:shd w:val="clear" w:color="auto" w:fill="auto"/>
            <w:noWrap/>
            <w:textDirection w:val="btLr"/>
            <w:vAlign w:val="center"/>
          </w:tcPr>
          <w:p w14:paraId="016B3050"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8291CF2"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Align w:val="center"/>
          </w:tcPr>
          <w:p w14:paraId="2C482604" w14:textId="343991A2"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RN6</w:t>
            </w:r>
          </w:p>
        </w:tc>
        <w:tc>
          <w:tcPr>
            <w:tcW w:w="555" w:type="pct"/>
            <w:shd w:val="clear" w:color="auto" w:fill="auto"/>
            <w:noWrap/>
            <w:vAlign w:val="center"/>
          </w:tcPr>
          <w:p w14:paraId="66E72BF9" w14:textId="1F94CAD8"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A1008-35</w:t>
            </w:r>
          </w:p>
        </w:tc>
        <w:tc>
          <w:tcPr>
            <w:tcW w:w="476" w:type="pct"/>
            <w:vAlign w:val="center"/>
          </w:tcPr>
          <w:p w14:paraId="4D8EE0B6" w14:textId="2A3695E3"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A808-35</w:t>
            </w:r>
          </w:p>
        </w:tc>
        <w:tc>
          <w:tcPr>
            <w:tcW w:w="230" w:type="pct"/>
            <w:shd w:val="clear" w:color="auto" w:fill="auto"/>
            <w:noWrap/>
            <w:vAlign w:val="center"/>
          </w:tcPr>
          <w:p w14:paraId="7D4F81D3"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6E34887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0633C93"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A17D867"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6FD5AAC7"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3057972"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3410ECA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85354E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FEBF488"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1A10F979"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628BC0D1" w14:textId="77777777" w:rsidTr="00BB605F">
        <w:trPr>
          <w:trHeight w:val="315"/>
        </w:trPr>
        <w:tc>
          <w:tcPr>
            <w:tcW w:w="313" w:type="pct"/>
            <w:vMerge/>
            <w:shd w:val="clear" w:color="auto" w:fill="auto"/>
            <w:noWrap/>
            <w:textDirection w:val="btLr"/>
            <w:vAlign w:val="center"/>
          </w:tcPr>
          <w:p w14:paraId="512DFDF1"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6C73E0B0"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restart"/>
            <w:vAlign w:val="center"/>
          </w:tcPr>
          <w:p w14:paraId="347FAD7C" w14:textId="622E6654"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RN7</w:t>
            </w:r>
          </w:p>
        </w:tc>
        <w:tc>
          <w:tcPr>
            <w:tcW w:w="555" w:type="pct"/>
            <w:shd w:val="clear" w:color="auto" w:fill="auto"/>
            <w:noWrap/>
            <w:vAlign w:val="center"/>
          </w:tcPr>
          <w:p w14:paraId="212F371B" w14:textId="2918980F"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A810-30</w:t>
            </w:r>
          </w:p>
        </w:tc>
        <w:tc>
          <w:tcPr>
            <w:tcW w:w="476" w:type="pct"/>
            <w:vAlign w:val="center"/>
          </w:tcPr>
          <w:p w14:paraId="2B61BE1B" w14:textId="2F8E2E5F"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A1012-30</w:t>
            </w:r>
          </w:p>
        </w:tc>
        <w:tc>
          <w:tcPr>
            <w:tcW w:w="230" w:type="pct"/>
            <w:shd w:val="clear" w:color="auto" w:fill="auto"/>
            <w:noWrap/>
            <w:vAlign w:val="center"/>
          </w:tcPr>
          <w:p w14:paraId="5FC6ED98"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6D95CD9D"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6FDE15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74BBAB30"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EA33AAF"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70F3B4B"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E627F6A"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3BEF72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01D41E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0D7527FD"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4187373D" w14:textId="77777777" w:rsidTr="00BB605F">
        <w:trPr>
          <w:trHeight w:val="315"/>
        </w:trPr>
        <w:tc>
          <w:tcPr>
            <w:tcW w:w="313" w:type="pct"/>
            <w:vMerge/>
            <w:shd w:val="clear" w:color="auto" w:fill="auto"/>
            <w:noWrap/>
            <w:textDirection w:val="btLr"/>
            <w:vAlign w:val="center"/>
          </w:tcPr>
          <w:p w14:paraId="2670FCB3"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79B32A5"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77F2D90D" w14:textId="77777777" w:rsidR="00BE3A0E" w:rsidRPr="00BB605F" w:rsidRDefault="00BE3A0E" w:rsidP="00DD5C0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3A7DC441" w14:textId="7C95D1D1"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A606-35</w:t>
            </w:r>
          </w:p>
        </w:tc>
        <w:tc>
          <w:tcPr>
            <w:tcW w:w="476" w:type="pct"/>
            <w:vAlign w:val="center"/>
          </w:tcPr>
          <w:p w14:paraId="05DEC743" w14:textId="63B44807"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A606-50</w:t>
            </w:r>
          </w:p>
        </w:tc>
        <w:tc>
          <w:tcPr>
            <w:tcW w:w="230" w:type="pct"/>
            <w:shd w:val="clear" w:color="auto" w:fill="auto"/>
            <w:noWrap/>
            <w:vAlign w:val="center"/>
          </w:tcPr>
          <w:p w14:paraId="4E8EFA0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5E1BC513"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A644982"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464F7BD"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080DCA2"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A9D1DEC"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7891D639"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DD453B4"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59BD1C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65CB40F0"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6014FEC0" w14:textId="77777777" w:rsidTr="00BB605F">
        <w:trPr>
          <w:trHeight w:val="315"/>
        </w:trPr>
        <w:tc>
          <w:tcPr>
            <w:tcW w:w="313" w:type="pct"/>
            <w:vMerge/>
            <w:shd w:val="clear" w:color="auto" w:fill="auto"/>
            <w:noWrap/>
            <w:textDirection w:val="btLr"/>
            <w:vAlign w:val="center"/>
          </w:tcPr>
          <w:p w14:paraId="7B5F0941"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7F30A9D"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restart"/>
            <w:vAlign w:val="center"/>
          </w:tcPr>
          <w:p w14:paraId="11EAD03A" w14:textId="232BA740"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RN8</w:t>
            </w:r>
          </w:p>
        </w:tc>
        <w:tc>
          <w:tcPr>
            <w:tcW w:w="555" w:type="pct"/>
            <w:shd w:val="clear" w:color="auto" w:fill="auto"/>
            <w:noWrap/>
            <w:vAlign w:val="center"/>
          </w:tcPr>
          <w:p w14:paraId="7842F478" w14:textId="4B5EC483"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A5010-25</w:t>
            </w:r>
          </w:p>
        </w:tc>
        <w:tc>
          <w:tcPr>
            <w:tcW w:w="476" w:type="pct"/>
            <w:vAlign w:val="center"/>
          </w:tcPr>
          <w:p w14:paraId="3BA990A9" w14:textId="0E4EF64D"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A1014-35</w:t>
            </w:r>
          </w:p>
        </w:tc>
        <w:tc>
          <w:tcPr>
            <w:tcW w:w="230" w:type="pct"/>
            <w:shd w:val="clear" w:color="auto" w:fill="auto"/>
            <w:noWrap/>
            <w:vAlign w:val="center"/>
          </w:tcPr>
          <w:p w14:paraId="731F80FA"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1AA3F20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1E87DB8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5CFD37E9"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956C12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03C06E0"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9E08AD3"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63ABD7B"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684090C"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425C0AB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2F6C9C29" w14:textId="77777777" w:rsidTr="00BB605F">
        <w:trPr>
          <w:trHeight w:val="315"/>
        </w:trPr>
        <w:tc>
          <w:tcPr>
            <w:tcW w:w="313" w:type="pct"/>
            <w:vMerge/>
            <w:shd w:val="clear" w:color="auto" w:fill="auto"/>
            <w:noWrap/>
            <w:textDirection w:val="btLr"/>
            <w:vAlign w:val="center"/>
          </w:tcPr>
          <w:p w14:paraId="207E02E3"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D4190F7"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776306AE" w14:textId="77777777" w:rsidR="00BE3A0E" w:rsidRPr="00BB605F" w:rsidRDefault="00BE3A0E" w:rsidP="00DD5C0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2D042ED5" w14:textId="7B1C31C6" w:rsidR="00BE3A0E" w:rsidRPr="00BB605F" w:rsidRDefault="00BE3A0E" w:rsidP="00DD5C07">
            <w:pPr>
              <w:spacing w:after="0" w:line="240" w:lineRule="auto"/>
              <w:rPr>
                <w:rFonts w:ascii="Bookman Old Style" w:eastAsia="Times New Roman" w:hAnsi="Bookman Old Style" w:cs="Times New Roman"/>
                <w:sz w:val="14"/>
                <w:szCs w:val="14"/>
              </w:rPr>
            </w:pPr>
          </w:p>
        </w:tc>
        <w:tc>
          <w:tcPr>
            <w:tcW w:w="476" w:type="pct"/>
            <w:vAlign w:val="center"/>
          </w:tcPr>
          <w:p w14:paraId="14857155" w14:textId="52A3640F"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A1012-35</w:t>
            </w:r>
          </w:p>
        </w:tc>
        <w:tc>
          <w:tcPr>
            <w:tcW w:w="230" w:type="pct"/>
            <w:shd w:val="clear" w:color="auto" w:fill="auto"/>
            <w:noWrap/>
            <w:vAlign w:val="center"/>
          </w:tcPr>
          <w:p w14:paraId="5E597616"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29140A47"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00DB08EF"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DF262B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6C1A834"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4E5E87DD"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B8F133C"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AE1B87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206F8F7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72E0A6D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7C4712DF" w14:textId="77777777" w:rsidTr="00BB605F">
        <w:trPr>
          <w:trHeight w:val="315"/>
        </w:trPr>
        <w:tc>
          <w:tcPr>
            <w:tcW w:w="313" w:type="pct"/>
            <w:vMerge/>
            <w:shd w:val="clear" w:color="auto" w:fill="auto"/>
            <w:noWrap/>
            <w:textDirection w:val="btLr"/>
            <w:vAlign w:val="center"/>
          </w:tcPr>
          <w:p w14:paraId="14E6B45C"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1A1EC82"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BFB352E" w14:textId="77777777" w:rsidR="00BE3A0E" w:rsidRPr="00BB605F" w:rsidRDefault="00BE3A0E" w:rsidP="00DD5C0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1F340C97" w14:textId="77777777" w:rsidR="00BE3A0E" w:rsidRPr="00BB605F" w:rsidRDefault="00BE3A0E" w:rsidP="00DD5C07">
            <w:pPr>
              <w:spacing w:after="0" w:line="240" w:lineRule="auto"/>
              <w:rPr>
                <w:rFonts w:ascii="Bookman Old Style" w:eastAsia="Times New Roman" w:hAnsi="Bookman Old Style" w:cs="Times New Roman"/>
                <w:sz w:val="14"/>
                <w:szCs w:val="14"/>
              </w:rPr>
            </w:pPr>
          </w:p>
        </w:tc>
        <w:tc>
          <w:tcPr>
            <w:tcW w:w="476" w:type="pct"/>
            <w:vAlign w:val="center"/>
          </w:tcPr>
          <w:p w14:paraId="2AD3BF78" w14:textId="74A44F63"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A1010-35</w:t>
            </w:r>
          </w:p>
        </w:tc>
        <w:tc>
          <w:tcPr>
            <w:tcW w:w="230" w:type="pct"/>
            <w:shd w:val="clear" w:color="auto" w:fill="auto"/>
            <w:noWrap/>
            <w:vAlign w:val="center"/>
          </w:tcPr>
          <w:p w14:paraId="1865246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7B334E86"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A585E37"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B2367C8"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8512A9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CDCA366"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7755C2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C5CB3FB"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B719B64"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00634B29"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7533EBD0" w14:textId="77777777" w:rsidTr="00BB605F">
        <w:trPr>
          <w:trHeight w:val="315"/>
        </w:trPr>
        <w:tc>
          <w:tcPr>
            <w:tcW w:w="313" w:type="pct"/>
            <w:vMerge/>
            <w:shd w:val="clear" w:color="auto" w:fill="auto"/>
            <w:noWrap/>
            <w:textDirection w:val="btLr"/>
            <w:vAlign w:val="center"/>
          </w:tcPr>
          <w:p w14:paraId="4DABF0F2"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8474669"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41650376" w14:textId="5B180FF5" w:rsidR="00BE3A0E" w:rsidRPr="00BB605F" w:rsidRDefault="00BE3A0E" w:rsidP="00DD5C0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B428D1F" w14:textId="5657A859"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A5016-25</w:t>
            </w:r>
          </w:p>
        </w:tc>
        <w:tc>
          <w:tcPr>
            <w:tcW w:w="476" w:type="pct"/>
            <w:vAlign w:val="center"/>
          </w:tcPr>
          <w:p w14:paraId="232CD480" w14:textId="54B43855"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A1516-35</w:t>
            </w:r>
          </w:p>
        </w:tc>
        <w:tc>
          <w:tcPr>
            <w:tcW w:w="230" w:type="pct"/>
            <w:shd w:val="clear" w:color="auto" w:fill="auto"/>
            <w:noWrap/>
            <w:vAlign w:val="center"/>
          </w:tcPr>
          <w:p w14:paraId="09E0FE1B"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17810FDA"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4D49E0F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647EAC7"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0068A9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6009D54"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0A04F6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112B228"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549618D"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2B3040D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1DC75D71" w14:textId="77777777" w:rsidTr="00BB605F">
        <w:trPr>
          <w:trHeight w:val="315"/>
        </w:trPr>
        <w:tc>
          <w:tcPr>
            <w:tcW w:w="313" w:type="pct"/>
            <w:vMerge/>
            <w:shd w:val="clear" w:color="auto" w:fill="auto"/>
            <w:noWrap/>
            <w:textDirection w:val="btLr"/>
            <w:vAlign w:val="center"/>
          </w:tcPr>
          <w:p w14:paraId="63EA92DB"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910C4FC"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5361C0D3" w14:textId="77777777" w:rsidR="00BE3A0E" w:rsidRPr="00BB605F" w:rsidRDefault="00BE3A0E" w:rsidP="00DD5C0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682F5137" w14:textId="5D52811C" w:rsidR="00BE3A0E" w:rsidRPr="00BB605F" w:rsidRDefault="00BE3A0E" w:rsidP="00DD5C07">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A5020-25</w:t>
            </w:r>
          </w:p>
        </w:tc>
        <w:tc>
          <w:tcPr>
            <w:tcW w:w="476" w:type="pct"/>
            <w:vAlign w:val="center"/>
          </w:tcPr>
          <w:p w14:paraId="7A4BA0C4" w14:textId="0C0359F1"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A2020-30</w:t>
            </w:r>
          </w:p>
        </w:tc>
        <w:tc>
          <w:tcPr>
            <w:tcW w:w="230" w:type="pct"/>
            <w:shd w:val="clear" w:color="auto" w:fill="auto"/>
            <w:noWrap/>
            <w:vAlign w:val="center"/>
          </w:tcPr>
          <w:p w14:paraId="42636DB9"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7B75290C"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58B49F34"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44C72D2"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23DDAF78"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0AA1458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7F4B843"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24DBDFA"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B7DFF47"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5BB7305E"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5DBDE36F" w14:textId="77777777" w:rsidTr="00BB605F">
        <w:trPr>
          <w:trHeight w:val="315"/>
        </w:trPr>
        <w:tc>
          <w:tcPr>
            <w:tcW w:w="313" w:type="pct"/>
            <w:vMerge/>
            <w:shd w:val="clear" w:color="auto" w:fill="auto"/>
            <w:noWrap/>
            <w:textDirection w:val="btLr"/>
            <w:vAlign w:val="center"/>
          </w:tcPr>
          <w:p w14:paraId="045882FC" w14:textId="77777777" w:rsidR="00BE3A0E" w:rsidRPr="00BB605F" w:rsidRDefault="00BE3A0E" w:rsidP="00DD5C07">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52A5A33C" w14:textId="77777777" w:rsidR="00BE3A0E" w:rsidRPr="00BB605F" w:rsidRDefault="00BE3A0E" w:rsidP="00DD5C07">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37741CA6" w14:textId="4D82F68E" w:rsidR="00BE3A0E" w:rsidRPr="00BB605F" w:rsidRDefault="00BE3A0E" w:rsidP="00DD5C07">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7C7BDCB3" w14:textId="6721BD37" w:rsidR="00BE3A0E" w:rsidRPr="00BB605F" w:rsidRDefault="00BE3A0E" w:rsidP="00DD5C07">
            <w:pPr>
              <w:spacing w:after="0" w:line="240" w:lineRule="auto"/>
              <w:rPr>
                <w:rFonts w:ascii="Bookman Old Style" w:eastAsia="Times New Roman" w:hAnsi="Bookman Old Style" w:cs="Times New Roman"/>
                <w:sz w:val="14"/>
                <w:szCs w:val="14"/>
              </w:rPr>
            </w:pPr>
          </w:p>
        </w:tc>
        <w:tc>
          <w:tcPr>
            <w:tcW w:w="476" w:type="pct"/>
            <w:vAlign w:val="center"/>
          </w:tcPr>
          <w:p w14:paraId="36CEBB69" w14:textId="6936BD57" w:rsidR="00BE3A0E" w:rsidRPr="00BB605F" w:rsidRDefault="00BE3A0E" w:rsidP="00DD5C07">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A1012-35</w:t>
            </w:r>
          </w:p>
        </w:tc>
        <w:tc>
          <w:tcPr>
            <w:tcW w:w="230" w:type="pct"/>
            <w:shd w:val="clear" w:color="auto" w:fill="auto"/>
            <w:noWrap/>
            <w:vAlign w:val="center"/>
          </w:tcPr>
          <w:p w14:paraId="33F872B4"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5D5528C6"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70A156A"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8E4430C"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7ECFE6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9E85D2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42499F51"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1D71C896"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3128D405"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065AA022" w14:textId="77777777" w:rsidR="00BE3A0E" w:rsidRPr="00BB605F" w:rsidRDefault="00BE3A0E" w:rsidP="00DD5C07">
            <w:pPr>
              <w:spacing w:after="0" w:line="240" w:lineRule="auto"/>
              <w:jc w:val="center"/>
              <w:rPr>
                <w:rFonts w:ascii="Bookman Old Style" w:eastAsia="Times New Roman" w:hAnsi="Bookman Old Style" w:cs="Times New Roman"/>
                <w:sz w:val="14"/>
                <w:szCs w:val="14"/>
              </w:rPr>
            </w:pPr>
          </w:p>
        </w:tc>
      </w:tr>
      <w:tr w:rsidR="00BE3A0E" w:rsidRPr="00BB605F" w14:paraId="04E4BDE4" w14:textId="77777777" w:rsidTr="00BB605F">
        <w:trPr>
          <w:trHeight w:val="315"/>
        </w:trPr>
        <w:tc>
          <w:tcPr>
            <w:tcW w:w="313" w:type="pct"/>
            <w:vMerge/>
            <w:shd w:val="clear" w:color="auto" w:fill="auto"/>
            <w:noWrap/>
            <w:textDirection w:val="btLr"/>
            <w:vAlign w:val="center"/>
          </w:tcPr>
          <w:p w14:paraId="58CB042C"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F6BE692"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69796007" w14:textId="126B4968" w:rsidR="00BE3A0E" w:rsidRPr="00BB605F" w:rsidRDefault="00BE3A0E" w:rsidP="00BE3A0E">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7065E972" w14:textId="6208187C" w:rsidR="00BE3A0E" w:rsidRPr="00BB605F" w:rsidRDefault="00BE3A0E" w:rsidP="00BE3A0E">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A5030-25</w:t>
            </w:r>
          </w:p>
        </w:tc>
        <w:tc>
          <w:tcPr>
            <w:tcW w:w="476" w:type="pct"/>
            <w:vAlign w:val="center"/>
          </w:tcPr>
          <w:p w14:paraId="10B9B2C1" w14:textId="698FD613"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A2020-30</w:t>
            </w:r>
          </w:p>
        </w:tc>
        <w:tc>
          <w:tcPr>
            <w:tcW w:w="230" w:type="pct"/>
            <w:shd w:val="clear" w:color="auto" w:fill="auto"/>
            <w:noWrap/>
            <w:vAlign w:val="center"/>
          </w:tcPr>
          <w:p w14:paraId="3F0B3ECD"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2D750A27"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E133F2C"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436B865A"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F0DFED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6F65746"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537ED1C0"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43418ADE"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4793180"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786CE6F2"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r w:rsidR="00BE3A0E" w:rsidRPr="00BB605F" w14:paraId="1DCC2995" w14:textId="77777777" w:rsidTr="00BB605F">
        <w:trPr>
          <w:trHeight w:val="315"/>
        </w:trPr>
        <w:tc>
          <w:tcPr>
            <w:tcW w:w="313" w:type="pct"/>
            <w:vMerge/>
            <w:shd w:val="clear" w:color="auto" w:fill="auto"/>
            <w:noWrap/>
            <w:textDirection w:val="btLr"/>
            <w:vAlign w:val="center"/>
          </w:tcPr>
          <w:p w14:paraId="6C73C6DB"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30A0A191"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1D6301A2" w14:textId="77777777" w:rsidR="00BE3A0E" w:rsidRPr="00BB605F" w:rsidRDefault="00BE3A0E" w:rsidP="00BE3A0E">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7A42620A" w14:textId="05747A0F" w:rsidR="00BE3A0E" w:rsidRPr="00BB605F" w:rsidRDefault="00BE3A0E" w:rsidP="00BE3A0E">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A812-35</w:t>
            </w:r>
          </w:p>
        </w:tc>
        <w:tc>
          <w:tcPr>
            <w:tcW w:w="476" w:type="pct"/>
            <w:vAlign w:val="center"/>
          </w:tcPr>
          <w:p w14:paraId="5FB810B1" w14:textId="607B4BAB"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A1014-35</w:t>
            </w:r>
          </w:p>
        </w:tc>
        <w:tc>
          <w:tcPr>
            <w:tcW w:w="230" w:type="pct"/>
            <w:shd w:val="clear" w:color="auto" w:fill="auto"/>
            <w:noWrap/>
            <w:vAlign w:val="center"/>
          </w:tcPr>
          <w:p w14:paraId="33654845"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4F923D1B"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383F1DEF"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86C2D9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91DFCE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E7C1E35"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A9FAD7E"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ACFBD9A"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EA975F7"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261F6757"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r w:rsidR="00BE3A0E" w:rsidRPr="00BB605F" w14:paraId="485C21C8" w14:textId="77777777" w:rsidTr="00BB605F">
        <w:trPr>
          <w:trHeight w:val="315"/>
        </w:trPr>
        <w:tc>
          <w:tcPr>
            <w:tcW w:w="313" w:type="pct"/>
            <w:vMerge/>
            <w:shd w:val="clear" w:color="auto" w:fill="auto"/>
            <w:noWrap/>
            <w:textDirection w:val="btLr"/>
            <w:vAlign w:val="center"/>
          </w:tcPr>
          <w:p w14:paraId="62CDC2F6"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ABD3F85"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restart"/>
            <w:vAlign w:val="center"/>
          </w:tcPr>
          <w:p w14:paraId="193A973A" w14:textId="1A99EE8E" w:rsidR="00BE3A0E" w:rsidRPr="00BB605F" w:rsidRDefault="00BE3A0E" w:rsidP="00BE3A0E">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RN9</w:t>
            </w:r>
          </w:p>
        </w:tc>
        <w:tc>
          <w:tcPr>
            <w:tcW w:w="555" w:type="pct"/>
            <w:shd w:val="clear" w:color="auto" w:fill="auto"/>
            <w:noWrap/>
            <w:vAlign w:val="center"/>
          </w:tcPr>
          <w:p w14:paraId="77C8519A" w14:textId="1E6B9FC2" w:rsidR="00BE3A0E" w:rsidRPr="00BB605F" w:rsidRDefault="00BE3A0E" w:rsidP="00BE3A0E">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A5010-25</w:t>
            </w:r>
          </w:p>
        </w:tc>
        <w:tc>
          <w:tcPr>
            <w:tcW w:w="476" w:type="pct"/>
            <w:vAlign w:val="center"/>
          </w:tcPr>
          <w:p w14:paraId="5AEF705D" w14:textId="26CDF98F"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A1012-35</w:t>
            </w:r>
          </w:p>
        </w:tc>
        <w:tc>
          <w:tcPr>
            <w:tcW w:w="230" w:type="pct"/>
            <w:shd w:val="clear" w:color="auto" w:fill="auto"/>
            <w:noWrap/>
            <w:vAlign w:val="center"/>
          </w:tcPr>
          <w:p w14:paraId="2EB67D86"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29FA3A13"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F92ADCF"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922E645"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0AE8B984"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1D21A544"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ECDF0E7"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2D9FA789"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0EAEF89"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2FF44086"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r w:rsidR="00BE3A0E" w:rsidRPr="00BB605F" w14:paraId="3A0C1AC4" w14:textId="77777777" w:rsidTr="00BB605F">
        <w:trPr>
          <w:trHeight w:val="315"/>
        </w:trPr>
        <w:tc>
          <w:tcPr>
            <w:tcW w:w="313" w:type="pct"/>
            <w:vMerge/>
            <w:shd w:val="clear" w:color="auto" w:fill="auto"/>
            <w:noWrap/>
            <w:textDirection w:val="btLr"/>
            <w:vAlign w:val="center"/>
          </w:tcPr>
          <w:p w14:paraId="67900557"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1B29D531"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2EE47292" w14:textId="77777777" w:rsidR="00BE3A0E" w:rsidRPr="00BB605F" w:rsidRDefault="00BE3A0E" w:rsidP="00BE3A0E">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0D0C269B" w14:textId="28EB6DFC" w:rsidR="00BE3A0E" w:rsidRPr="00BB605F" w:rsidRDefault="00BE3A0E" w:rsidP="00BE3A0E">
            <w:pPr>
              <w:spacing w:after="0" w:line="240" w:lineRule="auto"/>
              <w:rPr>
                <w:rFonts w:ascii="Bookman Old Style" w:eastAsia="Times New Roman" w:hAnsi="Bookman Old Style" w:cs="Times New Roman"/>
                <w:sz w:val="14"/>
                <w:szCs w:val="14"/>
              </w:rPr>
            </w:pPr>
          </w:p>
        </w:tc>
        <w:tc>
          <w:tcPr>
            <w:tcW w:w="476" w:type="pct"/>
            <w:vAlign w:val="center"/>
          </w:tcPr>
          <w:p w14:paraId="2631BA70" w14:textId="473639E1"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A608-35</w:t>
            </w:r>
          </w:p>
        </w:tc>
        <w:tc>
          <w:tcPr>
            <w:tcW w:w="230" w:type="pct"/>
            <w:shd w:val="clear" w:color="auto" w:fill="auto"/>
            <w:noWrap/>
            <w:vAlign w:val="center"/>
          </w:tcPr>
          <w:p w14:paraId="5CCA2205"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5187F0A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67284AE0"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0FCD582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53BBB5C5"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63392C1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35D734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31C4D79"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7FD4FD42"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2904D92B"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r w:rsidR="00BE3A0E" w:rsidRPr="00BB605F" w14:paraId="02C40D05" w14:textId="77777777" w:rsidTr="00BB605F">
        <w:trPr>
          <w:trHeight w:val="315"/>
        </w:trPr>
        <w:tc>
          <w:tcPr>
            <w:tcW w:w="313" w:type="pct"/>
            <w:vMerge/>
            <w:shd w:val="clear" w:color="auto" w:fill="auto"/>
            <w:noWrap/>
            <w:textDirection w:val="btLr"/>
            <w:vAlign w:val="center"/>
          </w:tcPr>
          <w:p w14:paraId="1726EE2C"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4B8BC5F5"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4C3615C7" w14:textId="77777777" w:rsidR="00BE3A0E" w:rsidRPr="00BB605F" w:rsidRDefault="00BE3A0E" w:rsidP="00BE3A0E">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1EE61F6" w14:textId="5F639824" w:rsidR="00BE3A0E" w:rsidRPr="00BB605F" w:rsidRDefault="00BE3A0E" w:rsidP="00BE3A0E">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A5012-25</w:t>
            </w:r>
          </w:p>
        </w:tc>
        <w:tc>
          <w:tcPr>
            <w:tcW w:w="476" w:type="pct"/>
            <w:vAlign w:val="center"/>
          </w:tcPr>
          <w:p w14:paraId="4130FF12" w14:textId="29B9665F"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A1012-35</w:t>
            </w:r>
          </w:p>
        </w:tc>
        <w:tc>
          <w:tcPr>
            <w:tcW w:w="230" w:type="pct"/>
            <w:shd w:val="clear" w:color="auto" w:fill="auto"/>
            <w:noWrap/>
            <w:vAlign w:val="center"/>
          </w:tcPr>
          <w:p w14:paraId="0FB6342D"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5BFC65A2"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CD3D60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65C6FD7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DF6DB82"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224FC7D2"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69B1829A"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59EC3A71"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568ADB7D"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28132D7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r w:rsidR="00BE3A0E" w:rsidRPr="00BB605F" w14:paraId="4F392F46" w14:textId="77777777" w:rsidTr="00BB605F">
        <w:trPr>
          <w:trHeight w:val="315"/>
        </w:trPr>
        <w:tc>
          <w:tcPr>
            <w:tcW w:w="313" w:type="pct"/>
            <w:vMerge/>
            <w:shd w:val="clear" w:color="auto" w:fill="auto"/>
            <w:noWrap/>
            <w:textDirection w:val="btLr"/>
            <w:vAlign w:val="center"/>
          </w:tcPr>
          <w:p w14:paraId="10BB16B8"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74635E04"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231AC31B" w14:textId="77777777" w:rsidR="00BE3A0E" w:rsidRPr="00BB605F" w:rsidRDefault="00BE3A0E" w:rsidP="00BE3A0E">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4BB9BD4" w14:textId="212FE4E6" w:rsidR="00BE3A0E" w:rsidRPr="00BB605F" w:rsidRDefault="00BE3A0E" w:rsidP="00BE3A0E">
            <w:pPr>
              <w:spacing w:after="0" w:line="240" w:lineRule="auto"/>
              <w:rPr>
                <w:rFonts w:ascii="Bookman Old Style" w:eastAsia="Times New Roman" w:hAnsi="Bookman Old Style" w:cs="Times New Roman"/>
                <w:sz w:val="14"/>
                <w:szCs w:val="14"/>
              </w:rPr>
            </w:pPr>
          </w:p>
        </w:tc>
        <w:tc>
          <w:tcPr>
            <w:tcW w:w="476" w:type="pct"/>
            <w:vAlign w:val="center"/>
          </w:tcPr>
          <w:p w14:paraId="3C55F69F" w14:textId="459A9AA1"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A810-35</w:t>
            </w:r>
          </w:p>
        </w:tc>
        <w:tc>
          <w:tcPr>
            <w:tcW w:w="230" w:type="pct"/>
            <w:shd w:val="clear" w:color="auto" w:fill="auto"/>
            <w:noWrap/>
            <w:vAlign w:val="center"/>
          </w:tcPr>
          <w:p w14:paraId="48E30D19"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497A6208"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70FA099"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D9109AA"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302C90CE"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38BC04B4"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200D4D60"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395E2980"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6C6AF43B"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5E286861"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r w:rsidR="00BE3A0E" w:rsidRPr="00BB605F" w14:paraId="6CFF0523" w14:textId="77777777" w:rsidTr="00BB605F">
        <w:trPr>
          <w:trHeight w:val="315"/>
        </w:trPr>
        <w:tc>
          <w:tcPr>
            <w:tcW w:w="313" w:type="pct"/>
            <w:vMerge/>
            <w:shd w:val="clear" w:color="auto" w:fill="auto"/>
            <w:noWrap/>
            <w:textDirection w:val="btLr"/>
            <w:vAlign w:val="center"/>
          </w:tcPr>
          <w:p w14:paraId="43F0C803"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735FA8D"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3CD9B66F" w14:textId="77777777" w:rsidR="00BE3A0E" w:rsidRPr="00BB605F" w:rsidRDefault="00BE3A0E" w:rsidP="00BE3A0E">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0738978B" w14:textId="4FA2C8B0" w:rsidR="00BE3A0E" w:rsidRPr="00BB605F" w:rsidRDefault="00BE3A0E" w:rsidP="00BE3A0E">
            <w:pPr>
              <w:spacing w:after="0" w:line="240" w:lineRule="auto"/>
              <w:rPr>
                <w:rFonts w:ascii="Bookman Old Style" w:eastAsia="Times New Roman" w:hAnsi="Bookman Old Style" w:cs="Times New Roman"/>
                <w:sz w:val="14"/>
                <w:szCs w:val="14"/>
              </w:rPr>
            </w:pPr>
            <w:r w:rsidRPr="00BB605F">
              <w:rPr>
                <w:rFonts w:ascii="Bookman Old Style" w:eastAsia="Times New Roman" w:hAnsi="Bookman Old Style" w:cs="Times New Roman"/>
                <w:sz w:val="14"/>
                <w:szCs w:val="14"/>
              </w:rPr>
              <w:t>A810-35</w:t>
            </w:r>
          </w:p>
        </w:tc>
        <w:tc>
          <w:tcPr>
            <w:tcW w:w="476" w:type="pct"/>
            <w:vAlign w:val="center"/>
          </w:tcPr>
          <w:p w14:paraId="211A7375" w14:textId="34A935A0"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sz w:val="14"/>
                <w:szCs w:val="14"/>
              </w:rPr>
              <w:t>A608-35</w:t>
            </w:r>
          </w:p>
        </w:tc>
        <w:tc>
          <w:tcPr>
            <w:tcW w:w="230" w:type="pct"/>
            <w:shd w:val="clear" w:color="auto" w:fill="auto"/>
            <w:noWrap/>
            <w:vAlign w:val="center"/>
          </w:tcPr>
          <w:p w14:paraId="0ECC1FAE"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47E81753"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2DD39F13"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2A8A602A"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1997F0F2"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7503248A"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149DBDEB"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028B968C"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401B38D9"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6F60BB51"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r w:rsidR="00BE3A0E" w:rsidRPr="00BB605F" w14:paraId="592144B9" w14:textId="77777777" w:rsidTr="00BB605F">
        <w:trPr>
          <w:trHeight w:val="315"/>
        </w:trPr>
        <w:tc>
          <w:tcPr>
            <w:tcW w:w="313" w:type="pct"/>
            <w:vMerge/>
            <w:shd w:val="clear" w:color="auto" w:fill="auto"/>
            <w:noWrap/>
            <w:textDirection w:val="btLr"/>
            <w:vAlign w:val="center"/>
          </w:tcPr>
          <w:p w14:paraId="3811366C" w14:textId="77777777" w:rsidR="00BE3A0E" w:rsidRPr="00BB605F" w:rsidRDefault="00BE3A0E" w:rsidP="00BE3A0E">
            <w:pPr>
              <w:spacing w:after="0" w:line="240" w:lineRule="auto"/>
              <w:ind w:left="113" w:right="113"/>
              <w:jc w:val="center"/>
              <w:rPr>
                <w:rFonts w:ascii="Bookman Old Style" w:eastAsia="Times New Roman" w:hAnsi="Bookman Old Style" w:cs="Times New Roman"/>
                <w:b/>
                <w:bCs/>
                <w:sz w:val="14"/>
                <w:szCs w:val="14"/>
              </w:rPr>
            </w:pPr>
          </w:p>
        </w:tc>
        <w:tc>
          <w:tcPr>
            <w:tcW w:w="160" w:type="pct"/>
            <w:vMerge/>
          </w:tcPr>
          <w:p w14:paraId="07619266" w14:textId="77777777" w:rsidR="00BE3A0E" w:rsidRPr="00BB605F" w:rsidRDefault="00BE3A0E" w:rsidP="00BE3A0E">
            <w:pPr>
              <w:spacing w:after="0" w:line="240" w:lineRule="auto"/>
              <w:rPr>
                <w:rFonts w:ascii="Bookman Old Style" w:eastAsia="Times New Roman" w:hAnsi="Bookman Old Style" w:cs="Times New Roman"/>
                <w:color w:val="365F91" w:themeColor="accent1" w:themeShade="BF"/>
                <w:sz w:val="14"/>
                <w:szCs w:val="14"/>
              </w:rPr>
            </w:pPr>
          </w:p>
        </w:tc>
        <w:tc>
          <w:tcPr>
            <w:tcW w:w="318" w:type="pct"/>
            <w:vMerge/>
            <w:vAlign w:val="center"/>
          </w:tcPr>
          <w:p w14:paraId="4539F945" w14:textId="77777777" w:rsidR="00BE3A0E" w:rsidRPr="00BB605F" w:rsidRDefault="00BE3A0E" w:rsidP="00BE3A0E">
            <w:pPr>
              <w:spacing w:after="0" w:line="240" w:lineRule="auto"/>
              <w:rPr>
                <w:rFonts w:ascii="Bookman Old Style" w:eastAsia="Times New Roman" w:hAnsi="Bookman Old Style" w:cs="Times New Roman"/>
                <w:sz w:val="14"/>
                <w:szCs w:val="14"/>
              </w:rPr>
            </w:pPr>
          </w:p>
        </w:tc>
        <w:tc>
          <w:tcPr>
            <w:tcW w:w="555" w:type="pct"/>
            <w:shd w:val="clear" w:color="auto" w:fill="auto"/>
            <w:noWrap/>
            <w:vAlign w:val="center"/>
          </w:tcPr>
          <w:p w14:paraId="5C1C97F8" w14:textId="77777777" w:rsidR="00BE3A0E" w:rsidRPr="00BB605F" w:rsidRDefault="00BE3A0E" w:rsidP="00BE3A0E">
            <w:pPr>
              <w:spacing w:after="0" w:line="240" w:lineRule="auto"/>
              <w:rPr>
                <w:rFonts w:ascii="Bookman Old Style" w:eastAsia="Times New Roman" w:hAnsi="Bookman Old Style" w:cs="Times New Roman"/>
                <w:sz w:val="14"/>
                <w:szCs w:val="14"/>
              </w:rPr>
            </w:pPr>
          </w:p>
        </w:tc>
        <w:tc>
          <w:tcPr>
            <w:tcW w:w="476" w:type="pct"/>
            <w:vAlign w:val="center"/>
          </w:tcPr>
          <w:p w14:paraId="4FFEDF02" w14:textId="1BEA8104" w:rsidR="00BE3A0E" w:rsidRPr="00BB605F" w:rsidRDefault="00BE3A0E" w:rsidP="00BE3A0E">
            <w:pPr>
              <w:spacing w:after="0" w:line="240" w:lineRule="auto"/>
              <w:jc w:val="center"/>
              <w:rPr>
                <w:rFonts w:ascii="Bookman Old Style" w:eastAsia="Times New Roman" w:hAnsi="Bookman Old Style" w:cs="Times New Roman"/>
                <w:color w:val="365F91" w:themeColor="accent1" w:themeShade="BF"/>
                <w:sz w:val="14"/>
                <w:szCs w:val="14"/>
              </w:rPr>
            </w:pPr>
            <w:r w:rsidRPr="00BB605F">
              <w:rPr>
                <w:rFonts w:ascii="Bookman Old Style" w:eastAsia="Times New Roman" w:hAnsi="Bookman Old Style" w:cs="Times New Roman"/>
                <w:color w:val="365F91" w:themeColor="accent1" w:themeShade="BF"/>
                <w:sz w:val="14"/>
                <w:szCs w:val="14"/>
              </w:rPr>
              <w:t>A810-35</w:t>
            </w:r>
          </w:p>
        </w:tc>
        <w:tc>
          <w:tcPr>
            <w:tcW w:w="230" w:type="pct"/>
            <w:shd w:val="clear" w:color="auto" w:fill="auto"/>
            <w:noWrap/>
            <w:vAlign w:val="center"/>
          </w:tcPr>
          <w:p w14:paraId="7FBE285D"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75" w:type="pct"/>
            <w:shd w:val="clear" w:color="auto" w:fill="auto"/>
            <w:noWrap/>
            <w:vAlign w:val="center"/>
          </w:tcPr>
          <w:p w14:paraId="3D1F736B"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69" w:type="pct"/>
            <w:shd w:val="clear" w:color="auto" w:fill="auto"/>
            <w:noWrap/>
            <w:vAlign w:val="center"/>
          </w:tcPr>
          <w:p w14:paraId="7A9B9E9E"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53" w:type="pct"/>
            <w:shd w:val="clear" w:color="auto" w:fill="auto"/>
            <w:noWrap/>
            <w:vAlign w:val="center"/>
          </w:tcPr>
          <w:p w14:paraId="3F210FEE"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172" w:type="pct"/>
            <w:shd w:val="clear" w:color="auto" w:fill="auto"/>
            <w:noWrap/>
            <w:vAlign w:val="center"/>
          </w:tcPr>
          <w:p w14:paraId="726CF31A"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633" w:type="pct"/>
            <w:shd w:val="clear" w:color="auto" w:fill="auto"/>
            <w:noWrap/>
            <w:vAlign w:val="center"/>
          </w:tcPr>
          <w:p w14:paraId="58B71DE3"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239" w:type="pct"/>
            <w:shd w:val="clear" w:color="auto" w:fill="auto"/>
            <w:noWrap/>
            <w:vAlign w:val="center"/>
          </w:tcPr>
          <w:p w14:paraId="0402679C"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97" w:type="pct"/>
            <w:shd w:val="clear" w:color="auto" w:fill="auto"/>
            <w:noWrap/>
            <w:vAlign w:val="center"/>
          </w:tcPr>
          <w:p w14:paraId="6B4D6C7D"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309" w:type="pct"/>
            <w:shd w:val="clear" w:color="auto" w:fill="auto"/>
            <w:noWrap/>
            <w:vAlign w:val="center"/>
          </w:tcPr>
          <w:p w14:paraId="1447E6AF"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c>
          <w:tcPr>
            <w:tcW w:w="402" w:type="pct"/>
            <w:shd w:val="clear" w:color="auto" w:fill="auto"/>
            <w:noWrap/>
            <w:vAlign w:val="center"/>
          </w:tcPr>
          <w:p w14:paraId="25697103" w14:textId="77777777" w:rsidR="00BE3A0E" w:rsidRPr="00BB605F" w:rsidRDefault="00BE3A0E" w:rsidP="00BE3A0E">
            <w:pPr>
              <w:spacing w:after="0" w:line="240" w:lineRule="auto"/>
              <w:jc w:val="center"/>
              <w:rPr>
                <w:rFonts w:ascii="Bookman Old Style" w:eastAsia="Times New Roman" w:hAnsi="Bookman Old Style" w:cs="Times New Roman"/>
                <w:sz w:val="14"/>
                <w:szCs w:val="14"/>
              </w:rPr>
            </w:pPr>
          </w:p>
        </w:tc>
      </w:tr>
    </w:tbl>
    <w:p w14:paraId="27B52A2F" w14:textId="77777777" w:rsidR="008C2648" w:rsidRPr="00E41D14" w:rsidRDefault="008C2648" w:rsidP="009222B1">
      <w:pPr>
        <w:tabs>
          <w:tab w:val="left" w:pos="851"/>
        </w:tabs>
        <w:jc w:val="both"/>
        <w:rPr>
          <w:rFonts w:ascii="Bookman Old Style" w:hAnsi="Bookman Old Style" w:cs="Times New Roman"/>
          <w:sz w:val="18"/>
          <w:szCs w:val="18"/>
        </w:rPr>
      </w:pPr>
    </w:p>
    <w:p w14:paraId="708EFD15" w14:textId="39ED535E" w:rsidR="00911002" w:rsidRPr="00C01256" w:rsidRDefault="00C01256" w:rsidP="009222B1">
      <w:pPr>
        <w:tabs>
          <w:tab w:val="left" w:pos="851"/>
        </w:tabs>
        <w:jc w:val="both"/>
        <w:rPr>
          <w:rFonts w:ascii="Bookman Old Style" w:hAnsi="Bookman Old Style" w:cs="Times New Roman"/>
          <w:i/>
          <w:sz w:val="18"/>
          <w:szCs w:val="18"/>
        </w:rPr>
      </w:pPr>
      <w:r>
        <w:rPr>
          <w:rFonts w:ascii="Bookman Old Style" w:hAnsi="Bookman Old Style" w:cs="Times New Roman"/>
          <w:b/>
          <w:i/>
          <w:sz w:val="18"/>
          <w:szCs w:val="18"/>
        </w:rPr>
        <w:t>“</w:t>
      </w:r>
      <w:r w:rsidR="00911002" w:rsidRPr="00C01256">
        <w:rPr>
          <w:rFonts w:ascii="Bookman Old Style" w:hAnsi="Bookman Old Style" w:cs="Times New Roman"/>
          <w:b/>
          <w:i/>
          <w:sz w:val="18"/>
          <w:szCs w:val="18"/>
        </w:rPr>
        <w:t>Parágrafo:</w:t>
      </w:r>
      <w:r w:rsidR="00911002" w:rsidRPr="00C01256">
        <w:rPr>
          <w:rFonts w:ascii="Bookman Old Style" w:hAnsi="Bookman Old Style" w:cs="Times New Roman"/>
          <w:i/>
          <w:sz w:val="18"/>
          <w:szCs w:val="18"/>
        </w:rPr>
        <w:t xml:space="preserve"> </w:t>
      </w:r>
      <w:r w:rsidR="00CE63C4" w:rsidRPr="00C01256">
        <w:rPr>
          <w:rFonts w:ascii="Bookman Old Style" w:hAnsi="Bookman Old Style" w:cs="Times New Roman"/>
          <w:i/>
          <w:sz w:val="18"/>
          <w:szCs w:val="18"/>
        </w:rPr>
        <w:t>Para los</w:t>
      </w:r>
      <w:r w:rsidR="00CE6123" w:rsidRPr="00C01256">
        <w:rPr>
          <w:rFonts w:ascii="Bookman Old Style" w:hAnsi="Bookman Old Style" w:cs="Times New Roman"/>
          <w:i/>
          <w:sz w:val="18"/>
          <w:szCs w:val="18"/>
        </w:rPr>
        <w:t xml:space="preserve"> sectores bajo</w:t>
      </w:r>
      <w:r w:rsidR="00451AEA" w:rsidRPr="00C01256">
        <w:rPr>
          <w:rFonts w:ascii="Bookman Old Style" w:hAnsi="Bookman Old Style" w:cs="Times New Roman"/>
          <w:i/>
          <w:sz w:val="18"/>
          <w:szCs w:val="18"/>
        </w:rPr>
        <w:t xml:space="preserve"> los</w:t>
      </w:r>
      <w:r w:rsidR="00CE6123" w:rsidRPr="00C01256">
        <w:rPr>
          <w:rFonts w:ascii="Bookman Old Style" w:hAnsi="Bookman Old Style" w:cs="Times New Roman"/>
          <w:i/>
          <w:sz w:val="18"/>
          <w:szCs w:val="18"/>
        </w:rPr>
        <w:t xml:space="preserve"> </w:t>
      </w:r>
      <w:r w:rsidR="00CE63C4" w:rsidRPr="00C01256">
        <w:rPr>
          <w:rFonts w:ascii="Bookman Old Style" w:hAnsi="Bookman Old Style" w:cs="Times New Roman"/>
          <w:i/>
          <w:sz w:val="18"/>
          <w:szCs w:val="18"/>
        </w:rPr>
        <w:t>tratamiento</w:t>
      </w:r>
      <w:r w:rsidR="00451AEA" w:rsidRPr="00C01256">
        <w:rPr>
          <w:rFonts w:ascii="Bookman Old Style" w:hAnsi="Bookman Old Style" w:cs="Times New Roman"/>
          <w:i/>
          <w:sz w:val="18"/>
          <w:szCs w:val="18"/>
        </w:rPr>
        <w:t>s</w:t>
      </w:r>
      <w:r w:rsidR="00CE63C4" w:rsidRPr="00C01256">
        <w:rPr>
          <w:rFonts w:ascii="Bookman Old Style" w:hAnsi="Bookman Old Style" w:cs="Times New Roman"/>
          <w:i/>
          <w:sz w:val="18"/>
          <w:szCs w:val="18"/>
        </w:rPr>
        <w:t xml:space="preserve"> de</w:t>
      </w:r>
      <w:r w:rsidR="00CE63C4" w:rsidRPr="00C01256">
        <w:rPr>
          <w:rFonts w:ascii="Bookman Old Style" w:hAnsi="Bookman Old Style" w:cs="Times New Roman"/>
          <w:i/>
          <w:color w:val="365F91" w:themeColor="accent1" w:themeShade="BF"/>
          <w:sz w:val="18"/>
          <w:szCs w:val="18"/>
        </w:rPr>
        <w:t xml:space="preserve"> desarrollo, renovación </w:t>
      </w:r>
      <w:r w:rsidR="001A578F" w:rsidRPr="00C01256">
        <w:rPr>
          <w:rFonts w:ascii="Bookman Old Style" w:hAnsi="Bookman Old Style" w:cs="Times New Roman"/>
          <w:i/>
          <w:color w:val="365F91" w:themeColor="accent1" w:themeShade="BF"/>
          <w:sz w:val="18"/>
          <w:szCs w:val="18"/>
        </w:rPr>
        <w:t>y consolidación</w:t>
      </w:r>
      <w:r w:rsidR="001A578F" w:rsidRPr="00C01256">
        <w:rPr>
          <w:rFonts w:ascii="Bookman Old Style" w:hAnsi="Bookman Old Style" w:cs="Times New Roman"/>
          <w:i/>
          <w:sz w:val="18"/>
          <w:szCs w:val="18"/>
        </w:rPr>
        <w:t xml:space="preserve"> </w:t>
      </w:r>
      <w:r w:rsidR="00CE63C4" w:rsidRPr="00C01256">
        <w:rPr>
          <w:rFonts w:ascii="Bookman Old Style" w:hAnsi="Bookman Old Style" w:cs="Times New Roman"/>
          <w:i/>
          <w:sz w:val="18"/>
          <w:szCs w:val="18"/>
        </w:rPr>
        <w:t>s</w:t>
      </w:r>
      <w:r w:rsidR="00911002" w:rsidRPr="00C01256">
        <w:rPr>
          <w:rFonts w:ascii="Bookman Old Style" w:hAnsi="Bookman Old Style" w:cs="Times New Roman"/>
          <w:i/>
          <w:sz w:val="18"/>
          <w:szCs w:val="18"/>
        </w:rPr>
        <w:t xml:space="preserve">e determinan alturas mínimas del 50% del número de pisos </w:t>
      </w:r>
      <w:r w:rsidR="001A578F" w:rsidRPr="00C01256">
        <w:rPr>
          <w:rFonts w:ascii="Bookman Old Style" w:hAnsi="Bookman Old Style" w:cs="Times New Roman"/>
          <w:i/>
          <w:sz w:val="18"/>
          <w:szCs w:val="18"/>
        </w:rPr>
        <w:t>y</w:t>
      </w:r>
      <w:r w:rsidR="00911002" w:rsidRPr="00C01256">
        <w:rPr>
          <w:rFonts w:ascii="Bookman Old Style" w:hAnsi="Bookman Old Style" w:cs="Times New Roman"/>
          <w:i/>
          <w:sz w:val="18"/>
          <w:szCs w:val="18"/>
        </w:rPr>
        <w:t xml:space="preserve"> alturas máximas indicadas en el cuadro </w:t>
      </w:r>
      <w:r w:rsidR="00911002" w:rsidRPr="00C01256">
        <w:rPr>
          <w:rFonts w:ascii="Bookman Old Style" w:hAnsi="Bookman Old Style" w:cs="Times New Roman"/>
          <w:i/>
          <w:color w:val="365F91" w:themeColor="accent1" w:themeShade="BF"/>
          <w:sz w:val="18"/>
          <w:szCs w:val="18"/>
        </w:rPr>
        <w:t>No.</w:t>
      </w:r>
      <w:r w:rsidR="00451AEA" w:rsidRPr="00C01256">
        <w:rPr>
          <w:rFonts w:ascii="Bookman Old Style" w:hAnsi="Bookman Old Style" w:cs="Times New Roman"/>
          <w:i/>
          <w:color w:val="365F91" w:themeColor="accent1" w:themeShade="BF"/>
          <w:sz w:val="18"/>
          <w:szCs w:val="18"/>
        </w:rPr>
        <w:t>4</w:t>
      </w:r>
      <w:r w:rsidR="00911002" w:rsidRPr="00C01256">
        <w:rPr>
          <w:rFonts w:ascii="Bookman Old Style" w:hAnsi="Bookman Old Style" w:cs="Times New Roman"/>
          <w:i/>
          <w:color w:val="365F91" w:themeColor="accent1" w:themeShade="BF"/>
          <w:sz w:val="18"/>
          <w:szCs w:val="18"/>
        </w:rPr>
        <w:t>.</w:t>
      </w:r>
      <w:r w:rsidR="00CE6123" w:rsidRPr="00C01256">
        <w:rPr>
          <w:rFonts w:ascii="Bookman Old Style" w:hAnsi="Bookman Old Style" w:cs="Times New Roman"/>
          <w:i/>
          <w:sz w:val="18"/>
          <w:szCs w:val="18"/>
        </w:rPr>
        <w:t xml:space="preserve"> Las alturas máximas definidas para los sectores bajo tratamiento de desarrollo, renovación</w:t>
      </w:r>
      <w:r w:rsidR="00533AD9" w:rsidRPr="00C01256">
        <w:rPr>
          <w:rFonts w:ascii="Bookman Old Style" w:hAnsi="Bookman Old Style" w:cs="Times New Roman"/>
          <w:i/>
          <w:sz w:val="18"/>
          <w:szCs w:val="18"/>
        </w:rPr>
        <w:t xml:space="preserve"> y consolidación</w:t>
      </w:r>
      <w:r w:rsidR="00CE6123" w:rsidRPr="00C01256">
        <w:rPr>
          <w:rFonts w:ascii="Bookman Old Style" w:hAnsi="Bookman Old Style" w:cs="Times New Roman"/>
          <w:i/>
          <w:sz w:val="18"/>
          <w:szCs w:val="18"/>
        </w:rPr>
        <w:t xml:space="preserve"> podrán variar manteniendo el volumen máximo construible total correspondiente, </w:t>
      </w:r>
      <w:r w:rsidR="00506822" w:rsidRPr="00C01256">
        <w:rPr>
          <w:rFonts w:ascii="Bookman Old Style" w:hAnsi="Bookman Old Style" w:cs="Times New Roman"/>
          <w:i/>
          <w:sz w:val="18"/>
          <w:szCs w:val="18"/>
        </w:rPr>
        <w:t xml:space="preserve">las propuestas de modificación de alturas estarán </w:t>
      </w:r>
      <w:r w:rsidR="00CE6123" w:rsidRPr="00C01256">
        <w:rPr>
          <w:rFonts w:ascii="Bookman Old Style" w:hAnsi="Bookman Old Style" w:cs="Times New Roman"/>
          <w:i/>
          <w:sz w:val="18"/>
          <w:szCs w:val="18"/>
        </w:rPr>
        <w:t>sujet</w:t>
      </w:r>
      <w:r w:rsidR="00506822" w:rsidRPr="00C01256">
        <w:rPr>
          <w:rFonts w:ascii="Bookman Old Style" w:hAnsi="Bookman Old Style" w:cs="Times New Roman"/>
          <w:i/>
          <w:sz w:val="18"/>
          <w:szCs w:val="18"/>
        </w:rPr>
        <w:t>as</w:t>
      </w:r>
      <w:r w:rsidR="00CE6123" w:rsidRPr="00C01256">
        <w:rPr>
          <w:rFonts w:ascii="Bookman Old Style" w:hAnsi="Bookman Old Style" w:cs="Times New Roman"/>
          <w:i/>
          <w:sz w:val="18"/>
          <w:szCs w:val="18"/>
        </w:rPr>
        <w:t xml:space="preserve"> a la aprobación por la STHV.</w:t>
      </w:r>
      <w:r>
        <w:rPr>
          <w:rFonts w:ascii="Bookman Old Style" w:hAnsi="Bookman Old Style" w:cs="Times New Roman"/>
          <w:i/>
          <w:sz w:val="18"/>
          <w:szCs w:val="18"/>
        </w:rPr>
        <w:t>”</w:t>
      </w:r>
      <w:r w:rsidR="00CE6123" w:rsidRPr="00C01256">
        <w:rPr>
          <w:rFonts w:ascii="Bookman Old Style" w:hAnsi="Bookman Old Style" w:cs="Times New Roman"/>
          <w:i/>
          <w:sz w:val="18"/>
          <w:szCs w:val="18"/>
        </w:rPr>
        <w:t xml:space="preserve"> </w:t>
      </w:r>
    </w:p>
    <w:p w14:paraId="38BBF654" w14:textId="77777777" w:rsidR="00C01256" w:rsidRPr="00E41D14" w:rsidRDefault="00C01256" w:rsidP="009222B1">
      <w:pPr>
        <w:tabs>
          <w:tab w:val="left" w:pos="851"/>
        </w:tabs>
        <w:jc w:val="both"/>
        <w:rPr>
          <w:rFonts w:ascii="Bookman Old Style" w:hAnsi="Bookman Old Style" w:cs="Times New Roman"/>
          <w:sz w:val="18"/>
          <w:szCs w:val="18"/>
        </w:rPr>
      </w:pPr>
    </w:p>
    <w:p w14:paraId="419B2BEE" w14:textId="3F0671B6" w:rsidR="00C01256" w:rsidRDefault="002227F1" w:rsidP="00533AD9">
      <w:pPr>
        <w:tabs>
          <w:tab w:val="left" w:pos="851"/>
        </w:tabs>
        <w:jc w:val="both"/>
        <w:rPr>
          <w:rFonts w:ascii="Bookman Old Style" w:hAnsi="Bookman Old Style" w:cs="Times New Roman"/>
          <w:color w:val="365F91" w:themeColor="accent1" w:themeShade="BF"/>
          <w:sz w:val="18"/>
          <w:szCs w:val="18"/>
        </w:rPr>
      </w:pPr>
      <w:r>
        <w:rPr>
          <w:rFonts w:ascii="Bookman Old Style" w:hAnsi="Bookman Old Style" w:cs="Times New Roman"/>
          <w:b/>
          <w:sz w:val="18"/>
          <w:szCs w:val="18"/>
        </w:rPr>
        <w:t xml:space="preserve">Artículo </w:t>
      </w:r>
      <w:r w:rsidR="00C01256">
        <w:rPr>
          <w:rFonts w:ascii="Bookman Old Style" w:hAnsi="Bookman Old Style" w:cs="Times New Roman"/>
          <w:b/>
          <w:sz w:val="18"/>
          <w:szCs w:val="18"/>
        </w:rPr>
        <w:t>7</w:t>
      </w:r>
      <w:r>
        <w:rPr>
          <w:rFonts w:ascii="Bookman Old Style" w:hAnsi="Bookman Old Style" w:cs="Times New Roman"/>
          <w:b/>
          <w:sz w:val="18"/>
          <w:szCs w:val="18"/>
        </w:rPr>
        <w:t xml:space="preserve">. </w:t>
      </w:r>
      <w:r>
        <w:rPr>
          <w:rFonts w:ascii="Bookman Old Style" w:hAnsi="Bookman Old Style" w:cs="Times New Roman"/>
          <w:sz w:val="18"/>
          <w:szCs w:val="18"/>
        </w:rPr>
        <w:t>Incorpórese el siguiente a</w:t>
      </w:r>
      <w:r w:rsidRPr="00C01256">
        <w:rPr>
          <w:rFonts w:ascii="Bookman Old Style" w:hAnsi="Bookman Old Style" w:cs="Times New Roman"/>
          <w:sz w:val="18"/>
          <w:szCs w:val="18"/>
        </w:rPr>
        <w:t>rtículo</w:t>
      </w:r>
      <w:r w:rsidR="00E47E88">
        <w:rPr>
          <w:rFonts w:ascii="Bookman Old Style" w:hAnsi="Bookman Old Style" w:cs="Times New Roman"/>
          <w:sz w:val="18"/>
          <w:szCs w:val="18"/>
        </w:rPr>
        <w:t>:</w:t>
      </w:r>
      <w:r w:rsidR="00533AD9" w:rsidRPr="00E41D14">
        <w:rPr>
          <w:rFonts w:ascii="Bookman Old Style" w:hAnsi="Bookman Old Style" w:cs="Times New Roman"/>
          <w:color w:val="365F91" w:themeColor="accent1" w:themeShade="BF"/>
          <w:sz w:val="18"/>
          <w:szCs w:val="18"/>
        </w:rPr>
        <w:t xml:space="preserve"> </w:t>
      </w:r>
    </w:p>
    <w:p w14:paraId="18081248" w14:textId="300A14C9" w:rsidR="00533AD9" w:rsidRPr="00C01256" w:rsidRDefault="00C01256" w:rsidP="00533AD9">
      <w:pPr>
        <w:tabs>
          <w:tab w:val="left" w:pos="851"/>
        </w:tabs>
        <w:jc w:val="both"/>
        <w:rPr>
          <w:rFonts w:ascii="Bookman Old Style" w:hAnsi="Bookman Old Style" w:cs="Times New Roman"/>
          <w:i/>
          <w:color w:val="365F91" w:themeColor="accent1" w:themeShade="BF"/>
          <w:sz w:val="18"/>
          <w:szCs w:val="18"/>
        </w:rPr>
      </w:pPr>
      <w:r>
        <w:rPr>
          <w:rFonts w:ascii="Bookman Old Style" w:hAnsi="Bookman Old Style" w:cs="Times New Roman"/>
          <w:i/>
          <w:color w:val="365F91" w:themeColor="accent1" w:themeShade="BF"/>
          <w:sz w:val="18"/>
          <w:szCs w:val="18"/>
        </w:rPr>
        <w:t>“</w:t>
      </w:r>
      <w:r w:rsidRPr="00C01256">
        <w:rPr>
          <w:rFonts w:ascii="Bookman Old Style" w:hAnsi="Bookman Old Style" w:cs="Times New Roman"/>
          <w:i/>
          <w:color w:val="365F91" w:themeColor="accent1" w:themeShade="BF"/>
          <w:sz w:val="18"/>
          <w:szCs w:val="18"/>
        </w:rPr>
        <w:t xml:space="preserve">Artículo XX. </w:t>
      </w:r>
      <w:r w:rsidR="00533AD9" w:rsidRPr="00C01256">
        <w:rPr>
          <w:rFonts w:ascii="Bookman Old Style" w:hAnsi="Bookman Old Style" w:cs="Times New Roman"/>
          <w:b/>
          <w:i/>
          <w:color w:val="365F91" w:themeColor="accent1" w:themeShade="BF"/>
          <w:sz w:val="18"/>
          <w:szCs w:val="18"/>
        </w:rPr>
        <w:t>Rangos de admisibili</w:t>
      </w:r>
      <w:r w:rsidR="003E03AB" w:rsidRPr="00C01256">
        <w:rPr>
          <w:rFonts w:ascii="Bookman Old Style" w:hAnsi="Bookman Old Style" w:cs="Times New Roman"/>
          <w:b/>
          <w:i/>
          <w:color w:val="365F91" w:themeColor="accent1" w:themeShade="BF"/>
          <w:sz w:val="18"/>
          <w:szCs w:val="18"/>
        </w:rPr>
        <w:t>dad</w:t>
      </w:r>
      <w:r w:rsidR="00533AD9" w:rsidRPr="00C01256">
        <w:rPr>
          <w:rFonts w:ascii="Bookman Old Style" w:hAnsi="Bookman Old Style" w:cs="Times New Roman"/>
          <w:b/>
          <w:i/>
          <w:color w:val="365F91" w:themeColor="accent1" w:themeShade="BF"/>
          <w:sz w:val="18"/>
          <w:szCs w:val="18"/>
        </w:rPr>
        <w:t>.-</w:t>
      </w:r>
      <w:r w:rsidR="00533AD9" w:rsidRPr="00C01256">
        <w:rPr>
          <w:rFonts w:ascii="Bookman Old Style" w:hAnsi="Bookman Old Style" w:cs="Times New Roman"/>
          <w:i/>
          <w:color w:val="365F91" w:themeColor="accent1" w:themeShade="BF"/>
          <w:sz w:val="18"/>
          <w:szCs w:val="18"/>
        </w:rPr>
        <w:t xml:space="preserve"> se establecen los siguientes</w:t>
      </w:r>
      <w:r w:rsidR="002227F1" w:rsidRPr="00C01256">
        <w:rPr>
          <w:rFonts w:ascii="Bookman Old Style" w:hAnsi="Bookman Old Style" w:cs="Times New Roman"/>
          <w:i/>
          <w:color w:val="365F91" w:themeColor="accent1" w:themeShade="BF"/>
          <w:sz w:val="18"/>
          <w:szCs w:val="18"/>
        </w:rPr>
        <w:t xml:space="preserve"> rangos para la admisibilidad para</w:t>
      </w:r>
      <w:r w:rsidR="00533AD9" w:rsidRPr="00C01256">
        <w:rPr>
          <w:rFonts w:ascii="Bookman Old Style" w:hAnsi="Bookman Old Style" w:cs="Times New Roman"/>
          <w:i/>
          <w:color w:val="365F91" w:themeColor="accent1" w:themeShade="BF"/>
          <w:sz w:val="18"/>
          <w:szCs w:val="18"/>
        </w:rPr>
        <w:t xml:space="preserve"> los lotes </w:t>
      </w:r>
      <w:r>
        <w:rPr>
          <w:rFonts w:ascii="Bookman Old Style" w:hAnsi="Bookman Old Style" w:cs="Times New Roman"/>
          <w:i/>
          <w:color w:val="365F91" w:themeColor="accent1" w:themeShade="BF"/>
          <w:sz w:val="18"/>
          <w:szCs w:val="18"/>
        </w:rPr>
        <w:t xml:space="preserve">nuevos, </w:t>
      </w:r>
      <w:r w:rsidR="00533AD9" w:rsidRPr="00C01256">
        <w:rPr>
          <w:rFonts w:ascii="Bookman Old Style" w:hAnsi="Bookman Old Style" w:cs="Times New Roman"/>
          <w:i/>
          <w:color w:val="365F91" w:themeColor="accent1" w:themeShade="BF"/>
          <w:sz w:val="18"/>
          <w:szCs w:val="18"/>
        </w:rPr>
        <w:t>pr</w:t>
      </w:r>
      <w:r>
        <w:rPr>
          <w:rFonts w:ascii="Bookman Old Style" w:hAnsi="Bookman Old Style" w:cs="Times New Roman"/>
          <w:i/>
          <w:color w:val="365F91" w:themeColor="accent1" w:themeShade="BF"/>
          <w:sz w:val="18"/>
          <w:szCs w:val="18"/>
        </w:rPr>
        <w:t xml:space="preserve">oducto del reajuste de terrenos, </w:t>
      </w:r>
      <w:r w:rsidR="002227F1" w:rsidRPr="00C01256">
        <w:rPr>
          <w:rFonts w:ascii="Bookman Old Style" w:hAnsi="Bookman Old Style" w:cs="Times New Roman"/>
          <w:i/>
          <w:color w:val="365F91" w:themeColor="accent1" w:themeShade="BF"/>
          <w:sz w:val="18"/>
          <w:szCs w:val="18"/>
        </w:rPr>
        <w:t>en</w:t>
      </w:r>
      <w:r w:rsidR="00533AD9" w:rsidRPr="00C01256">
        <w:rPr>
          <w:rFonts w:ascii="Bookman Old Style" w:hAnsi="Bookman Old Style" w:cs="Times New Roman"/>
          <w:i/>
          <w:color w:val="365F91" w:themeColor="accent1" w:themeShade="BF"/>
          <w:sz w:val="18"/>
          <w:szCs w:val="18"/>
        </w:rPr>
        <w:t xml:space="preserve"> las zonificaciones constantes en el Cuadro No.4 de la siguiente manera:</w:t>
      </w:r>
      <w:r>
        <w:rPr>
          <w:rFonts w:ascii="Bookman Old Style" w:hAnsi="Bookman Old Style" w:cs="Times New Roman"/>
          <w:i/>
          <w:color w:val="365F91" w:themeColor="accent1" w:themeShade="BF"/>
          <w:sz w:val="18"/>
          <w:szCs w:val="18"/>
        </w:rPr>
        <w:t>”</w:t>
      </w:r>
    </w:p>
    <w:p w14:paraId="0CE821D8" w14:textId="4A6E6E4B" w:rsidR="00533AD9" w:rsidRPr="00C01256" w:rsidRDefault="00533AD9" w:rsidP="0008684A">
      <w:pPr>
        <w:tabs>
          <w:tab w:val="left" w:pos="851"/>
        </w:tabs>
        <w:jc w:val="center"/>
        <w:rPr>
          <w:rFonts w:ascii="Bookman Old Style" w:hAnsi="Bookman Old Style" w:cs="Times New Roman"/>
          <w:b/>
          <w:i/>
          <w:color w:val="365F91" w:themeColor="accent1" w:themeShade="BF"/>
          <w:sz w:val="18"/>
          <w:szCs w:val="18"/>
        </w:rPr>
      </w:pPr>
      <w:r w:rsidRPr="00C01256">
        <w:rPr>
          <w:rFonts w:ascii="Bookman Old Style" w:hAnsi="Bookman Old Style" w:cs="Times New Roman"/>
          <w:b/>
          <w:i/>
          <w:color w:val="365F91" w:themeColor="accent1" w:themeShade="BF"/>
          <w:sz w:val="18"/>
          <w:szCs w:val="18"/>
        </w:rPr>
        <w:t>Cuadro No</w:t>
      </w:r>
      <w:r w:rsidR="00C01256" w:rsidRPr="00C01256">
        <w:rPr>
          <w:rFonts w:ascii="Bookman Old Style" w:hAnsi="Bookman Old Style" w:cs="Times New Roman"/>
          <w:b/>
          <w:i/>
          <w:color w:val="365F91" w:themeColor="accent1" w:themeShade="BF"/>
          <w:sz w:val="18"/>
          <w:szCs w:val="18"/>
        </w:rPr>
        <w:t xml:space="preserve"> XX</w:t>
      </w:r>
      <w:r w:rsidRPr="00C01256">
        <w:rPr>
          <w:rFonts w:ascii="Bookman Old Style" w:hAnsi="Bookman Old Style" w:cs="Times New Roman"/>
          <w:b/>
          <w:i/>
          <w:color w:val="365F91" w:themeColor="accent1" w:themeShade="BF"/>
          <w:sz w:val="18"/>
          <w:szCs w:val="18"/>
        </w:rPr>
        <w:t xml:space="preserve">. Rangos de </w:t>
      </w:r>
      <w:r w:rsidR="00451AEA" w:rsidRPr="00C01256">
        <w:rPr>
          <w:rFonts w:ascii="Bookman Old Style" w:hAnsi="Bookman Old Style" w:cs="Times New Roman"/>
          <w:b/>
          <w:i/>
          <w:color w:val="365F91" w:themeColor="accent1" w:themeShade="BF"/>
          <w:sz w:val="18"/>
          <w:szCs w:val="18"/>
        </w:rPr>
        <w:t>admisibilidad</w:t>
      </w:r>
      <w:r w:rsidRPr="00C01256">
        <w:rPr>
          <w:rFonts w:ascii="Bookman Old Style" w:hAnsi="Bookman Old Style" w:cs="Times New Roman"/>
          <w:b/>
          <w:i/>
          <w:color w:val="365F91" w:themeColor="accent1" w:themeShade="BF"/>
          <w:sz w:val="18"/>
          <w:szCs w:val="18"/>
        </w:rPr>
        <w:t xml:space="preserve"> (lote mínimo)</w:t>
      </w:r>
    </w:p>
    <w:tbl>
      <w:tblPr>
        <w:tblStyle w:val="Tablaconcuadrcula"/>
        <w:tblW w:w="0" w:type="auto"/>
        <w:jc w:val="center"/>
        <w:tblLook w:val="04A0" w:firstRow="1" w:lastRow="0" w:firstColumn="1" w:lastColumn="0" w:noHBand="0" w:noVBand="1"/>
      </w:tblPr>
      <w:tblGrid>
        <w:gridCol w:w="704"/>
        <w:gridCol w:w="1283"/>
        <w:gridCol w:w="1552"/>
        <w:gridCol w:w="1418"/>
        <w:gridCol w:w="1559"/>
      </w:tblGrid>
      <w:tr w:rsidR="0008684A" w:rsidRPr="00C01256" w14:paraId="4029002C" w14:textId="77777777" w:rsidTr="002227F1">
        <w:trPr>
          <w:jc w:val="center"/>
        </w:trPr>
        <w:tc>
          <w:tcPr>
            <w:tcW w:w="704" w:type="dxa"/>
            <w:shd w:val="pct5" w:color="auto" w:fill="auto"/>
          </w:tcPr>
          <w:p w14:paraId="2FBE7709" w14:textId="398D488D"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No.</w:t>
            </w:r>
          </w:p>
        </w:tc>
        <w:tc>
          <w:tcPr>
            <w:tcW w:w="1283" w:type="dxa"/>
            <w:shd w:val="pct5" w:color="auto" w:fill="auto"/>
          </w:tcPr>
          <w:p w14:paraId="2906B731" w14:textId="15B89981"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Zonificación</w:t>
            </w:r>
          </w:p>
        </w:tc>
        <w:tc>
          <w:tcPr>
            <w:tcW w:w="1552" w:type="dxa"/>
            <w:shd w:val="pct5" w:color="auto" w:fill="auto"/>
          </w:tcPr>
          <w:p w14:paraId="38E95096" w14:textId="4207319A"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Lote mínimo</w:t>
            </w:r>
          </w:p>
        </w:tc>
        <w:tc>
          <w:tcPr>
            <w:tcW w:w="1418" w:type="dxa"/>
            <w:shd w:val="pct5" w:color="auto" w:fill="auto"/>
          </w:tcPr>
          <w:p w14:paraId="69C56CCC" w14:textId="66E04F8C"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Rango</w:t>
            </w:r>
          </w:p>
        </w:tc>
        <w:tc>
          <w:tcPr>
            <w:tcW w:w="1559" w:type="dxa"/>
            <w:shd w:val="pct5" w:color="auto" w:fill="auto"/>
          </w:tcPr>
          <w:p w14:paraId="55EBB3F0" w14:textId="46588DB1"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(m2)</w:t>
            </w:r>
          </w:p>
        </w:tc>
      </w:tr>
      <w:tr w:rsidR="0008684A" w:rsidRPr="00C01256" w14:paraId="4911C5FF" w14:textId="77777777" w:rsidTr="0008684A">
        <w:trPr>
          <w:jc w:val="center"/>
        </w:trPr>
        <w:tc>
          <w:tcPr>
            <w:tcW w:w="704" w:type="dxa"/>
          </w:tcPr>
          <w:p w14:paraId="7FF87BC9" w14:textId="7C250E9A"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w:t>
            </w:r>
          </w:p>
        </w:tc>
        <w:tc>
          <w:tcPr>
            <w:tcW w:w="1283" w:type="dxa"/>
          </w:tcPr>
          <w:p w14:paraId="1FC6BEF1" w14:textId="65E59804"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A2530-25</w:t>
            </w:r>
          </w:p>
        </w:tc>
        <w:tc>
          <w:tcPr>
            <w:tcW w:w="1552" w:type="dxa"/>
            <w:vMerge w:val="restart"/>
          </w:tcPr>
          <w:p w14:paraId="7AB1CC1F" w14:textId="3C75F1D0"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2.500</w:t>
            </w:r>
          </w:p>
        </w:tc>
        <w:tc>
          <w:tcPr>
            <w:tcW w:w="1418" w:type="dxa"/>
            <w:vMerge w:val="restart"/>
          </w:tcPr>
          <w:p w14:paraId="11F0B614" w14:textId="3B5546E7" w:rsidR="0008684A" w:rsidRPr="00C01256" w:rsidRDefault="00514FA8"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15</w:t>
            </w:r>
            <w:r w:rsidR="0008684A" w:rsidRPr="00C01256">
              <w:rPr>
                <w:rFonts w:ascii="Bookman Old Style" w:eastAsiaTheme="minorEastAsia" w:hAnsi="Bookman Old Style"/>
                <w:i/>
                <w:color w:val="365F91" w:themeColor="accent1" w:themeShade="BF"/>
                <w:sz w:val="18"/>
                <w:szCs w:val="18"/>
              </w:rPr>
              <w:t>%</w:t>
            </w:r>
          </w:p>
        </w:tc>
        <w:tc>
          <w:tcPr>
            <w:tcW w:w="1559" w:type="dxa"/>
            <w:vMerge w:val="restart"/>
          </w:tcPr>
          <w:p w14:paraId="5A85D7A2" w14:textId="5B1D8515"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250</w:t>
            </w:r>
          </w:p>
        </w:tc>
      </w:tr>
      <w:tr w:rsidR="0008684A" w:rsidRPr="00C01256" w14:paraId="19C3F152" w14:textId="77777777" w:rsidTr="0008684A">
        <w:trPr>
          <w:jc w:val="center"/>
        </w:trPr>
        <w:tc>
          <w:tcPr>
            <w:tcW w:w="704" w:type="dxa"/>
          </w:tcPr>
          <w:p w14:paraId="49E591F7" w14:textId="34AE31CB"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2</w:t>
            </w:r>
          </w:p>
        </w:tc>
        <w:tc>
          <w:tcPr>
            <w:tcW w:w="1283" w:type="dxa"/>
          </w:tcPr>
          <w:p w14:paraId="2B716117" w14:textId="3405CD76"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A2525-25</w:t>
            </w:r>
          </w:p>
        </w:tc>
        <w:tc>
          <w:tcPr>
            <w:tcW w:w="1552" w:type="dxa"/>
            <w:vMerge/>
          </w:tcPr>
          <w:p w14:paraId="071D91C4" w14:textId="2697DFCC"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146DC84C" w14:textId="77777777"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52A9D902" w14:textId="77777777"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r>
      <w:tr w:rsidR="0008684A" w:rsidRPr="00C01256" w14:paraId="2A3B1750" w14:textId="77777777" w:rsidTr="0008684A">
        <w:trPr>
          <w:jc w:val="center"/>
        </w:trPr>
        <w:tc>
          <w:tcPr>
            <w:tcW w:w="704" w:type="dxa"/>
          </w:tcPr>
          <w:p w14:paraId="0D0D8D31" w14:textId="19B8F85D"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3</w:t>
            </w:r>
          </w:p>
        </w:tc>
        <w:tc>
          <w:tcPr>
            <w:tcW w:w="1283" w:type="dxa"/>
          </w:tcPr>
          <w:p w14:paraId="06388AE6" w14:textId="5DA7F2F2"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A2516-25</w:t>
            </w:r>
          </w:p>
        </w:tc>
        <w:tc>
          <w:tcPr>
            <w:tcW w:w="1552" w:type="dxa"/>
            <w:vMerge/>
          </w:tcPr>
          <w:p w14:paraId="5BEE3F54" w14:textId="37A669E0"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5E007200" w14:textId="77777777"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522246D6" w14:textId="77777777"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r>
      <w:tr w:rsidR="0008684A" w:rsidRPr="00C01256" w14:paraId="6C17BE8D" w14:textId="77777777" w:rsidTr="0008684A">
        <w:trPr>
          <w:jc w:val="center"/>
        </w:trPr>
        <w:tc>
          <w:tcPr>
            <w:tcW w:w="704" w:type="dxa"/>
          </w:tcPr>
          <w:p w14:paraId="37FA0EE9" w14:textId="681CC36D"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4</w:t>
            </w:r>
          </w:p>
        </w:tc>
        <w:tc>
          <w:tcPr>
            <w:tcW w:w="1283" w:type="dxa"/>
          </w:tcPr>
          <w:p w14:paraId="113804D3" w14:textId="579F87A6"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A2512-35</w:t>
            </w:r>
          </w:p>
        </w:tc>
        <w:tc>
          <w:tcPr>
            <w:tcW w:w="1552" w:type="dxa"/>
            <w:vMerge/>
          </w:tcPr>
          <w:p w14:paraId="0F1AD8FD" w14:textId="6DD04F3E"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14031B4F" w14:textId="77777777"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563B5E6B" w14:textId="77777777" w:rsidR="0008684A" w:rsidRPr="00C01256" w:rsidRDefault="0008684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7788E126" w14:textId="77777777" w:rsidTr="0008684A">
        <w:trPr>
          <w:jc w:val="center"/>
        </w:trPr>
        <w:tc>
          <w:tcPr>
            <w:tcW w:w="704" w:type="dxa"/>
          </w:tcPr>
          <w:p w14:paraId="22D41837" w14:textId="32821CEB"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5</w:t>
            </w:r>
          </w:p>
        </w:tc>
        <w:tc>
          <w:tcPr>
            <w:tcW w:w="1283" w:type="dxa"/>
          </w:tcPr>
          <w:p w14:paraId="6A4C7166" w14:textId="6B7CDEEE"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A2020-25</w:t>
            </w:r>
          </w:p>
        </w:tc>
        <w:tc>
          <w:tcPr>
            <w:tcW w:w="1552" w:type="dxa"/>
            <w:vMerge w:val="restart"/>
          </w:tcPr>
          <w:p w14:paraId="3DB1C661" w14:textId="2D5AECB6"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2.000</w:t>
            </w:r>
          </w:p>
        </w:tc>
        <w:tc>
          <w:tcPr>
            <w:tcW w:w="1418" w:type="dxa"/>
            <w:vMerge w:val="restart"/>
          </w:tcPr>
          <w:p w14:paraId="68144D41" w14:textId="787EA3B2"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15%</w:t>
            </w:r>
          </w:p>
        </w:tc>
        <w:tc>
          <w:tcPr>
            <w:tcW w:w="1559" w:type="dxa"/>
            <w:vMerge w:val="restart"/>
          </w:tcPr>
          <w:p w14:paraId="6DE4A488" w14:textId="1437BE23"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300</w:t>
            </w:r>
          </w:p>
        </w:tc>
      </w:tr>
      <w:tr w:rsidR="0057728A" w:rsidRPr="00C01256" w14:paraId="47F3BD1C" w14:textId="77777777" w:rsidTr="0008684A">
        <w:trPr>
          <w:jc w:val="center"/>
        </w:trPr>
        <w:tc>
          <w:tcPr>
            <w:tcW w:w="704" w:type="dxa"/>
          </w:tcPr>
          <w:p w14:paraId="0911C3CD" w14:textId="449C219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6</w:t>
            </w:r>
          </w:p>
        </w:tc>
        <w:tc>
          <w:tcPr>
            <w:tcW w:w="1283" w:type="dxa"/>
          </w:tcPr>
          <w:p w14:paraId="5A5782A6" w14:textId="463FF431"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A2016-35</w:t>
            </w:r>
          </w:p>
        </w:tc>
        <w:tc>
          <w:tcPr>
            <w:tcW w:w="1552" w:type="dxa"/>
            <w:vMerge/>
          </w:tcPr>
          <w:p w14:paraId="09914CD8" w14:textId="11A74D92"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263DA4E1"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25EB1E3C"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7D3768C9" w14:textId="77777777" w:rsidTr="0008684A">
        <w:trPr>
          <w:jc w:val="center"/>
        </w:trPr>
        <w:tc>
          <w:tcPr>
            <w:tcW w:w="704" w:type="dxa"/>
          </w:tcPr>
          <w:p w14:paraId="3C52A2DB" w14:textId="34C06203"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7</w:t>
            </w:r>
          </w:p>
        </w:tc>
        <w:tc>
          <w:tcPr>
            <w:tcW w:w="1283" w:type="dxa"/>
          </w:tcPr>
          <w:p w14:paraId="1BA7235F" w14:textId="1E87CAC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A2010-35</w:t>
            </w:r>
          </w:p>
        </w:tc>
        <w:tc>
          <w:tcPr>
            <w:tcW w:w="1552" w:type="dxa"/>
            <w:vMerge/>
          </w:tcPr>
          <w:p w14:paraId="493E8C11" w14:textId="6A3C056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7F904037"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5BFC683A"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078A2E6C" w14:textId="77777777" w:rsidTr="0008684A">
        <w:trPr>
          <w:jc w:val="center"/>
        </w:trPr>
        <w:tc>
          <w:tcPr>
            <w:tcW w:w="704" w:type="dxa"/>
          </w:tcPr>
          <w:p w14:paraId="75AD0438" w14:textId="537CD89E"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8</w:t>
            </w:r>
          </w:p>
        </w:tc>
        <w:tc>
          <w:tcPr>
            <w:tcW w:w="1283" w:type="dxa"/>
          </w:tcPr>
          <w:p w14:paraId="2D24F6F6" w14:textId="5A7AF90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A1520-25</w:t>
            </w:r>
          </w:p>
        </w:tc>
        <w:tc>
          <w:tcPr>
            <w:tcW w:w="1552" w:type="dxa"/>
            <w:vMerge w:val="restart"/>
          </w:tcPr>
          <w:p w14:paraId="0987DDCB" w14:textId="39860B26"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1.500</w:t>
            </w:r>
          </w:p>
        </w:tc>
        <w:tc>
          <w:tcPr>
            <w:tcW w:w="1418" w:type="dxa"/>
            <w:vMerge w:val="restart"/>
          </w:tcPr>
          <w:p w14:paraId="3C547B8E" w14:textId="666680C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10%</w:t>
            </w:r>
          </w:p>
        </w:tc>
        <w:tc>
          <w:tcPr>
            <w:tcW w:w="1559" w:type="dxa"/>
            <w:vMerge w:val="restart"/>
          </w:tcPr>
          <w:p w14:paraId="1014C304" w14:textId="05663EB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150</w:t>
            </w:r>
          </w:p>
        </w:tc>
      </w:tr>
      <w:tr w:rsidR="0057728A" w:rsidRPr="00C01256" w14:paraId="1C1C8D17" w14:textId="77777777" w:rsidTr="0008684A">
        <w:trPr>
          <w:jc w:val="center"/>
        </w:trPr>
        <w:tc>
          <w:tcPr>
            <w:tcW w:w="704" w:type="dxa"/>
          </w:tcPr>
          <w:p w14:paraId="1808E8A7" w14:textId="778F02D5"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9</w:t>
            </w:r>
          </w:p>
        </w:tc>
        <w:tc>
          <w:tcPr>
            <w:tcW w:w="1283" w:type="dxa"/>
          </w:tcPr>
          <w:p w14:paraId="2034037C" w14:textId="3AAF647E"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A1516-35</w:t>
            </w:r>
          </w:p>
        </w:tc>
        <w:tc>
          <w:tcPr>
            <w:tcW w:w="1552" w:type="dxa"/>
            <w:vMerge/>
          </w:tcPr>
          <w:p w14:paraId="28D1FBC7" w14:textId="7E2302EC"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1AB4C21C"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23876438"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1DE33AC9" w14:textId="77777777" w:rsidTr="0008684A">
        <w:trPr>
          <w:jc w:val="center"/>
        </w:trPr>
        <w:tc>
          <w:tcPr>
            <w:tcW w:w="704" w:type="dxa"/>
          </w:tcPr>
          <w:p w14:paraId="2DE6F0D9" w14:textId="446C92A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10</w:t>
            </w:r>
          </w:p>
        </w:tc>
        <w:tc>
          <w:tcPr>
            <w:tcW w:w="1283" w:type="dxa"/>
          </w:tcPr>
          <w:p w14:paraId="07665BE8" w14:textId="3D3248C2"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A1016-35</w:t>
            </w:r>
          </w:p>
        </w:tc>
        <w:tc>
          <w:tcPr>
            <w:tcW w:w="1552" w:type="dxa"/>
            <w:vMerge w:val="restart"/>
          </w:tcPr>
          <w:p w14:paraId="0FB27F17" w14:textId="236727BC"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1.000</w:t>
            </w:r>
          </w:p>
        </w:tc>
        <w:tc>
          <w:tcPr>
            <w:tcW w:w="1418" w:type="dxa"/>
            <w:vMerge w:val="restart"/>
          </w:tcPr>
          <w:p w14:paraId="4DC2490E" w14:textId="0E10F4F4"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10%</w:t>
            </w:r>
          </w:p>
        </w:tc>
        <w:tc>
          <w:tcPr>
            <w:tcW w:w="1559" w:type="dxa"/>
            <w:vMerge w:val="restart"/>
          </w:tcPr>
          <w:p w14:paraId="317984AA" w14:textId="3B91FDFF"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100</w:t>
            </w:r>
          </w:p>
        </w:tc>
      </w:tr>
      <w:tr w:rsidR="0057728A" w:rsidRPr="00C01256" w14:paraId="765B2F49" w14:textId="77777777" w:rsidTr="0008684A">
        <w:trPr>
          <w:jc w:val="center"/>
        </w:trPr>
        <w:tc>
          <w:tcPr>
            <w:tcW w:w="704" w:type="dxa"/>
          </w:tcPr>
          <w:p w14:paraId="34706E81" w14:textId="2331E89A"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11</w:t>
            </w:r>
          </w:p>
        </w:tc>
        <w:tc>
          <w:tcPr>
            <w:tcW w:w="1283" w:type="dxa"/>
          </w:tcPr>
          <w:p w14:paraId="584C1E55" w14:textId="4D1E125E"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A1014-35</w:t>
            </w:r>
          </w:p>
        </w:tc>
        <w:tc>
          <w:tcPr>
            <w:tcW w:w="1552" w:type="dxa"/>
            <w:vMerge/>
          </w:tcPr>
          <w:p w14:paraId="7B348A0D"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29A1197F"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245BF1E2"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267C116E" w14:textId="77777777" w:rsidTr="0008684A">
        <w:trPr>
          <w:jc w:val="center"/>
        </w:trPr>
        <w:tc>
          <w:tcPr>
            <w:tcW w:w="704" w:type="dxa"/>
          </w:tcPr>
          <w:p w14:paraId="371C59CF" w14:textId="4CB510C5"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12</w:t>
            </w:r>
          </w:p>
        </w:tc>
        <w:tc>
          <w:tcPr>
            <w:tcW w:w="1283" w:type="dxa"/>
          </w:tcPr>
          <w:p w14:paraId="55AE2B6C" w14:textId="15B37C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A1012-35</w:t>
            </w:r>
          </w:p>
        </w:tc>
        <w:tc>
          <w:tcPr>
            <w:tcW w:w="1552" w:type="dxa"/>
            <w:vMerge/>
          </w:tcPr>
          <w:p w14:paraId="15C4A42E"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33DB394D"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7C320879"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79A41E79" w14:textId="77777777" w:rsidTr="0008684A">
        <w:trPr>
          <w:jc w:val="center"/>
        </w:trPr>
        <w:tc>
          <w:tcPr>
            <w:tcW w:w="704" w:type="dxa"/>
          </w:tcPr>
          <w:p w14:paraId="6D1E5864" w14:textId="59513194"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13</w:t>
            </w:r>
          </w:p>
        </w:tc>
        <w:tc>
          <w:tcPr>
            <w:tcW w:w="1283" w:type="dxa"/>
          </w:tcPr>
          <w:p w14:paraId="4031DE21" w14:textId="21BA8C51"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A812-35</w:t>
            </w:r>
          </w:p>
        </w:tc>
        <w:tc>
          <w:tcPr>
            <w:tcW w:w="1552" w:type="dxa"/>
            <w:vMerge w:val="restart"/>
          </w:tcPr>
          <w:p w14:paraId="54235DBF" w14:textId="6AC9F2CE"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800</w:t>
            </w:r>
          </w:p>
        </w:tc>
        <w:tc>
          <w:tcPr>
            <w:tcW w:w="1418" w:type="dxa"/>
            <w:vMerge w:val="restart"/>
          </w:tcPr>
          <w:p w14:paraId="6BD04658" w14:textId="6074BA8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15%</w:t>
            </w:r>
          </w:p>
        </w:tc>
        <w:tc>
          <w:tcPr>
            <w:tcW w:w="1559" w:type="dxa"/>
            <w:vMerge w:val="restart"/>
          </w:tcPr>
          <w:p w14:paraId="302795A1" w14:textId="7923AF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120</w:t>
            </w:r>
          </w:p>
        </w:tc>
      </w:tr>
      <w:tr w:rsidR="0057728A" w:rsidRPr="00C01256" w14:paraId="6CFE331C" w14:textId="77777777" w:rsidTr="0008684A">
        <w:trPr>
          <w:jc w:val="center"/>
        </w:trPr>
        <w:tc>
          <w:tcPr>
            <w:tcW w:w="704" w:type="dxa"/>
          </w:tcPr>
          <w:p w14:paraId="697F4353" w14:textId="6EFBB088"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14</w:t>
            </w:r>
          </w:p>
        </w:tc>
        <w:tc>
          <w:tcPr>
            <w:tcW w:w="1283" w:type="dxa"/>
          </w:tcPr>
          <w:p w14:paraId="5246A3F3" w14:textId="42DBBAA0"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A810-35</w:t>
            </w:r>
          </w:p>
        </w:tc>
        <w:tc>
          <w:tcPr>
            <w:tcW w:w="1552" w:type="dxa"/>
            <w:vMerge/>
          </w:tcPr>
          <w:p w14:paraId="7B0C8CDF"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2B8540EC"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32186597"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0D71746F" w14:textId="77777777" w:rsidTr="0008684A">
        <w:trPr>
          <w:jc w:val="center"/>
        </w:trPr>
        <w:tc>
          <w:tcPr>
            <w:tcW w:w="704" w:type="dxa"/>
          </w:tcPr>
          <w:p w14:paraId="6C59B7C7" w14:textId="48B038E2"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15</w:t>
            </w:r>
          </w:p>
        </w:tc>
        <w:tc>
          <w:tcPr>
            <w:tcW w:w="1283" w:type="dxa"/>
          </w:tcPr>
          <w:p w14:paraId="48EC3A8A" w14:textId="0293637F"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A808-35</w:t>
            </w:r>
          </w:p>
        </w:tc>
        <w:tc>
          <w:tcPr>
            <w:tcW w:w="1552" w:type="dxa"/>
            <w:vMerge/>
          </w:tcPr>
          <w:p w14:paraId="298E93AE"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5DC441FE"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4D248790"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r w:rsidR="0057728A" w:rsidRPr="00C01256" w14:paraId="78BBB458" w14:textId="77777777" w:rsidTr="0008684A">
        <w:trPr>
          <w:jc w:val="center"/>
        </w:trPr>
        <w:tc>
          <w:tcPr>
            <w:tcW w:w="704" w:type="dxa"/>
          </w:tcPr>
          <w:p w14:paraId="34D38CA0" w14:textId="2B830A19"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16</w:t>
            </w:r>
          </w:p>
        </w:tc>
        <w:tc>
          <w:tcPr>
            <w:tcW w:w="1283" w:type="dxa"/>
          </w:tcPr>
          <w:p w14:paraId="32C693F1" w14:textId="6B5CAAAB"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A606-35</w:t>
            </w:r>
          </w:p>
        </w:tc>
        <w:tc>
          <w:tcPr>
            <w:tcW w:w="1552" w:type="dxa"/>
            <w:vMerge w:val="restart"/>
          </w:tcPr>
          <w:p w14:paraId="072658C6" w14:textId="2B923A31"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600</w:t>
            </w:r>
          </w:p>
        </w:tc>
        <w:tc>
          <w:tcPr>
            <w:tcW w:w="1418" w:type="dxa"/>
            <w:vMerge w:val="restart"/>
          </w:tcPr>
          <w:p w14:paraId="65285DB3" w14:textId="42C2B0F5"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10</w:t>
            </w:r>
          </w:p>
        </w:tc>
        <w:tc>
          <w:tcPr>
            <w:tcW w:w="1559" w:type="dxa"/>
            <w:vMerge w:val="restart"/>
          </w:tcPr>
          <w:p w14:paraId="589F7797" w14:textId="420B8E41"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60</w:t>
            </w:r>
          </w:p>
        </w:tc>
      </w:tr>
      <w:tr w:rsidR="0057728A" w:rsidRPr="00C01256" w14:paraId="66E9564F" w14:textId="77777777" w:rsidTr="0008684A">
        <w:trPr>
          <w:jc w:val="center"/>
        </w:trPr>
        <w:tc>
          <w:tcPr>
            <w:tcW w:w="704" w:type="dxa"/>
          </w:tcPr>
          <w:p w14:paraId="65F60FAC" w14:textId="5D272C4F"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17</w:t>
            </w:r>
          </w:p>
        </w:tc>
        <w:tc>
          <w:tcPr>
            <w:tcW w:w="1283" w:type="dxa"/>
          </w:tcPr>
          <w:p w14:paraId="4B905E4E" w14:textId="5D0C506B"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r w:rsidRPr="00C01256">
              <w:rPr>
                <w:rFonts w:ascii="Bookman Old Style" w:eastAsiaTheme="minorEastAsia" w:hAnsi="Bookman Old Style"/>
                <w:i/>
                <w:color w:val="365F91" w:themeColor="accent1" w:themeShade="BF"/>
                <w:sz w:val="18"/>
                <w:szCs w:val="18"/>
              </w:rPr>
              <w:t>A608-35</w:t>
            </w:r>
          </w:p>
        </w:tc>
        <w:tc>
          <w:tcPr>
            <w:tcW w:w="1552" w:type="dxa"/>
            <w:vMerge/>
          </w:tcPr>
          <w:p w14:paraId="2BC41B6B" w14:textId="7CE07FB6"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418" w:type="dxa"/>
            <w:vMerge/>
          </w:tcPr>
          <w:p w14:paraId="1D5C9ADC"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c>
          <w:tcPr>
            <w:tcW w:w="1559" w:type="dxa"/>
            <w:vMerge/>
          </w:tcPr>
          <w:p w14:paraId="04ADAC3D" w14:textId="77777777" w:rsidR="0057728A" w:rsidRPr="00C01256" w:rsidRDefault="0057728A" w:rsidP="0008684A">
            <w:pPr>
              <w:tabs>
                <w:tab w:val="left" w:pos="851"/>
              </w:tabs>
              <w:rPr>
                <w:rFonts w:ascii="Bookman Old Style" w:eastAsiaTheme="minorEastAsia" w:hAnsi="Bookman Old Style"/>
                <w:i/>
                <w:color w:val="365F91" w:themeColor="accent1" w:themeShade="BF"/>
                <w:sz w:val="18"/>
                <w:szCs w:val="18"/>
              </w:rPr>
            </w:pPr>
          </w:p>
        </w:tc>
      </w:tr>
    </w:tbl>
    <w:p w14:paraId="1804CC9D" w14:textId="77777777" w:rsidR="003E03AB" w:rsidRPr="00C01256" w:rsidRDefault="003E03AB" w:rsidP="00533AD9">
      <w:pPr>
        <w:tabs>
          <w:tab w:val="left" w:pos="851"/>
        </w:tabs>
        <w:rPr>
          <w:rFonts w:ascii="Bookman Old Style" w:hAnsi="Bookman Old Style" w:cs="Times New Roman"/>
          <w:b/>
          <w:i/>
          <w:sz w:val="18"/>
          <w:szCs w:val="18"/>
        </w:rPr>
      </w:pPr>
    </w:p>
    <w:p w14:paraId="4A4DBD9E" w14:textId="17711C36" w:rsidR="00C01256" w:rsidRDefault="002227F1" w:rsidP="0057728A">
      <w:pPr>
        <w:tabs>
          <w:tab w:val="left" w:pos="851"/>
        </w:tabs>
        <w:jc w:val="both"/>
        <w:rPr>
          <w:rFonts w:ascii="Bookman Old Style" w:hAnsi="Bookman Old Style" w:cs="Times New Roman"/>
          <w:color w:val="365F91" w:themeColor="accent1" w:themeShade="BF"/>
          <w:sz w:val="18"/>
          <w:szCs w:val="18"/>
        </w:rPr>
      </w:pPr>
      <w:r>
        <w:rPr>
          <w:rFonts w:ascii="Bookman Old Style" w:hAnsi="Bookman Old Style" w:cs="Times New Roman"/>
          <w:b/>
          <w:sz w:val="18"/>
          <w:szCs w:val="18"/>
        </w:rPr>
        <w:t xml:space="preserve">Artículo </w:t>
      </w:r>
      <w:r w:rsidR="00C01256">
        <w:rPr>
          <w:rFonts w:ascii="Bookman Old Style" w:hAnsi="Bookman Old Style" w:cs="Times New Roman"/>
          <w:b/>
          <w:sz w:val="18"/>
          <w:szCs w:val="18"/>
        </w:rPr>
        <w:t>8</w:t>
      </w:r>
      <w:r>
        <w:rPr>
          <w:rFonts w:ascii="Bookman Old Style" w:hAnsi="Bookman Old Style" w:cs="Times New Roman"/>
          <w:b/>
          <w:sz w:val="18"/>
          <w:szCs w:val="18"/>
        </w:rPr>
        <w:t xml:space="preserve">. </w:t>
      </w:r>
      <w:r>
        <w:rPr>
          <w:rFonts w:ascii="Bookman Old Style" w:hAnsi="Bookman Old Style" w:cs="Times New Roman"/>
          <w:sz w:val="18"/>
          <w:szCs w:val="18"/>
        </w:rPr>
        <w:t>Incorpórese el siguiente a</w:t>
      </w:r>
      <w:r w:rsidR="00E47E88">
        <w:rPr>
          <w:rFonts w:ascii="Bookman Old Style" w:hAnsi="Bookman Old Style" w:cs="Times New Roman"/>
          <w:sz w:val="18"/>
          <w:szCs w:val="18"/>
        </w:rPr>
        <w:t>rtículo:</w:t>
      </w:r>
    </w:p>
    <w:p w14:paraId="63B5B929" w14:textId="036C2A1B" w:rsidR="0057728A" w:rsidRPr="00C01256" w:rsidRDefault="00C01256" w:rsidP="0057728A">
      <w:pPr>
        <w:tabs>
          <w:tab w:val="left" w:pos="851"/>
        </w:tabs>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 xml:space="preserve">“Artículo XX. </w:t>
      </w:r>
      <w:r w:rsidR="0057728A" w:rsidRPr="00C01256">
        <w:rPr>
          <w:rFonts w:ascii="Bookman Old Style" w:hAnsi="Bookman Old Style" w:cs="Times New Roman"/>
          <w:b/>
          <w:i/>
          <w:color w:val="365F91" w:themeColor="accent1" w:themeShade="BF"/>
          <w:sz w:val="18"/>
          <w:szCs w:val="18"/>
        </w:rPr>
        <w:t>Aprovechamiento básico de edificabilidad.-</w:t>
      </w:r>
      <w:r w:rsidR="0057728A" w:rsidRPr="00C01256">
        <w:rPr>
          <w:rFonts w:ascii="Bookman Old Style" w:hAnsi="Bookman Old Style" w:cs="Times New Roman"/>
          <w:i/>
          <w:color w:val="365F91" w:themeColor="accent1" w:themeShade="BF"/>
          <w:sz w:val="18"/>
          <w:szCs w:val="18"/>
        </w:rPr>
        <w:t xml:space="preserve"> se permite un aprovechamiento bá</w:t>
      </w:r>
      <w:r w:rsidR="003718C9" w:rsidRPr="00C01256">
        <w:rPr>
          <w:rFonts w:ascii="Bookman Old Style" w:hAnsi="Bookman Old Style" w:cs="Times New Roman"/>
          <w:i/>
          <w:color w:val="365F91" w:themeColor="accent1" w:themeShade="BF"/>
          <w:sz w:val="18"/>
          <w:szCs w:val="18"/>
        </w:rPr>
        <w:t xml:space="preserve">sico del suelo </w:t>
      </w:r>
      <w:r w:rsidR="0057728A" w:rsidRPr="00C01256">
        <w:rPr>
          <w:rFonts w:ascii="Bookman Old Style" w:hAnsi="Bookman Old Style" w:cs="Times New Roman"/>
          <w:i/>
          <w:color w:val="365F91" w:themeColor="accent1" w:themeShade="BF"/>
          <w:sz w:val="18"/>
          <w:szCs w:val="18"/>
        </w:rPr>
        <w:t>con el fin de mejorar las c</w:t>
      </w:r>
      <w:r w:rsidR="003718C9" w:rsidRPr="00C01256">
        <w:rPr>
          <w:rFonts w:ascii="Bookman Old Style" w:hAnsi="Bookman Old Style" w:cs="Times New Roman"/>
          <w:i/>
          <w:color w:val="365F91" w:themeColor="accent1" w:themeShade="BF"/>
          <w:sz w:val="18"/>
          <w:szCs w:val="18"/>
        </w:rPr>
        <w:t xml:space="preserve">ondiciones de habitabilidad de lotes </w:t>
      </w:r>
      <w:r w:rsidR="0057728A" w:rsidRPr="00C01256">
        <w:rPr>
          <w:rFonts w:ascii="Bookman Old Style" w:hAnsi="Bookman Old Style" w:cs="Times New Roman"/>
          <w:i/>
          <w:color w:val="365F91" w:themeColor="accent1" w:themeShade="BF"/>
          <w:sz w:val="18"/>
          <w:szCs w:val="18"/>
        </w:rPr>
        <w:t xml:space="preserve">y construcciones existentes </w:t>
      </w:r>
      <w:r w:rsidR="003718C9" w:rsidRPr="00C01256">
        <w:rPr>
          <w:rFonts w:ascii="Bookman Old Style" w:hAnsi="Bookman Old Style" w:cs="Times New Roman"/>
          <w:i/>
          <w:color w:val="365F91" w:themeColor="accent1" w:themeShade="BF"/>
          <w:sz w:val="18"/>
          <w:szCs w:val="18"/>
        </w:rPr>
        <w:t xml:space="preserve">que conforman el anillo </w:t>
      </w:r>
      <w:r w:rsidR="0057728A" w:rsidRPr="00C01256">
        <w:rPr>
          <w:rFonts w:ascii="Bookman Old Style" w:hAnsi="Bookman Old Style" w:cs="Times New Roman"/>
          <w:i/>
          <w:color w:val="365F91" w:themeColor="accent1" w:themeShade="BF"/>
          <w:sz w:val="18"/>
          <w:szCs w:val="18"/>
        </w:rPr>
        <w:t>(2</w:t>
      </w:r>
      <w:r w:rsidR="003718C9" w:rsidRPr="00C01256">
        <w:rPr>
          <w:rFonts w:ascii="Bookman Old Style" w:hAnsi="Bookman Old Style" w:cs="Times New Roman"/>
          <w:i/>
          <w:color w:val="365F91" w:themeColor="accent1" w:themeShade="BF"/>
          <w:sz w:val="18"/>
          <w:szCs w:val="18"/>
        </w:rPr>
        <w:t>) de trasformación urbanística</w:t>
      </w:r>
      <w:r w:rsidR="0057728A" w:rsidRPr="00C01256">
        <w:rPr>
          <w:rFonts w:ascii="Bookman Old Style" w:hAnsi="Bookman Old Style" w:cs="Times New Roman"/>
          <w:i/>
          <w:color w:val="365F91" w:themeColor="accent1" w:themeShade="BF"/>
          <w:sz w:val="18"/>
          <w:szCs w:val="18"/>
        </w:rPr>
        <w:t>; mientras se desarrollen los procesos de transformación urbanística de la siguiente manera:</w:t>
      </w:r>
    </w:p>
    <w:p w14:paraId="4D8D53A7" w14:textId="2AC22A1A" w:rsidR="0057728A" w:rsidRPr="00C01256" w:rsidRDefault="003718C9" w:rsidP="00F10BAB">
      <w:pPr>
        <w:pStyle w:val="Prrafodelista"/>
        <w:tabs>
          <w:tab w:val="left" w:pos="851"/>
        </w:tabs>
        <w:jc w:val="both"/>
        <w:rPr>
          <w:rFonts w:ascii="Bookman Old Style" w:hAnsi="Bookman Old Style" w:cs="Times New Roman"/>
          <w:b/>
          <w:i/>
          <w:color w:val="365F91" w:themeColor="accent1" w:themeShade="BF"/>
          <w:sz w:val="18"/>
          <w:szCs w:val="18"/>
        </w:rPr>
      </w:pPr>
      <w:r w:rsidRPr="00C01256">
        <w:rPr>
          <w:rFonts w:ascii="Bookman Old Style" w:hAnsi="Bookman Old Style" w:cs="Times New Roman"/>
          <w:b/>
          <w:i/>
          <w:color w:val="365F91" w:themeColor="accent1" w:themeShade="BF"/>
          <w:sz w:val="18"/>
          <w:szCs w:val="18"/>
        </w:rPr>
        <w:t>Lotes</w:t>
      </w:r>
      <w:r w:rsidR="0057728A" w:rsidRPr="00C01256">
        <w:rPr>
          <w:rFonts w:ascii="Bookman Old Style" w:hAnsi="Bookman Old Style" w:cs="Times New Roman"/>
          <w:b/>
          <w:i/>
          <w:color w:val="365F91" w:themeColor="accent1" w:themeShade="BF"/>
          <w:sz w:val="18"/>
          <w:szCs w:val="18"/>
        </w:rPr>
        <w:t xml:space="preserve"> vacantes: </w:t>
      </w:r>
    </w:p>
    <w:p w14:paraId="5F22BA69" w14:textId="1FF46433" w:rsidR="00F10BAB" w:rsidRPr="00C01256" w:rsidRDefault="0057728A" w:rsidP="004514DF">
      <w:pPr>
        <w:pStyle w:val="Prrafodelista"/>
        <w:numPr>
          <w:ilvl w:val="0"/>
          <w:numId w:val="45"/>
        </w:numPr>
        <w:tabs>
          <w:tab w:val="left" w:pos="851"/>
        </w:tabs>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 xml:space="preserve">Se podrá edificar en </w:t>
      </w:r>
      <w:r w:rsidR="003718C9" w:rsidRPr="00C01256">
        <w:rPr>
          <w:rFonts w:ascii="Bookman Old Style" w:hAnsi="Bookman Old Style" w:cs="Times New Roman"/>
          <w:i/>
          <w:color w:val="365F91" w:themeColor="accent1" w:themeShade="BF"/>
          <w:sz w:val="18"/>
          <w:szCs w:val="18"/>
        </w:rPr>
        <w:t>lotes</w:t>
      </w:r>
      <w:r w:rsidRPr="00C01256">
        <w:rPr>
          <w:rFonts w:ascii="Bookman Old Style" w:hAnsi="Bookman Old Style" w:cs="Times New Roman"/>
          <w:i/>
          <w:color w:val="365F91" w:themeColor="accent1" w:themeShade="BF"/>
          <w:sz w:val="18"/>
          <w:szCs w:val="18"/>
        </w:rPr>
        <w:t xml:space="preserve"> vacantes en correspondencia con las zonificaciones vigentes al año 2012, tanto para lote mínimo y forma de ocupación; sin embargo los coeficientes en </w:t>
      </w:r>
      <w:r w:rsidRPr="00C01256">
        <w:rPr>
          <w:rFonts w:ascii="Bookman Old Style" w:hAnsi="Bookman Old Style" w:cs="Times New Roman"/>
          <w:i/>
          <w:color w:val="365F91" w:themeColor="accent1" w:themeShade="BF"/>
          <w:sz w:val="18"/>
          <w:szCs w:val="18"/>
        </w:rPr>
        <w:lastRenderedPageBreak/>
        <w:t>planta baja para todas las zonificaciones se establecen en 50 por ciento y una altura máxima de hasta dos pisos para todos los tratamientos</w:t>
      </w:r>
      <w:r w:rsidR="003718C9" w:rsidRPr="00C01256">
        <w:rPr>
          <w:rFonts w:ascii="Bookman Old Style" w:hAnsi="Bookman Old Style" w:cs="Times New Roman"/>
          <w:i/>
          <w:color w:val="365F91" w:themeColor="accent1" w:themeShade="BF"/>
          <w:sz w:val="18"/>
          <w:szCs w:val="18"/>
        </w:rPr>
        <w:t xml:space="preserve"> urbanísticos, conforme las determinaciones constantes en el Plano No. 10 de Aprovechamiento básico de edificabilidad.</w:t>
      </w:r>
      <w:r w:rsidRPr="00C01256">
        <w:rPr>
          <w:rFonts w:ascii="Bookman Old Style" w:hAnsi="Bookman Old Style" w:cs="Times New Roman"/>
          <w:i/>
          <w:color w:val="365F91" w:themeColor="accent1" w:themeShade="BF"/>
          <w:sz w:val="18"/>
          <w:szCs w:val="18"/>
        </w:rPr>
        <w:t xml:space="preserve"> </w:t>
      </w:r>
    </w:p>
    <w:p w14:paraId="1B4B94A7" w14:textId="52562656" w:rsidR="0057728A" w:rsidRPr="00C01256" w:rsidRDefault="0057728A" w:rsidP="004514DF">
      <w:pPr>
        <w:pStyle w:val="Prrafodelista"/>
        <w:numPr>
          <w:ilvl w:val="0"/>
          <w:numId w:val="45"/>
        </w:numPr>
        <w:tabs>
          <w:tab w:val="left" w:pos="851"/>
        </w:tabs>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Los equipamientos mantendrán la zonificación vigente al año 2012; en caso de requerir una modificatoria se sujetarán a la norma técnica vigente.</w:t>
      </w:r>
    </w:p>
    <w:p w14:paraId="39D9B90A" w14:textId="77777777" w:rsidR="00F10BAB" w:rsidRPr="00C01256" w:rsidRDefault="00F10BAB" w:rsidP="00F10BAB">
      <w:pPr>
        <w:pStyle w:val="Prrafodelista"/>
        <w:tabs>
          <w:tab w:val="left" w:pos="851"/>
        </w:tabs>
        <w:jc w:val="both"/>
        <w:rPr>
          <w:rFonts w:ascii="Bookman Old Style" w:hAnsi="Bookman Old Style" w:cs="Times New Roman"/>
          <w:b/>
          <w:i/>
          <w:color w:val="365F91" w:themeColor="accent1" w:themeShade="BF"/>
          <w:sz w:val="18"/>
          <w:szCs w:val="18"/>
        </w:rPr>
      </w:pPr>
    </w:p>
    <w:p w14:paraId="3B064032" w14:textId="77777777" w:rsidR="0057728A" w:rsidRPr="00C01256" w:rsidRDefault="0057728A" w:rsidP="00F10BAB">
      <w:pPr>
        <w:pStyle w:val="Prrafodelista"/>
        <w:tabs>
          <w:tab w:val="left" w:pos="851"/>
        </w:tabs>
        <w:jc w:val="both"/>
        <w:rPr>
          <w:rFonts w:ascii="Bookman Old Style" w:hAnsi="Bookman Old Style" w:cs="Times New Roman"/>
          <w:b/>
          <w:i/>
          <w:color w:val="365F91" w:themeColor="accent1" w:themeShade="BF"/>
          <w:sz w:val="18"/>
          <w:szCs w:val="18"/>
        </w:rPr>
      </w:pPr>
      <w:r w:rsidRPr="00C01256">
        <w:rPr>
          <w:rFonts w:ascii="Bookman Old Style" w:hAnsi="Bookman Old Style" w:cs="Times New Roman"/>
          <w:b/>
          <w:i/>
          <w:color w:val="365F91" w:themeColor="accent1" w:themeShade="BF"/>
          <w:sz w:val="18"/>
          <w:szCs w:val="18"/>
        </w:rPr>
        <w:t>Predios construidos:</w:t>
      </w:r>
    </w:p>
    <w:p w14:paraId="76AC1C23" w14:textId="155A5E2B" w:rsidR="00F10BAB" w:rsidRPr="00C01256" w:rsidRDefault="0057728A" w:rsidP="004514DF">
      <w:pPr>
        <w:pStyle w:val="Prrafodelista"/>
        <w:numPr>
          <w:ilvl w:val="0"/>
          <w:numId w:val="45"/>
        </w:numPr>
        <w:tabs>
          <w:tab w:val="left" w:pos="851"/>
        </w:tabs>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 xml:space="preserve">Sobre las edificaciones existentes se podrán realizar ampliaciones hasta en un piso adicional, sin que esto signifique un cambio del coeficiente de ocupación total que regía al año 2012. Las zonificaciones al año 2012 </w:t>
      </w:r>
      <w:r w:rsidR="003718C9" w:rsidRPr="00C01256">
        <w:rPr>
          <w:rFonts w:ascii="Bookman Old Style" w:hAnsi="Bookman Old Style" w:cs="Times New Roman"/>
          <w:i/>
          <w:color w:val="365F91" w:themeColor="accent1" w:themeShade="BF"/>
          <w:sz w:val="18"/>
          <w:szCs w:val="18"/>
        </w:rPr>
        <w:t>se establecen en el Plano No.1</w:t>
      </w:r>
      <w:r w:rsidR="00CF11C7" w:rsidRPr="00C01256">
        <w:rPr>
          <w:rFonts w:ascii="Bookman Old Style" w:hAnsi="Bookman Old Style" w:cs="Times New Roman"/>
          <w:i/>
          <w:color w:val="365F91" w:themeColor="accent1" w:themeShade="BF"/>
          <w:sz w:val="18"/>
          <w:szCs w:val="18"/>
        </w:rPr>
        <w:t>0</w:t>
      </w:r>
      <w:r w:rsidR="003718C9" w:rsidRPr="00C01256">
        <w:rPr>
          <w:rFonts w:ascii="Bookman Old Style" w:hAnsi="Bookman Old Style" w:cs="Times New Roman"/>
          <w:i/>
          <w:color w:val="365F91" w:themeColor="accent1" w:themeShade="BF"/>
          <w:sz w:val="18"/>
          <w:szCs w:val="18"/>
        </w:rPr>
        <w:t>.</w:t>
      </w:r>
    </w:p>
    <w:p w14:paraId="2B923112" w14:textId="62AA723E" w:rsidR="0057728A" w:rsidRPr="00C01256" w:rsidRDefault="0057728A" w:rsidP="004514DF">
      <w:pPr>
        <w:pStyle w:val="Prrafodelista"/>
        <w:numPr>
          <w:ilvl w:val="0"/>
          <w:numId w:val="45"/>
        </w:numPr>
        <w:tabs>
          <w:tab w:val="left" w:pos="851"/>
        </w:tabs>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 xml:space="preserve">Para aquellos predios en donde existan edificaciones que hayan ocupado </w:t>
      </w:r>
      <w:r w:rsidR="006661BD" w:rsidRPr="00C01256">
        <w:rPr>
          <w:rFonts w:ascii="Bookman Old Style" w:hAnsi="Bookman Old Style" w:cs="Times New Roman"/>
          <w:i/>
          <w:color w:val="365F91" w:themeColor="accent1" w:themeShade="BF"/>
          <w:sz w:val="18"/>
          <w:szCs w:val="18"/>
        </w:rPr>
        <w:t xml:space="preserve">el </w:t>
      </w:r>
      <w:r w:rsidRPr="00C01256">
        <w:rPr>
          <w:rFonts w:ascii="Bookman Old Style" w:hAnsi="Bookman Old Style" w:cs="Times New Roman"/>
          <w:i/>
          <w:color w:val="365F91" w:themeColor="accent1" w:themeShade="BF"/>
          <w:sz w:val="18"/>
          <w:szCs w:val="18"/>
        </w:rPr>
        <w:t>coeficient</w:t>
      </w:r>
      <w:r w:rsidR="006661BD" w:rsidRPr="00C01256">
        <w:rPr>
          <w:rFonts w:ascii="Bookman Old Style" w:hAnsi="Bookman Old Style" w:cs="Times New Roman"/>
          <w:i/>
          <w:color w:val="365F91" w:themeColor="accent1" w:themeShade="BF"/>
          <w:sz w:val="18"/>
          <w:szCs w:val="18"/>
        </w:rPr>
        <w:t xml:space="preserve">e de ocupación total establecido en el año </w:t>
      </w:r>
      <w:r w:rsidRPr="00C01256">
        <w:rPr>
          <w:rFonts w:ascii="Bookman Old Style" w:hAnsi="Bookman Old Style" w:cs="Times New Roman"/>
          <w:i/>
          <w:color w:val="365F91" w:themeColor="accent1" w:themeShade="BF"/>
          <w:sz w:val="18"/>
          <w:szCs w:val="18"/>
        </w:rPr>
        <w:t>2012, podrán realizar las siguientes acciones:</w:t>
      </w:r>
    </w:p>
    <w:p w14:paraId="3423253D" w14:textId="1F449DC3" w:rsidR="003718C9" w:rsidRPr="00C01256" w:rsidRDefault="0057728A" w:rsidP="003718C9">
      <w:pPr>
        <w:tabs>
          <w:tab w:val="left" w:pos="851"/>
        </w:tabs>
        <w:ind w:left="851"/>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ab/>
      </w:r>
      <w:r w:rsidR="004514DF" w:rsidRPr="00C01256">
        <w:rPr>
          <w:rFonts w:ascii="Bookman Old Style" w:hAnsi="Bookman Old Style" w:cs="Times New Roman"/>
          <w:i/>
          <w:color w:val="365F91" w:themeColor="accent1" w:themeShade="BF"/>
          <w:sz w:val="18"/>
          <w:szCs w:val="18"/>
        </w:rPr>
        <w:t xml:space="preserve">Aquellas edificaciones que requieran realizar intervenciones orientadas a precautelar las condiciones físicas del conjunto arquitectónico por riesgo de deterioro, derrumbe, patologías y mejora de los espacios arquitectónicos, podrán hacerlo a través de la LMU (20), </w:t>
      </w:r>
      <w:r w:rsidR="006661BD" w:rsidRPr="00C01256">
        <w:rPr>
          <w:rFonts w:ascii="Bookman Old Style" w:hAnsi="Bookman Old Style" w:cs="Times New Roman"/>
          <w:i/>
          <w:color w:val="365F91" w:themeColor="accent1" w:themeShade="BF"/>
          <w:sz w:val="18"/>
          <w:szCs w:val="18"/>
        </w:rPr>
        <w:t>sin que esto signifique aumentos o modificaciones a</w:t>
      </w:r>
      <w:r w:rsidR="004514DF" w:rsidRPr="00C01256">
        <w:rPr>
          <w:rFonts w:ascii="Bookman Old Style" w:hAnsi="Bookman Old Style" w:cs="Times New Roman"/>
          <w:i/>
          <w:color w:val="365F91" w:themeColor="accent1" w:themeShade="BF"/>
          <w:sz w:val="18"/>
          <w:szCs w:val="18"/>
        </w:rPr>
        <w:t xml:space="preserve"> los coeficientes de ocupación</w:t>
      </w:r>
      <w:r w:rsidR="003718C9" w:rsidRPr="00C01256">
        <w:rPr>
          <w:rFonts w:ascii="Bookman Old Style" w:hAnsi="Bookman Old Style" w:cs="Times New Roman"/>
          <w:i/>
          <w:color w:val="365F91" w:themeColor="accent1" w:themeShade="BF"/>
          <w:sz w:val="18"/>
          <w:szCs w:val="18"/>
        </w:rPr>
        <w:t xml:space="preserve"> del suelo</w:t>
      </w:r>
      <w:r w:rsidR="004514DF" w:rsidRPr="00C01256">
        <w:rPr>
          <w:rFonts w:ascii="Bookman Old Style" w:hAnsi="Bookman Old Style" w:cs="Times New Roman"/>
          <w:i/>
          <w:color w:val="365F91" w:themeColor="accent1" w:themeShade="BF"/>
          <w:sz w:val="18"/>
          <w:szCs w:val="18"/>
        </w:rPr>
        <w:t>.</w:t>
      </w:r>
    </w:p>
    <w:p w14:paraId="1284C21D" w14:textId="2F8E29BE" w:rsidR="0057728A" w:rsidRPr="00C01256" w:rsidRDefault="004514DF" w:rsidP="003718C9">
      <w:pPr>
        <w:tabs>
          <w:tab w:val="left" w:pos="851"/>
        </w:tabs>
        <w:ind w:left="851"/>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ab/>
        <w:t>Aquellas edificaciones que requieran realizar intervenciones orientadas a un aprovechamiento diverso a la actividad inicial para la que fueron concebidas,</w:t>
      </w:r>
      <w:r w:rsidR="0057728A" w:rsidRPr="00C01256">
        <w:rPr>
          <w:rFonts w:ascii="Bookman Old Style" w:hAnsi="Bookman Old Style" w:cs="Times New Roman"/>
          <w:i/>
          <w:color w:val="365F91" w:themeColor="accent1" w:themeShade="BF"/>
          <w:sz w:val="18"/>
          <w:szCs w:val="18"/>
        </w:rPr>
        <w:t xml:space="preserve"> </w:t>
      </w:r>
      <w:r w:rsidRPr="00C01256">
        <w:rPr>
          <w:rFonts w:ascii="Bookman Old Style" w:hAnsi="Bookman Old Style" w:cs="Times New Roman"/>
          <w:i/>
          <w:color w:val="365F91" w:themeColor="accent1" w:themeShade="BF"/>
          <w:sz w:val="18"/>
          <w:szCs w:val="18"/>
        </w:rPr>
        <w:t>podrán hacerlo a través de la LMU (20), sin</w:t>
      </w:r>
      <w:r w:rsidR="0057728A" w:rsidRPr="00C01256">
        <w:rPr>
          <w:rFonts w:ascii="Bookman Old Style" w:hAnsi="Bookman Old Style" w:cs="Times New Roman"/>
          <w:i/>
          <w:color w:val="365F91" w:themeColor="accent1" w:themeShade="BF"/>
          <w:sz w:val="18"/>
          <w:szCs w:val="18"/>
        </w:rPr>
        <w:t xml:space="preserve"> que esto signifique aumento</w:t>
      </w:r>
      <w:r w:rsidR="006661BD" w:rsidRPr="00C01256">
        <w:rPr>
          <w:rFonts w:ascii="Bookman Old Style" w:hAnsi="Bookman Old Style" w:cs="Times New Roman"/>
          <w:i/>
          <w:color w:val="365F91" w:themeColor="accent1" w:themeShade="BF"/>
          <w:sz w:val="18"/>
          <w:szCs w:val="18"/>
        </w:rPr>
        <w:t>s o modificaciones a</w:t>
      </w:r>
      <w:r w:rsidR="0057728A" w:rsidRPr="00C01256">
        <w:rPr>
          <w:rFonts w:ascii="Bookman Old Style" w:hAnsi="Bookman Old Style" w:cs="Times New Roman"/>
          <w:i/>
          <w:color w:val="365F91" w:themeColor="accent1" w:themeShade="BF"/>
          <w:sz w:val="18"/>
          <w:szCs w:val="18"/>
        </w:rPr>
        <w:t xml:space="preserve"> los coeficientes de ocupación.</w:t>
      </w:r>
    </w:p>
    <w:p w14:paraId="72005BB1" w14:textId="538B267E" w:rsidR="006661BD" w:rsidRPr="00C01256" w:rsidRDefault="0057728A" w:rsidP="003718C9">
      <w:pPr>
        <w:tabs>
          <w:tab w:val="left" w:pos="0"/>
        </w:tabs>
        <w:spacing w:line="240" w:lineRule="auto"/>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No se podrá alterar la estructura de</w:t>
      </w:r>
      <w:r w:rsidR="004514DF" w:rsidRPr="00C01256">
        <w:rPr>
          <w:rFonts w:ascii="Bookman Old Style" w:hAnsi="Bookman Old Style" w:cs="Times New Roman"/>
          <w:i/>
          <w:color w:val="365F91" w:themeColor="accent1" w:themeShade="BF"/>
          <w:sz w:val="18"/>
          <w:szCs w:val="18"/>
        </w:rPr>
        <w:t xml:space="preserve"> </w:t>
      </w:r>
      <w:r w:rsidRPr="00C01256">
        <w:rPr>
          <w:rFonts w:ascii="Bookman Old Style" w:hAnsi="Bookman Old Style" w:cs="Times New Roman"/>
          <w:i/>
          <w:color w:val="365F91" w:themeColor="accent1" w:themeShade="BF"/>
          <w:sz w:val="18"/>
          <w:szCs w:val="18"/>
        </w:rPr>
        <w:t>l</w:t>
      </w:r>
      <w:r w:rsidR="004514DF" w:rsidRPr="00C01256">
        <w:rPr>
          <w:rFonts w:ascii="Bookman Old Style" w:hAnsi="Bookman Old Style" w:cs="Times New Roman"/>
          <w:i/>
          <w:color w:val="365F91" w:themeColor="accent1" w:themeShade="BF"/>
          <w:sz w:val="18"/>
          <w:szCs w:val="18"/>
        </w:rPr>
        <w:t>os</w:t>
      </w:r>
      <w:r w:rsidRPr="00C01256">
        <w:rPr>
          <w:rFonts w:ascii="Bookman Old Style" w:hAnsi="Bookman Old Style" w:cs="Times New Roman"/>
          <w:i/>
          <w:color w:val="365F91" w:themeColor="accent1" w:themeShade="BF"/>
          <w:sz w:val="18"/>
          <w:szCs w:val="18"/>
        </w:rPr>
        <w:t xml:space="preserve"> conjunto</w:t>
      </w:r>
      <w:r w:rsidR="004514DF" w:rsidRPr="00C01256">
        <w:rPr>
          <w:rFonts w:ascii="Bookman Old Style" w:hAnsi="Bookman Old Style" w:cs="Times New Roman"/>
          <w:i/>
          <w:color w:val="365F91" w:themeColor="accent1" w:themeShade="BF"/>
          <w:sz w:val="18"/>
          <w:szCs w:val="18"/>
        </w:rPr>
        <w:t>s</w:t>
      </w:r>
      <w:r w:rsidRPr="00C01256">
        <w:rPr>
          <w:rFonts w:ascii="Bookman Old Style" w:hAnsi="Bookman Old Style" w:cs="Times New Roman"/>
          <w:i/>
          <w:color w:val="365F91" w:themeColor="accent1" w:themeShade="BF"/>
          <w:sz w:val="18"/>
          <w:szCs w:val="18"/>
        </w:rPr>
        <w:t xml:space="preserve"> arquitectónico</w:t>
      </w:r>
      <w:r w:rsidR="004514DF" w:rsidRPr="00C01256">
        <w:rPr>
          <w:rFonts w:ascii="Bookman Old Style" w:hAnsi="Bookman Old Style" w:cs="Times New Roman"/>
          <w:i/>
          <w:color w:val="365F91" w:themeColor="accent1" w:themeShade="BF"/>
          <w:sz w:val="18"/>
          <w:szCs w:val="18"/>
        </w:rPr>
        <w:t>s</w:t>
      </w:r>
      <w:r w:rsidRPr="00C01256">
        <w:rPr>
          <w:rFonts w:ascii="Bookman Old Style" w:hAnsi="Bookman Old Style" w:cs="Times New Roman"/>
          <w:i/>
          <w:color w:val="365F91" w:themeColor="accent1" w:themeShade="BF"/>
          <w:sz w:val="18"/>
          <w:szCs w:val="18"/>
        </w:rPr>
        <w:t xml:space="preserve"> a menos que responda a requerimientos técnicos orientados a precautelar las condiciones físicas del conjunto arquitectónico por riesgo de deterioro, derrumbe o patologías</w:t>
      </w:r>
      <w:r w:rsidR="004514DF" w:rsidRPr="00C01256">
        <w:rPr>
          <w:rFonts w:ascii="Bookman Old Style" w:hAnsi="Bookman Old Style" w:cs="Times New Roman"/>
          <w:i/>
          <w:color w:val="365F91" w:themeColor="accent1" w:themeShade="BF"/>
          <w:sz w:val="18"/>
          <w:szCs w:val="18"/>
        </w:rPr>
        <w:t>; para lo cual el administrado deberá demostrar el estado indicado a través de un informe técnico</w:t>
      </w:r>
      <w:r w:rsidR="002E499E" w:rsidRPr="00C01256">
        <w:rPr>
          <w:rFonts w:ascii="Bookman Old Style" w:hAnsi="Bookman Old Style" w:cs="Times New Roman"/>
          <w:i/>
          <w:color w:val="365F91" w:themeColor="accent1" w:themeShade="BF"/>
          <w:sz w:val="18"/>
          <w:szCs w:val="18"/>
        </w:rPr>
        <w:t>,</w:t>
      </w:r>
      <w:r w:rsidR="006661BD" w:rsidRPr="00C01256">
        <w:rPr>
          <w:rFonts w:ascii="Bookman Old Style" w:hAnsi="Bookman Old Style" w:cs="Times New Roman"/>
          <w:i/>
          <w:color w:val="365F91" w:themeColor="accent1" w:themeShade="BF"/>
          <w:sz w:val="18"/>
          <w:szCs w:val="18"/>
        </w:rPr>
        <w:t xml:space="preserve"> con firma de un profesional de las ramas de la arquitectura o ingeniería civil</w:t>
      </w:r>
      <w:r w:rsidR="002E499E" w:rsidRPr="00C01256">
        <w:rPr>
          <w:rFonts w:ascii="Bookman Old Style" w:hAnsi="Bookman Old Style" w:cs="Times New Roman"/>
          <w:i/>
          <w:color w:val="365F91" w:themeColor="accent1" w:themeShade="BF"/>
          <w:sz w:val="18"/>
          <w:szCs w:val="18"/>
        </w:rPr>
        <w:t xml:space="preserve"> al Operador Urbano Metropolitano (OUMB)</w:t>
      </w:r>
      <w:r w:rsidRPr="00C01256">
        <w:rPr>
          <w:rFonts w:ascii="Bookman Old Style" w:hAnsi="Bookman Old Style" w:cs="Times New Roman"/>
          <w:i/>
          <w:color w:val="365F91" w:themeColor="accent1" w:themeShade="BF"/>
          <w:sz w:val="18"/>
          <w:szCs w:val="18"/>
        </w:rPr>
        <w:t>.</w:t>
      </w:r>
      <w:r w:rsidR="004514DF" w:rsidRPr="00C01256">
        <w:rPr>
          <w:rFonts w:ascii="Bookman Old Style" w:hAnsi="Bookman Old Style" w:cs="Times New Roman"/>
          <w:i/>
          <w:color w:val="365F91" w:themeColor="accent1" w:themeShade="BF"/>
          <w:sz w:val="18"/>
          <w:szCs w:val="18"/>
        </w:rPr>
        <w:t xml:space="preserve"> </w:t>
      </w:r>
    </w:p>
    <w:p w14:paraId="301F06AC" w14:textId="6DDDC784" w:rsidR="006661BD" w:rsidRPr="00C01256" w:rsidRDefault="0057728A" w:rsidP="002E499E">
      <w:pPr>
        <w:tabs>
          <w:tab w:val="left" w:pos="851"/>
        </w:tabs>
        <w:jc w:val="both"/>
        <w:rPr>
          <w:rFonts w:ascii="Bookman Old Style" w:hAnsi="Bookman Old Style" w:cs="Times New Roman"/>
          <w:i/>
          <w:color w:val="365F91" w:themeColor="accent1" w:themeShade="BF"/>
          <w:sz w:val="18"/>
          <w:szCs w:val="18"/>
        </w:rPr>
      </w:pPr>
      <w:r w:rsidRPr="00C01256">
        <w:rPr>
          <w:rFonts w:ascii="Bookman Old Style" w:hAnsi="Bookman Old Style" w:cs="Times New Roman"/>
          <w:i/>
          <w:color w:val="365F91" w:themeColor="accent1" w:themeShade="BF"/>
          <w:sz w:val="18"/>
          <w:szCs w:val="18"/>
        </w:rPr>
        <w:t>El órgano responsable del Territorio, Hábitat y Vivienda será el ente encargado absolver consultas técnicas sobre la aplicabilidad de esta norma</w:t>
      </w:r>
      <w:r w:rsidR="004514DF" w:rsidRPr="00C01256">
        <w:rPr>
          <w:rFonts w:ascii="Bookman Old Style" w:hAnsi="Bookman Old Style" w:cs="Times New Roman"/>
          <w:i/>
          <w:color w:val="365F91" w:themeColor="accent1" w:themeShade="BF"/>
          <w:sz w:val="18"/>
          <w:szCs w:val="18"/>
        </w:rPr>
        <w:t xml:space="preserve"> así como de entregar un informe en el cual se determinen las normas de aprovechamiento de suelo a los </w:t>
      </w:r>
      <w:r w:rsidR="006661BD" w:rsidRPr="00C01256">
        <w:rPr>
          <w:rFonts w:ascii="Bookman Old Style" w:hAnsi="Bookman Old Style" w:cs="Times New Roman"/>
          <w:i/>
          <w:color w:val="365F91" w:themeColor="accent1" w:themeShade="BF"/>
          <w:sz w:val="18"/>
          <w:szCs w:val="18"/>
        </w:rPr>
        <w:t xml:space="preserve">propietarios de </w:t>
      </w:r>
      <w:r w:rsidR="004514DF" w:rsidRPr="00C01256">
        <w:rPr>
          <w:rFonts w:ascii="Bookman Old Style" w:hAnsi="Bookman Old Style" w:cs="Times New Roman"/>
          <w:i/>
          <w:color w:val="365F91" w:themeColor="accent1" w:themeShade="BF"/>
          <w:sz w:val="18"/>
          <w:szCs w:val="18"/>
        </w:rPr>
        <w:t>lotes que se acojan a esta norma.</w:t>
      </w:r>
      <w:r w:rsidR="002E499E" w:rsidRPr="00C01256">
        <w:rPr>
          <w:rFonts w:ascii="Bookman Old Style" w:hAnsi="Bookman Old Style" w:cs="Times New Roman"/>
          <w:i/>
          <w:color w:val="365F91" w:themeColor="accent1" w:themeShade="BF"/>
          <w:sz w:val="18"/>
          <w:szCs w:val="18"/>
        </w:rPr>
        <w:t xml:space="preserve"> </w:t>
      </w:r>
      <w:r w:rsidR="006661BD" w:rsidRPr="00C01256">
        <w:rPr>
          <w:rFonts w:ascii="Bookman Old Style" w:hAnsi="Bookman Old Style" w:cs="Times New Roman"/>
          <w:i/>
          <w:color w:val="365F91" w:themeColor="accent1" w:themeShade="BF"/>
          <w:sz w:val="18"/>
          <w:szCs w:val="18"/>
        </w:rPr>
        <w:t>Todas las intervenciones edilicias que se sujetaren a ésta norma, deberá cumplir las reglas técnicas de arquitectura conforme la ordenanza metropolitana vigente.</w:t>
      </w:r>
      <w:r w:rsidR="00C01256">
        <w:rPr>
          <w:rFonts w:ascii="Bookman Old Style" w:hAnsi="Bookman Old Style" w:cs="Times New Roman"/>
          <w:i/>
          <w:color w:val="365F91" w:themeColor="accent1" w:themeShade="BF"/>
          <w:sz w:val="18"/>
          <w:szCs w:val="18"/>
        </w:rPr>
        <w:t>”</w:t>
      </w:r>
    </w:p>
    <w:p w14:paraId="3F44BD8F" w14:textId="41874DE7" w:rsidR="00B90AEF" w:rsidRPr="00B90AEF" w:rsidRDefault="002227F1" w:rsidP="004514DF">
      <w:pPr>
        <w:pStyle w:val="Prrafodelista"/>
        <w:tabs>
          <w:tab w:val="left" w:pos="851"/>
        </w:tabs>
        <w:ind w:left="0"/>
        <w:contextualSpacing w:val="0"/>
        <w:jc w:val="both"/>
        <w:rPr>
          <w:rFonts w:ascii="Bookman Old Style" w:hAnsi="Bookman Old Style" w:cs="Times New Roman"/>
          <w:color w:val="000000" w:themeColor="text1"/>
          <w:sz w:val="18"/>
          <w:szCs w:val="18"/>
        </w:rPr>
      </w:pPr>
      <w:r>
        <w:rPr>
          <w:rFonts w:ascii="Bookman Old Style" w:hAnsi="Bookman Old Style" w:cs="Times New Roman"/>
          <w:b/>
          <w:sz w:val="18"/>
          <w:szCs w:val="18"/>
        </w:rPr>
        <w:t xml:space="preserve">Artículo </w:t>
      </w:r>
      <w:r w:rsidR="00C01256">
        <w:rPr>
          <w:rFonts w:ascii="Bookman Old Style" w:hAnsi="Bookman Old Style" w:cs="Times New Roman"/>
          <w:b/>
          <w:sz w:val="18"/>
          <w:szCs w:val="18"/>
        </w:rPr>
        <w:t>9</w:t>
      </w:r>
      <w:r>
        <w:rPr>
          <w:rFonts w:ascii="Bookman Old Style" w:hAnsi="Bookman Old Style" w:cs="Times New Roman"/>
          <w:b/>
          <w:sz w:val="18"/>
          <w:szCs w:val="18"/>
        </w:rPr>
        <w:t xml:space="preserve">. </w:t>
      </w:r>
      <w:r w:rsidR="00B90AEF">
        <w:rPr>
          <w:rFonts w:ascii="Bookman Old Style" w:hAnsi="Bookman Old Style" w:cs="Times New Roman"/>
          <w:sz w:val="18"/>
          <w:szCs w:val="18"/>
        </w:rPr>
        <w:t xml:space="preserve">Refórmese </w:t>
      </w:r>
      <w:r w:rsidR="00B90AEF" w:rsidRPr="00B90AEF">
        <w:rPr>
          <w:rFonts w:ascii="Bookman Old Style" w:hAnsi="Bookman Old Style" w:cs="Times New Roman"/>
          <w:sz w:val="18"/>
          <w:szCs w:val="18"/>
        </w:rPr>
        <w:t>el a</w:t>
      </w:r>
      <w:r w:rsidR="00B90AEF" w:rsidRPr="00B90AEF">
        <w:rPr>
          <w:rFonts w:ascii="Bookman Old Style" w:hAnsi="Bookman Old Style" w:cs="Times New Roman"/>
          <w:color w:val="000000" w:themeColor="text1"/>
          <w:sz w:val="18"/>
          <w:szCs w:val="18"/>
        </w:rPr>
        <w:t>rtículo 25.- Usos de</w:t>
      </w:r>
      <w:r w:rsidR="00E47E88">
        <w:rPr>
          <w:rFonts w:ascii="Bookman Old Style" w:hAnsi="Bookman Old Style" w:cs="Times New Roman"/>
          <w:color w:val="000000" w:themeColor="text1"/>
          <w:sz w:val="18"/>
          <w:szCs w:val="18"/>
        </w:rPr>
        <w:t xml:space="preserve"> Suelo, con el siguiente texto:</w:t>
      </w:r>
    </w:p>
    <w:p w14:paraId="1B794FA8" w14:textId="2FE40AC5" w:rsidR="004514DF" w:rsidRPr="00B90AEF" w:rsidRDefault="00B90AEF" w:rsidP="004514DF">
      <w:pPr>
        <w:pStyle w:val="Prrafodelista"/>
        <w:tabs>
          <w:tab w:val="left" w:pos="851"/>
        </w:tabs>
        <w:ind w:left="0"/>
        <w:contextualSpacing w:val="0"/>
        <w:jc w:val="both"/>
        <w:rPr>
          <w:rFonts w:ascii="Bookman Old Style" w:hAnsi="Bookman Old Style" w:cs="Times New Roman"/>
          <w:b/>
          <w:i/>
          <w:sz w:val="18"/>
          <w:szCs w:val="18"/>
        </w:rPr>
      </w:pPr>
      <w:r w:rsidRPr="00B90AEF">
        <w:rPr>
          <w:rFonts w:ascii="Bookman Old Style" w:hAnsi="Bookman Old Style" w:cs="Times New Roman"/>
          <w:b/>
          <w:i/>
          <w:color w:val="000000" w:themeColor="text1"/>
          <w:sz w:val="18"/>
          <w:szCs w:val="18"/>
        </w:rPr>
        <w:t>“Artículo 25. Usos de Suelo.-</w:t>
      </w:r>
      <w:r w:rsidR="004514DF" w:rsidRPr="00B90AEF">
        <w:rPr>
          <w:rFonts w:ascii="Bookman Old Style" w:hAnsi="Bookman Old Style" w:cs="Times New Roman"/>
          <w:b/>
          <w:i/>
          <w:color w:val="000000" w:themeColor="text1"/>
          <w:sz w:val="18"/>
          <w:szCs w:val="18"/>
        </w:rPr>
        <w:t xml:space="preserve"> </w:t>
      </w:r>
      <w:r w:rsidR="004514DF" w:rsidRPr="00B90AEF">
        <w:rPr>
          <w:rFonts w:ascii="Bookman Old Style" w:hAnsi="Bookman Old Style" w:cs="Times New Roman"/>
          <w:i/>
          <w:sz w:val="18"/>
          <w:szCs w:val="18"/>
        </w:rPr>
        <w:t xml:space="preserve">Los usos del suelo permitidos en el área del plan se establecen en el </w:t>
      </w:r>
      <w:commentRangeStart w:id="6"/>
      <w:r w:rsidR="004514DF" w:rsidRPr="00B90AEF">
        <w:rPr>
          <w:rFonts w:ascii="Bookman Old Style" w:hAnsi="Bookman Old Style" w:cs="Times New Roman"/>
          <w:i/>
          <w:sz w:val="18"/>
          <w:szCs w:val="18"/>
        </w:rPr>
        <w:t xml:space="preserve">plano </w:t>
      </w:r>
      <w:r w:rsidR="006661BD" w:rsidRPr="00B90AEF">
        <w:rPr>
          <w:rFonts w:ascii="Bookman Old Style" w:hAnsi="Bookman Old Style" w:cs="Times New Roman"/>
          <w:i/>
          <w:sz w:val="18"/>
          <w:szCs w:val="18"/>
        </w:rPr>
        <w:t>6</w:t>
      </w:r>
      <w:r w:rsidR="004514DF" w:rsidRPr="00B90AEF">
        <w:rPr>
          <w:rFonts w:ascii="Bookman Old Style" w:hAnsi="Bookman Old Style" w:cs="Times New Roman"/>
          <w:i/>
          <w:sz w:val="18"/>
          <w:szCs w:val="18"/>
        </w:rPr>
        <w:t xml:space="preserve"> </w:t>
      </w:r>
      <w:commentRangeEnd w:id="6"/>
      <w:r w:rsidR="006661BD" w:rsidRPr="00B90AEF">
        <w:rPr>
          <w:rStyle w:val="Refdecomentario"/>
          <w:rFonts w:ascii="Bookman Old Style" w:eastAsia="Arial Unicode MS" w:hAnsi="Bookman Old Style" w:cs="Times New Roman"/>
          <w:i/>
          <w:sz w:val="18"/>
          <w:szCs w:val="18"/>
          <w:lang w:val="es-ES_tradnl"/>
        </w:rPr>
        <w:commentReference w:id="6"/>
      </w:r>
      <w:r w:rsidR="004514DF" w:rsidRPr="00B90AEF">
        <w:rPr>
          <w:rFonts w:ascii="Bookman Old Style" w:hAnsi="Bookman Old Style" w:cs="Times New Roman"/>
          <w:i/>
          <w:sz w:val="18"/>
          <w:szCs w:val="18"/>
        </w:rPr>
        <w:t>y corresponden a las actividades y/o establecimientos de las tipologías constantes en el presente instrumento y en el Plan de Uso y Ocupación del Suelo del DMQ, PUOS. Consisten en los siguientes tipos de uso:</w:t>
      </w:r>
    </w:p>
    <w:p w14:paraId="17F192C3" w14:textId="77777777" w:rsidR="004514DF" w:rsidRPr="00B90AEF" w:rsidRDefault="004514DF" w:rsidP="00B90AEF">
      <w:pPr>
        <w:pStyle w:val="Prrafodelista"/>
        <w:numPr>
          <w:ilvl w:val="0"/>
          <w:numId w:val="26"/>
        </w:numPr>
        <w:tabs>
          <w:tab w:val="left" w:pos="851"/>
        </w:tabs>
        <w:spacing w:after="0" w:line="240" w:lineRule="auto"/>
        <w:contextualSpacing w:val="0"/>
        <w:jc w:val="both"/>
        <w:rPr>
          <w:rFonts w:ascii="Bookman Old Style" w:hAnsi="Bookman Old Style" w:cs="Times New Roman"/>
          <w:i/>
          <w:sz w:val="18"/>
          <w:szCs w:val="18"/>
        </w:rPr>
      </w:pPr>
      <w:r w:rsidRPr="00B90AEF">
        <w:rPr>
          <w:rFonts w:ascii="Bookman Old Style" w:hAnsi="Bookman Old Style" w:cs="Times New Roman"/>
          <w:i/>
          <w:sz w:val="18"/>
          <w:szCs w:val="18"/>
        </w:rPr>
        <w:t>Múltiple: Usos diversos de carácter zonal y de ciudad compatibles.</w:t>
      </w:r>
    </w:p>
    <w:p w14:paraId="2997F531" w14:textId="77777777" w:rsidR="004514DF" w:rsidRPr="00B90AEF" w:rsidRDefault="004514DF" w:rsidP="00B90AEF">
      <w:pPr>
        <w:pStyle w:val="Prrafodelista"/>
        <w:numPr>
          <w:ilvl w:val="0"/>
          <w:numId w:val="26"/>
        </w:numPr>
        <w:tabs>
          <w:tab w:val="left" w:pos="851"/>
        </w:tabs>
        <w:spacing w:after="0" w:line="240" w:lineRule="auto"/>
        <w:contextualSpacing w:val="0"/>
        <w:jc w:val="both"/>
        <w:rPr>
          <w:rFonts w:ascii="Bookman Old Style" w:hAnsi="Bookman Old Style" w:cs="Times New Roman"/>
          <w:i/>
          <w:sz w:val="18"/>
          <w:szCs w:val="18"/>
        </w:rPr>
      </w:pPr>
      <w:r w:rsidRPr="00B90AEF">
        <w:rPr>
          <w:rFonts w:ascii="Bookman Old Style" w:hAnsi="Bookman Old Style" w:cs="Times New Roman"/>
          <w:i/>
          <w:sz w:val="18"/>
          <w:szCs w:val="18"/>
        </w:rPr>
        <w:t xml:space="preserve">Residencial </w:t>
      </w:r>
      <w:r w:rsidRPr="00B90AEF">
        <w:rPr>
          <w:rFonts w:ascii="Bookman Old Style" w:hAnsi="Bookman Old Style" w:cs="Times New Roman"/>
          <w:i/>
          <w:color w:val="365F91" w:themeColor="accent1" w:themeShade="BF"/>
          <w:sz w:val="18"/>
          <w:szCs w:val="18"/>
        </w:rPr>
        <w:t>Urbano 3 (RU3):</w:t>
      </w:r>
      <w:r w:rsidRPr="00B90AEF">
        <w:rPr>
          <w:rFonts w:ascii="Bookman Old Style" w:hAnsi="Bookman Old Style" w:cs="Times New Roman"/>
          <w:i/>
          <w:sz w:val="18"/>
          <w:szCs w:val="18"/>
        </w:rPr>
        <w:t xml:space="preserve"> Zonas de uso residencial en las que se permite comercios, servicios y equipamientos de nivel barrial, sectorial y zonal.</w:t>
      </w:r>
    </w:p>
    <w:p w14:paraId="45A6350A" w14:textId="77777777" w:rsidR="004514DF" w:rsidRPr="00B90AEF" w:rsidRDefault="004514DF" w:rsidP="00B90AEF">
      <w:pPr>
        <w:pStyle w:val="Prrafodelista"/>
        <w:numPr>
          <w:ilvl w:val="0"/>
          <w:numId w:val="26"/>
        </w:numPr>
        <w:tabs>
          <w:tab w:val="left" w:pos="851"/>
        </w:tabs>
        <w:spacing w:after="0" w:line="240" w:lineRule="auto"/>
        <w:contextualSpacing w:val="0"/>
        <w:jc w:val="both"/>
        <w:rPr>
          <w:rFonts w:ascii="Bookman Old Style" w:hAnsi="Bookman Old Style" w:cs="Times New Roman"/>
          <w:i/>
          <w:sz w:val="18"/>
          <w:szCs w:val="18"/>
        </w:rPr>
      </w:pPr>
      <w:r w:rsidRPr="00B90AEF">
        <w:rPr>
          <w:rFonts w:ascii="Bookman Old Style" w:hAnsi="Bookman Old Style" w:cs="Times New Roman"/>
          <w:i/>
          <w:sz w:val="18"/>
          <w:szCs w:val="18"/>
        </w:rPr>
        <w:t xml:space="preserve">Residencial </w:t>
      </w:r>
      <w:r w:rsidRPr="00B90AEF">
        <w:rPr>
          <w:rFonts w:ascii="Bookman Old Style" w:hAnsi="Bookman Old Style" w:cs="Times New Roman"/>
          <w:i/>
          <w:color w:val="365F91" w:themeColor="accent1" w:themeShade="BF"/>
          <w:sz w:val="18"/>
          <w:szCs w:val="18"/>
        </w:rPr>
        <w:t xml:space="preserve">Urbano 2 (RU2): </w:t>
      </w:r>
      <w:r w:rsidRPr="00B90AEF">
        <w:rPr>
          <w:rFonts w:ascii="Bookman Old Style" w:hAnsi="Bookman Old Style" w:cs="Times New Roman"/>
          <w:i/>
          <w:sz w:val="18"/>
          <w:szCs w:val="18"/>
        </w:rPr>
        <w:t>Zonas de uso residencial en las que se permite comercios y servicios de nivel barrial y sectorial y equipamientos barriales, sectoriales y zonales</w:t>
      </w:r>
    </w:p>
    <w:p w14:paraId="144D8B1D" w14:textId="77777777" w:rsidR="004514DF" w:rsidRDefault="004514DF" w:rsidP="00B90AEF">
      <w:pPr>
        <w:pStyle w:val="Prrafodelista"/>
        <w:numPr>
          <w:ilvl w:val="0"/>
          <w:numId w:val="26"/>
        </w:numPr>
        <w:tabs>
          <w:tab w:val="left" w:pos="851"/>
        </w:tabs>
        <w:spacing w:after="0" w:line="240" w:lineRule="auto"/>
        <w:contextualSpacing w:val="0"/>
        <w:jc w:val="both"/>
        <w:rPr>
          <w:rFonts w:ascii="Bookman Old Style" w:hAnsi="Bookman Old Style" w:cs="Times New Roman"/>
          <w:i/>
          <w:sz w:val="18"/>
          <w:szCs w:val="18"/>
        </w:rPr>
      </w:pPr>
      <w:r w:rsidRPr="00B90AEF">
        <w:rPr>
          <w:rFonts w:ascii="Bookman Old Style" w:hAnsi="Bookman Old Style" w:cs="Times New Roman"/>
          <w:i/>
          <w:sz w:val="18"/>
          <w:szCs w:val="18"/>
        </w:rPr>
        <w:t>Equipamientos de servicios sociales y públicos.</w:t>
      </w:r>
    </w:p>
    <w:p w14:paraId="51686DBF" w14:textId="77777777" w:rsidR="00B90AEF" w:rsidRPr="00B90AEF" w:rsidRDefault="00B90AEF" w:rsidP="00B90AEF">
      <w:pPr>
        <w:pStyle w:val="Prrafodelista"/>
        <w:tabs>
          <w:tab w:val="left" w:pos="851"/>
        </w:tabs>
        <w:spacing w:after="0" w:line="240" w:lineRule="auto"/>
        <w:ind w:left="1068"/>
        <w:contextualSpacing w:val="0"/>
        <w:jc w:val="both"/>
        <w:rPr>
          <w:rFonts w:ascii="Bookman Old Style" w:hAnsi="Bookman Old Style" w:cs="Times New Roman"/>
          <w:i/>
          <w:sz w:val="18"/>
          <w:szCs w:val="18"/>
        </w:rPr>
      </w:pPr>
    </w:p>
    <w:p w14:paraId="7DDEA023" w14:textId="3FB638E2" w:rsidR="004514DF" w:rsidRDefault="004514DF" w:rsidP="004514DF">
      <w:pPr>
        <w:tabs>
          <w:tab w:val="left" w:pos="851"/>
        </w:tabs>
        <w:jc w:val="both"/>
        <w:rPr>
          <w:rFonts w:ascii="Bookman Old Style" w:hAnsi="Bookman Old Style" w:cs="Times New Roman"/>
          <w:i/>
          <w:sz w:val="18"/>
          <w:szCs w:val="18"/>
        </w:rPr>
      </w:pPr>
      <w:r w:rsidRPr="00B90AEF">
        <w:rPr>
          <w:rFonts w:ascii="Bookman Old Style" w:hAnsi="Bookman Old Style" w:cs="Times New Roman"/>
          <w:i/>
          <w:sz w:val="18"/>
          <w:szCs w:val="18"/>
        </w:rPr>
        <w:t xml:space="preserve">Para los tratamientos de </w:t>
      </w:r>
      <w:r w:rsidRPr="00B90AEF">
        <w:rPr>
          <w:rFonts w:ascii="Bookman Old Style" w:hAnsi="Bookman Old Style" w:cs="Times New Roman"/>
          <w:i/>
          <w:color w:val="365F91" w:themeColor="accent1" w:themeShade="BF"/>
          <w:sz w:val="18"/>
          <w:szCs w:val="18"/>
        </w:rPr>
        <w:t>desarrollo, renovación y consolidación</w:t>
      </w:r>
      <w:r w:rsidRPr="00B90AEF">
        <w:rPr>
          <w:rFonts w:ascii="Bookman Old Style" w:hAnsi="Bookman Old Style" w:cs="Times New Roman"/>
          <w:i/>
          <w:sz w:val="18"/>
          <w:szCs w:val="18"/>
        </w:rPr>
        <w:t xml:space="preserve"> se establecen los siguientes porcentajes mínimos de usos residenciales: Múltiple 30%, RU3 50%, RU2 70%, Equipamiento 0%.</w:t>
      </w:r>
      <w:r w:rsidR="00B90AEF" w:rsidRPr="00B90AEF">
        <w:rPr>
          <w:rFonts w:ascii="Bookman Old Style" w:hAnsi="Bookman Old Style" w:cs="Times New Roman"/>
          <w:i/>
          <w:sz w:val="18"/>
          <w:szCs w:val="18"/>
        </w:rPr>
        <w:t>”</w:t>
      </w:r>
    </w:p>
    <w:p w14:paraId="5E97D74D" w14:textId="2B4824DE" w:rsidR="00E47E88" w:rsidRPr="00B90AEF" w:rsidRDefault="00E47E88" w:rsidP="004514DF">
      <w:pPr>
        <w:tabs>
          <w:tab w:val="left" w:pos="851"/>
        </w:tabs>
        <w:jc w:val="both"/>
        <w:rPr>
          <w:rFonts w:ascii="Bookman Old Style" w:hAnsi="Bookman Old Style" w:cs="Times New Roman"/>
          <w:i/>
          <w:sz w:val="18"/>
          <w:szCs w:val="18"/>
        </w:rPr>
      </w:pPr>
      <w:r>
        <w:rPr>
          <w:rFonts w:ascii="Bookman Old Style" w:hAnsi="Bookman Old Style" w:cs="Times New Roman"/>
          <w:b/>
          <w:sz w:val="18"/>
          <w:szCs w:val="18"/>
        </w:rPr>
        <w:t xml:space="preserve">Artículo 10. </w:t>
      </w:r>
      <w:r>
        <w:rPr>
          <w:rFonts w:ascii="Bookman Old Style" w:hAnsi="Bookman Old Style" w:cs="Times New Roman"/>
          <w:sz w:val="18"/>
          <w:szCs w:val="18"/>
        </w:rPr>
        <w:t xml:space="preserve">Refórmese </w:t>
      </w:r>
      <w:r w:rsidR="00073CB7">
        <w:rPr>
          <w:rFonts w:ascii="Bookman Old Style" w:hAnsi="Bookman Old Style" w:cs="Times New Roman"/>
          <w:sz w:val="18"/>
          <w:szCs w:val="18"/>
        </w:rPr>
        <w:t xml:space="preserve">el artículo </w:t>
      </w:r>
      <w:r>
        <w:rPr>
          <w:rFonts w:ascii="Bookman Old Style" w:hAnsi="Bookman Old Style" w:cs="Times New Roman"/>
          <w:sz w:val="18"/>
          <w:szCs w:val="18"/>
        </w:rPr>
        <w:t>26. Compatibilidad de Usos de Suelo, con el siguiente texto:</w:t>
      </w:r>
    </w:p>
    <w:p w14:paraId="2429C76B" w14:textId="4F2902A6" w:rsidR="00657554" w:rsidRPr="00073CB7" w:rsidRDefault="00073CB7" w:rsidP="004514DF">
      <w:pPr>
        <w:tabs>
          <w:tab w:val="left" w:pos="851"/>
        </w:tabs>
        <w:jc w:val="both"/>
        <w:rPr>
          <w:rFonts w:ascii="Bookman Old Style" w:hAnsi="Bookman Old Style" w:cs="Times New Roman"/>
          <w:i/>
          <w:color w:val="365F91" w:themeColor="accent1" w:themeShade="BF"/>
          <w:sz w:val="18"/>
          <w:szCs w:val="18"/>
        </w:rPr>
      </w:pPr>
      <w:r w:rsidRPr="00073CB7">
        <w:rPr>
          <w:rFonts w:ascii="Bookman Old Style" w:hAnsi="Bookman Old Style" w:cs="Times New Roman"/>
          <w:b/>
          <w:i/>
          <w:sz w:val="18"/>
          <w:szCs w:val="18"/>
        </w:rPr>
        <w:t>“</w:t>
      </w:r>
      <w:r w:rsidR="00657554" w:rsidRPr="00073CB7">
        <w:rPr>
          <w:rFonts w:ascii="Bookman Old Style" w:hAnsi="Bookman Old Style" w:cs="Times New Roman"/>
          <w:b/>
          <w:i/>
          <w:sz w:val="18"/>
          <w:szCs w:val="18"/>
        </w:rPr>
        <w:t xml:space="preserve">Artículo 26. Compatibilidades de Usos de Suelo.- </w:t>
      </w:r>
      <w:r w:rsidR="00657554" w:rsidRPr="00073CB7">
        <w:rPr>
          <w:rFonts w:ascii="Bookman Old Style" w:hAnsi="Bookman Old Style" w:cs="Times New Roman"/>
          <w:i/>
          <w:sz w:val="18"/>
          <w:szCs w:val="18"/>
        </w:rPr>
        <w:t>Para establecer la compatibilidad de usos de suelo se aplicará lo establecido en los literales a) b) y c) del artículo 9 de ésta ordenanza. Regirán determinaciones específicas para los sectores de tratamientos urbanísticos de desarrollo, renovación y consolidación determinados en el Anexo No.06.</w:t>
      </w:r>
      <w:r w:rsidRPr="00073CB7">
        <w:rPr>
          <w:rFonts w:ascii="Bookman Old Style" w:hAnsi="Bookman Old Style" w:cs="Times New Roman"/>
          <w:i/>
          <w:sz w:val="18"/>
          <w:szCs w:val="18"/>
        </w:rPr>
        <w:t xml:space="preserve"> </w:t>
      </w:r>
      <w:r w:rsidR="00657554" w:rsidRPr="00073CB7">
        <w:rPr>
          <w:rFonts w:ascii="Bookman Old Style" w:hAnsi="Bookman Old Style" w:cs="Times New Roman"/>
          <w:i/>
          <w:color w:val="365F91" w:themeColor="accent1" w:themeShade="BF"/>
          <w:sz w:val="18"/>
          <w:szCs w:val="18"/>
        </w:rPr>
        <w:t xml:space="preserve">La compatibilidad de usos de suelo </w:t>
      </w:r>
      <w:r>
        <w:rPr>
          <w:rFonts w:ascii="Bookman Old Style" w:hAnsi="Bookman Old Style" w:cs="Times New Roman"/>
          <w:i/>
          <w:color w:val="365F91" w:themeColor="accent1" w:themeShade="BF"/>
          <w:sz w:val="18"/>
          <w:szCs w:val="18"/>
        </w:rPr>
        <w:lastRenderedPageBreak/>
        <w:t xml:space="preserve">se deberá obtener en la oficina del </w:t>
      </w:r>
      <w:r w:rsidRPr="00073CB7">
        <w:rPr>
          <w:rFonts w:ascii="Bookman Old Style" w:hAnsi="Bookman Old Style" w:cs="Times New Roman"/>
          <w:i/>
          <w:color w:val="365F91" w:themeColor="accent1" w:themeShade="BF"/>
          <w:sz w:val="18"/>
          <w:szCs w:val="18"/>
        </w:rPr>
        <w:t xml:space="preserve">Operador Urbano Metropolitano Bicentenario (OUMB), </w:t>
      </w:r>
      <w:r w:rsidR="00657554" w:rsidRPr="00073CB7">
        <w:rPr>
          <w:rFonts w:ascii="Bookman Old Style" w:hAnsi="Bookman Old Style" w:cs="Times New Roman"/>
          <w:i/>
          <w:color w:val="365F91" w:themeColor="accent1" w:themeShade="BF"/>
          <w:sz w:val="18"/>
          <w:szCs w:val="18"/>
        </w:rPr>
        <w:t xml:space="preserve">a través del correspondiente informe técnico emitido por el </w:t>
      </w:r>
      <w:r w:rsidR="00FB6E79" w:rsidRPr="00073CB7">
        <w:rPr>
          <w:rFonts w:ascii="Bookman Old Style" w:hAnsi="Bookman Old Style" w:cs="Times New Roman"/>
          <w:i/>
          <w:color w:val="365F91" w:themeColor="accent1" w:themeShade="BF"/>
          <w:sz w:val="18"/>
          <w:szCs w:val="18"/>
        </w:rPr>
        <w:t>que se describe más adelante, de</w:t>
      </w:r>
      <w:r w:rsidR="00657554" w:rsidRPr="00073CB7">
        <w:rPr>
          <w:rFonts w:ascii="Bookman Old Style" w:hAnsi="Bookman Old Style" w:cs="Times New Roman"/>
          <w:i/>
          <w:color w:val="365F91" w:themeColor="accent1" w:themeShade="BF"/>
          <w:sz w:val="18"/>
          <w:szCs w:val="18"/>
        </w:rPr>
        <w:t xml:space="preserve"> conformidad con el anexo indicado. En el Sistema de Regulación metropolitana (IRM), se deberá hacer visible esta condición; para aquellas actividades económicas que resultaren con uso de suelo incompatible podrán renovar su licencia (LUAE), hasta en una vez más después de notificada su condición de incompatibilidad, esto con el fin de orientar los objetivos generales </w:t>
      </w:r>
      <w:r w:rsidR="00FB6E79" w:rsidRPr="00073CB7">
        <w:rPr>
          <w:rFonts w:ascii="Bookman Old Style" w:hAnsi="Bookman Old Style" w:cs="Times New Roman"/>
          <w:i/>
          <w:color w:val="365F91" w:themeColor="accent1" w:themeShade="BF"/>
          <w:sz w:val="18"/>
          <w:szCs w:val="18"/>
        </w:rPr>
        <w:t>y específicos del Plan Especial Bicentenario.</w:t>
      </w:r>
    </w:p>
    <w:p w14:paraId="1699CE1C" w14:textId="4E330638" w:rsidR="00FE5FD9" w:rsidRPr="00E41D14" w:rsidRDefault="00FE5FD9" w:rsidP="00FE5FD9">
      <w:pPr>
        <w:tabs>
          <w:tab w:val="left" w:pos="851"/>
        </w:tabs>
        <w:jc w:val="both"/>
        <w:rPr>
          <w:rFonts w:ascii="Bookman Old Style" w:hAnsi="Bookman Old Style" w:cs="Times New Roman"/>
          <w:sz w:val="18"/>
          <w:szCs w:val="18"/>
          <w:lang w:val="es-MX"/>
        </w:rPr>
      </w:pPr>
      <w:r w:rsidRPr="00E41D14">
        <w:rPr>
          <w:rFonts w:ascii="Bookman Old Style" w:hAnsi="Bookman Old Style" w:cs="Times New Roman"/>
          <w:b/>
          <w:color w:val="000000" w:themeColor="text1"/>
          <w:sz w:val="18"/>
          <w:szCs w:val="18"/>
        </w:rPr>
        <w:t xml:space="preserve">Artículo 28.- Imagen urbana, </w:t>
      </w:r>
      <w:r w:rsidR="000D39C8" w:rsidRPr="00E41D14">
        <w:rPr>
          <w:rFonts w:ascii="Bookman Old Style" w:hAnsi="Bookman Old Style" w:cs="Times New Roman"/>
          <w:b/>
          <w:color w:val="000000" w:themeColor="text1"/>
          <w:sz w:val="18"/>
          <w:szCs w:val="18"/>
        </w:rPr>
        <w:t>hábitat sustentable</w:t>
      </w:r>
      <w:r w:rsidRPr="00E41D14">
        <w:rPr>
          <w:rFonts w:ascii="Bookman Old Style" w:hAnsi="Bookman Old Style" w:cs="Times New Roman"/>
          <w:b/>
          <w:color w:val="000000" w:themeColor="text1"/>
          <w:sz w:val="18"/>
          <w:szCs w:val="18"/>
        </w:rPr>
        <w:t xml:space="preserve"> y de calidad </w:t>
      </w:r>
      <w:r w:rsidRPr="00E41D14">
        <w:rPr>
          <w:rFonts w:ascii="Bookman Old Style" w:hAnsi="Bookman Old Style" w:cs="Times New Roman"/>
          <w:sz w:val="18"/>
          <w:szCs w:val="18"/>
        </w:rPr>
        <w:t>Se establecen los siguientes parámetros para el diseño urbano-arquitectónico de l</w:t>
      </w:r>
      <w:r w:rsidRPr="00E41D14">
        <w:rPr>
          <w:rFonts w:ascii="Bookman Old Style" w:hAnsi="Bookman Old Style" w:cs="Times New Roman"/>
          <w:sz w:val="18"/>
          <w:szCs w:val="18"/>
          <w:lang w:val="es-MX"/>
        </w:rPr>
        <w:t xml:space="preserve">os conjuntos y </w:t>
      </w:r>
      <w:r w:rsidRPr="00E41D14">
        <w:rPr>
          <w:rFonts w:ascii="Bookman Old Style" w:hAnsi="Bookman Old Style" w:cs="Times New Roman"/>
          <w:sz w:val="18"/>
          <w:szCs w:val="18"/>
        </w:rPr>
        <w:t>edificaciones, en función de consolidar una imagen</w:t>
      </w:r>
      <w:r w:rsidRPr="00E41D14">
        <w:rPr>
          <w:rFonts w:ascii="Bookman Old Style" w:hAnsi="Bookman Old Style" w:cs="Times New Roman"/>
          <w:sz w:val="18"/>
          <w:szCs w:val="18"/>
          <w:lang w:val="es-MX"/>
        </w:rPr>
        <w:t xml:space="preserve"> urbana contemporánea y sobria, diversa en la unidad, y de generar un hábitat urbano sustentable con espacios colectivos públicos y privados de calidad que brinden el óptimo confort para sus habitantes y usuarios. </w:t>
      </w:r>
    </w:p>
    <w:p w14:paraId="2584B881" w14:textId="77777777" w:rsidR="00FE5FD9" w:rsidRPr="00E41D14" w:rsidRDefault="00FE5FD9" w:rsidP="00FE5FD9">
      <w:pPr>
        <w:pStyle w:val="Prrafodelista"/>
        <w:tabs>
          <w:tab w:val="left" w:pos="851"/>
        </w:tabs>
        <w:ind w:left="0"/>
        <w:contextualSpacing w:val="0"/>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Para ello se deben mantener en toda el área del plan las siguientes características urbano-arquitectónicas, definidas en función de los tratamientos urbanísticos:</w:t>
      </w:r>
    </w:p>
    <w:p w14:paraId="6FA6E668" w14:textId="77777777" w:rsidR="00FE5FD9" w:rsidRPr="00E41D14" w:rsidRDefault="00FE5FD9" w:rsidP="00FE5FD9">
      <w:pPr>
        <w:pStyle w:val="Prrafodelista"/>
        <w:numPr>
          <w:ilvl w:val="0"/>
          <w:numId w:val="11"/>
        </w:numPr>
        <w:tabs>
          <w:tab w:val="left" w:pos="851"/>
        </w:tabs>
        <w:spacing w:after="0"/>
        <w:contextualSpacing w:val="0"/>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En todas las edificaciones habrá fachadas, tanto hacia los espacios públicos como hacia los interiores de la manzana.</w:t>
      </w:r>
    </w:p>
    <w:p w14:paraId="70E210CD" w14:textId="77777777" w:rsidR="00FE5FD9" w:rsidRPr="00E41D14" w:rsidRDefault="00FE5FD9" w:rsidP="00FE5FD9">
      <w:pPr>
        <w:pStyle w:val="Prrafodelista"/>
        <w:numPr>
          <w:ilvl w:val="0"/>
          <w:numId w:val="11"/>
        </w:numPr>
        <w:tabs>
          <w:tab w:val="left" w:pos="851"/>
        </w:tabs>
        <w:spacing w:after="0"/>
        <w:contextualSpacing w:val="0"/>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Debe diferenciarse el tratamiento de fachada a partir de variaciones en cada unidad de copropiedad e interrumpirse en los accesos vehiculares o peatonales.</w:t>
      </w:r>
    </w:p>
    <w:p w14:paraId="0152527E" w14:textId="77777777" w:rsidR="00CE7E29" w:rsidRPr="00E41D14" w:rsidRDefault="00FE5FD9" w:rsidP="00FE5FD9">
      <w:pPr>
        <w:pStyle w:val="Prrafodelista"/>
        <w:numPr>
          <w:ilvl w:val="0"/>
          <w:numId w:val="11"/>
        </w:numPr>
        <w:tabs>
          <w:tab w:val="left" w:pos="851"/>
        </w:tabs>
        <w:spacing w:after="0"/>
        <w:contextualSpacing w:val="0"/>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 xml:space="preserve">Se prohíbe el uso de materiales </w:t>
      </w:r>
      <w:proofErr w:type="spellStart"/>
      <w:r w:rsidRPr="00E41D14">
        <w:rPr>
          <w:rFonts w:ascii="Bookman Old Style" w:hAnsi="Bookman Old Style" w:cs="Times New Roman"/>
          <w:sz w:val="18"/>
          <w:szCs w:val="18"/>
          <w:lang w:val="es-MX"/>
        </w:rPr>
        <w:t>reflectivos</w:t>
      </w:r>
      <w:proofErr w:type="spellEnd"/>
      <w:r w:rsidRPr="00E41D14">
        <w:rPr>
          <w:rFonts w:ascii="Bookman Old Style" w:hAnsi="Bookman Old Style" w:cs="Times New Roman"/>
          <w:sz w:val="18"/>
          <w:szCs w:val="18"/>
          <w:lang w:val="es-MX"/>
        </w:rPr>
        <w:t xml:space="preserve"> en las fachadas, a excepción del vidrio, el </w:t>
      </w:r>
      <w:r w:rsidRPr="00E41D14">
        <w:rPr>
          <w:rFonts w:ascii="Bookman Old Style" w:hAnsi="Bookman Old Style" w:cs="Times New Roman"/>
          <w:color w:val="365F91" w:themeColor="accent1" w:themeShade="BF"/>
          <w:sz w:val="18"/>
          <w:szCs w:val="18"/>
        </w:rPr>
        <w:t xml:space="preserve">mismo que deberá demostrar en sus especificaciones técnicas porcentajes de </w:t>
      </w:r>
      <w:bookmarkStart w:id="7" w:name="_GoBack"/>
      <w:bookmarkEnd w:id="7"/>
      <w:proofErr w:type="spellStart"/>
      <w:r w:rsidRPr="00E41D14">
        <w:rPr>
          <w:rFonts w:ascii="Bookman Old Style" w:hAnsi="Bookman Old Style" w:cs="Times New Roman"/>
          <w:color w:val="365F91" w:themeColor="accent1" w:themeShade="BF"/>
          <w:sz w:val="18"/>
          <w:szCs w:val="18"/>
        </w:rPr>
        <w:t>reflectancia</w:t>
      </w:r>
      <w:proofErr w:type="spellEnd"/>
      <w:r w:rsidRPr="00E41D14">
        <w:rPr>
          <w:rFonts w:ascii="Bookman Old Style" w:hAnsi="Bookman Old Style" w:cs="Times New Roman"/>
          <w:color w:val="365F91" w:themeColor="accent1" w:themeShade="BF"/>
          <w:sz w:val="18"/>
          <w:szCs w:val="18"/>
        </w:rPr>
        <w:t xml:space="preserve"> y/ </w:t>
      </w:r>
      <w:proofErr w:type="spellStart"/>
      <w:r w:rsidRPr="00E41D14">
        <w:rPr>
          <w:rFonts w:ascii="Bookman Old Style" w:hAnsi="Bookman Old Style" w:cs="Times New Roman"/>
          <w:color w:val="365F91" w:themeColor="accent1" w:themeShade="BF"/>
          <w:sz w:val="18"/>
          <w:szCs w:val="18"/>
        </w:rPr>
        <w:t>ó</w:t>
      </w:r>
      <w:proofErr w:type="spellEnd"/>
      <w:r w:rsidRPr="00E41D14">
        <w:rPr>
          <w:rFonts w:ascii="Bookman Old Style" w:hAnsi="Bookman Old Style" w:cs="Times New Roman"/>
          <w:color w:val="365F91" w:themeColor="accent1" w:themeShade="BF"/>
          <w:sz w:val="18"/>
          <w:szCs w:val="18"/>
        </w:rPr>
        <w:t xml:space="preserve"> </w:t>
      </w:r>
      <w:proofErr w:type="spellStart"/>
      <w:r w:rsidRPr="00E41D14">
        <w:rPr>
          <w:rFonts w:ascii="Bookman Old Style" w:hAnsi="Bookman Old Style" w:cs="Times New Roman"/>
          <w:color w:val="365F91" w:themeColor="accent1" w:themeShade="BF"/>
          <w:sz w:val="18"/>
          <w:szCs w:val="18"/>
        </w:rPr>
        <w:t>absortancia</w:t>
      </w:r>
      <w:proofErr w:type="spellEnd"/>
      <w:r w:rsidRPr="00E41D14">
        <w:rPr>
          <w:rFonts w:ascii="Bookman Old Style" w:hAnsi="Bookman Old Style" w:cs="Times New Roman"/>
          <w:color w:val="365F91" w:themeColor="accent1" w:themeShade="BF"/>
          <w:sz w:val="18"/>
          <w:szCs w:val="18"/>
        </w:rPr>
        <w:t xml:space="preserve"> </w:t>
      </w:r>
      <w:r w:rsidR="000D39C8" w:rsidRPr="00E41D14">
        <w:rPr>
          <w:rFonts w:ascii="Bookman Old Style" w:hAnsi="Bookman Old Style" w:cs="Times New Roman"/>
          <w:color w:val="365F91" w:themeColor="accent1" w:themeShade="BF"/>
          <w:sz w:val="18"/>
          <w:szCs w:val="18"/>
        </w:rPr>
        <w:t xml:space="preserve">de </w:t>
      </w:r>
      <w:r w:rsidRPr="00E41D14">
        <w:rPr>
          <w:rFonts w:ascii="Bookman Old Style" w:hAnsi="Bookman Old Style" w:cs="Times New Roman"/>
          <w:color w:val="365F91" w:themeColor="accent1" w:themeShade="BF"/>
          <w:sz w:val="18"/>
          <w:szCs w:val="18"/>
        </w:rPr>
        <w:t xml:space="preserve">al menos el 50%. </w:t>
      </w:r>
    </w:p>
    <w:p w14:paraId="2BAB6D67" w14:textId="09F03688" w:rsidR="00FE5FD9" w:rsidRPr="00E41D14" w:rsidRDefault="00FE5FD9" w:rsidP="00FE5FD9">
      <w:pPr>
        <w:pStyle w:val="Prrafodelista"/>
        <w:numPr>
          <w:ilvl w:val="0"/>
          <w:numId w:val="11"/>
        </w:numPr>
        <w:tabs>
          <w:tab w:val="left" w:pos="851"/>
        </w:tabs>
        <w:spacing w:after="0"/>
        <w:contextualSpacing w:val="0"/>
        <w:jc w:val="both"/>
        <w:rPr>
          <w:rFonts w:ascii="Bookman Old Style" w:hAnsi="Bookman Old Style" w:cs="Times New Roman"/>
          <w:sz w:val="18"/>
          <w:szCs w:val="18"/>
          <w:lang w:val="es-MX"/>
        </w:rPr>
      </w:pPr>
      <w:r w:rsidRPr="00E41D14">
        <w:rPr>
          <w:rFonts w:ascii="Bookman Old Style" w:hAnsi="Bookman Old Style" w:cs="Times New Roman"/>
          <w:color w:val="000000" w:themeColor="text1"/>
          <w:sz w:val="18"/>
          <w:szCs w:val="18"/>
        </w:rPr>
        <w:t xml:space="preserve">Se permite el uso de máximo </w:t>
      </w:r>
      <w:r w:rsidR="00CE7E29" w:rsidRPr="00E41D14">
        <w:rPr>
          <w:rFonts w:ascii="Bookman Old Style" w:hAnsi="Bookman Old Style" w:cs="Times New Roman"/>
          <w:color w:val="000000" w:themeColor="text1"/>
          <w:sz w:val="18"/>
          <w:szCs w:val="18"/>
        </w:rPr>
        <w:t>cinco</w:t>
      </w:r>
      <w:r w:rsidRPr="00E41D14">
        <w:rPr>
          <w:rFonts w:ascii="Bookman Old Style" w:hAnsi="Bookman Old Style" w:cs="Times New Roman"/>
          <w:color w:val="000000" w:themeColor="text1"/>
          <w:sz w:val="18"/>
          <w:szCs w:val="18"/>
        </w:rPr>
        <w:t xml:space="preserve"> tipos de materiales diferentes por fachada.</w:t>
      </w:r>
    </w:p>
    <w:p w14:paraId="6A90D5AB" w14:textId="77777777" w:rsidR="00FE5FD9" w:rsidRPr="00E41D14" w:rsidRDefault="00FE5FD9" w:rsidP="00FE5FD9">
      <w:pPr>
        <w:pStyle w:val="Prrafodelista"/>
        <w:numPr>
          <w:ilvl w:val="0"/>
          <w:numId w:val="11"/>
        </w:numPr>
        <w:tabs>
          <w:tab w:val="left" w:pos="851"/>
        </w:tabs>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 xml:space="preserve">Volados, balcones y molduras.- </w:t>
      </w:r>
      <w:r w:rsidRPr="00E41D14">
        <w:rPr>
          <w:rFonts w:ascii="Bookman Old Style" w:hAnsi="Bookman Old Style" w:cs="Times New Roman"/>
          <w:sz w:val="18"/>
          <w:szCs w:val="18"/>
          <w:highlight w:val="yellow"/>
          <w:lang w:val="es-MX"/>
        </w:rPr>
        <w:t>No se permitirá la construcción de volados.</w:t>
      </w:r>
      <w:r w:rsidRPr="00E41D14">
        <w:rPr>
          <w:rFonts w:ascii="Bookman Old Style" w:hAnsi="Bookman Old Style" w:cs="Times New Roman"/>
          <w:sz w:val="18"/>
          <w:szCs w:val="18"/>
          <w:lang w:val="es-MX"/>
        </w:rPr>
        <w:t xml:space="preserve"> Los balcones, molduras y salientes no podrán sobresalir de la línea de retiro definida.</w:t>
      </w:r>
    </w:p>
    <w:p w14:paraId="5161E560" w14:textId="77777777" w:rsidR="00FE5FD9" w:rsidRPr="00E41D14" w:rsidRDefault="00FE5FD9" w:rsidP="00FE5FD9">
      <w:pPr>
        <w:pStyle w:val="Prrafodelista"/>
        <w:numPr>
          <w:ilvl w:val="0"/>
          <w:numId w:val="11"/>
        </w:numPr>
        <w:tabs>
          <w:tab w:val="left" w:pos="851"/>
        </w:tabs>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Todas las edificaciones, tendrán como remate terrazas horizontales verdes como superficie predominante (</w:t>
      </w:r>
      <w:commentRangeStart w:id="8"/>
      <w:r w:rsidRPr="00E41D14">
        <w:rPr>
          <w:rFonts w:ascii="Bookman Old Style" w:hAnsi="Bookman Old Style" w:cs="Times New Roman"/>
          <w:sz w:val="18"/>
          <w:szCs w:val="18"/>
          <w:lang w:val="es-MX"/>
        </w:rPr>
        <w:t>mayor al 70%).</w:t>
      </w:r>
      <w:commentRangeEnd w:id="8"/>
      <w:r w:rsidR="00FB24ED" w:rsidRPr="00E41D14">
        <w:rPr>
          <w:rStyle w:val="Refdecomentario"/>
          <w:rFonts w:ascii="Bookman Old Style" w:eastAsia="Arial Unicode MS" w:hAnsi="Bookman Old Style" w:cs="Times New Roman"/>
          <w:sz w:val="18"/>
          <w:szCs w:val="18"/>
          <w:lang w:val="es-ES_tradnl"/>
        </w:rPr>
        <w:commentReference w:id="8"/>
      </w:r>
    </w:p>
    <w:p w14:paraId="33A96F10" w14:textId="77777777" w:rsidR="00FE5FD9" w:rsidRPr="00E41D14" w:rsidRDefault="00FE5FD9" w:rsidP="00FE5FD9">
      <w:pPr>
        <w:pStyle w:val="Prrafodelista"/>
        <w:numPr>
          <w:ilvl w:val="0"/>
          <w:numId w:val="11"/>
        </w:numPr>
        <w:tabs>
          <w:tab w:val="left" w:pos="851"/>
        </w:tabs>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Todas las edificaciones con frente hacia los ejes de espacio público y red verde urbana y los parques lineales identificados en el plano No. 5, tendrán fachadas verdes con un mínimo del 15% del total de la superficie de fachada.</w:t>
      </w:r>
    </w:p>
    <w:p w14:paraId="061694D4" w14:textId="77777777" w:rsidR="00FE5FD9" w:rsidRPr="00E41D14" w:rsidRDefault="00FE5FD9" w:rsidP="00FE5FD9">
      <w:pPr>
        <w:pStyle w:val="Prrafodelista"/>
        <w:numPr>
          <w:ilvl w:val="0"/>
          <w:numId w:val="11"/>
        </w:numPr>
        <w:tabs>
          <w:tab w:val="left" w:pos="851"/>
        </w:tabs>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Está prohibido orientar o emplazar los patios posteriores, culatas o similares hacia las avenidas.</w:t>
      </w:r>
    </w:p>
    <w:p w14:paraId="2B583E97" w14:textId="65F3E6C1" w:rsidR="00FE5FD9" w:rsidRPr="00E41D14" w:rsidRDefault="00FE5FD9" w:rsidP="00FE5FD9">
      <w:pPr>
        <w:tabs>
          <w:tab w:val="left" w:pos="851"/>
        </w:tabs>
        <w:jc w:val="both"/>
        <w:rPr>
          <w:rFonts w:ascii="Bookman Old Style" w:hAnsi="Bookman Old Style" w:cs="Times New Roman"/>
          <w:sz w:val="18"/>
          <w:szCs w:val="18"/>
          <w:lang w:val="es-MX"/>
        </w:rPr>
      </w:pPr>
      <w:commentRangeStart w:id="9"/>
      <w:r w:rsidRPr="00E41D14">
        <w:rPr>
          <w:rFonts w:ascii="Bookman Old Style" w:hAnsi="Bookman Old Style" w:cs="Times New Roman"/>
          <w:sz w:val="18"/>
          <w:szCs w:val="18"/>
          <w:lang w:val="es-MX"/>
        </w:rPr>
        <w:t>En el anexo 7 se detallan los parámetros específicos de diseño para los tratamientos urbanísticos de desarrollo, renovación y consolidación.</w:t>
      </w:r>
      <w:commentRangeEnd w:id="9"/>
      <w:r w:rsidRPr="00E41D14">
        <w:rPr>
          <w:rStyle w:val="Refdecomentario"/>
          <w:rFonts w:ascii="Bookman Old Style" w:hAnsi="Bookman Old Style"/>
          <w:sz w:val="18"/>
          <w:szCs w:val="18"/>
        </w:rPr>
        <w:commentReference w:id="9"/>
      </w:r>
      <w:r w:rsidR="00F7769A" w:rsidRPr="00E41D14">
        <w:rPr>
          <w:rFonts w:ascii="Bookman Old Style" w:hAnsi="Bookman Old Style" w:cs="Times New Roman"/>
          <w:sz w:val="18"/>
          <w:szCs w:val="18"/>
          <w:lang w:val="es-MX"/>
        </w:rPr>
        <w:t xml:space="preserve"> En la respectiva memoria técnica se indicarán las especificaciones </w:t>
      </w:r>
      <w:r w:rsidR="00594235" w:rsidRPr="00E41D14">
        <w:rPr>
          <w:rFonts w:ascii="Bookman Old Style" w:hAnsi="Bookman Old Style" w:cs="Times New Roman"/>
          <w:sz w:val="18"/>
          <w:szCs w:val="18"/>
          <w:lang w:val="es-MX"/>
        </w:rPr>
        <w:t>técnicas de</w:t>
      </w:r>
      <w:r w:rsidR="00F7769A" w:rsidRPr="00E41D14">
        <w:rPr>
          <w:rFonts w:ascii="Bookman Old Style" w:hAnsi="Bookman Old Style" w:cs="Times New Roman"/>
          <w:sz w:val="18"/>
          <w:szCs w:val="18"/>
          <w:lang w:val="es-MX"/>
        </w:rPr>
        <w:t xml:space="preserve"> materiales y equipos </w:t>
      </w:r>
      <w:r w:rsidR="00594235" w:rsidRPr="00E41D14">
        <w:rPr>
          <w:rFonts w:ascii="Bookman Old Style" w:hAnsi="Bookman Old Style" w:cs="Times New Roman"/>
          <w:sz w:val="18"/>
          <w:szCs w:val="18"/>
          <w:lang w:val="es-MX"/>
        </w:rPr>
        <w:t xml:space="preserve">a utilizarse </w:t>
      </w:r>
      <w:proofErr w:type="gramStart"/>
      <w:r w:rsidR="00594235" w:rsidRPr="00E41D14">
        <w:rPr>
          <w:rFonts w:ascii="Bookman Old Style" w:hAnsi="Bookman Old Style" w:cs="Times New Roman"/>
          <w:sz w:val="18"/>
          <w:szCs w:val="18"/>
          <w:lang w:val="es-MX"/>
        </w:rPr>
        <w:t>en los proyectos urbano arquitectónicos</w:t>
      </w:r>
      <w:r w:rsidR="00F7769A" w:rsidRPr="00E41D14">
        <w:rPr>
          <w:rFonts w:ascii="Bookman Old Style" w:hAnsi="Bookman Old Style" w:cs="Times New Roman"/>
          <w:sz w:val="18"/>
          <w:szCs w:val="18"/>
          <w:lang w:val="es-MX"/>
        </w:rPr>
        <w:t xml:space="preserve"> en</w:t>
      </w:r>
      <w:r w:rsidR="00594235" w:rsidRPr="00E41D14">
        <w:rPr>
          <w:rFonts w:ascii="Bookman Old Style" w:hAnsi="Bookman Old Style" w:cs="Times New Roman"/>
          <w:sz w:val="18"/>
          <w:szCs w:val="18"/>
          <w:lang w:val="es-MX"/>
        </w:rPr>
        <w:t xml:space="preserve"> función de </w:t>
      </w:r>
      <w:proofErr w:type="gramEnd"/>
      <w:r w:rsidR="00594235" w:rsidRPr="00E41D14">
        <w:rPr>
          <w:rFonts w:ascii="Bookman Old Style" w:hAnsi="Bookman Old Style" w:cs="Times New Roman"/>
          <w:sz w:val="18"/>
          <w:szCs w:val="18"/>
          <w:lang w:val="es-MX"/>
        </w:rPr>
        <w:t xml:space="preserve"> parámetros d</w:t>
      </w:r>
      <w:r w:rsidR="00F7769A" w:rsidRPr="00E41D14">
        <w:rPr>
          <w:rFonts w:ascii="Bookman Old Style" w:hAnsi="Bookman Old Style" w:cs="Times New Roman"/>
          <w:sz w:val="18"/>
          <w:szCs w:val="18"/>
          <w:lang w:val="es-MX"/>
        </w:rPr>
        <w:t>el anexo indicado.</w:t>
      </w:r>
    </w:p>
    <w:p w14:paraId="6205E691" w14:textId="4E9D7CED" w:rsidR="00F7769A" w:rsidRPr="00E41D14" w:rsidRDefault="00D55E8D" w:rsidP="00FE5FD9">
      <w:pPr>
        <w:tabs>
          <w:tab w:val="left" w:pos="851"/>
        </w:tabs>
        <w:jc w:val="both"/>
        <w:rPr>
          <w:rFonts w:ascii="Bookman Old Style" w:hAnsi="Bookman Old Style" w:cs="Times New Roman"/>
          <w:sz w:val="18"/>
          <w:szCs w:val="18"/>
          <w:lang w:val="es-MX"/>
        </w:rPr>
      </w:pPr>
      <w:commentRangeStart w:id="10"/>
      <w:r w:rsidRPr="00E41D14">
        <w:rPr>
          <w:rFonts w:ascii="Bookman Old Style" w:hAnsi="Bookman Old Style" w:cs="Times New Roman"/>
          <w:sz w:val="18"/>
          <w:szCs w:val="18"/>
          <w:lang w:val="es-MX"/>
        </w:rPr>
        <w:t>Artícul</w:t>
      </w:r>
      <w:r w:rsidR="00F7769A" w:rsidRPr="00E41D14">
        <w:rPr>
          <w:rFonts w:ascii="Bookman Old Style" w:hAnsi="Bookman Old Style" w:cs="Times New Roman"/>
          <w:sz w:val="18"/>
          <w:szCs w:val="18"/>
          <w:lang w:val="es-MX"/>
        </w:rPr>
        <w:t xml:space="preserve">o XX. </w:t>
      </w:r>
      <w:r w:rsidR="00D5065C" w:rsidRPr="00E41D14">
        <w:rPr>
          <w:rFonts w:ascii="Bookman Old Style" w:hAnsi="Bookman Old Style" w:cs="Times New Roman"/>
          <w:sz w:val="18"/>
          <w:szCs w:val="18"/>
          <w:lang w:val="es-MX"/>
        </w:rPr>
        <w:t>Incremento en el número de pisos/ suelo creado</w:t>
      </w:r>
      <w:r w:rsidR="00F7769A" w:rsidRPr="00E41D14">
        <w:rPr>
          <w:rFonts w:ascii="Bookman Old Style" w:hAnsi="Bookman Old Style" w:cs="Times New Roman"/>
          <w:sz w:val="18"/>
          <w:szCs w:val="18"/>
          <w:lang w:val="es-MX"/>
        </w:rPr>
        <w:t>.- e</w:t>
      </w:r>
      <w:r w:rsidR="00EE67FB" w:rsidRPr="00E41D14">
        <w:rPr>
          <w:rFonts w:ascii="Bookman Old Style" w:hAnsi="Bookman Old Style" w:cs="Times New Roman"/>
          <w:sz w:val="18"/>
          <w:szCs w:val="18"/>
          <w:lang w:val="es-MX"/>
        </w:rPr>
        <w:t>n el tratamiento de sostenimiento, se implementar</w:t>
      </w:r>
      <w:r w:rsidRPr="00E41D14">
        <w:rPr>
          <w:rFonts w:ascii="Bookman Old Style" w:hAnsi="Bookman Old Style" w:cs="Times New Roman"/>
          <w:sz w:val="18"/>
          <w:szCs w:val="18"/>
          <w:lang w:val="es-MX"/>
        </w:rPr>
        <w:t>á</w:t>
      </w:r>
      <w:r w:rsidR="00EE67FB" w:rsidRPr="00E41D14">
        <w:rPr>
          <w:rFonts w:ascii="Bookman Old Style" w:hAnsi="Bookman Old Style" w:cs="Times New Roman"/>
          <w:sz w:val="18"/>
          <w:szCs w:val="18"/>
          <w:lang w:val="es-MX"/>
        </w:rPr>
        <w:t xml:space="preserve"> la herramienta de </w:t>
      </w:r>
      <w:r w:rsidR="00D5065C" w:rsidRPr="00E41D14">
        <w:rPr>
          <w:rFonts w:ascii="Bookman Old Style" w:hAnsi="Bookman Old Style" w:cs="Times New Roman"/>
          <w:sz w:val="18"/>
          <w:szCs w:val="18"/>
          <w:lang w:val="es-MX"/>
        </w:rPr>
        <w:t xml:space="preserve">Incremento de número de pisos por suelo creado por sobre lo establecido en el PUOS vigente, en el DMQ, </w:t>
      </w:r>
      <w:r w:rsidR="005E2386" w:rsidRPr="00E41D14">
        <w:rPr>
          <w:rFonts w:ascii="Bookman Old Style" w:hAnsi="Bookman Old Style" w:cs="Times New Roman"/>
          <w:sz w:val="18"/>
          <w:szCs w:val="18"/>
          <w:lang w:val="es-MX"/>
        </w:rPr>
        <w:t>en los polígonos determinados en el plano No.1</w:t>
      </w:r>
      <w:r w:rsidR="00D5065C" w:rsidRPr="00E41D14">
        <w:rPr>
          <w:rFonts w:ascii="Bookman Old Style" w:hAnsi="Bookman Old Style" w:cs="Times New Roman"/>
          <w:sz w:val="18"/>
          <w:szCs w:val="18"/>
          <w:lang w:val="es-MX"/>
        </w:rPr>
        <w:t>1</w:t>
      </w:r>
      <w:r w:rsidR="005E2386" w:rsidRPr="00E41D14">
        <w:rPr>
          <w:rFonts w:ascii="Bookman Old Style" w:hAnsi="Bookman Old Style" w:cs="Times New Roman"/>
          <w:sz w:val="18"/>
          <w:szCs w:val="18"/>
          <w:lang w:val="es-MX"/>
        </w:rPr>
        <w:t xml:space="preserve"> </w:t>
      </w:r>
      <w:r w:rsidR="00D5065C" w:rsidRPr="00E41D14">
        <w:rPr>
          <w:rFonts w:ascii="Bookman Old Style" w:hAnsi="Bookman Old Style" w:cs="Times New Roman"/>
          <w:sz w:val="18"/>
          <w:szCs w:val="18"/>
          <w:lang w:val="es-MX"/>
        </w:rPr>
        <w:t>Suelo creado en el</w:t>
      </w:r>
      <w:r w:rsidR="005E2386" w:rsidRPr="00E41D14">
        <w:rPr>
          <w:rFonts w:ascii="Bookman Old Style" w:hAnsi="Bookman Old Style" w:cs="Times New Roman"/>
          <w:sz w:val="18"/>
          <w:szCs w:val="18"/>
          <w:lang w:val="es-MX"/>
        </w:rPr>
        <w:t xml:space="preserve"> Plan Bicentenario, conforme las determinaciones de la resolución metropolitana vigente. </w:t>
      </w:r>
      <w:commentRangeEnd w:id="10"/>
      <w:r w:rsidRPr="00E41D14">
        <w:rPr>
          <w:rStyle w:val="Refdecomentario"/>
          <w:rFonts w:ascii="Bookman Old Style" w:eastAsia="Arial Unicode MS" w:hAnsi="Bookman Old Style" w:cs="Times New Roman"/>
          <w:sz w:val="18"/>
          <w:szCs w:val="18"/>
          <w:lang w:val="es-ES_tradnl"/>
        </w:rPr>
        <w:commentReference w:id="10"/>
      </w:r>
    </w:p>
    <w:p w14:paraId="2A7AA6BE" w14:textId="5B942F1B" w:rsidR="00FE5FD9" w:rsidRPr="00E41D14" w:rsidRDefault="00FE5FD9" w:rsidP="00870CB8">
      <w:pPr>
        <w:pStyle w:val="Prrafodelista"/>
        <w:tabs>
          <w:tab w:val="left" w:pos="0"/>
          <w:tab w:val="left" w:pos="851"/>
        </w:tabs>
        <w:ind w:left="0"/>
        <w:jc w:val="both"/>
        <w:rPr>
          <w:rFonts w:ascii="Bookman Old Style" w:hAnsi="Bookman Old Style" w:cs="Times New Roman"/>
          <w:sz w:val="18"/>
          <w:szCs w:val="18"/>
          <w:lang w:val="es-MX"/>
        </w:rPr>
      </w:pPr>
      <w:commentRangeStart w:id="11"/>
      <w:r w:rsidRPr="00E41D14">
        <w:rPr>
          <w:rFonts w:ascii="Bookman Old Style" w:hAnsi="Bookman Old Style" w:cs="Times New Roman"/>
          <w:b/>
          <w:sz w:val="18"/>
          <w:szCs w:val="18"/>
        </w:rPr>
        <w:t>Artículo 29. Estacionamientos vehiculares.</w:t>
      </w:r>
      <w:proofErr w:type="gramStart"/>
      <w:r w:rsidRPr="00E41D14">
        <w:rPr>
          <w:rFonts w:ascii="Bookman Old Style" w:hAnsi="Bookman Old Style" w:cs="Times New Roman"/>
          <w:b/>
          <w:sz w:val="18"/>
          <w:szCs w:val="18"/>
        </w:rPr>
        <w:t xml:space="preserve">-  </w:t>
      </w:r>
      <w:r w:rsidRPr="00E41D14">
        <w:rPr>
          <w:rFonts w:ascii="Bookman Old Style" w:hAnsi="Bookman Old Style" w:cs="Times New Roman"/>
          <w:b/>
          <w:sz w:val="18"/>
          <w:szCs w:val="18"/>
          <w:lang w:val="es-MX"/>
        </w:rPr>
        <w:t>.</w:t>
      </w:r>
      <w:proofErr w:type="gramEnd"/>
      <w:r w:rsidRPr="00E41D14">
        <w:rPr>
          <w:rFonts w:ascii="Bookman Old Style" w:hAnsi="Bookman Old Style" w:cs="Times New Roman"/>
          <w:b/>
          <w:sz w:val="18"/>
          <w:szCs w:val="18"/>
          <w:lang w:val="es-MX"/>
        </w:rPr>
        <w:t>-</w:t>
      </w:r>
      <w:r w:rsidRPr="00E41D14">
        <w:rPr>
          <w:rFonts w:ascii="Bookman Old Style" w:hAnsi="Bookman Old Style" w:cs="Times New Roman"/>
          <w:sz w:val="18"/>
          <w:szCs w:val="18"/>
          <w:lang w:val="es-MX"/>
        </w:rPr>
        <w:t xml:space="preserve"> </w:t>
      </w:r>
      <w:r w:rsidR="00870CB8" w:rsidRPr="00E41D14">
        <w:rPr>
          <w:rFonts w:ascii="Bookman Old Style" w:hAnsi="Bookman Old Style" w:cs="Times New Roman"/>
          <w:sz w:val="18"/>
          <w:szCs w:val="18"/>
          <w:lang w:val="es-MX"/>
        </w:rPr>
        <w:t xml:space="preserve">En tratamientos de </w:t>
      </w:r>
      <w:r w:rsidR="007433E1" w:rsidRPr="00E41D14">
        <w:rPr>
          <w:rFonts w:ascii="Bookman Old Style" w:hAnsi="Bookman Old Style" w:cs="Times New Roman"/>
          <w:color w:val="365F91" w:themeColor="accent1" w:themeShade="BF"/>
          <w:sz w:val="18"/>
          <w:szCs w:val="18"/>
        </w:rPr>
        <w:t>desarrollo, consolidación y</w:t>
      </w:r>
      <w:r w:rsidR="00870CB8" w:rsidRPr="00E41D14">
        <w:rPr>
          <w:rFonts w:ascii="Bookman Old Style" w:hAnsi="Bookman Old Style" w:cs="Times New Roman"/>
          <w:color w:val="365F91" w:themeColor="accent1" w:themeShade="BF"/>
          <w:sz w:val="18"/>
          <w:szCs w:val="18"/>
        </w:rPr>
        <w:t xml:space="preserve"> renovación</w:t>
      </w:r>
      <w:r w:rsidR="00870CB8" w:rsidRPr="00E41D14">
        <w:rPr>
          <w:rFonts w:ascii="Bookman Old Style" w:hAnsi="Bookman Old Style" w:cs="Times New Roman"/>
          <w:sz w:val="18"/>
          <w:szCs w:val="18"/>
          <w:lang w:val="es-MX"/>
        </w:rPr>
        <w:t xml:space="preserve">, los estacionamientos de los conjuntos habitacionales, serán localizados al interior de las manzanas, y se calcularán a razón de dos por cada tres viviendas de hasta 80 m2 más un puesto por cada diez viviendas para visitantes. </w:t>
      </w:r>
      <w:r w:rsidR="00870CB8" w:rsidRPr="00E41D14">
        <w:rPr>
          <w:rFonts w:ascii="Bookman Old Style" w:hAnsi="Bookman Old Style" w:cs="Times New Roman"/>
          <w:color w:val="365F91" w:themeColor="accent1" w:themeShade="BF"/>
          <w:sz w:val="18"/>
          <w:szCs w:val="18"/>
        </w:rPr>
        <w:t>Para viviendas de mayor super</w:t>
      </w:r>
      <w:r w:rsidR="0051131E" w:rsidRPr="00E41D14">
        <w:rPr>
          <w:rFonts w:ascii="Bookman Old Style" w:hAnsi="Bookman Old Style" w:cs="Times New Roman"/>
          <w:color w:val="365F91" w:themeColor="accent1" w:themeShade="BF"/>
          <w:sz w:val="18"/>
          <w:szCs w:val="18"/>
        </w:rPr>
        <w:t>ficie se dotará como máximo 3,5</w:t>
      </w:r>
      <w:r w:rsidR="00870CB8" w:rsidRPr="00E41D14">
        <w:rPr>
          <w:rFonts w:ascii="Bookman Old Style" w:hAnsi="Bookman Old Style" w:cs="Times New Roman"/>
          <w:color w:val="365F91" w:themeColor="accent1" w:themeShade="BF"/>
          <w:sz w:val="18"/>
          <w:szCs w:val="18"/>
        </w:rPr>
        <w:t xml:space="preserve"> estacionamientos por cada dos vivienda,</w:t>
      </w:r>
      <w:r w:rsidR="00870CB8" w:rsidRPr="00E41D14">
        <w:rPr>
          <w:rFonts w:ascii="Bookman Old Style" w:hAnsi="Bookman Old Style" w:cs="Times New Roman"/>
          <w:sz w:val="18"/>
          <w:szCs w:val="18"/>
          <w:lang w:val="es-MX"/>
        </w:rPr>
        <w:t xml:space="preserve"> más un puesto por cada diez viviendas para visitantes.</w:t>
      </w:r>
      <w:r w:rsidR="007433E1" w:rsidRPr="00E41D14">
        <w:rPr>
          <w:rFonts w:ascii="Bookman Old Style" w:hAnsi="Bookman Old Style" w:cs="Times New Roman"/>
          <w:sz w:val="18"/>
          <w:szCs w:val="18"/>
          <w:lang w:val="es-MX"/>
        </w:rPr>
        <w:t xml:space="preserve"> </w:t>
      </w:r>
      <w:commentRangeEnd w:id="11"/>
      <w:r w:rsidR="00594235" w:rsidRPr="00E41D14">
        <w:rPr>
          <w:rStyle w:val="Refdecomentario"/>
          <w:rFonts w:ascii="Bookman Old Style" w:eastAsia="Arial Unicode MS" w:hAnsi="Bookman Old Style" w:cs="Times New Roman"/>
          <w:sz w:val="18"/>
          <w:szCs w:val="18"/>
          <w:lang w:val="es-ES_tradnl"/>
        </w:rPr>
        <w:commentReference w:id="11"/>
      </w:r>
    </w:p>
    <w:p w14:paraId="3E5B9FD0" w14:textId="77777777" w:rsidR="00FE5FD9" w:rsidRPr="00E41D14" w:rsidRDefault="00FE5FD9" w:rsidP="00FE5FD9">
      <w:pPr>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Las playas de estacionamiento que se localicen a nivel de superficie serán arborizadas perimetralmente.</w:t>
      </w:r>
    </w:p>
    <w:p w14:paraId="62595DE2" w14:textId="7F93A65F" w:rsidR="008326E4" w:rsidRPr="00E41D14" w:rsidRDefault="005414D1" w:rsidP="008326E4">
      <w:pPr>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 xml:space="preserve">Los estacionamientos para el tratamiento </w:t>
      </w:r>
      <w:r w:rsidR="008326E4" w:rsidRPr="00E41D14">
        <w:rPr>
          <w:rFonts w:ascii="Bookman Old Style" w:hAnsi="Bookman Old Style" w:cs="Times New Roman"/>
          <w:sz w:val="18"/>
          <w:szCs w:val="18"/>
          <w:lang w:val="es-MX"/>
        </w:rPr>
        <w:t xml:space="preserve">sostenimiento </w:t>
      </w:r>
      <w:r w:rsidRPr="00E41D14">
        <w:rPr>
          <w:rFonts w:ascii="Bookman Old Style" w:hAnsi="Bookman Old Style" w:cs="Times New Roman"/>
          <w:sz w:val="18"/>
          <w:szCs w:val="18"/>
          <w:lang w:val="es-MX"/>
        </w:rPr>
        <w:t xml:space="preserve">se </w:t>
      </w:r>
      <w:r w:rsidR="008326E4" w:rsidRPr="00E41D14">
        <w:rPr>
          <w:rFonts w:ascii="Bookman Old Style" w:hAnsi="Bookman Old Style" w:cs="Times New Roman"/>
          <w:sz w:val="18"/>
          <w:szCs w:val="18"/>
          <w:lang w:val="es-MX"/>
        </w:rPr>
        <w:t>deberán implantar conforme la norma técnica vigente.</w:t>
      </w:r>
    </w:p>
    <w:p w14:paraId="784F600C" w14:textId="445D81DB" w:rsidR="00870CB8" w:rsidRPr="00E41D14" w:rsidRDefault="008326E4" w:rsidP="008326E4">
      <w:pPr>
        <w:tabs>
          <w:tab w:val="left" w:pos="851"/>
        </w:tabs>
        <w:jc w:val="both"/>
        <w:rPr>
          <w:rFonts w:ascii="Bookman Old Style" w:hAnsi="Bookman Old Style" w:cs="Times New Roman"/>
          <w:b/>
          <w:sz w:val="18"/>
          <w:szCs w:val="18"/>
        </w:rPr>
      </w:pPr>
      <w:r w:rsidRPr="00E41D14">
        <w:rPr>
          <w:rFonts w:ascii="Bookman Old Style" w:hAnsi="Bookman Old Style" w:cs="Times New Roman"/>
          <w:b/>
          <w:sz w:val="18"/>
          <w:szCs w:val="18"/>
        </w:rPr>
        <w:lastRenderedPageBreak/>
        <w:t>E</w:t>
      </w:r>
      <w:r w:rsidR="00870CB8" w:rsidRPr="00E41D14">
        <w:rPr>
          <w:rFonts w:ascii="Bookman Old Style" w:hAnsi="Bookman Old Style" w:cs="Times New Roman"/>
          <w:b/>
          <w:sz w:val="18"/>
          <w:szCs w:val="18"/>
        </w:rPr>
        <w:t xml:space="preserve">stacionamiento de </w:t>
      </w:r>
      <w:commentRangeStart w:id="12"/>
      <w:r w:rsidR="00870CB8" w:rsidRPr="00E41D14">
        <w:rPr>
          <w:rFonts w:ascii="Bookman Old Style" w:hAnsi="Bookman Old Style" w:cs="Times New Roman"/>
          <w:b/>
          <w:sz w:val="18"/>
          <w:szCs w:val="18"/>
        </w:rPr>
        <w:t xml:space="preserve">bicicletas-  </w:t>
      </w:r>
      <w:r w:rsidR="00870CB8" w:rsidRPr="00E41D14">
        <w:rPr>
          <w:rFonts w:ascii="Bookman Old Style" w:hAnsi="Bookman Old Style" w:cs="Times New Roman"/>
          <w:b/>
          <w:sz w:val="18"/>
          <w:szCs w:val="18"/>
          <w:lang w:val="es-MX"/>
        </w:rPr>
        <w:t>.-</w:t>
      </w:r>
      <w:r w:rsidR="00870CB8" w:rsidRPr="00E41D14">
        <w:rPr>
          <w:rFonts w:ascii="Bookman Old Style" w:hAnsi="Bookman Old Style" w:cs="Times New Roman"/>
          <w:sz w:val="18"/>
          <w:szCs w:val="18"/>
          <w:lang w:val="es-MX"/>
        </w:rPr>
        <w:t xml:space="preserve"> </w:t>
      </w:r>
      <w:r w:rsidRPr="00E41D14">
        <w:rPr>
          <w:rFonts w:ascii="Bookman Old Style" w:hAnsi="Bookman Old Style" w:cs="Times New Roman"/>
          <w:sz w:val="18"/>
          <w:szCs w:val="18"/>
          <w:lang w:val="es-MX"/>
        </w:rPr>
        <w:t>En los</w:t>
      </w:r>
      <w:r w:rsidR="00870CB8" w:rsidRPr="00E41D14">
        <w:rPr>
          <w:rFonts w:ascii="Bookman Old Style" w:hAnsi="Bookman Old Style" w:cs="Times New Roman"/>
          <w:sz w:val="18"/>
          <w:szCs w:val="18"/>
          <w:lang w:val="es-MX"/>
        </w:rPr>
        <w:t xml:space="preserve"> tratamiento</w:t>
      </w:r>
      <w:r w:rsidRPr="00E41D14">
        <w:rPr>
          <w:rFonts w:ascii="Bookman Old Style" w:hAnsi="Bookman Old Style" w:cs="Times New Roman"/>
          <w:sz w:val="18"/>
          <w:szCs w:val="18"/>
          <w:lang w:val="es-MX"/>
        </w:rPr>
        <w:t>s</w:t>
      </w:r>
      <w:r w:rsidR="00870CB8" w:rsidRPr="00E41D14">
        <w:rPr>
          <w:rFonts w:ascii="Bookman Old Style" w:hAnsi="Bookman Old Style" w:cs="Times New Roman"/>
          <w:sz w:val="18"/>
          <w:szCs w:val="18"/>
          <w:lang w:val="es-MX"/>
        </w:rPr>
        <w:t xml:space="preserve"> </w:t>
      </w:r>
      <w:r w:rsidR="00870CB8" w:rsidRPr="00E41D14">
        <w:rPr>
          <w:rFonts w:ascii="Bookman Old Style" w:hAnsi="Bookman Old Style" w:cs="Times New Roman"/>
          <w:sz w:val="18"/>
          <w:szCs w:val="18"/>
        </w:rPr>
        <w:t>urbanístico</w:t>
      </w:r>
      <w:r w:rsidRPr="00E41D14">
        <w:rPr>
          <w:rFonts w:ascii="Bookman Old Style" w:hAnsi="Bookman Old Style" w:cs="Times New Roman"/>
          <w:sz w:val="18"/>
          <w:szCs w:val="18"/>
        </w:rPr>
        <w:t>s</w:t>
      </w:r>
      <w:r w:rsidR="00870CB8" w:rsidRPr="00E41D14">
        <w:rPr>
          <w:rFonts w:ascii="Bookman Old Style" w:hAnsi="Bookman Old Style" w:cs="Times New Roman"/>
          <w:sz w:val="18"/>
          <w:szCs w:val="18"/>
        </w:rPr>
        <w:t xml:space="preserve"> de renovación, consolidación  y desarrollo se implementarán al menos un puesto de bicicletas cada </w:t>
      </w:r>
      <w:r w:rsidRPr="00E41D14">
        <w:rPr>
          <w:rFonts w:ascii="Bookman Old Style" w:hAnsi="Bookman Old Style" w:cs="Times New Roman"/>
          <w:sz w:val="18"/>
          <w:szCs w:val="18"/>
        </w:rPr>
        <w:t xml:space="preserve">diez  </w:t>
      </w:r>
      <w:r w:rsidR="00870CB8" w:rsidRPr="00E41D14">
        <w:rPr>
          <w:rFonts w:ascii="Bookman Old Style" w:hAnsi="Bookman Old Style" w:cs="Times New Roman"/>
          <w:sz w:val="18"/>
          <w:szCs w:val="18"/>
        </w:rPr>
        <w:t>unidades de vivienda los cuales estarán localizados en correspondencia con los ejes determinados como de espacio público y red verde urbana constantes en el plan No.5.</w:t>
      </w:r>
      <w:commentRangeEnd w:id="12"/>
      <w:r w:rsidR="00870CB8" w:rsidRPr="00E41D14">
        <w:rPr>
          <w:rStyle w:val="Refdecomentario"/>
          <w:rFonts w:ascii="Bookman Old Style" w:hAnsi="Bookman Old Style"/>
          <w:sz w:val="18"/>
          <w:szCs w:val="18"/>
        </w:rPr>
        <w:commentReference w:id="12"/>
      </w:r>
      <w:r w:rsidRPr="00E41D14">
        <w:rPr>
          <w:rFonts w:ascii="Bookman Old Style" w:hAnsi="Bookman Old Style" w:cs="Times New Roman"/>
          <w:sz w:val="18"/>
          <w:szCs w:val="18"/>
        </w:rPr>
        <w:t xml:space="preserve"> </w:t>
      </w:r>
      <w:proofErr w:type="gramStart"/>
      <w:r w:rsidRPr="00E41D14">
        <w:rPr>
          <w:rFonts w:ascii="Bookman Old Style" w:hAnsi="Bookman Old Style" w:cs="Times New Roman"/>
          <w:sz w:val="18"/>
          <w:szCs w:val="18"/>
        </w:rPr>
        <w:t>y</w:t>
      </w:r>
      <w:proofErr w:type="gramEnd"/>
      <w:r w:rsidRPr="00E41D14">
        <w:rPr>
          <w:rFonts w:ascii="Bookman Old Style" w:hAnsi="Bookman Old Style" w:cs="Times New Roman"/>
          <w:sz w:val="18"/>
          <w:szCs w:val="18"/>
        </w:rPr>
        <w:t xml:space="preserve"> preferentemente serán de acceso público.</w:t>
      </w:r>
    </w:p>
    <w:p w14:paraId="5C0ED1C4" w14:textId="38D60A8B" w:rsidR="00FE5FD9" w:rsidRPr="00E41D14" w:rsidRDefault="008326E4" w:rsidP="00FE5FD9">
      <w:pPr>
        <w:jc w:val="both"/>
        <w:rPr>
          <w:rFonts w:ascii="Bookman Old Style" w:hAnsi="Bookman Old Style" w:cs="Times New Roman"/>
          <w:sz w:val="18"/>
          <w:szCs w:val="18"/>
          <w:lang w:val="es-MX"/>
        </w:rPr>
      </w:pPr>
      <w:r w:rsidRPr="00E41D14">
        <w:rPr>
          <w:rFonts w:ascii="Bookman Old Style" w:hAnsi="Bookman Old Style" w:cs="Times New Roman"/>
          <w:sz w:val="18"/>
          <w:szCs w:val="18"/>
          <w:lang w:val="es-MX"/>
        </w:rPr>
        <w:t>E</w:t>
      </w:r>
      <w:r w:rsidR="00FE5FD9" w:rsidRPr="00E41D14">
        <w:rPr>
          <w:rFonts w:ascii="Bookman Old Style" w:hAnsi="Bookman Old Style" w:cs="Times New Roman"/>
          <w:sz w:val="18"/>
          <w:szCs w:val="18"/>
          <w:lang w:val="es-MX"/>
        </w:rPr>
        <w:t>l dimensionamiento, localización y organización funcional de los estacionamientos vehiculares fuera de la vía pública para usos de comercio y servicios, se sujetan a lo dispuesto en el Código Municipal vigente.</w:t>
      </w:r>
    </w:p>
    <w:p w14:paraId="7187512E" w14:textId="77777777" w:rsidR="009222B1" w:rsidRPr="00E41D14" w:rsidRDefault="009222B1" w:rsidP="009222B1">
      <w:pPr>
        <w:jc w:val="center"/>
        <w:rPr>
          <w:rFonts w:ascii="Bookman Old Style" w:hAnsi="Bookman Old Style" w:cs="Times New Roman"/>
          <w:b/>
          <w:sz w:val="18"/>
          <w:szCs w:val="18"/>
        </w:rPr>
      </w:pPr>
      <w:r w:rsidRPr="00E41D14">
        <w:rPr>
          <w:rFonts w:ascii="Bookman Old Style" w:hAnsi="Bookman Old Style" w:cs="Times New Roman"/>
          <w:b/>
          <w:sz w:val="18"/>
          <w:szCs w:val="18"/>
        </w:rPr>
        <w:t>Capítulo tercero</w:t>
      </w:r>
    </w:p>
    <w:p w14:paraId="6F42532F" w14:textId="77777777" w:rsidR="009222B1" w:rsidRPr="00E41D14" w:rsidRDefault="009222B1" w:rsidP="009222B1">
      <w:pPr>
        <w:jc w:val="center"/>
        <w:rPr>
          <w:rFonts w:ascii="Bookman Old Style" w:hAnsi="Bookman Old Style" w:cs="Times New Roman"/>
          <w:b/>
          <w:sz w:val="18"/>
          <w:szCs w:val="18"/>
          <w:lang w:val="es-CO"/>
        </w:rPr>
      </w:pPr>
      <w:r w:rsidRPr="00E41D14">
        <w:rPr>
          <w:rFonts w:ascii="Bookman Old Style" w:hAnsi="Bookman Old Style" w:cs="Times New Roman"/>
          <w:b/>
          <w:sz w:val="18"/>
          <w:szCs w:val="18"/>
        </w:rPr>
        <w:t>ESTRATEGIA DE GESTI</w:t>
      </w:r>
      <w:r w:rsidRPr="00E41D14">
        <w:rPr>
          <w:rFonts w:ascii="Bookman Old Style" w:hAnsi="Bookman Old Style" w:cs="Times New Roman"/>
          <w:b/>
          <w:sz w:val="18"/>
          <w:szCs w:val="18"/>
          <w:lang w:val="es-CO"/>
        </w:rPr>
        <w:t>ÓN URBANÍSTICA Y DE SUELO</w:t>
      </w:r>
    </w:p>
    <w:p w14:paraId="5E7E2D7B" w14:textId="77777777" w:rsidR="00E00CF2" w:rsidRPr="00E41D14" w:rsidRDefault="00E00CF2" w:rsidP="009222B1">
      <w:pPr>
        <w:jc w:val="center"/>
        <w:rPr>
          <w:rFonts w:ascii="Bookman Old Style" w:hAnsi="Bookman Old Style" w:cs="Times New Roman"/>
          <w:b/>
          <w:sz w:val="18"/>
          <w:szCs w:val="18"/>
          <w:lang w:val="es-CO"/>
        </w:rPr>
      </w:pPr>
      <w:r w:rsidRPr="00E41D14">
        <w:rPr>
          <w:rFonts w:ascii="Bookman Old Style" w:hAnsi="Bookman Old Style" w:cs="Times New Roman"/>
          <w:b/>
          <w:sz w:val="18"/>
          <w:szCs w:val="18"/>
          <w:lang w:val="es-CO"/>
        </w:rPr>
        <w:t>Sección primera</w:t>
      </w:r>
    </w:p>
    <w:p w14:paraId="29A3A7D1" w14:textId="77777777" w:rsidR="00E00CF2" w:rsidRPr="00E41D14" w:rsidRDefault="00B14E0E" w:rsidP="009222B1">
      <w:pPr>
        <w:jc w:val="center"/>
        <w:rPr>
          <w:rFonts w:ascii="Bookman Old Style" w:hAnsi="Bookman Old Style" w:cs="Times New Roman"/>
          <w:b/>
          <w:sz w:val="18"/>
          <w:szCs w:val="18"/>
          <w:lang w:val="es-CO"/>
        </w:rPr>
      </w:pPr>
      <w:r w:rsidRPr="00E41D14">
        <w:rPr>
          <w:rFonts w:ascii="Bookman Old Style" w:hAnsi="Bookman Old Style" w:cs="Times New Roman"/>
          <w:b/>
          <w:sz w:val="18"/>
          <w:szCs w:val="18"/>
          <w:lang w:val="es-CO"/>
        </w:rPr>
        <w:t>OBJETIVOS Y ESTRATEGIA DE GESTIÓN</w:t>
      </w:r>
    </w:p>
    <w:p w14:paraId="2DF77EEF" w14:textId="77777777" w:rsidR="00D54620" w:rsidRPr="00E41D14" w:rsidRDefault="00594235" w:rsidP="00D54620">
      <w:pPr>
        <w:pStyle w:val="Prrafodelista"/>
        <w:tabs>
          <w:tab w:val="left" w:pos="851"/>
        </w:tabs>
        <w:ind w:left="0"/>
        <w:contextualSpacing w:val="0"/>
        <w:jc w:val="both"/>
        <w:rPr>
          <w:rFonts w:ascii="Bookman Old Style" w:hAnsi="Bookman Old Style" w:cs="Times New Roman"/>
          <w:b/>
          <w:sz w:val="18"/>
          <w:szCs w:val="18"/>
          <w:lang w:val="es-MX"/>
        </w:rPr>
      </w:pPr>
      <w:r w:rsidRPr="00E41D14">
        <w:rPr>
          <w:rFonts w:ascii="Bookman Old Style" w:hAnsi="Bookman Old Style" w:cs="Times New Roman"/>
          <w:b/>
          <w:sz w:val="18"/>
          <w:szCs w:val="18"/>
          <w:lang w:val="es-MX"/>
        </w:rPr>
        <w:t>Artículo 31. Estrategia</w:t>
      </w:r>
      <w:r w:rsidR="00FE5FD9" w:rsidRPr="00E41D14">
        <w:rPr>
          <w:rFonts w:ascii="Bookman Old Style" w:hAnsi="Bookman Old Style" w:cs="Times New Roman"/>
          <w:b/>
          <w:sz w:val="18"/>
          <w:szCs w:val="18"/>
          <w:lang w:val="es-MX"/>
        </w:rPr>
        <w:t xml:space="preserve"> de gestión de suelo.- </w:t>
      </w:r>
    </w:p>
    <w:p w14:paraId="0284E039" w14:textId="77777777" w:rsidR="00D54620" w:rsidRPr="00E41D14" w:rsidRDefault="00D54620" w:rsidP="00D54620">
      <w:pPr>
        <w:pStyle w:val="Prrafodelista"/>
        <w:tabs>
          <w:tab w:val="left" w:pos="851"/>
        </w:tabs>
        <w:ind w:left="0"/>
        <w:contextualSpacing w:val="0"/>
        <w:jc w:val="both"/>
        <w:rPr>
          <w:rFonts w:ascii="Bookman Old Style" w:hAnsi="Bookman Old Style" w:cs="Times New Roman"/>
          <w:bCs/>
          <w:sz w:val="18"/>
          <w:szCs w:val="18"/>
          <w:lang w:val="es-MX"/>
        </w:rPr>
      </w:pPr>
    </w:p>
    <w:p w14:paraId="077ECE62" w14:textId="7C415BB2" w:rsidR="00FE5FD9" w:rsidRPr="00E41D14" w:rsidRDefault="00FE5FD9" w:rsidP="00D54620">
      <w:pPr>
        <w:pStyle w:val="Prrafodelista"/>
        <w:numPr>
          <w:ilvl w:val="0"/>
          <w:numId w:val="47"/>
        </w:numPr>
        <w:tabs>
          <w:tab w:val="left" w:pos="851"/>
        </w:tabs>
        <w:contextualSpacing w:val="0"/>
        <w:jc w:val="both"/>
        <w:rPr>
          <w:rFonts w:ascii="Bookman Old Style" w:hAnsi="Bookman Old Style" w:cs="Times New Roman"/>
          <w:sz w:val="18"/>
          <w:szCs w:val="18"/>
          <w:lang w:val="es-ES"/>
        </w:rPr>
      </w:pPr>
      <w:r w:rsidRPr="00E41D14">
        <w:rPr>
          <w:rFonts w:ascii="Bookman Old Style" w:hAnsi="Bookman Old Style" w:cs="Times New Roman"/>
          <w:sz w:val="18"/>
          <w:szCs w:val="18"/>
          <w:lang w:val="es-ES"/>
        </w:rPr>
        <w:t xml:space="preserve">La delimitación, conformación y gestión de  </w:t>
      </w:r>
      <w:commentRangeStart w:id="13"/>
      <w:r w:rsidRPr="00E41D14">
        <w:rPr>
          <w:rFonts w:ascii="Bookman Old Style" w:hAnsi="Bookman Old Style" w:cs="Times New Roman"/>
          <w:sz w:val="18"/>
          <w:szCs w:val="18"/>
          <w:lang w:val="es-ES"/>
        </w:rPr>
        <w:t xml:space="preserve">Unidades de Actuación urbanística </w:t>
      </w:r>
      <w:commentRangeEnd w:id="13"/>
      <w:r w:rsidR="00594235" w:rsidRPr="00E41D14">
        <w:rPr>
          <w:rStyle w:val="Refdecomentario"/>
          <w:rFonts w:ascii="Bookman Old Style" w:eastAsia="Arial Unicode MS" w:hAnsi="Bookman Old Style" w:cs="Times New Roman"/>
          <w:sz w:val="18"/>
          <w:szCs w:val="18"/>
          <w:lang w:val="es-ES_tradnl"/>
        </w:rPr>
        <w:commentReference w:id="13"/>
      </w:r>
      <w:r w:rsidRPr="00E41D14">
        <w:rPr>
          <w:rFonts w:ascii="Bookman Old Style" w:hAnsi="Bookman Old Style" w:cs="Times New Roman"/>
          <w:sz w:val="18"/>
          <w:szCs w:val="18"/>
          <w:lang w:val="es-ES"/>
        </w:rPr>
        <w:t>(UAU polígonos) conforme se defina más adelante, como herramienta que facilite la formulación del proyecto urbano arquitectónico, y la gestión global de la ejecución por etapas de los polígonos de tratamiento urbanístico;</w:t>
      </w:r>
    </w:p>
    <w:p w14:paraId="3515E010" w14:textId="7BC7D246" w:rsidR="00FE5FD9" w:rsidRPr="00E41D14" w:rsidRDefault="00FE5FD9" w:rsidP="00D54620">
      <w:pPr>
        <w:pStyle w:val="Prrafodelista"/>
        <w:numPr>
          <w:ilvl w:val="0"/>
          <w:numId w:val="46"/>
        </w:numPr>
        <w:spacing w:before="120" w:after="0"/>
        <w:ind w:left="709"/>
        <w:jc w:val="both"/>
        <w:rPr>
          <w:rFonts w:ascii="Bookman Old Style" w:hAnsi="Bookman Old Style" w:cs="Times New Roman"/>
          <w:sz w:val="18"/>
          <w:szCs w:val="18"/>
          <w:lang w:val="es-ES"/>
        </w:rPr>
      </w:pPr>
      <w:r w:rsidRPr="00E41D14">
        <w:rPr>
          <w:rFonts w:ascii="Bookman Old Style" w:hAnsi="Bookman Old Style" w:cs="Times New Roman"/>
          <w:sz w:val="18"/>
          <w:szCs w:val="18"/>
          <w:lang w:val="es-ES"/>
        </w:rPr>
        <w:t>La utilización de la expropiación y mecanismos constantes en la Ley Orgánica de Ordenamiento Territorial, Uso y Gestión de Suelo para</w:t>
      </w:r>
      <w:r w:rsidR="005414D1" w:rsidRPr="00E41D14">
        <w:rPr>
          <w:rFonts w:ascii="Bookman Old Style" w:hAnsi="Bookman Old Style" w:cs="Times New Roman"/>
          <w:sz w:val="18"/>
          <w:szCs w:val="18"/>
          <w:lang w:val="es-ES"/>
        </w:rPr>
        <w:t xml:space="preserve"> </w:t>
      </w:r>
      <w:r w:rsidRPr="00E41D14">
        <w:rPr>
          <w:rFonts w:ascii="Bookman Old Style" w:hAnsi="Bookman Old Style" w:cs="Times New Roman"/>
          <w:sz w:val="18"/>
          <w:szCs w:val="18"/>
          <w:lang w:val="es-ES"/>
        </w:rPr>
        <w:t>el manejo de la gestión del suelo; así como de medidas tributarias como instrumentos para facilitar el desarrollo de las etapas de la Operación, en concordancia con el artículo 179 del COOTAD;</w:t>
      </w:r>
    </w:p>
    <w:p w14:paraId="25CAB009" w14:textId="77777777" w:rsidR="00FE5FD9" w:rsidRPr="00E41D14" w:rsidRDefault="00FE5FD9" w:rsidP="00FE5FD9">
      <w:pPr>
        <w:spacing w:before="120" w:after="0"/>
        <w:ind w:left="1440"/>
        <w:jc w:val="both"/>
        <w:rPr>
          <w:rFonts w:ascii="Bookman Old Style" w:hAnsi="Bookman Old Style" w:cs="Times New Roman"/>
          <w:sz w:val="18"/>
          <w:szCs w:val="18"/>
          <w:lang w:val="es-ES"/>
        </w:rPr>
      </w:pPr>
    </w:p>
    <w:p w14:paraId="6BD0037D" w14:textId="4B123258" w:rsidR="00FE5FD9" w:rsidRPr="00E41D14" w:rsidRDefault="00FE5FD9" w:rsidP="00FE5FD9">
      <w:pPr>
        <w:tabs>
          <w:tab w:val="left" w:pos="851"/>
        </w:tabs>
        <w:rPr>
          <w:rFonts w:ascii="Bookman Old Style" w:hAnsi="Bookman Old Style" w:cs="Times New Roman"/>
          <w:bCs/>
          <w:sz w:val="18"/>
          <w:szCs w:val="18"/>
          <w:lang w:val="es-MX"/>
        </w:rPr>
      </w:pPr>
      <w:r w:rsidRPr="00E41D14">
        <w:rPr>
          <w:rFonts w:ascii="Bookman Old Style" w:hAnsi="Bookman Old Style" w:cs="Times New Roman"/>
          <w:b/>
          <w:sz w:val="18"/>
          <w:szCs w:val="18"/>
          <w:lang w:val="es-MX"/>
        </w:rPr>
        <w:t xml:space="preserve">Artículo 32. Contribución a los costos del Plan Especial.- </w:t>
      </w:r>
      <w:r w:rsidRPr="00E41D14">
        <w:rPr>
          <w:rFonts w:ascii="Bookman Old Style" w:hAnsi="Bookman Old Style" w:cs="Times New Roman"/>
          <w:bCs/>
          <w:sz w:val="18"/>
          <w:szCs w:val="18"/>
          <w:lang w:val="es-MX"/>
        </w:rPr>
        <w:t xml:space="preserve">En el desarrollo de los postulados de la Constitución, el COOTAD, el PMOT y PUOS y la Ley Orgánica de Ordenamiento Territorial, Uso y </w:t>
      </w:r>
      <w:r w:rsidR="00CF11C7" w:rsidRPr="00E41D14">
        <w:rPr>
          <w:rFonts w:ascii="Bookman Old Style" w:hAnsi="Bookman Old Style" w:cs="Times New Roman"/>
          <w:bCs/>
          <w:sz w:val="18"/>
          <w:szCs w:val="18"/>
          <w:lang w:val="es-MX"/>
        </w:rPr>
        <w:t>Gestión</w:t>
      </w:r>
      <w:r w:rsidRPr="00E41D14">
        <w:rPr>
          <w:rFonts w:ascii="Bookman Old Style" w:hAnsi="Bookman Old Style" w:cs="Times New Roman"/>
          <w:bCs/>
          <w:sz w:val="18"/>
          <w:szCs w:val="18"/>
          <w:lang w:val="es-MX"/>
        </w:rPr>
        <w:t xml:space="preserve"> del Suelo, se establece el sistema de reparto de cargas y beneficios como mecanismo para lograr los objetivos de ordenamiento planteados en esta Ordenanza. El sistema comprende la definición de obligaciones y aprovechamientos generados por la norma urbana y la modificación del PUOS. </w:t>
      </w:r>
      <w:commentRangeStart w:id="14"/>
      <w:r w:rsidRPr="00E41D14">
        <w:rPr>
          <w:rFonts w:ascii="Bookman Old Style" w:hAnsi="Bookman Old Style" w:cs="Times New Roman"/>
          <w:bCs/>
          <w:sz w:val="18"/>
          <w:szCs w:val="18"/>
          <w:lang w:val="es-MX"/>
        </w:rPr>
        <w:t xml:space="preserve">El reparto de cargas y beneficios de las Unidades de Actuación </w:t>
      </w:r>
      <w:r w:rsidR="00F5562B" w:rsidRPr="00E41D14">
        <w:rPr>
          <w:rFonts w:ascii="Bookman Old Style" w:hAnsi="Bookman Old Style" w:cs="Times New Roman"/>
          <w:bCs/>
          <w:sz w:val="18"/>
          <w:szCs w:val="18"/>
          <w:lang w:val="es-MX"/>
        </w:rPr>
        <w:t>Urbanística se</w:t>
      </w:r>
      <w:r w:rsidRPr="00E41D14">
        <w:rPr>
          <w:rFonts w:ascii="Bookman Old Style" w:hAnsi="Bookman Old Style" w:cs="Times New Roman"/>
          <w:bCs/>
          <w:sz w:val="18"/>
          <w:szCs w:val="18"/>
          <w:lang w:val="es-MX"/>
        </w:rPr>
        <w:t xml:space="preserve"> establece en el anexo </w:t>
      </w:r>
      <w:r w:rsidR="00F5562B" w:rsidRPr="00E41D14">
        <w:rPr>
          <w:rFonts w:ascii="Bookman Old Style" w:hAnsi="Bookman Old Style" w:cs="Times New Roman"/>
          <w:bCs/>
          <w:sz w:val="18"/>
          <w:szCs w:val="18"/>
          <w:lang w:val="es-MX"/>
        </w:rPr>
        <w:t>10 del</w:t>
      </w:r>
      <w:r w:rsidRPr="00E41D14">
        <w:rPr>
          <w:rFonts w:ascii="Bookman Old Style" w:hAnsi="Bookman Old Style" w:cs="Times New Roman"/>
          <w:bCs/>
          <w:sz w:val="18"/>
          <w:szCs w:val="18"/>
          <w:lang w:val="es-MX"/>
        </w:rPr>
        <w:t xml:space="preserve"> presente instrumento.</w:t>
      </w:r>
      <w:commentRangeEnd w:id="14"/>
      <w:r w:rsidRPr="00E41D14">
        <w:rPr>
          <w:rStyle w:val="Refdecomentario"/>
          <w:rFonts w:ascii="Bookman Old Style" w:hAnsi="Bookman Old Style"/>
          <w:sz w:val="18"/>
          <w:szCs w:val="18"/>
        </w:rPr>
        <w:commentReference w:id="14"/>
      </w:r>
    </w:p>
    <w:p w14:paraId="56ABE421" w14:textId="77777777" w:rsidR="0032228C" w:rsidRPr="00E41D14" w:rsidRDefault="0032228C" w:rsidP="00FE5FD9">
      <w:pPr>
        <w:tabs>
          <w:tab w:val="left" w:pos="851"/>
        </w:tabs>
        <w:rPr>
          <w:rFonts w:ascii="Bookman Old Style" w:hAnsi="Bookman Old Style" w:cs="Times New Roman"/>
          <w:b/>
          <w:sz w:val="18"/>
          <w:szCs w:val="18"/>
        </w:rPr>
      </w:pPr>
    </w:p>
    <w:p w14:paraId="1B5BBC4D" w14:textId="77777777" w:rsidR="0032228C" w:rsidRPr="00E41D14" w:rsidRDefault="0032228C" w:rsidP="00FE5FD9">
      <w:pPr>
        <w:tabs>
          <w:tab w:val="left" w:pos="851"/>
        </w:tabs>
        <w:rPr>
          <w:rFonts w:ascii="Bookman Old Style" w:hAnsi="Bookman Old Style" w:cs="Times New Roman"/>
          <w:b/>
          <w:sz w:val="18"/>
          <w:szCs w:val="18"/>
        </w:rPr>
      </w:pPr>
    </w:p>
    <w:p w14:paraId="274ABB69" w14:textId="69C14F1F" w:rsidR="00FE5FD9" w:rsidRPr="00E41D14" w:rsidRDefault="00CF11C7" w:rsidP="00FE5FD9">
      <w:pPr>
        <w:tabs>
          <w:tab w:val="left" w:pos="851"/>
        </w:tabs>
        <w:rPr>
          <w:rFonts w:ascii="Bookman Old Style" w:hAnsi="Bookman Old Style" w:cs="Times New Roman"/>
          <w:b/>
          <w:sz w:val="18"/>
          <w:szCs w:val="18"/>
        </w:rPr>
      </w:pPr>
      <w:r w:rsidRPr="00E41D14">
        <w:rPr>
          <w:rFonts w:ascii="Bookman Old Style" w:hAnsi="Bookman Old Style" w:cs="Times New Roman"/>
          <w:b/>
          <w:sz w:val="18"/>
          <w:szCs w:val="18"/>
        </w:rPr>
        <w:t xml:space="preserve">Artículo 35. Ámbitos del reparto.-  </w:t>
      </w:r>
    </w:p>
    <w:p w14:paraId="45E127D1" w14:textId="6EAFC6FE" w:rsidR="00CF11C7" w:rsidRPr="00E41D14" w:rsidRDefault="00CF11C7" w:rsidP="00171975">
      <w:pPr>
        <w:pStyle w:val="Prrafodelista"/>
        <w:numPr>
          <w:ilvl w:val="0"/>
          <w:numId w:val="48"/>
        </w:numPr>
        <w:tabs>
          <w:tab w:val="left" w:pos="851"/>
        </w:tabs>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 xml:space="preserve">En el </w:t>
      </w:r>
      <w:r w:rsidR="00171975" w:rsidRPr="00E41D14">
        <w:rPr>
          <w:rFonts w:ascii="Bookman Old Style" w:hAnsi="Bookman Old Style" w:cs="Times New Roman"/>
          <w:bCs/>
          <w:sz w:val="18"/>
          <w:szCs w:val="18"/>
          <w:lang w:val="es-MX"/>
        </w:rPr>
        <w:t xml:space="preserve">nivel local, entendido como el que se da al interior del área de transformación urbanística del presente Plan, se distribuirán las cargas a través de </w:t>
      </w:r>
      <w:r w:rsidR="00171975" w:rsidRPr="00E41D14">
        <w:rPr>
          <w:rFonts w:ascii="Bookman Old Style" w:hAnsi="Bookman Old Style" w:cs="Times New Roman"/>
          <w:bCs/>
          <w:color w:val="365F91" w:themeColor="accent1" w:themeShade="BF"/>
          <w:sz w:val="18"/>
          <w:szCs w:val="18"/>
          <w:lang w:val="es-MX"/>
        </w:rPr>
        <w:t xml:space="preserve">mecanismos existentes; y de los distintos mecanismos de compensación constantes en este instrumento como aportes en suelo y/ </w:t>
      </w:r>
      <w:proofErr w:type="spellStart"/>
      <w:r w:rsidR="00171975" w:rsidRPr="00E41D14">
        <w:rPr>
          <w:rFonts w:ascii="Bookman Old Style" w:hAnsi="Bookman Old Style" w:cs="Times New Roman"/>
          <w:bCs/>
          <w:color w:val="365F91" w:themeColor="accent1" w:themeShade="BF"/>
          <w:sz w:val="18"/>
          <w:szCs w:val="18"/>
          <w:lang w:val="es-MX"/>
        </w:rPr>
        <w:t>ó</w:t>
      </w:r>
      <w:proofErr w:type="spellEnd"/>
      <w:r w:rsidR="00171975" w:rsidRPr="00E41D14">
        <w:rPr>
          <w:rFonts w:ascii="Bookman Old Style" w:hAnsi="Bookman Old Style" w:cs="Times New Roman"/>
          <w:bCs/>
          <w:color w:val="365F91" w:themeColor="accent1" w:themeShade="BF"/>
          <w:sz w:val="18"/>
          <w:szCs w:val="18"/>
          <w:lang w:val="es-MX"/>
        </w:rPr>
        <w:t xml:space="preserve"> aportes en dinero en función del valor residual del suelo y/</w:t>
      </w:r>
      <w:proofErr w:type="spellStart"/>
      <w:r w:rsidR="00171975" w:rsidRPr="00E41D14">
        <w:rPr>
          <w:rFonts w:ascii="Bookman Old Style" w:hAnsi="Bookman Old Style" w:cs="Times New Roman"/>
          <w:bCs/>
          <w:color w:val="365F91" w:themeColor="accent1" w:themeShade="BF"/>
          <w:sz w:val="18"/>
          <w:szCs w:val="18"/>
          <w:lang w:val="es-MX"/>
        </w:rPr>
        <w:t>ó</w:t>
      </w:r>
      <w:proofErr w:type="spellEnd"/>
      <w:r w:rsidR="00171975" w:rsidRPr="00E41D14">
        <w:rPr>
          <w:rFonts w:ascii="Bookman Old Style" w:hAnsi="Bookman Old Style" w:cs="Times New Roman"/>
          <w:bCs/>
          <w:color w:val="365F91" w:themeColor="accent1" w:themeShade="BF"/>
          <w:sz w:val="18"/>
          <w:szCs w:val="18"/>
          <w:lang w:val="es-MX"/>
        </w:rPr>
        <w:t xml:space="preserve"> transferen</w:t>
      </w:r>
      <w:r w:rsidR="0032228C" w:rsidRPr="00E41D14">
        <w:rPr>
          <w:rFonts w:ascii="Bookman Old Style" w:hAnsi="Bookman Old Style" w:cs="Times New Roman"/>
          <w:bCs/>
          <w:color w:val="365F91" w:themeColor="accent1" w:themeShade="BF"/>
          <w:sz w:val="18"/>
          <w:szCs w:val="18"/>
          <w:lang w:val="es-MX"/>
        </w:rPr>
        <w:t>cia de derechos de construcción en función del tratamiento urbanístico asignado.</w:t>
      </w:r>
    </w:p>
    <w:p w14:paraId="790474CC" w14:textId="77777777" w:rsidR="00FE5FD9" w:rsidRPr="00E41D14" w:rsidRDefault="00FE5FD9" w:rsidP="00FE5FD9">
      <w:pPr>
        <w:tabs>
          <w:tab w:val="left" w:pos="993"/>
        </w:tabs>
        <w:jc w:val="both"/>
        <w:rPr>
          <w:rFonts w:ascii="Bookman Old Style" w:hAnsi="Bookman Old Style" w:cs="Times New Roman"/>
          <w:bCs/>
          <w:sz w:val="18"/>
          <w:szCs w:val="18"/>
          <w:lang w:val="es-MX"/>
        </w:rPr>
      </w:pPr>
      <w:r w:rsidRPr="00E41D14">
        <w:rPr>
          <w:rFonts w:ascii="Bookman Old Style" w:hAnsi="Bookman Old Style" w:cs="Times New Roman"/>
          <w:b/>
          <w:sz w:val="18"/>
          <w:szCs w:val="18"/>
        </w:rPr>
        <w:t>Artículo 36.  Instrumentos de planeación.-</w:t>
      </w:r>
      <w:r w:rsidRPr="00E41D14">
        <w:rPr>
          <w:rFonts w:ascii="Bookman Old Style" w:hAnsi="Bookman Old Style" w:cs="Times New Roman"/>
          <w:b/>
          <w:sz w:val="18"/>
          <w:szCs w:val="18"/>
          <w:lang w:val="es-MX"/>
        </w:rPr>
        <w:t xml:space="preserve"> </w:t>
      </w:r>
      <w:r w:rsidRPr="00E41D14">
        <w:rPr>
          <w:rFonts w:ascii="Bookman Old Style" w:hAnsi="Bookman Old Style" w:cs="Times New Roman"/>
          <w:bCs/>
          <w:sz w:val="18"/>
          <w:szCs w:val="18"/>
          <w:lang w:val="es-MX"/>
        </w:rPr>
        <w:t>Para aplicar el sistema de reparto de cargas y beneficios dentro del ámbito del Plan Especial, se establecen los siguientes instrumentos de planeación con las siguientes funciones:</w:t>
      </w:r>
    </w:p>
    <w:p w14:paraId="3B01A527" w14:textId="096F7D6F" w:rsidR="00FE5FD9" w:rsidRPr="00E41D14" w:rsidRDefault="00FE5FD9" w:rsidP="00FE5FD9">
      <w:pPr>
        <w:numPr>
          <w:ilvl w:val="0"/>
          <w:numId w:val="15"/>
        </w:numPr>
        <w:spacing w:before="120" w:after="0"/>
        <w:jc w:val="both"/>
        <w:rPr>
          <w:rFonts w:ascii="Bookman Old Style" w:hAnsi="Bookman Old Style" w:cs="Times New Roman"/>
          <w:b/>
          <w:sz w:val="18"/>
          <w:szCs w:val="18"/>
          <w:lang w:val="es-MX"/>
        </w:rPr>
      </w:pPr>
      <w:commentRangeStart w:id="15"/>
      <w:r w:rsidRPr="00E41D14">
        <w:rPr>
          <w:rFonts w:ascii="Bookman Old Style" w:hAnsi="Bookman Old Style" w:cs="Times New Roman"/>
          <w:b/>
          <w:sz w:val="18"/>
          <w:szCs w:val="18"/>
          <w:lang w:val="es-MX"/>
        </w:rPr>
        <w:t>Unidades de</w:t>
      </w:r>
      <w:r w:rsidR="00171975" w:rsidRPr="00E41D14">
        <w:rPr>
          <w:rFonts w:ascii="Bookman Old Style" w:hAnsi="Bookman Old Style" w:cs="Times New Roman"/>
          <w:b/>
          <w:sz w:val="18"/>
          <w:szCs w:val="18"/>
          <w:lang w:val="es-MX"/>
        </w:rPr>
        <w:t xml:space="preserve"> Actuación</w:t>
      </w:r>
      <w:r w:rsidRPr="00E41D14">
        <w:rPr>
          <w:rFonts w:ascii="Bookman Old Style" w:hAnsi="Bookman Old Style" w:cs="Times New Roman"/>
          <w:b/>
          <w:sz w:val="18"/>
          <w:szCs w:val="18"/>
          <w:lang w:val="es-MX"/>
        </w:rPr>
        <w:t xml:space="preserve"> </w:t>
      </w:r>
      <w:r w:rsidR="00171975" w:rsidRPr="00E41D14">
        <w:rPr>
          <w:rFonts w:ascii="Bookman Old Style" w:hAnsi="Bookman Old Style" w:cs="Times New Roman"/>
          <w:b/>
          <w:sz w:val="18"/>
          <w:szCs w:val="18"/>
          <w:lang w:val="es-MX"/>
        </w:rPr>
        <w:t>Urbanística</w:t>
      </w:r>
      <w:r w:rsidRPr="00E41D14">
        <w:rPr>
          <w:rFonts w:ascii="Bookman Old Style" w:hAnsi="Bookman Old Style" w:cs="Times New Roman"/>
          <w:b/>
          <w:sz w:val="18"/>
          <w:szCs w:val="18"/>
          <w:lang w:val="es-MX"/>
        </w:rPr>
        <w:t>:</w:t>
      </w:r>
      <w:commentRangeEnd w:id="15"/>
      <w:r w:rsidR="00D5065C" w:rsidRPr="00E41D14">
        <w:rPr>
          <w:rStyle w:val="Refdecomentario"/>
          <w:rFonts w:ascii="Bookman Old Style" w:eastAsia="Arial Unicode MS" w:hAnsi="Bookman Old Style" w:cs="Times New Roman"/>
          <w:sz w:val="18"/>
          <w:szCs w:val="18"/>
          <w:lang w:val="es-ES_tradnl"/>
        </w:rPr>
        <w:commentReference w:id="15"/>
      </w:r>
    </w:p>
    <w:p w14:paraId="4929AA80" w14:textId="77777777" w:rsidR="00FE5FD9" w:rsidRPr="00E41D14" w:rsidRDefault="00FE5FD9" w:rsidP="00FE5FD9">
      <w:pPr>
        <w:pStyle w:val="Prrafodelista"/>
        <w:numPr>
          <w:ilvl w:val="0"/>
          <w:numId w:val="16"/>
        </w:numPr>
        <w:tabs>
          <w:tab w:val="left" w:pos="1134"/>
        </w:tabs>
        <w:spacing w:after="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lastRenderedPageBreak/>
        <w:t>Polígonos de escala inferior para la implementación del Plan Especial que requieren del reajuste de terrenos o integración inmobiliaria;</w:t>
      </w:r>
    </w:p>
    <w:p w14:paraId="5E7EC877" w14:textId="77777777" w:rsidR="00FE5FD9" w:rsidRPr="00E41D14" w:rsidRDefault="00FE5FD9" w:rsidP="00FE5FD9">
      <w:pPr>
        <w:pStyle w:val="Prrafodelista"/>
        <w:numPr>
          <w:ilvl w:val="0"/>
          <w:numId w:val="16"/>
        </w:numPr>
        <w:tabs>
          <w:tab w:val="left" w:pos="1134"/>
        </w:tabs>
        <w:spacing w:after="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Definen el proyecto urbano-arquitectónico, la estructura pública interna, las cesiones y aportes a los costos del Plan Especial;</w:t>
      </w:r>
    </w:p>
    <w:p w14:paraId="40DD6083" w14:textId="77777777" w:rsidR="00FE5FD9" w:rsidRPr="00E41D14" w:rsidRDefault="00FE5FD9" w:rsidP="00FE5FD9">
      <w:pPr>
        <w:pStyle w:val="Prrafodelista"/>
        <w:numPr>
          <w:ilvl w:val="0"/>
          <w:numId w:val="16"/>
        </w:numPr>
        <w:tabs>
          <w:tab w:val="left" w:pos="1134"/>
        </w:tabs>
        <w:spacing w:after="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Definen el modelo de gestión asociativa y la distribución equitativa de cargas y beneficios entre propietarios;</w:t>
      </w:r>
    </w:p>
    <w:p w14:paraId="07CC4EEB" w14:textId="77777777" w:rsidR="00FE5FD9" w:rsidRPr="00E41D14" w:rsidRDefault="00FE5FD9" w:rsidP="00FE5FD9">
      <w:pPr>
        <w:pStyle w:val="Prrafodelista"/>
        <w:numPr>
          <w:ilvl w:val="0"/>
          <w:numId w:val="27"/>
        </w:numPr>
        <w:tabs>
          <w:tab w:val="left" w:pos="1134"/>
        </w:tabs>
        <w:spacing w:after="0"/>
        <w:contextualSpacing w:val="0"/>
        <w:jc w:val="both"/>
        <w:rPr>
          <w:rFonts w:ascii="Bookman Old Style" w:hAnsi="Bookman Old Style" w:cs="Times New Roman"/>
          <w:bCs/>
          <w:sz w:val="18"/>
          <w:szCs w:val="18"/>
        </w:rPr>
      </w:pPr>
      <w:r w:rsidRPr="00E41D14">
        <w:rPr>
          <w:rFonts w:ascii="Bookman Old Style" w:hAnsi="Bookman Old Style" w:cs="Times New Roman"/>
          <w:bCs/>
          <w:sz w:val="18"/>
          <w:szCs w:val="18"/>
        </w:rPr>
        <w:t>Son acordadas y ejecutadas por iniciativa privada o pública, de la economía social y solidaria, o pública en base a las determinaciones de esta ordenanza.</w:t>
      </w:r>
    </w:p>
    <w:p w14:paraId="43FC523B" w14:textId="77777777" w:rsidR="00FE5FD9" w:rsidRPr="00E41D14" w:rsidRDefault="00FE5FD9" w:rsidP="00FE5FD9">
      <w:pPr>
        <w:pStyle w:val="Prrafodelista"/>
        <w:tabs>
          <w:tab w:val="left" w:pos="1134"/>
        </w:tabs>
        <w:spacing w:after="0"/>
        <w:ind w:left="1440"/>
        <w:contextualSpacing w:val="0"/>
        <w:jc w:val="both"/>
        <w:rPr>
          <w:rFonts w:ascii="Bookman Old Style" w:hAnsi="Bookman Old Style" w:cs="Times New Roman"/>
          <w:bCs/>
          <w:sz w:val="18"/>
          <w:szCs w:val="18"/>
        </w:rPr>
      </w:pPr>
    </w:p>
    <w:p w14:paraId="41EB7880" w14:textId="77777777" w:rsidR="00FE5FD9" w:rsidRPr="00E41D14" w:rsidRDefault="00FE5FD9" w:rsidP="00FE5FD9">
      <w:pPr>
        <w:numPr>
          <w:ilvl w:val="0"/>
          <w:numId w:val="15"/>
        </w:numPr>
        <w:spacing w:before="120" w:after="0"/>
        <w:jc w:val="both"/>
        <w:rPr>
          <w:rFonts w:ascii="Bookman Old Style" w:hAnsi="Bookman Old Style" w:cs="Times New Roman"/>
          <w:b/>
          <w:sz w:val="18"/>
          <w:szCs w:val="18"/>
          <w:lang w:val="es-MX"/>
        </w:rPr>
      </w:pPr>
      <w:r w:rsidRPr="00E41D14">
        <w:rPr>
          <w:rFonts w:ascii="Bookman Old Style" w:hAnsi="Bookman Old Style" w:cs="Times New Roman"/>
          <w:b/>
          <w:sz w:val="18"/>
          <w:szCs w:val="18"/>
          <w:lang w:val="es-MX"/>
        </w:rPr>
        <w:t>Proyecto Urbano Arquitectónico Especial (PUAE):</w:t>
      </w:r>
    </w:p>
    <w:p w14:paraId="017AA2E4" w14:textId="77777777" w:rsidR="00FE5FD9" w:rsidRPr="00E41D14" w:rsidRDefault="00FE5FD9" w:rsidP="00FE5FD9">
      <w:pPr>
        <w:pStyle w:val="Prrafodelista"/>
        <w:numPr>
          <w:ilvl w:val="0"/>
          <w:numId w:val="16"/>
        </w:numPr>
        <w:tabs>
          <w:tab w:val="left" w:pos="1134"/>
        </w:tabs>
        <w:spacing w:after="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Para el polígono asignado al Equipamiento de Interés General denominado Proyecto Urbanístico Arquitectónico Especial “Centro de Convenciones Metropolitano de la Ciudad de Quito”.</w:t>
      </w:r>
    </w:p>
    <w:p w14:paraId="58C7B6E1" w14:textId="77777777" w:rsidR="00FE5FD9" w:rsidRPr="00E41D14" w:rsidRDefault="00FE5FD9" w:rsidP="00FE5FD9">
      <w:pPr>
        <w:pStyle w:val="Prrafodelista"/>
        <w:numPr>
          <w:ilvl w:val="0"/>
          <w:numId w:val="16"/>
        </w:numPr>
        <w:tabs>
          <w:tab w:val="left" w:pos="1134"/>
        </w:tabs>
        <w:spacing w:after="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Permite la actualización de la norma urbanística definida en esta ordenanza.</w:t>
      </w:r>
    </w:p>
    <w:p w14:paraId="00BFBC78" w14:textId="77777777" w:rsidR="00FE5FD9" w:rsidRPr="00E41D14" w:rsidRDefault="00FE5FD9" w:rsidP="00FE5FD9">
      <w:pPr>
        <w:pStyle w:val="Prrafodelista"/>
        <w:numPr>
          <w:ilvl w:val="0"/>
          <w:numId w:val="16"/>
        </w:numPr>
        <w:tabs>
          <w:tab w:val="left" w:pos="1134"/>
        </w:tabs>
        <w:spacing w:after="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Define los usos específicos, el proyecto urbano-arquitectónico, la estructura pública interna, las cesiones y aportes a los costos del Plan Especial;</w:t>
      </w:r>
    </w:p>
    <w:p w14:paraId="56AE07A8" w14:textId="77777777" w:rsidR="00FE5FD9" w:rsidRPr="00E41D14" w:rsidRDefault="00FE5FD9" w:rsidP="00FE5FD9">
      <w:pPr>
        <w:pStyle w:val="Prrafodelista"/>
        <w:numPr>
          <w:ilvl w:val="0"/>
          <w:numId w:val="16"/>
        </w:numPr>
        <w:tabs>
          <w:tab w:val="left" w:pos="1134"/>
        </w:tabs>
        <w:spacing w:after="0"/>
        <w:contextualSpacing w:val="0"/>
        <w:jc w:val="both"/>
        <w:rPr>
          <w:rFonts w:ascii="Bookman Old Style" w:hAnsi="Bookman Old Style" w:cs="Times New Roman"/>
          <w:bCs/>
          <w:sz w:val="18"/>
          <w:szCs w:val="18"/>
          <w:lang w:val="pt-BR"/>
        </w:rPr>
      </w:pPr>
      <w:r w:rsidRPr="00E41D14">
        <w:rPr>
          <w:rFonts w:ascii="Bookman Old Style" w:hAnsi="Bookman Old Style" w:cs="Times New Roman"/>
          <w:bCs/>
          <w:sz w:val="18"/>
          <w:szCs w:val="18"/>
          <w:lang w:val="pt-BR"/>
        </w:rPr>
        <w:t xml:space="preserve">Formulado por iniciativa privada, por </w:t>
      </w:r>
      <w:proofErr w:type="spellStart"/>
      <w:proofErr w:type="gramStart"/>
      <w:r w:rsidRPr="00E41D14">
        <w:rPr>
          <w:rFonts w:ascii="Bookman Old Style" w:hAnsi="Bookman Old Style" w:cs="Times New Roman"/>
          <w:bCs/>
          <w:sz w:val="18"/>
          <w:szCs w:val="18"/>
          <w:lang w:val="pt-BR"/>
        </w:rPr>
        <w:t>la</w:t>
      </w:r>
      <w:proofErr w:type="spellEnd"/>
      <w:proofErr w:type="gramEnd"/>
      <w:r w:rsidRPr="00E41D14">
        <w:rPr>
          <w:rFonts w:ascii="Bookman Old Style" w:hAnsi="Bookman Old Style" w:cs="Times New Roman"/>
          <w:bCs/>
          <w:sz w:val="18"/>
          <w:szCs w:val="18"/>
          <w:lang w:val="pt-BR"/>
        </w:rPr>
        <w:t xml:space="preserve"> economia social y solidaria o pública.</w:t>
      </w:r>
    </w:p>
    <w:p w14:paraId="6D689D7C" w14:textId="77777777" w:rsidR="00FE5FD9" w:rsidRPr="00E41D14" w:rsidRDefault="00FE5FD9" w:rsidP="00FE5FD9">
      <w:pPr>
        <w:tabs>
          <w:tab w:val="left" w:pos="1134"/>
        </w:tabs>
        <w:spacing w:after="0"/>
        <w:jc w:val="both"/>
        <w:rPr>
          <w:rFonts w:ascii="Bookman Old Style" w:hAnsi="Bookman Old Style" w:cs="Times New Roman"/>
          <w:bCs/>
          <w:sz w:val="18"/>
          <w:szCs w:val="18"/>
          <w:lang w:val="pt-BR"/>
        </w:rPr>
      </w:pPr>
    </w:p>
    <w:p w14:paraId="3D750131" w14:textId="62D79231" w:rsidR="00DC2B8D" w:rsidRPr="00E41D14" w:rsidRDefault="00DC2B8D" w:rsidP="00DC2B8D">
      <w:pPr>
        <w:tabs>
          <w:tab w:val="left" w:pos="851"/>
        </w:tabs>
        <w:jc w:val="both"/>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
          <w:bCs/>
          <w:color w:val="365F91" w:themeColor="accent1" w:themeShade="BF"/>
          <w:sz w:val="18"/>
          <w:szCs w:val="18"/>
          <w:lang w:val="es-MX"/>
        </w:rPr>
        <w:t>Artículo</w:t>
      </w:r>
      <w:r w:rsidR="00FE5FD9" w:rsidRPr="00E41D14">
        <w:rPr>
          <w:rFonts w:ascii="Bookman Old Style" w:hAnsi="Bookman Old Style" w:cs="Times New Roman"/>
          <w:b/>
          <w:bCs/>
          <w:color w:val="365F91" w:themeColor="accent1" w:themeShade="BF"/>
          <w:sz w:val="18"/>
          <w:szCs w:val="18"/>
          <w:lang w:val="es-MX"/>
        </w:rPr>
        <w:t xml:space="preserve"> XX. </w:t>
      </w:r>
      <w:r w:rsidRPr="00E41D14">
        <w:rPr>
          <w:rFonts w:ascii="Bookman Old Style" w:hAnsi="Bookman Old Style" w:cs="Times New Roman"/>
          <w:b/>
          <w:bCs/>
          <w:color w:val="365F91" w:themeColor="accent1" w:themeShade="BF"/>
          <w:sz w:val="18"/>
          <w:szCs w:val="18"/>
          <w:lang w:val="es-MX"/>
        </w:rPr>
        <w:t>Implementación de PUAES en el Plan</w:t>
      </w:r>
      <w:r w:rsidR="00FE5FD9" w:rsidRPr="00E41D14">
        <w:rPr>
          <w:rFonts w:ascii="Bookman Old Style" w:hAnsi="Bookman Old Style" w:cs="Times New Roman"/>
          <w:b/>
          <w:bCs/>
          <w:color w:val="365F91" w:themeColor="accent1" w:themeShade="BF"/>
          <w:sz w:val="18"/>
          <w:szCs w:val="18"/>
          <w:lang w:val="es-MX"/>
        </w:rPr>
        <w:t xml:space="preserve"> </w:t>
      </w:r>
      <w:r w:rsidRPr="00E41D14">
        <w:rPr>
          <w:rFonts w:ascii="Bookman Old Style" w:hAnsi="Bookman Old Style" w:cs="Times New Roman"/>
          <w:b/>
          <w:bCs/>
          <w:color w:val="365F91" w:themeColor="accent1" w:themeShade="BF"/>
          <w:sz w:val="18"/>
          <w:szCs w:val="18"/>
          <w:lang w:val="es-MX"/>
        </w:rPr>
        <w:t>E</w:t>
      </w:r>
      <w:r w:rsidR="00FE5FD9" w:rsidRPr="00E41D14">
        <w:rPr>
          <w:rFonts w:ascii="Bookman Old Style" w:hAnsi="Bookman Old Style" w:cs="Times New Roman"/>
          <w:b/>
          <w:bCs/>
          <w:color w:val="365F91" w:themeColor="accent1" w:themeShade="BF"/>
          <w:sz w:val="18"/>
          <w:szCs w:val="18"/>
          <w:lang w:val="es-MX"/>
        </w:rPr>
        <w:t>special</w:t>
      </w:r>
      <w:r w:rsidRPr="00E41D14">
        <w:rPr>
          <w:rFonts w:ascii="Bookman Old Style" w:hAnsi="Bookman Old Style" w:cs="Times New Roman"/>
          <w:b/>
          <w:bCs/>
          <w:color w:val="365F91" w:themeColor="accent1" w:themeShade="BF"/>
          <w:sz w:val="18"/>
          <w:szCs w:val="18"/>
          <w:lang w:val="es-MX"/>
        </w:rPr>
        <w:t xml:space="preserve"> Bicentenario</w:t>
      </w:r>
      <w:r w:rsidR="00FE5FD9" w:rsidRPr="00E41D14">
        <w:rPr>
          <w:rFonts w:ascii="Bookman Old Style" w:hAnsi="Bookman Old Style" w:cs="Times New Roman"/>
          <w:b/>
          <w:bCs/>
          <w:color w:val="365F91" w:themeColor="accent1" w:themeShade="BF"/>
          <w:sz w:val="18"/>
          <w:szCs w:val="18"/>
          <w:lang w:val="es-MX"/>
        </w:rPr>
        <w:t xml:space="preserve">.- </w:t>
      </w:r>
      <w:r w:rsidR="00FE5FD9" w:rsidRPr="00E41D14">
        <w:rPr>
          <w:rFonts w:ascii="Bookman Old Style" w:hAnsi="Bookman Old Style" w:cs="Times New Roman"/>
          <w:bCs/>
          <w:color w:val="365F91" w:themeColor="accent1" w:themeShade="BF"/>
          <w:sz w:val="18"/>
          <w:szCs w:val="18"/>
          <w:lang w:val="es-MX"/>
        </w:rPr>
        <w:t xml:space="preserve">se podrán implementar PUAE en el </w:t>
      </w:r>
      <w:r w:rsidRPr="00E41D14">
        <w:rPr>
          <w:rFonts w:ascii="Bookman Old Style" w:hAnsi="Bookman Old Style" w:cs="Times New Roman"/>
          <w:bCs/>
          <w:color w:val="365F91" w:themeColor="accent1" w:themeShade="BF"/>
          <w:sz w:val="18"/>
          <w:szCs w:val="18"/>
          <w:lang w:val="es-MX"/>
        </w:rPr>
        <w:t>área del Plan Especial, Plano No.01;</w:t>
      </w:r>
      <w:r w:rsidR="00FE5FD9" w:rsidRPr="00E41D14">
        <w:rPr>
          <w:rFonts w:ascii="Bookman Old Style" w:hAnsi="Bookman Old Style" w:cs="Times New Roman"/>
          <w:bCs/>
          <w:color w:val="365F91" w:themeColor="accent1" w:themeShade="BF"/>
          <w:sz w:val="18"/>
          <w:szCs w:val="18"/>
          <w:lang w:val="es-MX"/>
        </w:rPr>
        <w:t xml:space="preserve"> siempre y cuando se constituyan en un aporte </w:t>
      </w:r>
      <w:r w:rsidRPr="00E41D14">
        <w:rPr>
          <w:rFonts w:ascii="Bookman Old Style" w:hAnsi="Bookman Old Style" w:cs="Times New Roman"/>
          <w:bCs/>
          <w:color w:val="365F91" w:themeColor="accent1" w:themeShade="BF"/>
          <w:sz w:val="18"/>
          <w:szCs w:val="18"/>
          <w:lang w:val="es-MX"/>
        </w:rPr>
        <w:t>por sobre los parámetros establecidos en este instrumento; y se podrán implementar en las Unidades de Actuación Urbanística, siempre y cuando cumplan con las obligaciones definidas como cargas urbanísticas en el marco de las determinaciones del Anexo 10 del presente instrumento.</w:t>
      </w:r>
    </w:p>
    <w:p w14:paraId="616E811A" w14:textId="4C003735" w:rsidR="00FE5FD9" w:rsidRPr="00E41D14" w:rsidRDefault="00DC2B8D" w:rsidP="00DC2B8D">
      <w:pPr>
        <w:tabs>
          <w:tab w:val="left" w:pos="851"/>
        </w:tabs>
        <w:jc w:val="both"/>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Los</w:t>
      </w:r>
      <w:r w:rsidR="00FE5FD9" w:rsidRPr="00E41D14">
        <w:rPr>
          <w:rFonts w:ascii="Bookman Old Style" w:hAnsi="Bookman Old Style" w:cs="Times New Roman"/>
          <w:bCs/>
          <w:color w:val="365F91" w:themeColor="accent1" w:themeShade="BF"/>
          <w:sz w:val="18"/>
          <w:szCs w:val="18"/>
          <w:lang w:val="es-MX"/>
        </w:rPr>
        <w:t xml:space="preserve"> valores </w:t>
      </w:r>
      <w:r w:rsidRPr="00E41D14">
        <w:rPr>
          <w:rFonts w:ascii="Bookman Old Style" w:hAnsi="Bookman Old Style" w:cs="Times New Roman"/>
          <w:bCs/>
          <w:color w:val="365F91" w:themeColor="accent1" w:themeShade="BF"/>
          <w:sz w:val="18"/>
          <w:szCs w:val="18"/>
          <w:lang w:val="es-MX"/>
        </w:rPr>
        <w:t>obtenidos por</w:t>
      </w:r>
      <w:r w:rsidR="00FE5FD9" w:rsidRPr="00E41D14">
        <w:rPr>
          <w:rFonts w:ascii="Bookman Old Style" w:hAnsi="Bookman Old Style" w:cs="Times New Roman"/>
          <w:bCs/>
          <w:color w:val="365F91" w:themeColor="accent1" w:themeShade="BF"/>
          <w:sz w:val="18"/>
          <w:szCs w:val="18"/>
          <w:lang w:val="es-MX"/>
        </w:rPr>
        <w:t xml:space="preserve"> concesión onerosa de derechos </w:t>
      </w:r>
      <w:r w:rsidRPr="00E41D14">
        <w:rPr>
          <w:rFonts w:ascii="Bookman Old Style" w:hAnsi="Bookman Old Style" w:cs="Times New Roman"/>
          <w:bCs/>
          <w:color w:val="365F91" w:themeColor="accent1" w:themeShade="BF"/>
          <w:sz w:val="18"/>
          <w:szCs w:val="18"/>
          <w:lang w:val="es-MX"/>
        </w:rPr>
        <w:t xml:space="preserve">por efectos del PUAE, serán </w:t>
      </w:r>
      <w:r w:rsidR="00FE5FD9" w:rsidRPr="00E41D14">
        <w:rPr>
          <w:rFonts w:ascii="Bookman Old Style" w:hAnsi="Bookman Old Style" w:cs="Times New Roman"/>
          <w:bCs/>
          <w:color w:val="365F91" w:themeColor="accent1" w:themeShade="BF"/>
          <w:sz w:val="18"/>
          <w:szCs w:val="18"/>
          <w:lang w:val="es-MX"/>
        </w:rPr>
        <w:t>destin</w:t>
      </w:r>
      <w:r w:rsidRPr="00E41D14">
        <w:rPr>
          <w:rFonts w:ascii="Bookman Old Style" w:hAnsi="Bookman Old Style" w:cs="Times New Roman"/>
          <w:bCs/>
          <w:color w:val="365F91" w:themeColor="accent1" w:themeShade="BF"/>
          <w:sz w:val="18"/>
          <w:szCs w:val="18"/>
          <w:lang w:val="es-MX"/>
        </w:rPr>
        <w:t>ados</w:t>
      </w:r>
      <w:r w:rsidR="00FE5FD9" w:rsidRPr="00E41D14">
        <w:rPr>
          <w:rFonts w:ascii="Bookman Old Style" w:hAnsi="Bookman Old Style" w:cs="Times New Roman"/>
          <w:bCs/>
          <w:color w:val="365F91" w:themeColor="accent1" w:themeShade="BF"/>
          <w:sz w:val="18"/>
          <w:szCs w:val="18"/>
          <w:lang w:val="es-MX"/>
        </w:rPr>
        <w:t xml:space="preserve"> para la consolidación de</w:t>
      </w:r>
      <w:r w:rsidRPr="00E41D14">
        <w:rPr>
          <w:rFonts w:ascii="Bookman Old Style" w:hAnsi="Bookman Old Style" w:cs="Times New Roman"/>
          <w:bCs/>
          <w:color w:val="365F91" w:themeColor="accent1" w:themeShade="BF"/>
          <w:sz w:val="18"/>
          <w:szCs w:val="18"/>
          <w:lang w:val="es-MX"/>
        </w:rPr>
        <w:t xml:space="preserve"> los sistemas públicos de soporte del área del Plan E</w:t>
      </w:r>
      <w:r w:rsidR="00FE5FD9" w:rsidRPr="00E41D14">
        <w:rPr>
          <w:rFonts w:ascii="Bookman Old Style" w:hAnsi="Bookman Old Style" w:cs="Times New Roman"/>
          <w:bCs/>
          <w:color w:val="365F91" w:themeColor="accent1" w:themeShade="BF"/>
          <w:sz w:val="18"/>
          <w:szCs w:val="18"/>
          <w:lang w:val="es-MX"/>
        </w:rPr>
        <w:t>special</w:t>
      </w:r>
      <w:r w:rsidRPr="00E41D14">
        <w:rPr>
          <w:rFonts w:ascii="Bookman Old Style" w:hAnsi="Bookman Old Style" w:cs="Times New Roman"/>
          <w:bCs/>
          <w:color w:val="365F91" w:themeColor="accent1" w:themeShade="BF"/>
          <w:sz w:val="18"/>
          <w:szCs w:val="18"/>
          <w:lang w:val="es-MX"/>
        </w:rPr>
        <w:t xml:space="preserve"> Bicentenario</w:t>
      </w:r>
      <w:r w:rsidR="00204360">
        <w:rPr>
          <w:rFonts w:ascii="Bookman Old Style" w:hAnsi="Bookman Old Style" w:cs="Times New Roman"/>
          <w:bCs/>
          <w:color w:val="365F91" w:themeColor="accent1" w:themeShade="BF"/>
          <w:sz w:val="18"/>
          <w:szCs w:val="18"/>
          <w:lang w:val="es-MX"/>
        </w:rPr>
        <w:t xml:space="preserve"> y el banco de suelo del DMQ, en porcentajes del 60 y 40 % respectivamente</w:t>
      </w:r>
      <w:r w:rsidR="00FE5FD9" w:rsidRPr="00E41D14">
        <w:rPr>
          <w:rFonts w:ascii="Bookman Old Style" w:hAnsi="Bookman Old Style" w:cs="Times New Roman"/>
          <w:bCs/>
          <w:color w:val="365F91" w:themeColor="accent1" w:themeShade="BF"/>
          <w:sz w:val="18"/>
          <w:szCs w:val="18"/>
          <w:lang w:val="es-MX"/>
        </w:rPr>
        <w:t xml:space="preserve">. </w:t>
      </w:r>
    </w:p>
    <w:p w14:paraId="414AE566" w14:textId="15F23D3B" w:rsidR="00FE5FD9" w:rsidRPr="00E41D14" w:rsidRDefault="00FE5FD9" w:rsidP="00FE5FD9">
      <w:pPr>
        <w:tabs>
          <w:tab w:val="left" w:pos="993"/>
        </w:tabs>
        <w:jc w:val="both"/>
        <w:rPr>
          <w:rFonts w:ascii="Bookman Old Style" w:hAnsi="Bookman Old Style" w:cs="Times New Roman"/>
          <w:bCs/>
          <w:sz w:val="18"/>
          <w:szCs w:val="18"/>
          <w:lang w:val="es-MX"/>
        </w:rPr>
      </w:pPr>
      <w:r w:rsidRPr="00E41D14">
        <w:rPr>
          <w:rFonts w:ascii="Bookman Old Style" w:hAnsi="Bookman Old Style" w:cs="Times New Roman"/>
          <w:b/>
          <w:sz w:val="18"/>
          <w:szCs w:val="18"/>
          <w:lang w:val="es-MX"/>
        </w:rPr>
        <w:t xml:space="preserve">Artículo 37.- </w:t>
      </w:r>
      <w:r w:rsidR="00DC2B8D" w:rsidRPr="00E41D14">
        <w:rPr>
          <w:rFonts w:ascii="Bookman Old Style" w:hAnsi="Bookman Old Style" w:cs="Times New Roman"/>
          <w:b/>
          <w:sz w:val="18"/>
          <w:szCs w:val="18"/>
          <w:lang w:val="es-MX"/>
        </w:rPr>
        <w:t>Polígonos</w:t>
      </w:r>
      <w:r w:rsidRPr="00E41D14">
        <w:rPr>
          <w:rFonts w:ascii="Bookman Old Style" w:hAnsi="Bookman Old Style" w:cs="Times New Roman"/>
          <w:b/>
          <w:sz w:val="18"/>
          <w:szCs w:val="18"/>
          <w:lang w:val="es-MX"/>
        </w:rPr>
        <w:t xml:space="preserve"> para el reparto de cargas y beneficios.- </w:t>
      </w:r>
      <w:r w:rsidRPr="00E41D14">
        <w:rPr>
          <w:rFonts w:ascii="Bookman Old Style" w:hAnsi="Bookman Old Style" w:cs="Times New Roman"/>
          <w:bCs/>
          <w:sz w:val="18"/>
          <w:szCs w:val="18"/>
          <w:lang w:val="es-MX"/>
        </w:rPr>
        <w:t>Para aplicar el sistema de reparto de cargas y beneficios dentro del ámbito del Plan Especial, se establecen polígonos de planeación y gestión en función de los tratamientos urbanísticos que coinciden los polígonos de los tratamientos urbanísticos (plano 8), con las siguientes características:</w:t>
      </w:r>
    </w:p>
    <w:p w14:paraId="49B00537" w14:textId="77777777" w:rsidR="00D41049" w:rsidRDefault="00D41049" w:rsidP="00FE5FD9">
      <w:pPr>
        <w:tabs>
          <w:tab w:val="left" w:pos="993"/>
        </w:tabs>
        <w:jc w:val="both"/>
        <w:rPr>
          <w:rFonts w:ascii="Bookman Old Style" w:hAnsi="Bookman Old Style" w:cs="Times New Roman"/>
          <w:bCs/>
          <w:sz w:val="18"/>
          <w:szCs w:val="18"/>
          <w:lang w:val="es-MX"/>
        </w:rPr>
      </w:pPr>
    </w:p>
    <w:p w14:paraId="3F52C053" w14:textId="77777777" w:rsidR="00204360" w:rsidRDefault="00204360" w:rsidP="00FE5FD9">
      <w:pPr>
        <w:tabs>
          <w:tab w:val="left" w:pos="993"/>
        </w:tabs>
        <w:jc w:val="both"/>
        <w:rPr>
          <w:rFonts w:ascii="Bookman Old Style" w:hAnsi="Bookman Old Style" w:cs="Times New Roman"/>
          <w:bCs/>
          <w:sz w:val="18"/>
          <w:szCs w:val="18"/>
          <w:lang w:val="es-MX"/>
        </w:rPr>
      </w:pPr>
    </w:p>
    <w:p w14:paraId="64A90259" w14:textId="77777777" w:rsidR="00204360" w:rsidRPr="00E41D14" w:rsidRDefault="00204360" w:rsidP="00FE5FD9">
      <w:pPr>
        <w:tabs>
          <w:tab w:val="left" w:pos="993"/>
        </w:tabs>
        <w:jc w:val="both"/>
        <w:rPr>
          <w:rFonts w:ascii="Bookman Old Style" w:hAnsi="Bookman Old Style" w:cs="Times New Roman"/>
          <w:bCs/>
          <w:sz w:val="18"/>
          <w:szCs w:val="18"/>
          <w:lang w:val="es-MX"/>
        </w:rPr>
      </w:pPr>
    </w:p>
    <w:p w14:paraId="5932A56B" w14:textId="77777777" w:rsidR="009222B1" w:rsidRPr="00E41D14" w:rsidRDefault="009222B1" w:rsidP="009222B1">
      <w:pPr>
        <w:pStyle w:val="Prrafodelista"/>
        <w:tabs>
          <w:tab w:val="left" w:pos="993"/>
        </w:tabs>
        <w:spacing w:after="0"/>
        <w:ind w:left="0"/>
        <w:contextualSpacing w:val="0"/>
        <w:jc w:val="center"/>
        <w:rPr>
          <w:rFonts w:ascii="Bookman Old Style" w:hAnsi="Bookman Old Style" w:cs="Times New Roman"/>
          <w:b/>
          <w:bCs/>
          <w:sz w:val="18"/>
          <w:szCs w:val="18"/>
          <w:lang w:val="es-MX"/>
        </w:rPr>
      </w:pPr>
      <w:r w:rsidRPr="00E41D14">
        <w:rPr>
          <w:rFonts w:ascii="Bookman Old Style" w:hAnsi="Bookman Old Style" w:cs="Times New Roman"/>
          <w:b/>
          <w:sz w:val="18"/>
          <w:szCs w:val="18"/>
          <w:lang w:val="es-MX"/>
        </w:rPr>
        <w:t>Cuadro No.</w:t>
      </w:r>
      <w:r w:rsidRPr="00E41D14">
        <w:rPr>
          <w:rFonts w:ascii="Bookman Old Style" w:hAnsi="Bookman Old Style" w:cs="Times New Roman"/>
          <w:b/>
          <w:bCs/>
          <w:sz w:val="18"/>
          <w:szCs w:val="18"/>
          <w:lang w:val="es-MX"/>
        </w:rPr>
        <w:t xml:space="preserve"> </w:t>
      </w:r>
      <w:r w:rsidR="000B3DAE" w:rsidRPr="00E41D14">
        <w:rPr>
          <w:rFonts w:ascii="Bookman Old Style" w:hAnsi="Bookman Old Style" w:cs="Times New Roman"/>
          <w:b/>
          <w:bCs/>
          <w:sz w:val="18"/>
          <w:szCs w:val="18"/>
          <w:lang w:val="es-MX"/>
        </w:rPr>
        <w:t>5</w:t>
      </w:r>
    </w:p>
    <w:p w14:paraId="0700E7B8" w14:textId="77777777" w:rsidR="009222B1" w:rsidRPr="00E41D14" w:rsidRDefault="009222B1" w:rsidP="009222B1">
      <w:pPr>
        <w:pStyle w:val="Prrafodelista"/>
        <w:tabs>
          <w:tab w:val="left" w:pos="993"/>
        </w:tabs>
        <w:spacing w:after="0"/>
        <w:ind w:left="0"/>
        <w:contextualSpacing w:val="0"/>
        <w:jc w:val="center"/>
        <w:rPr>
          <w:rFonts w:ascii="Bookman Old Style" w:hAnsi="Bookman Old Style" w:cs="Times New Roman"/>
          <w:b/>
          <w:bCs/>
          <w:sz w:val="18"/>
          <w:szCs w:val="18"/>
          <w:lang w:val="es-MX"/>
        </w:rPr>
      </w:pPr>
      <w:r w:rsidRPr="00E41D14">
        <w:rPr>
          <w:rFonts w:ascii="Bookman Old Style" w:hAnsi="Bookman Old Style" w:cs="Times New Roman"/>
          <w:b/>
          <w:bCs/>
          <w:sz w:val="18"/>
          <w:szCs w:val="18"/>
          <w:lang w:val="es-MX"/>
        </w:rPr>
        <w:t>Polígonos para el reparto de cargas y beneficios</w:t>
      </w:r>
    </w:p>
    <w:p w14:paraId="00C4FE67" w14:textId="77777777" w:rsidR="00D41049" w:rsidRPr="00E41D14" w:rsidRDefault="00D41049" w:rsidP="009222B1">
      <w:pPr>
        <w:pStyle w:val="Prrafodelista"/>
        <w:tabs>
          <w:tab w:val="left" w:pos="993"/>
        </w:tabs>
        <w:spacing w:after="0"/>
        <w:ind w:left="0"/>
        <w:contextualSpacing w:val="0"/>
        <w:jc w:val="center"/>
        <w:rPr>
          <w:rFonts w:ascii="Bookman Old Style" w:hAnsi="Bookman Old Style" w:cs="Times New Roman"/>
          <w:b/>
          <w:bCs/>
          <w:sz w:val="18"/>
          <w:szCs w:val="18"/>
          <w:lang w:val="es-MX"/>
        </w:rPr>
      </w:pPr>
    </w:p>
    <w:tbl>
      <w:tblPr>
        <w:tblW w:w="4976" w:type="pct"/>
        <w:tblInd w:w="20" w:type="dxa"/>
        <w:tblCellMar>
          <w:left w:w="70" w:type="dxa"/>
          <w:right w:w="70" w:type="dxa"/>
        </w:tblCellMar>
        <w:tblLook w:val="04A0" w:firstRow="1" w:lastRow="0" w:firstColumn="1" w:lastColumn="0" w:noHBand="0" w:noVBand="1"/>
      </w:tblPr>
      <w:tblGrid>
        <w:gridCol w:w="2209"/>
        <w:gridCol w:w="1324"/>
        <w:gridCol w:w="2512"/>
        <w:gridCol w:w="2559"/>
      </w:tblGrid>
      <w:tr w:rsidR="009222B1" w:rsidRPr="00E41D14" w14:paraId="12F84464" w14:textId="77777777" w:rsidTr="00E41D14">
        <w:trPr>
          <w:trHeight w:val="315"/>
          <w:tblHeader/>
        </w:trPr>
        <w:tc>
          <w:tcPr>
            <w:tcW w:w="1283" w:type="pct"/>
            <w:tcBorders>
              <w:top w:val="single" w:sz="4" w:space="0" w:color="auto"/>
              <w:left w:val="single" w:sz="4" w:space="0" w:color="auto"/>
              <w:bottom w:val="single" w:sz="4" w:space="0" w:color="auto"/>
              <w:right w:val="single" w:sz="4" w:space="0" w:color="auto"/>
            </w:tcBorders>
            <w:shd w:val="clear" w:color="000000" w:fill="D8D8D8"/>
            <w:noWrap/>
            <w:vAlign w:val="center"/>
          </w:tcPr>
          <w:p w14:paraId="48C63C42" w14:textId="77777777" w:rsidR="009222B1" w:rsidRPr="00E41D14" w:rsidRDefault="009222B1" w:rsidP="001E48C1">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TRATAMIENTOS</w:t>
            </w:r>
          </w:p>
        </w:tc>
        <w:tc>
          <w:tcPr>
            <w:tcW w:w="769" w:type="pct"/>
            <w:tcBorders>
              <w:top w:val="single" w:sz="4" w:space="0" w:color="auto"/>
              <w:left w:val="single" w:sz="4" w:space="0" w:color="auto"/>
              <w:bottom w:val="single" w:sz="4" w:space="0" w:color="auto"/>
              <w:right w:val="single" w:sz="4" w:space="0" w:color="auto"/>
            </w:tcBorders>
            <w:shd w:val="clear" w:color="000000" w:fill="D8D8D8"/>
            <w:noWrap/>
            <w:vAlign w:val="center"/>
          </w:tcPr>
          <w:p w14:paraId="78029594" w14:textId="77777777" w:rsidR="009222B1" w:rsidRPr="00E41D14" w:rsidRDefault="009222B1" w:rsidP="001E48C1">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POLÍGONOS</w:t>
            </w:r>
          </w:p>
        </w:tc>
        <w:tc>
          <w:tcPr>
            <w:tcW w:w="1460" w:type="pct"/>
            <w:tcBorders>
              <w:top w:val="single" w:sz="4" w:space="0" w:color="auto"/>
              <w:left w:val="single" w:sz="4" w:space="0" w:color="auto"/>
              <w:bottom w:val="single" w:sz="4" w:space="0" w:color="auto"/>
              <w:right w:val="single" w:sz="4" w:space="0" w:color="auto"/>
            </w:tcBorders>
            <w:shd w:val="clear" w:color="000000" w:fill="D8D8D8"/>
            <w:noWrap/>
            <w:vAlign w:val="center"/>
          </w:tcPr>
          <w:p w14:paraId="1631344C" w14:textId="77777777" w:rsidR="009222B1" w:rsidRPr="00E41D14" w:rsidRDefault="009222B1" w:rsidP="001E48C1">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DELIMITACIÓN</w:t>
            </w:r>
          </w:p>
        </w:tc>
        <w:tc>
          <w:tcPr>
            <w:tcW w:w="1487" w:type="pct"/>
            <w:tcBorders>
              <w:top w:val="single" w:sz="4" w:space="0" w:color="auto"/>
              <w:left w:val="single" w:sz="4" w:space="0" w:color="auto"/>
              <w:bottom w:val="single" w:sz="4" w:space="0" w:color="auto"/>
              <w:right w:val="single" w:sz="4" w:space="0" w:color="auto"/>
            </w:tcBorders>
            <w:shd w:val="clear" w:color="000000" w:fill="D8D8D8"/>
            <w:vAlign w:val="center"/>
          </w:tcPr>
          <w:p w14:paraId="78AFFFE1" w14:textId="77777777" w:rsidR="009222B1" w:rsidRPr="00E41D14" w:rsidRDefault="009222B1" w:rsidP="001E48C1">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REPARTO DE CARGAS Y BENEFICIOS</w:t>
            </w:r>
          </w:p>
        </w:tc>
      </w:tr>
      <w:tr w:rsidR="00FB1AB2" w:rsidRPr="00E41D14" w14:paraId="3DE705F7" w14:textId="77777777" w:rsidTr="00E41D14">
        <w:trPr>
          <w:trHeight w:val="600"/>
        </w:trPr>
        <w:tc>
          <w:tcPr>
            <w:tcW w:w="1283" w:type="pct"/>
            <w:vMerge w:val="restart"/>
            <w:tcBorders>
              <w:top w:val="single" w:sz="4" w:space="0" w:color="auto"/>
              <w:left w:val="single" w:sz="8" w:space="0" w:color="auto"/>
              <w:right w:val="single" w:sz="8" w:space="0" w:color="auto"/>
            </w:tcBorders>
            <w:shd w:val="clear" w:color="auto" w:fill="auto"/>
            <w:noWrap/>
            <w:vAlign w:val="center"/>
          </w:tcPr>
          <w:p w14:paraId="5964684C" w14:textId="77E5DEE8" w:rsidR="00FB1AB2" w:rsidRPr="00E41D14" w:rsidRDefault="00FB1AB2" w:rsidP="001E48C1">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DESARROLLO</w:t>
            </w:r>
            <w:r w:rsidR="00D41049" w:rsidRPr="00E41D14">
              <w:rPr>
                <w:rFonts w:ascii="Bookman Old Style" w:eastAsia="Times New Roman" w:hAnsi="Bookman Old Style" w:cs="Times New Roman"/>
                <w:b/>
                <w:bCs/>
                <w:color w:val="000000"/>
                <w:sz w:val="18"/>
                <w:szCs w:val="18"/>
              </w:rPr>
              <w:t xml:space="preserve"> </w:t>
            </w:r>
            <w:r w:rsidR="00D41049" w:rsidRPr="00E41D14">
              <w:rPr>
                <w:rFonts w:ascii="Bookman Old Style" w:hAnsi="Bookman Old Style" w:cs="Times New Roman"/>
                <w:bCs/>
                <w:color w:val="365F91" w:themeColor="accent1" w:themeShade="BF"/>
                <w:sz w:val="18"/>
                <w:szCs w:val="18"/>
                <w:lang w:val="es-MX"/>
              </w:rPr>
              <w:t>(D)</w:t>
            </w:r>
          </w:p>
        </w:tc>
        <w:tc>
          <w:tcPr>
            <w:tcW w:w="769" w:type="pct"/>
            <w:tcBorders>
              <w:top w:val="single" w:sz="4" w:space="0" w:color="auto"/>
              <w:left w:val="single" w:sz="8" w:space="0" w:color="auto"/>
              <w:bottom w:val="single" w:sz="4" w:space="0" w:color="auto"/>
              <w:right w:val="nil"/>
            </w:tcBorders>
            <w:shd w:val="clear" w:color="auto" w:fill="auto"/>
            <w:noWrap/>
            <w:vAlign w:val="center"/>
          </w:tcPr>
          <w:p w14:paraId="7C021FBF" w14:textId="28112452" w:rsidR="00FB1AB2" w:rsidRPr="00E41D14" w:rsidRDefault="00FB1AB2"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D1</w:t>
            </w:r>
          </w:p>
        </w:tc>
        <w:tc>
          <w:tcPr>
            <w:tcW w:w="1460" w:type="pct"/>
            <w:tcBorders>
              <w:top w:val="single" w:sz="4" w:space="0" w:color="auto"/>
              <w:left w:val="single" w:sz="8" w:space="0" w:color="auto"/>
              <w:bottom w:val="single" w:sz="4" w:space="0" w:color="auto"/>
              <w:right w:val="single" w:sz="8" w:space="0" w:color="auto"/>
            </w:tcBorders>
            <w:shd w:val="clear" w:color="auto" w:fill="auto"/>
            <w:vAlign w:val="center"/>
          </w:tcPr>
          <w:p w14:paraId="7888D10D" w14:textId="4605057A" w:rsidR="00FB1AB2" w:rsidRPr="00E41D14" w:rsidRDefault="0032228C"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Terreno </w:t>
            </w:r>
            <w:r w:rsidR="00D41049" w:rsidRPr="00E41D14">
              <w:rPr>
                <w:rFonts w:ascii="Bookman Old Style" w:eastAsia="Times New Roman" w:hAnsi="Bookman Old Style" w:cs="Times New Roman"/>
                <w:color w:val="000000"/>
                <w:sz w:val="18"/>
                <w:szCs w:val="18"/>
              </w:rPr>
              <w:t>perteneciente</w:t>
            </w:r>
            <w:r w:rsidRPr="00E41D14">
              <w:rPr>
                <w:rFonts w:ascii="Bookman Old Style" w:eastAsia="Times New Roman" w:hAnsi="Bookman Old Style" w:cs="Times New Roman"/>
                <w:color w:val="000000"/>
                <w:sz w:val="18"/>
                <w:szCs w:val="18"/>
              </w:rPr>
              <w:t xml:space="preserve"> al MDMQ (patio de retención vehicular pico y placa)</w:t>
            </w:r>
          </w:p>
        </w:tc>
        <w:tc>
          <w:tcPr>
            <w:tcW w:w="1487" w:type="pct"/>
            <w:vMerge w:val="restart"/>
            <w:tcBorders>
              <w:top w:val="single" w:sz="4" w:space="0" w:color="auto"/>
              <w:left w:val="single" w:sz="8" w:space="0" w:color="auto"/>
              <w:right w:val="single" w:sz="8" w:space="0" w:color="auto"/>
            </w:tcBorders>
            <w:vAlign w:val="center"/>
          </w:tcPr>
          <w:p w14:paraId="3B106E3F" w14:textId="77777777" w:rsidR="008C5A09" w:rsidRDefault="008C5A09" w:rsidP="008C5A09">
            <w:pPr>
              <w:spacing w:after="0" w:line="240" w:lineRule="auto"/>
              <w:rPr>
                <w:rFonts w:ascii="Bookman Old Style" w:hAnsi="Bookman Old Style" w:cs="Times New Roman"/>
                <w:bCs/>
                <w:color w:val="365F91" w:themeColor="accent1" w:themeShade="BF"/>
                <w:sz w:val="18"/>
                <w:szCs w:val="18"/>
                <w:lang w:val="es-MX"/>
              </w:rPr>
            </w:pPr>
          </w:p>
          <w:p w14:paraId="33C8EADE" w14:textId="47E8B8FF" w:rsidR="00FB1AB2" w:rsidRPr="00D84175" w:rsidRDefault="008C5A09" w:rsidP="00BD49FE">
            <w:pPr>
              <w:spacing w:after="0" w:line="240" w:lineRule="auto"/>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sz w:val="18"/>
                <w:szCs w:val="18"/>
                <w:lang w:val="es-MX"/>
              </w:rPr>
              <w:t>A desarrollarse mediante gestión asociada o individual de propietarios</w:t>
            </w:r>
            <w:r w:rsidR="00D84175">
              <w:rPr>
                <w:rFonts w:ascii="Bookman Old Style" w:hAnsi="Bookman Old Style" w:cs="Times New Roman"/>
                <w:bCs/>
                <w:sz w:val="18"/>
                <w:szCs w:val="18"/>
                <w:lang w:val="es-MX"/>
              </w:rPr>
              <w:t>, e</w:t>
            </w:r>
            <w:r w:rsidR="00D84175" w:rsidRPr="008C5A09">
              <w:rPr>
                <w:rFonts w:ascii="Bookman Old Style" w:hAnsi="Bookman Old Style" w:cs="Times New Roman"/>
                <w:bCs/>
                <w:color w:val="365F91" w:themeColor="accent1" w:themeShade="BF"/>
                <w:sz w:val="18"/>
                <w:szCs w:val="18"/>
                <w:lang w:val="es-MX"/>
              </w:rPr>
              <w:t>n</w:t>
            </w:r>
            <w:r w:rsidR="00FB1AB2" w:rsidRPr="008C5A09">
              <w:rPr>
                <w:rFonts w:ascii="Bookman Old Style" w:hAnsi="Bookman Old Style" w:cs="Times New Roman"/>
                <w:bCs/>
                <w:color w:val="365F91" w:themeColor="accent1" w:themeShade="BF"/>
                <w:sz w:val="18"/>
                <w:szCs w:val="18"/>
                <w:lang w:val="es-MX"/>
              </w:rPr>
              <w:t xml:space="preserve"> base a un proyecto urbano arquitectónico, realizando aportes </w:t>
            </w:r>
            <w:r w:rsidR="008132C5">
              <w:rPr>
                <w:rFonts w:ascii="Bookman Old Style" w:hAnsi="Bookman Old Style" w:cs="Times New Roman"/>
                <w:bCs/>
                <w:color w:val="365F91" w:themeColor="accent1" w:themeShade="BF"/>
                <w:sz w:val="18"/>
                <w:szCs w:val="18"/>
                <w:lang w:val="es-MX"/>
              </w:rPr>
              <w:t xml:space="preserve">urbanísticos </w:t>
            </w:r>
            <w:r w:rsidR="00FB1AB2" w:rsidRPr="008C5A09">
              <w:rPr>
                <w:rFonts w:ascii="Bookman Old Style" w:hAnsi="Bookman Old Style" w:cs="Times New Roman"/>
                <w:bCs/>
                <w:color w:val="365F91" w:themeColor="accent1" w:themeShade="BF"/>
                <w:sz w:val="18"/>
                <w:szCs w:val="18"/>
                <w:lang w:val="es-MX"/>
              </w:rPr>
              <w:t xml:space="preserve">en </w:t>
            </w:r>
            <w:r w:rsidR="008132C5">
              <w:rPr>
                <w:rFonts w:ascii="Bookman Old Style" w:hAnsi="Bookman Old Style" w:cs="Times New Roman"/>
                <w:bCs/>
                <w:color w:val="365F91" w:themeColor="accent1" w:themeShade="BF"/>
                <w:sz w:val="18"/>
                <w:szCs w:val="18"/>
                <w:lang w:val="es-MX"/>
              </w:rPr>
              <w:t xml:space="preserve">las siguientes formas: </w:t>
            </w:r>
            <w:r w:rsidR="008132C5" w:rsidRPr="008C5A09">
              <w:rPr>
                <w:rFonts w:ascii="Bookman Old Style" w:hAnsi="Bookman Old Style" w:cs="Times New Roman"/>
                <w:bCs/>
                <w:color w:val="365F91" w:themeColor="accent1" w:themeShade="BF"/>
                <w:sz w:val="18"/>
                <w:szCs w:val="18"/>
                <w:lang w:val="es-MX"/>
              </w:rPr>
              <w:t>vivienda de interés social</w:t>
            </w:r>
            <w:r w:rsidR="008132C5">
              <w:rPr>
                <w:rFonts w:ascii="Bookman Old Style" w:hAnsi="Bookman Old Style" w:cs="Times New Roman"/>
                <w:bCs/>
                <w:color w:val="365F91" w:themeColor="accent1" w:themeShade="BF"/>
                <w:sz w:val="18"/>
                <w:szCs w:val="18"/>
                <w:lang w:val="es-MX"/>
              </w:rPr>
              <w:t xml:space="preserve"> (VIS),</w:t>
            </w:r>
            <w:r w:rsidRPr="008C5A09">
              <w:rPr>
                <w:rFonts w:ascii="Bookman Old Style" w:hAnsi="Bookman Old Style" w:cs="Times New Roman"/>
                <w:bCs/>
                <w:color w:val="365F91" w:themeColor="accent1" w:themeShade="BF"/>
                <w:sz w:val="18"/>
                <w:szCs w:val="18"/>
                <w:lang w:val="es-MX"/>
              </w:rPr>
              <w:t xml:space="preserve"> </w:t>
            </w:r>
            <w:r>
              <w:rPr>
                <w:rFonts w:ascii="Bookman Old Style" w:hAnsi="Bookman Old Style" w:cs="Times New Roman"/>
                <w:bCs/>
                <w:color w:val="365F91" w:themeColor="accent1" w:themeShade="BF"/>
                <w:sz w:val="18"/>
                <w:szCs w:val="18"/>
                <w:lang w:val="es-MX"/>
              </w:rPr>
              <w:t xml:space="preserve">vivienda de interés </w:t>
            </w:r>
            <w:r w:rsidRPr="008C5A09">
              <w:rPr>
                <w:rFonts w:ascii="Bookman Old Style" w:hAnsi="Bookman Old Style" w:cs="Times New Roman"/>
                <w:bCs/>
                <w:color w:val="365F91" w:themeColor="accent1" w:themeShade="BF"/>
                <w:sz w:val="18"/>
                <w:szCs w:val="18"/>
                <w:lang w:val="es-MX"/>
              </w:rPr>
              <w:t>público</w:t>
            </w:r>
            <w:r>
              <w:rPr>
                <w:rFonts w:ascii="Bookman Old Style" w:hAnsi="Bookman Old Style" w:cs="Times New Roman"/>
                <w:bCs/>
                <w:color w:val="365F91" w:themeColor="accent1" w:themeShade="BF"/>
                <w:sz w:val="18"/>
                <w:szCs w:val="18"/>
                <w:lang w:val="es-MX"/>
              </w:rPr>
              <w:t xml:space="preserve"> (VIP)</w:t>
            </w:r>
            <w:r w:rsidR="00D84175">
              <w:rPr>
                <w:rFonts w:ascii="Bookman Old Style" w:hAnsi="Bookman Old Style" w:cs="Times New Roman"/>
                <w:bCs/>
                <w:color w:val="365F91" w:themeColor="accent1" w:themeShade="BF"/>
                <w:sz w:val="18"/>
                <w:szCs w:val="18"/>
                <w:lang w:val="es-MX"/>
              </w:rPr>
              <w:t xml:space="preserve"> en </w:t>
            </w:r>
            <w:r w:rsidR="00BD49FE">
              <w:rPr>
                <w:rFonts w:ascii="Bookman Old Style" w:hAnsi="Bookman Old Style" w:cs="Times New Roman"/>
                <w:bCs/>
                <w:color w:val="365F91" w:themeColor="accent1" w:themeShade="BF"/>
                <w:sz w:val="18"/>
                <w:szCs w:val="18"/>
                <w:lang w:val="es-MX"/>
              </w:rPr>
              <w:t>porcentajes iguales para</w:t>
            </w:r>
            <w:r w:rsidR="00D84175">
              <w:rPr>
                <w:rFonts w:ascii="Bookman Old Style" w:hAnsi="Bookman Old Style" w:cs="Times New Roman"/>
                <w:bCs/>
                <w:color w:val="365F91" w:themeColor="accent1" w:themeShade="BF"/>
                <w:sz w:val="18"/>
                <w:szCs w:val="18"/>
                <w:lang w:val="es-MX"/>
              </w:rPr>
              <w:t xml:space="preserve"> cada </w:t>
            </w:r>
            <w:r w:rsidR="00D84175">
              <w:rPr>
                <w:rFonts w:ascii="Bookman Old Style" w:hAnsi="Bookman Old Style" w:cs="Times New Roman"/>
                <w:bCs/>
                <w:color w:val="365F91" w:themeColor="accent1" w:themeShade="BF"/>
                <w:sz w:val="18"/>
                <w:szCs w:val="18"/>
                <w:lang w:val="es-MX"/>
              </w:rPr>
              <w:lastRenderedPageBreak/>
              <w:t>segmento</w:t>
            </w:r>
            <w:r w:rsidR="008132C5">
              <w:rPr>
                <w:rFonts w:ascii="Bookman Old Style" w:hAnsi="Bookman Old Style" w:cs="Times New Roman"/>
                <w:bCs/>
                <w:color w:val="365F91" w:themeColor="accent1" w:themeShade="BF"/>
                <w:sz w:val="18"/>
                <w:szCs w:val="18"/>
                <w:lang w:val="es-MX"/>
              </w:rPr>
              <w:t xml:space="preserve">, </w:t>
            </w:r>
            <w:r w:rsidR="008132C5" w:rsidRPr="008C5A09">
              <w:rPr>
                <w:rFonts w:ascii="Bookman Old Style" w:hAnsi="Bookman Old Style" w:cs="Times New Roman"/>
                <w:bCs/>
                <w:color w:val="365F91" w:themeColor="accent1" w:themeShade="BF"/>
                <w:sz w:val="18"/>
                <w:szCs w:val="18"/>
                <w:lang w:val="es-MX"/>
              </w:rPr>
              <w:t>dinero</w:t>
            </w:r>
            <w:r w:rsidR="008132C5">
              <w:rPr>
                <w:rFonts w:ascii="Bookman Old Style" w:hAnsi="Bookman Old Style" w:cs="Times New Roman"/>
                <w:bCs/>
                <w:color w:val="365F91" w:themeColor="accent1" w:themeShade="BF"/>
                <w:sz w:val="18"/>
                <w:szCs w:val="18"/>
                <w:lang w:val="es-MX"/>
              </w:rPr>
              <w:t xml:space="preserve"> y </w:t>
            </w:r>
            <w:r w:rsidR="008132C5" w:rsidRPr="008C5A09">
              <w:rPr>
                <w:rFonts w:ascii="Bookman Old Style" w:hAnsi="Bookman Old Style" w:cs="Times New Roman"/>
                <w:bCs/>
                <w:color w:val="365F91" w:themeColor="accent1" w:themeShade="BF"/>
                <w:sz w:val="18"/>
                <w:szCs w:val="18"/>
                <w:lang w:val="es-MX"/>
              </w:rPr>
              <w:t xml:space="preserve">suelo </w:t>
            </w:r>
            <w:r w:rsidRPr="008C5A09">
              <w:rPr>
                <w:rFonts w:ascii="Bookman Old Style" w:hAnsi="Bookman Old Style" w:cs="Times New Roman"/>
                <w:bCs/>
                <w:color w:val="365F91" w:themeColor="accent1" w:themeShade="BF"/>
                <w:sz w:val="18"/>
                <w:szCs w:val="18"/>
                <w:lang w:val="es-MX"/>
              </w:rPr>
              <w:t>en el área del plan especial</w:t>
            </w:r>
            <w:r w:rsidR="008132C5">
              <w:rPr>
                <w:rFonts w:ascii="Bookman Old Style" w:hAnsi="Bookman Old Style" w:cs="Times New Roman"/>
                <w:bCs/>
                <w:color w:val="365F91" w:themeColor="accent1" w:themeShade="BF"/>
                <w:sz w:val="18"/>
                <w:szCs w:val="18"/>
                <w:lang w:val="es-MX"/>
              </w:rPr>
              <w:t>;</w:t>
            </w:r>
            <w:r w:rsidRPr="008C5A09">
              <w:rPr>
                <w:rFonts w:ascii="Bookman Old Style" w:hAnsi="Bookman Old Style" w:cs="Times New Roman"/>
                <w:bCs/>
                <w:color w:val="365F91" w:themeColor="accent1" w:themeShade="BF"/>
                <w:sz w:val="18"/>
                <w:szCs w:val="18"/>
                <w:lang w:val="es-MX"/>
              </w:rPr>
              <w:t xml:space="preserve"> u otras</w:t>
            </w:r>
            <w:r w:rsidR="00D84175">
              <w:rPr>
                <w:rFonts w:ascii="Bookman Old Style" w:hAnsi="Bookman Old Style" w:cs="Times New Roman"/>
                <w:bCs/>
                <w:color w:val="365F91" w:themeColor="accent1" w:themeShade="BF"/>
                <w:sz w:val="18"/>
                <w:szCs w:val="18"/>
                <w:lang w:val="es-MX"/>
              </w:rPr>
              <w:t xml:space="preserve"> áreas del MDMQ</w:t>
            </w:r>
            <w:r w:rsidRPr="008C5A09">
              <w:rPr>
                <w:rFonts w:ascii="Bookman Old Style" w:hAnsi="Bookman Old Style" w:cs="Times New Roman"/>
                <w:bCs/>
                <w:color w:val="365F91" w:themeColor="accent1" w:themeShade="BF"/>
                <w:sz w:val="18"/>
                <w:szCs w:val="18"/>
                <w:lang w:val="es-MX"/>
              </w:rPr>
              <w:t xml:space="preserve">, </w:t>
            </w:r>
            <w:r>
              <w:rPr>
                <w:rFonts w:ascii="Bookman Old Style" w:hAnsi="Bookman Old Style" w:cs="Times New Roman"/>
                <w:bCs/>
                <w:color w:val="365F91" w:themeColor="accent1" w:themeShade="BF"/>
                <w:sz w:val="18"/>
                <w:szCs w:val="18"/>
                <w:lang w:val="es-MX"/>
              </w:rPr>
              <w:t>destinada</w:t>
            </w:r>
            <w:r w:rsidR="00FB1AB2" w:rsidRPr="008C5A09">
              <w:rPr>
                <w:rFonts w:ascii="Bookman Old Style" w:hAnsi="Bookman Old Style" w:cs="Times New Roman"/>
                <w:bCs/>
                <w:color w:val="365F91" w:themeColor="accent1" w:themeShade="BF"/>
                <w:sz w:val="18"/>
                <w:szCs w:val="18"/>
                <w:lang w:val="es-MX"/>
              </w:rPr>
              <w:t xml:space="preserve">s a la </w:t>
            </w:r>
            <w:r w:rsidRPr="008C5A09">
              <w:rPr>
                <w:rFonts w:ascii="Bookman Old Style" w:hAnsi="Bookman Old Style" w:cs="Times New Roman"/>
                <w:bCs/>
                <w:color w:val="365F91" w:themeColor="accent1" w:themeShade="BF"/>
                <w:sz w:val="18"/>
                <w:szCs w:val="18"/>
                <w:lang w:val="es-MX"/>
              </w:rPr>
              <w:t>consolidación de los objetivos del plan y financiación de los sistemas públicos de soporte.</w:t>
            </w:r>
          </w:p>
        </w:tc>
      </w:tr>
      <w:tr w:rsidR="00FB1AB2" w:rsidRPr="00E41D14" w14:paraId="1CBE4FDA" w14:textId="77777777" w:rsidTr="00E41D14">
        <w:trPr>
          <w:trHeight w:val="600"/>
        </w:trPr>
        <w:tc>
          <w:tcPr>
            <w:tcW w:w="1283" w:type="pct"/>
            <w:vMerge/>
            <w:tcBorders>
              <w:left w:val="single" w:sz="8" w:space="0" w:color="auto"/>
              <w:right w:val="single" w:sz="8" w:space="0" w:color="auto"/>
            </w:tcBorders>
            <w:vAlign w:val="center"/>
          </w:tcPr>
          <w:p w14:paraId="62DC9ADD"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4" w:space="0" w:color="auto"/>
              <w:right w:val="nil"/>
            </w:tcBorders>
            <w:shd w:val="clear" w:color="auto" w:fill="auto"/>
            <w:noWrap/>
            <w:vAlign w:val="center"/>
          </w:tcPr>
          <w:p w14:paraId="442DEAB9" w14:textId="34AB17DC" w:rsidR="00FB1AB2" w:rsidRPr="00E41D14" w:rsidRDefault="00FB1AB2"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D2</w:t>
            </w:r>
          </w:p>
        </w:tc>
        <w:tc>
          <w:tcPr>
            <w:tcW w:w="1460" w:type="pct"/>
            <w:tcBorders>
              <w:top w:val="nil"/>
              <w:left w:val="single" w:sz="8" w:space="0" w:color="auto"/>
              <w:bottom w:val="single" w:sz="4" w:space="0" w:color="auto"/>
              <w:right w:val="single" w:sz="8" w:space="0" w:color="auto"/>
            </w:tcBorders>
            <w:shd w:val="clear" w:color="auto" w:fill="auto"/>
            <w:vAlign w:val="center"/>
          </w:tcPr>
          <w:p w14:paraId="30929E43" w14:textId="77777777" w:rsidR="00FB1AB2" w:rsidRPr="00E41D14" w:rsidRDefault="00FB1AB2" w:rsidP="009C714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La Prensa, lindero norte y oeste del área de transformación urbanística, costado norte Carlos V.</w:t>
            </w:r>
          </w:p>
        </w:tc>
        <w:tc>
          <w:tcPr>
            <w:tcW w:w="1487" w:type="pct"/>
            <w:vMerge/>
            <w:tcBorders>
              <w:left w:val="single" w:sz="8" w:space="0" w:color="auto"/>
              <w:right w:val="single" w:sz="8" w:space="0" w:color="auto"/>
            </w:tcBorders>
            <w:vAlign w:val="center"/>
          </w:tcPr>
          <w:p w14:paraId="03CE4F21"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147D30EF" w14:textId="77777777" w:rsidTr="00E41D14">
        <w:trPr>
          <w:trHeight w:val="600"/>
        </w:trPr>
        <w:tc>
          <w:tcPr>
            <w:tcW w:w="1283" w:type="pct"/>
            <w:vMerge/>
            <w:tcBorders>
              <w:left w:val="single" w:sz="8" w:space="0" w:color="auto"/>
              <w:right w:val="single" w:sz="8" w:space="0" w:color="auto"/>
            </w:tcBorders>
            <w:vAlign w:val="center"/>
          </w:tcPr>
          <w:p w14:paraId="4C0A0DC6"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4" w:space="0" w:color="auto"/>
              <w:right w:val="nil"/>
            </w:tcBorders>
            <w:shd w:val="clear" w:color="auto" w:fill="auto"/>
            <w:noWrap/>
            <w:vAlign w:val="center"/>
          </w:tcPr>
          <w:p w14:paraId="38BF4BE2" w14:textId="20606CB8" w:rsidR="00FB1AB2" w:rsidRPr="00E41D14" w:rsidRDefault="00FB1AB2" w:rsidP="001E48C1">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D3</w:t>
            </w:r>
          </w:p>
        </w:tc>
        <w:tc>
          <w:tcPr>
            <w:tcW w:w="1460" w:type="pct"/>
            <w:tcBorders>
              <w:top w:val="nil"/>
              <w:left w:val="single" w:sz="8" w:space="0" w:color="auto"/>
              <w:bottom w:val="single" w:sz="4" w:space="0" w:color="auto"/>
              <w:right w:val="single" w:sz="8" w:space="0" w:color="auto"/>
            </w:tcBorders>
            <w:shd w:val="clear" w:color="auto" w:fill="auto"/>
            <w:vAlign w:val="center"/>
          </w:tcPr>
          <w:p w14:paraId="1DCEE69C" w14:textId="77777777" w:rsidR="00FB1AB2" w:rsidRPr="00E41D14" w:rsidRDefault="00FB1AB2" w:rsidP="009C714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La Prensa, costado sur Carlos V., lindero sur y oeste del área de transformación urbanística.</w:t>
            </w:r>
          </w:p>
        </w:tc>
        <w:tc>
          <w:tcPr>
            <w:tcW w:w="1487" w:type="pct"/>
            <w:vMerge/>
            <w:tcBorders>
              <w:left w:val="single" w:sz="8" w:space="0" w:color="auto"/>
              <w:right w:val="single" w:sz="8" w:space="0" w:color="auto"/>
            </w:tcBorders>
            <w:vAlign w:val="center"/>
          </w:tcPr>
          <w:p w14:paraId="2571A96B"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50458CF0" w14:textId="77777777" w:rsidTr="00E41D14">
        <w:trPr>
          <w:trHeight w:val="615"/>
        </w:trPr>
        <w:tc>
          <w:tcPr>
            <w:tcW w:w="1283" w:type="pct"/>
            <w:vMerge/>
            <w:tcBorders>
              <w:left w:val="single" w:sz="8" w:space="0" w:color="auto"/>
              <w:right w:val="single" w:sz="8" w:space="0" w:color="auto"/>
            </w:tcBorders>
            <w:vAlign w:val="center"/>
          </w:tcPr>
          <w:p w14:paraId="21CB0A1B"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8" w:space="0" w:color="auto"/>
              <w:right w:val="nil"/>
            </w:tcBorders>
            <w:shd w:val="clear" w:color="auto" w:fill="auto"/>
            <w:noWrap/>
            <w:vAlign w:val="center"/>
          </w:tcPr>
          <w:p w14:paraId="054F7A04" w14:textId="3F297458" w:rsidR="00FB1AB2" w:rsidRPr="00E41D14" w:rsidRDefault="00FB1AB2" w:rsidP="00D41049">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D</w:t>
            </w:r>
            <w:r w:rsidR="00D41049" w:rsidRPr="00E41D14">
              <w:rPr>
                <w:rFonts w:ascii="Bookman Old Style" w:hAnsi="Bookman Old Style" w:cs="Times New Roman"/>
                <w:bCs/>
                <w:color w:val="365F91" w:themeColor="accent1" w:themeShade="BF"/>
                <w:sz w:val="18"/>
                <w:szCs w:val="18"/>
                <w:lang w:val="es-MX"/>
              </w:rPr>
              <w:t>4</w:t>
            </w:r>
          </w:p>
        </w:tc>
        <w:tc>
          <w:tcPr>
            <w:tcW w:w="1460" w:type="pct"/>
            <w:tcBorders>
              <w:top w:val="nil"/>
              <w:left w:val="single" w:sz="8" w:space="0" w:color="auto"/>
              <w:bottom w:val="single" w:sz="8" w:space="0" w:color="auto"/>
              <w:right w:val="single" w:sz="8" w:space="0" w:color="auto"/>
            </w:tcBorders>
            <w:shd w:val="clear" w:color="auto" w:fill="auto"/>
            <w:vAlign w:val="center"/>
          </w:tcPr>
          <w:p w14:paraId="55089483"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Club de Golf -- Av. Galo Plaza, calle Rafael Ramos, Parque</w:t>
            </w:r>
          </w:p>
        </w:tc>
        <w:tc>
          <w:tcPr>
            <w:tcW w:w="1487" w:type="pct"/>
            <w:vMerge/>
            <w:tcBorders>
              <w:left w:val="single" w:sz="8" w:space="0" w:color="auto"/>
              <w:right w:val="single" w:sz="8" w:space="0" w:color="auto"/>
            </w:tcBorders>
            <w:vAlign w:val="center"/>
          </w:tcPr>
          <w:p w14:paraId="4536541C"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502DC49E" w14:textId="77777777" w:rsidTr="00E41D14">
        <w:trPr>
          <w:trHeight w:val="490"/>
        </w:trPr>
        <w:tc>
          <w:tcPr>
            <w:tcW w:w="1283" w:type="pct"/>
            <w:vMerge/>
            <w:tcBorders>
              <w:left w:val="single" w:sz="8" w:space="0" w:color="auto"/>
              <w:right w:val="single" w:sz="8" w:space="0" w:color="auto"/>
            </w:tcBorders>
            <w:vAlign w:val="center"/>
          </w:tcPr>
          <w:p w14:paraId="173CBA11"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8" w:space="0" w:color="auto"/>
              <w:right w:val="nil"/>
            </w:tcBorders>
            <w:shd w:val="clear" w:color="auto" w:fill="auto"/>
            <w:noWrap/>
            <w:vAlign w:val="center"/>
          </w:tcPr>
          <w:p w14:paraId="0FBAE0B7" w14:textId="346128CA" w:rsidR="00FB1AB2" w:rsidRPr="00E41D14" w:rsidRDefault="00FB1AB2"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D5</w:t>
            </w:r>
          </w:p>
        </w:tc>
        <w:tc>
          <w:tcPr>
            <w:tcW w:w="1460" w:type="pct"/>
            <w:tcBorders>
              <w:top w:val="nil"/>
              <w:left w:val="single" w:sz="8" w:space="0" w:color="auto"/>
              <w:bottom w:val="single" w:sz="8" w:space="0" w:color="auto"/>
              <w:right w:val="single" w:sz="8" w:space="0" w:color="auto"/>
            </w:tcBorders>
            <w:shd w:val="clear" w:color="auto" w:fill="auto"/>
            <w:vAlign w:val="center"/>
          </w:tcPr>
          <w:p w14:paraId="0F4B8B59"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Base Aérea (parcialmente)</w:t>
            </w:r>
          </w:p>
        </w:tc>
        <w:tc>
          <w:tcPr>
            <w:tcW w:w="1487" w:type="pct"/>
            <w:vMerge/>
            <w:tcBorders>
              <w:left w:val="single" w:sz="8" w:space="0" w:color="auto"/>
              <w:right w:val="single" w:sz="8" w:space="0" w:color="auto"/>
            </w:tcBorders>
            <w:vAlign w:val="center"/>
          </w:tcPr>
          <w:p w14:paraId="602D9804"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306CF3D1" w14:textId="77777777" w:rsidTr="00E41D14">
        <w:trPr>
          <w:trHeight w:val="490"/>
        </w:trPr>
        <w:tc>
          <w:tcPr>
            <w:tcW w:w="1283" w:type="pct"/>
            <w:vMerge/>
            <w:tcBorders>
              <w:left w:val="single" w:sz="8" w:space="0" w:color="auto"/>
              <w:right w:val="single" w:sz="8" w:space="0" w:color="auto"/>
            </w:tcBorders>
            <w:vAlign w:val="center"/>
          </w:tcPr>
          <w:p w14:paraId="06DCC236"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8" w:space="0" w:color="auto"/>
              <w:right w:val="nil"/>
            </w:tcBorders>
            <w:shd w:val="clear" w:color="auto" w:fill="auto"/>
            <w:noWrap/>
            <w:vAlign w:val="center"/>
          </w:tcPr>
          <w:p w14:paraId="5E1338CE" w14:textId="6080DB0E" w:rsidR="00FB1AB2" w:rsidRPr="00E41D14" w:rsidRDefault="00FB1AB2"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D6</w:t>
            </w:r>
          </w:p>
        </w:tc>
        <w:tc>
          <w:tcPr>
            <w:tcW w:w="1460" w:type="pct"/>
            <w:tcBorders>
              <w:top w:val="nil"/>
              <w:left w:val="single" w:sz="8" w:space="0" w:color="auto"/>
              <w:bottom w:val="single" w:sz="8" w:space="0" w:color="auto"/>
              <w:right w:val="single" w:sz="8" w:space="0" w:color="auto"/>
            </w:tcBorders>
            <w:shd w:val="clear" w:color="auto" w:fill="auto"/>
            <w:vAlign w:val="center"/>
          </w:tcPr>
          <w:p w14:paraId="2277109A"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hAnsi="Bookman Old Style" w:cs="Times New Roman"/>
                <w:sz w:val="18"/>
                <w:szCs w:val="18"/>
              </w:rPr>
              <w:t xml:space="preserve">Av. Cap. Rafael Ramos, Manuel </w:t>
            </w:r>
            <w:proofErr w:type="spellStart"/>
            <w:r w:rsidRPr="00E41D14">
              <w:rPr>
                <w:rFonts w:ascii="Bookman Old Style" w:hAnsi="Bookman Old Style" w:cs="Times New Roman"/>
                <w:sz w:val="18"/>
                <w:szCs w:val="18"/>
              </w:rPr>
              <w:t>Lizarzaburo</w:t>
            </w:r>
            <w:proofErr w:type="spellEnd"/>
            <w:r w:rsidRPr="00E41D14">
              <w:rPr>
                <w:rFonts w:ascii="Bookman Old Style" w:hAnsi="Bookman Old Style" w:cs="Times New Roman"/>
                <w:sz w:val="18"/>
                <w:szCs w:val="18"/>
              </w:rPr>
              <w:t>, lindero norte SECAP, Beethoven, Calle E2, calle E4.</w:t>
            </w:r>
          </w:p>
        </w:tc>
        <w:tc>
          <w:tcPr>
            <w:tcW w:w="1487" w:type="pct"/>
            <w:vMerge/>
            <w:tcBorders>
              <w:left w:val="single" w:sz="8" w:space="0" w:color="auto"/>
              <w:right w:val="single" w:sz="8" w:space="0" w:color="auto"/>
            </w:tcBorders>
            <w:vAlign w:val="center"/>
          </w:tcPr>
          <w:p w14:paraId="4CC4AEA6"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2C4A41AD" w14:textId="77777777" w:rsidTr="00E41D14">
        <w:trPr>
          <w:trHeight w:val="490"/>
        </w:trPr>
        <w:tc>
          <w:tcPr>
            <w:tcW w:w="1283" w:type="pct"/>
            <w:vMerge/>
            <w:tcBorders>
              <w:left w:val="single" w:sz="8" w:space="0" w:color="auto"/>
              <w:bottom w:val="single" w:sz="8" w:space="0" w:color="auto"/>
              <w:right w:val="single" w:sz="8" w:space="0" w:color="auto"/>
            </w:tcBorders>
            <w:vAlign w:val="center"/>
          </w:tcPr>
          <w:p w14:paraId="5ED266C6"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8" w:space="0" w:color="auto"/>
              <w:right w:val="nil"/>
            </w:tcBorders>
            <w:shd w:val="clear" w:color="auto" w:fill="auto"/>
            <w:noWrap/>
            <w:vAlign w:val="center"/>
          </w:tcPr>
          <w:p w14:paraId="48BDAF91" w14:textId="4A609FF9" w:rsidR="00FB1AB2" w:rsidRPr="00E41D14" w:rsidRDefault="00FB1AB2"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D7</w:t>
            </w:r>
          </w:p>
        </w:tc>
        <w:tc>
          <w:tcPr>
            <w:tcW w:w="1460" w:type="pct"/>
            <w:tcBorders>
              <w:top w:val="nil"/>
              <w:left w:val="single" w:sz="8" w:space="0" w:color="auto"/>
              <w:bottom w:val="single" w:sz="8" w:space="0" w:color="auto"/>
              <w:right w:val="single" w:sz="8" w:space="0" w:color="auto"/>
            </w:tcBorders>
            <w:shd w:val="clear" w:color="auto" w:fill="auto"/>
            <w:vAlign w:val="center"/>
          </w:tcPr>
          <w:p w14:paraId="30052E42"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Isaac </w:t>
            </w:r>
            <w:proofErr w:type="spellStart"/>
            <w:r w:rsidRPr="00E41D14">
              <w:rPr>
                <w:rFonts w:ascii="Bookman Old Style" w:eastAsia="Times New Roman" w:hAnsi="Bookman Old Style" w:cs="Times New Roman"/>
                <w:color w:val="000000"/>
                <w:sz w:val="18"/>
                <w:szCs w:val="18"/>
              </w:rPr>
              <w:t>Albéniz</w:t>
            </w:r>
            <w:proofErr w:type="spellEnd"/>
            <w:r w:rsidRPr="00E41D14">
              <w:rPr>
                <w:rFonts w:ascii="Bookman Old Style" w:eastAsia="Times New Roman" w:hAnsi="Bookman Old Style" w:cs="Times New Roman"/>
                <w:color w:val="000000"/>
                <w:sz w:val="18"/>
                <w:szCs w:val="18"/>
              </w:rPr>
              <w:t xml:space="preserve">, El </w:t>
            </w:r>
            <w:proofErr w:type="spellStart"/>
            <w:r w:rsidRPr="00E41D14">
              <w:rPr>
                <w:rFonts w:ascii="Bookman Old Style" w:eastAsia="Times New Roman" w:hAnsi="Bookman Old Style" w:cs="Times New Roman"/>
                <w:color w:val="000000"/>
                <w:sz w:val="18"/>
                <w:szCs w:val="18"/>
              </w:rPr>
              <w:t>Morlan</w:t>
            </w:r>
            <w:proofErr w:type="spellEnd"/>
            <w:r w:rsidRPr="00E41D14">
              <w:rPr>
                <w:rFonts w:ascii="Bookman Old Style" w:eastAsia="Times New Roman" w:hAnsi="Bookman Old Style" w:cs="Times New Roman"/>
                <w:color w:val="000000"/>
                <w:sz w:val="18"/>
                <w:szCs w:val="18"/>
              </w:rPr>
              <w:t>, El Inca, prolongación Mozart hasta Av. El Inca.</w:t>
            </w:r>
          </w:p>
        </w:tc>
        <w:tc>
          <w:tcPr>
            <w:tcW w:w="1487" w:type="pct"/>
            <w:vMerge/>
            <w:tcBorders>
              <w:left w:val="single" w:sz="8" w:space="0" w:color="auto"/>
              <w:bottom w:val="single" w:sz="8" w:space="0" w:color="auto"/>
              <w:right w:val="single" w:sz="8" w:space="0" w:color="auto"/>
            </w:tcBorders>
            <w:vAlign w:val="center"/>
          </w:tcPr>
          <w:p w14:paraId="51CC78FC"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2B10F264" w14:textId="77777777" w:rsidTr="00E41D14">
        <w:trPr>
          <w:trHeight w:val="209"/>
        </w:trPr>
        <w:tc>
          <w:tcPr>
            <w:tcW w:w="1283"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7C6536E" w14:textId="79B00023" w:rsidR="00FB1AB2" w:rsidRPr="00E41D14" w:rsidRDefault="00FB1AB2" w:rsidP="00D41049">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hAnsi="Bookman Old Style" w:cs="Times New Roman"/>
                <w:bCs/>
                <w:color w:val="365F91" w:themeColor="accent1" w:themeShade="BF"/>
                <w:sz w:val="18"/>
                <w:szCs w:val="18"/>
                <w:lang w:val="es-MX"/>
              </w:rPr>
              <w:t>RE</w:t>
            </w:r>
            <w:r w:rsidR="00D41049" w:rsidRPr="00E41D14">
              <w:rPr>
                <w:rFonts w:ascii="Bookman Old Style" w:hAnsi="Bookman Old Style" w:cs="Times New Roman"/>
                <w:bCs/>
                <w:color w:val="365F91" w:themeColor="accent1" w:themeShade="BF"/>
                <w:sz w:val="18"/>
                <w:szCs w:val="18"/>
                <w:lang w:val="es-MX"/>
              </w:rPr>
              <w:t>NOVACION</w:t>
            </w:r>
            <w:r w:rsidR="00E41D14" w:rsidRPr="00E41D14">
              <w:rPr>
                <w:rFonts w:ascii="Bookman Old Style" w:hAnsi="Bookman Old Style" w:cs="Times New Roman"/>
                <w:bCs/>
                <w:color w:val="365F91" w:themeColor="accent1" w:themeShade="BF"/>
                <w:sz w:val="18"/>
                <w:szCs w:val="18"/>
                <w:lang w:val="es-MX"/>
              </w:rPr>
              <w:t xml:space="preserve"> (RN)</w:t>
            </w: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4E7B64AC" w14:textId="37B189C1" w:rsidR="00FB1AB2" w:rsidRPr="00E41D14" w:rsidRDefault="00FB1AB2" w:rsidP="001E48C1">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w:t>
            </w:r>
            <w:r w:rsidR="00D41049" w:rsidRPr="00E41D14">
              <w:rPr>
                <w:rFonts w:ascii="Bookman Old Style" w:hAnsi="Bookman Old Style" w:cs="Times New Roman"/>
                <w:bCs/>
                <w:color w:val="365F91" w:themeColor="accent1" w:themeShade="BF"/>
                <w:sz w:val="18"/>
                <w:szCs w:val="18"/>
                <w:lang w:val="es-MX"/>
              </w:rPr>
              <w:t>N</w:t>
            </w:r>
            <w:r w:rsidRPr="00E41D14">
              <w:rPr>
                <w:rFonts w:ascii="Bookman Old Style" w:hAnsi="Bookman Old Style" w:cs="Times New Roman"/>
                <w:bCs/>
                <w:color w:val="365F91" w:themeColor="accent1" w:themeShade="BF"/>
                <w:sz w:val="18"/>
                <w:szCs w:val="18"/>
                <w:lang w:val="es-MX"/>
              </w:rPr>
              <w:t>1</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6ED1FFC9" w14:textId="30BDDD76" w:rsidR="00FB1AB2" w:rsidRPr="00E41D14" w:rsidRDefault="00FB1AB2" w:rsidP="00D41049">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Av. La Prensa, calle </w:t>
            </w:r>
            <w:proofErr w:type="spellStart"/>
            <w:r w:rsidRPr="00E41D14">
              <w:rPr>
                <w:rFonts w:ascii="Bookman Old Style" w:eastAsia="Times New Roman" w:hAnsi="Bookman Old Style" w:cs="Times New Roman"/>
                <w:color w:val="000000"/>
                <w:sz w:val="18"/>
                <w:szCs w:val="18"/>
              </w:rPr>
              <w:t>Gualaquiza</w:t>
            </w:r>
            <w:proofErr w:type="spellEnd"/>
            <w:r w:rsidRPr="00E41D14">
              <w:rPr>
                <w:rFonts w:ascii="Bookman Old Style" w:eastAsia="Times New Roman" w:hAnsi="Bookman Old Style" w:cs="Times New Roman"/>
                <w:color w:val="000000"/>
                <w:sz w:val="18"/>
                <w:szCs w:val="18"/>
              </w:rPr>
              <w:t>, Av. Amazonas (prolongación), calle N</w:t>
            </w:r>
            <w:r w:rsidR="00D41049" w:rsidRPr="00E41D14">
              <w:rPr>
                <w:rFonts w:ascii="Bookman Old Style" w:eastAsia="Times New Roman" w:hAnsi="Bookman Old Style" w:cs="Times New Roman"/>
                <w:color w:val="000000"/>
                <w:sz w:val="18"/>
                <w:szCs w:val="18"/>
              </w:rPr>
              <w:t>21.</w:t>
            </w:r>
          </w:p>
        </w:tc>
        <w:tc>
          <w:tcPr>
            <w:tcW w:w="1487" w:type="pct"/>
            <w:vMerge w:val="restart"/>
            <w:tcBorders>
              <w:top w:val="single" w:sz="8" w:space="0" w:color="auto"/>
              <w:left w:val="single" w:sz="8" w:space="0" w:color="auto"/>
              <w:bottom w:val="single" w:sz="8" w:space="0" w:color="auto"/>
              <w:right w:val="single" w:sz="8" w:space="0" w:color="auto"/>
            </w:tcBorders>
            <w:vAlign w:val="center"/>
          </w:tcPr>
          <w:p w14:paraId="094EB20A" w14:textId="77777777" w:rsidR="00FB1AB2" w:rsidRPr="00E41D14" w:rsidRDefault="00FB1AB2" w:rsidP="002F7153">
            <w:pPr>
              <w:spacing w:after="0" w:line="240" w:lineRule="auto"/>
              <w:rPr>
                <w:rFonts w:ascii="Bookman Old Style" w:eastAsia="Times New Roman" w:hAnsi="Bookman Old Style" w:cs="Times New Roman"/>
                <w:color w:val="000000"/>
                <w:sz w:val="18"/>
                <w:szCs w:val="18"/>
              </w:rPr>
            </w:pPr>
            <w:r w:rsidRPr="00E41D14">
              <w:rPr>
                <w:rFonts w:ascii="Bookman Old Style" w:hAnsi="Bookman Old Style" w:cs="Times New Roman"/>
                <w:bCs/>
                <w:sz w:val="18"/>
                <w:szCs w:val="18"/>
                <w:lang w:val="es-MX"/>
              </w:rPr>
              <w:t>A desarrollarse</w:t>
            </w:r>
            <w:r w:rsidRPr="00E41D14">
              <w:rPr>
                <w:rFonts w:ascii="Bookman Old Style" w:hAnsi="Bookman Old Style" w:cs="Times New Roman"/>
                <w:bCs/>
                <w:color w:val="FF0000"/>
                <w:sz w:val="18"/>
                <w:szCs w:val="18"/>
                <w:lang w:val="es-MX"/>
              </w:rPr>
              <w:t xml:space="preserve"> </w:t>
            </w:r>
            <w:r w:rsidRPr="00E41D14">
              <w:rPr>
                <w:rFonts w:ascii="Bookman Old Style" w:hAnsi="Bookman Old Style" w:cs="Times New Roman"/>
                <w:bCs/>
                <w:sz w:val="18"/>
                <w:szCs w:val="18"/>
                <w:lang w:val="es-MX"/>
              </w:rPr>
              <w:t>bajo gestión asociada de propietarios con reajuste de terrenos</w:t>
            </w:r>
            <w:r w:rsidRPr="00E41D14">
              <w:rPr>
                <w:rFonts w:ascii="Bookman Old Style" w:eastAsia="Times New Roman" w:hAnsi="Bookman Old Style" w:cs="Times New Roman"/>
                <w:color w:val="000000"/>
                <w:sz w:val="18"/>
                <w:szCs w:val="18"/>
              </w:rPr>
              <w:t xml:space="preserve"> realizando aportes en dinero y/o suelo destinados a la financiación del Plan</w:t>
            </w:r>
            <w:r w:rsidRPr="00E41D14">
              <w:rPr>
                <w:rFonts w:ascii="Bookman Old Style" w:hAnsi="Bookman Old Style" w:cs="Times New Roman"/>
                <w:bCs/>
                <w:sz w:val="18"/>
                <w:szCs w:val="18"/>
                <w:lang w:val="es-MX"/>
              </w:rPr>
              <w:t>.</w:t>
            </w:r>
          </w:p>
        </w:tc>
      </w:tr>
      <w:tr w:rsidR="00FB1AB2" w:rsidRPr="00E41D14" w14:paraId="54D3715B" w14:textId="77777777" w:rsidTr="00E41D14">
        <w:trPr>
          <w:trHeight w:val="600"/>
        </w:trPr>
        <w:tc>
          <w:tcPr>
            <w:tcW w:w="1283" w:type="pct"/>
            <w:vMerge/>
            <w:tcBorders>
              <w:top w:val="single" w:sz="8" w:space="0" w:color="auto"/>
              <w:left w:val="single" w:sz="8" w:space="0" w:color="auto"/>
              <w:bottom w:val="single" w:sz="8" w:space="0" w:color="auto"/>
              <w:right w:val="single" w:sz="8" w:space="0" w:color="auto"/>
            </w:tcBorders>
            <w:shd w:val="clear" w:color="auto" w:fill="auto"/>
            <w:vAlign w:val="center"/>
          </w:tcPr>
          <w:p w14:paraId="442FA81E"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73514CCE" w14:textId="0A1482D0" w:rsidR="00FB1AB2" w:rsidRPr="00E41D14" w:rsidRDefault="00D41049" w:rsidP="001E48C1">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RN</w:t>
            </w:r>
            <w:r w:rsidR="00FB1AB2" w:rsidRPr="00E41D14">
              <w:rPr>
                <w:rFonts w:ascii="Bookman Old Style" w:hAnsi="Bookman Old Style" w:cs="Times New Roman"/>
                <w:bCs/>
                <w:color w:val="365F91" w:themeColor="accent1" w:themeShade="BF"/>
                <w:sz w:val="18"/>
                <w:szCs w:val="18"/>
                <w:lang w:val="es-MX"/>
              </w:rPr>
              <w:t>2</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10FC66BC"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Av. La Prensa, calle Río </w:t>
            </w:r>
            <w:proofErr w:type="spellStart"/>
            <w:r w:rsidRPr="00E41D14">
              <w:rPr>
                <w:rFonts w:ascii="Bookman Old Style" w:eastAsia="Times New Roman" w:hAnsi="Bookman Old Style" w:cs="Times New Roman"/>
                <w:color w:val="000000"/>
                <w:sz w:val="18"/>
                <w:szCs w:val="18"/>
              </w:rPr>
              <w:t>Vuano</w:t>
            </w:r>
            <w:proofErr w:type="spellEnd"/>
            <w:r w:rsidRPr="00E41D14">
              <w:rPr>
                <w:rFonts w:ascii="Bookman Old Style" w:eastAsia="Times New Roman" w:hAnsi="Bookman Old Style" w:cs="Times New Roman"/>
                <w:color w:val="000000"/>
                <w:sz w:val="18"/>
                <w:szCs w:val="18"/>
              </w:rPr>
              <w:t>, Av. Amazonas, calle Telégrafo I</w:t>
            </w:r>
          </w:p>
        </w:tc>
        <w:tc>
          <w:tcPr>
            <w:tcW w:w="1487" w:type="pct"/>
            <w:vMerge/>
            <w:tcBorders>
              <w:top w:val="single" w:sz="8" w:space="0" w:color="auto"/>
              <w:left w:val="single" w:sz="8" w:space="0" w:color="auto"/>
              <w:bottom w:val="single" w:sz="8" w:space="0" w:color="auto"/>
              <w:right w:val="single" w:sz="8" w:space="0" w:color="auto"/>
            </w:tcBorders>
            <w:vAlign w:val="center"/>
          </w:tcPr>
          <w:p w14:paraId="3DFE035A"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52064D10" w14:textId="77777777" w:rsidTr="00E41D14">
        <w:trPr>
          <w:trHeight w:val="600"/>
        </w:trPr>
        <w:tc>
          <w:tcPr>
            <w:tcW w:w="1283" w:type="pct"/>
            <w:vMerge/>
            <w:tcBorders>
              <w:top w:val="single" w:sz="8" w:space="0" w:color="auto"/>
              <w:left w:val="single" w:sz="8" w:space="0" w:color="auto"/>
              <w:bottom w:val="single" w:sz="8" w:space="0" w:color="auto"/>
              <w:right w:val="single" w:sz="8" w:space="0" w:color="auto"/>
            </w:tcBorders>
            <w:shd w:val="clear" w:color="auto" w:fill="auto"/>
            <w:vAlign w:val="center"/>
          </w:tcPr>
          <w:p w14:paraId="4EB08BD8"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65F1CADD" w14:textId="13B18C59" w:rsidR="00FB1AB2" w:rsidRPr="00E41D14" w:rsidRDefault="00D41049" w:rsidP="00D41049">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RN</w:t>
            </w:r>
            <w:r w:rsidR="00FB1AB2" w:rsidRPr="00E41D14">
              <w:rPr>
                <w:rFonts w:ascii="Bookman Old Style" w:hAnsi="Bookman Old Style" w:cs="Times New Roman"/>
                <w:bCs/>
                <w:color w:val="365F91" w:themeColor="accent1" w:themeShade="BF"/>
                <w:sz w:val="18"/>
                <w:szCs w:val="18"/>
                <w:lang w:val="es-MX"/>
              </w:rPr>
              <w:t>3</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0800619F" w14:textId="3FE639B1"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10 de Agosto, Av. El Inca, Av. Amazonas</w:t>
            </w:r>
            <w:r w:rsidR="00E41D14" w:rsidRPr="00E41D14">
              <w:rPr>
                <w:rFonts w:ascii="Bookman Old Style" w:eastAsia="Times New Roman" w:hAnsi="Bookman Old Style" w:cs="Times New Roman"/>
                <w:color w:val="000000"/>
                <w:sz w:val="18"/>
                <w:szCs w:val="18"/>
              </w:rPr>
              <w:t>.</w:t>
            </w:r>
          </w:p>
        </w:tc>
        <w:tc>
          <w:tcPr>
            <w:tcW w:w="1487" w:type="pct"/>
            <w:vMerge w:val="restart"/>
            <w:tcBorders>
              <w:top w:val="single" w:sz="8" w:space="0" w:color="auto"/>
              <w:left w:val="single" w:sz="8" w:space="0" w:color="auto"/>
              <w:bottom w:val="single" w:sz="8" w:space="0" w:color="auto"/>
              <w:right w:val="single" w:sz="8" w:space="0" w:color="auto"/>
            </w:tcBorders>
            <w:vAlign w:val="center"/>
          </w:tcPr>
          <w:p w14:paraId="11ADC25E"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hAnsi="Bookman Old Style" w:cs="Times New Roman"/>
                <w:bCs/>
                <w:sz w:val="18"/>
                <w:szCs w:val="18"/>
                <w:lang w:val="es-MX"/>
              </w:rPr>
              <w:t xml:space="preserve">A desarrollarse mediante gestión asociada o individual de propietarios en procesos de redesarrollo, </w:t>
            </w:r>
            <w:r w:rsidRPr="00E41D14">
              <w:rPr>
                <w:rFonts w:ascii="Bookman Old Style" w:eastAsia="Times New Roman" w:hAnsi="Bookman Old Style" w:cs="Times New Roman"/>
                <w:color w:val="000000"/>
                <w:sz w:val="18"/>
                <w:szCs w:val="18"/>
              </w:rPr>
              <w:t>realizando aportes en dinero y/o suelo destinados a la financiación del Plan</w:t>
            </w:r>
            <w:r w:rsidRPr="00E41D14">
              <w:rPr>
                <w:rFonts w:ascii="Bookman Old Style" w:hAnsi="Bookman Old Style" w:cs="Times New Roman"/>
                <w:bCs/>
                <w:sz w:val="18"/>
                <w:szCs w:val="18"/>
                <w:lang w:val="es-MX"/>
              </w:rPr>
              <w:t>.</w:t>
            </w:r>
          </w:p>
        </w:tc>
      </w:tr>
      <w:tr w:rsidR="00FB1AB2" w:rsidRPr="00E41D14" w14:paraId="1FE6FE58" w14:textId="77777777" w:rsidTr="00E41D14">
        <w:trPr>
          <w:trHeight w:val="600"/>
        </w:trPr>
        <w:tc>
          <w:tcPr>
            <w:tcW w:w="1283" w:type="pct"/>
            <w:vMerge/>
            <w:tcBorders>
              <w:top w:val="single" w:sz="8" w:space="0" w:color="auto"/>
              <w:left w:val="single" w:sz="8" w:space="0" w:color="auto"/>
              <w:bottom w:val="single" w:sz="8" w:space="0" w:color="auto"/>
              <w:right w:val="single" w:sz="8" w:space="0" w:color="auto"/>
            </w:tcBorders>
            <w:shd w:val="clear" w:color="auto" w:fill="auto"/>
            <w:vAlign w:val="center"/>
          </w:tcPr>
          <w:p w14:paraId="56C75280"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37B4E3B9" w14:textId="4EA8F428" w:rsidR="00FB1AB2" w:rsidRPr="00E41D14" w:rsidRDefault="00D41049" w:rsidP="001E48C1">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RN</w:t>
            </w:r>
            <w:r w:rsidR="00FB1AB2" w:rsidRPr="00E41D14">
              <w:rPr>
                <w:rFonts w:ascii="Bookman Old Style" w:hAnsi="Bookman Old Style" w:cs="Times New Roman"/>
                <w:bCs/>
                <w:color w:val="365F91" w:themeColor="accent1" w:themeShade="BF"/>
                <w:sz w:val="18"/>
                <w:szCs w:val="18"/>
                <w:lang w:val="es-MX"/>
              </w:rPr>
              <w:t>4</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31910746" w14:textId="7A311648"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Av. </w:t>
            </w:r>
            <w:r w:rsidR="00E41D14" w:rsidRPr="00E41D14">
              <w:rPr>
                <w:rFonts w:ascii="Bookman Old Style" w:eastAsia="Times New Roman" w:hAnsi="Bookman Old Style" w:cs="Times New Roman"/>
                <w:color w:val="000000"/>
                <w:sz w:val="18"/>
                <w:szCs w:val="18"/>
              </w:rPr>
              <w:t xml:space="preserve">Galo Plaza, calle Rafael Ramos y su prolongación, hasta Estación Multimodal El </w:t>
            </w:r>
            <w:r w:rsidRPr="00E41D14">
              <w:rPr>
                <w:rFonts w:ascii="Bookman Old Style" w:eastAsia="Times New Roman" w:hAnsi="Bookman Old Style" w:cs="Times New Roman"/>
                <w:color w:val="000000"/>
                <w:sz w:val="18"/>
                <w:szCs w:val="18"/>
              </w:rPr>
              <w:t>Labrador</w:t>
            </w:r>
            <w:r w:rsidR="00E41D14" w:rsidRPr="00E41D14">
              <w:rPr>
                <w:rFonts w:ascii="Bookman Old Style" w:eastAsia="Times New Roman" w:hAnsi="Bookman Old Style" w:cs="Times New Roman"/>
                <w:color w:val="000000"/>
                <w:sz w:val="18"/>
                <w:szCs w:val="18"/>
              </w:rPr>
              <w:t>.</w:t>
            </w:r>
          </w:p>
        </w:tc>
        <w:tc>
          <w:tcPr>
            <w:tcW w:w="1487" w:type="pct"/>
            <w:vMerge/>
            <w:tcBorders>
              <w:top w:val="single" w:sz="8" w:space="0" w:color="auto"/>
              <w:left w:val="single" w:sz="8" w:space="0" w:color="auto"/>
              <w:bottom w:val="single" w:sz="8" w:space="0" w:color="auto"/>
              <w:right w:val="single" w:sz="8" w:space="0" w:color="auto"/>
            </w:tcBorders>
            <w:vAlign w:val="center"/>
          </w:tcPr>
          <w:p w14:paraId="23D0E4D1"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22388A05" w14:textId="77777777" w:rsidTr="00E41D14">
        <w:trPr>
          <w:trHeight w:val="615"/>
        </w:trPr>
        <w:tc>
          <w:tcPr>
            <w:tcW w:w="1283" w:type="pct"/>
            <w:vMerge/>
            <w:tcBorders>
              <w:top w:val="single" w:sz="8" w:space="0" w:color="auto"/>
              <w:left w:val="single" w:sz="8" w:space="0" w:color="auto"/>
              <w:bottom w:val="single" w:sz="8" w:space="0" w:color="auto"/>
              <w:right w:val="single" w:sz="8" w:space="0" w:color="auto"/>
            </w:tcBorders>
            <w:shd w:val="clear" w:color="auto" w:fill="auto"/>
            <w:vAlign w:val="center"/>
          </w:tcPr>
          <w:p w14:paraId="7BB83654"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650935D7" w14:textId="48EBAD61" w:rsidR="00FB1AB2" w:rsidRPr="00E41D14" w:rsidRDefault="00D41049" w:rsidP="001E48C1">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RN</w:t>
            </w:r>
            <w:r w:rsidR="00FB1AB2" w:rsidRPr="00E41D14">
              <w:rPr>
                <w:rFonts w:ascii="Bookman Old Style" w:hAnsi="Bookman Old Style" w:cs="Times New Roman"/>
                <w:bCs/>
                <w:color w:val="365F91" w:themeColor="accent1" w:themeShade="BF"/>
                <w:sz w:val="18"/>
                <w:szCs w:val="18"/>
                <w:lang w:val="es-MX"/>
              </w:rPr>
              <w:t>5</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2D6366BA" w14:textId="4830BFAB" w:rsidR="00FB1AB2" w:rsidRPr="00E41D14" w:rsidRDefault="00FB1AB2"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Av. Galo Plaza, calle Ramón Borja, Av. Real Audiencia (prolongación)</w:t>
            </w:r>
            <w:r w:rsidR="00E41D14" w:rsidRPr="00E41D14">
              <w:rPr>
                <w:rFonts w:ascii="Bookman Old Style" w:eastAsia="Times New Roman" w:hAnsi="Bookman Old Style" w:cs="Times New Roman"/>
                <w:color w:val="000000"/>
                <w:sz w:val="18"/>
                <w:szCs w:val="18"/>
              </w:rPr>
              <w:t>.</w:t>
            </w:r>
          </w:p>
        </w:tc>
        <w:tc>
          <w:tcPr>
            <w:tcW w:w="1487" w:type="pct"/>
            <w:vMerge/>
            <w:tcBorders>
              <w:top w:val="single" w:sz="8" w:space="0" w:color="auto"/>
              <w:left w:val="single" w:sz="8" w:space="0" w:color="auto"/>
              <w:bottom w:val="single" w:sz="8" w:space="0" w:color="auto"/>
              <w:right w:val="single" w:sz="8" w:space="0" w:color="auto"/>
            </w:tcBorders>
            <w:vAlign w:val="center"/>
          </w:tcPr>
          <w:p w14:paraId="5968BD71"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4B1F7DDA" w14:textId="77777777" w:rsidTr="00E41D14">
        <w:trPr>
          <w:trHeight w:val="615"/>
        </w:trPr>
        <w:tc>
          <w:tcPr>
            <w:tcW w:w="1283" w:type="pct"/>
            <w:vMerge/>
            <w:tcBorders>
              <w:top w:val="single" w:sz="8" w:space="0" w:color="auto"/>
              <w:left w:val="single" w:sz="8" w:space="0" w:color="auto"/>
              <w:bottom w:val="single" w:sz="8" w:space="0" w:color="auto"/>
              <w:right w:val="single" w:sz="8" w:space="0" w:color="auto"/>
            </w:tcBorders>
            <w:shd w:val="clear" w:color="auto" w:fill="auto"/>
            <w:vAlign w:val="center"/>
          </w:tcPr>
          <w:p w14:paraId="6E139FDB"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01E87DB0" w14:textId="462C8A38" w:rsidR="00FB1AB2" w:rsidRPr="00E41D14" w:rsidRDefault="00E41D14" w:rsidP="00E41D14">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RN</w:t>
            </w:r>
            <w:r w:rsidR="00FB1AB2" w:rsidRPr="00E41D14">
              <w:rPr>
                <w:rFonts w:ascii="Bookman Old Style" w:hAnsi="Bookman Old Style" w:cs="Times New Roman"/>
                <w:bCs/>
                <w:color w:val="365F91" w:themeColor="accent1" w:themeShade="BF"/>
                <w:sz w:val="18"/>
                <w:szCs w:val="18"/>
                <w:lang w:val="es-MX"/>
              </w:rPr>
              <w:t>6</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4F2A766B" w14:textId="0BA65CDB" w:rsidR="00FB1AB2" w:rsidRPr="00E41D14" w:rsidRDefault="00E41D14"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color w:val="000000"/>
                <w:sz w:val="18"/>
                <w:szCs w:val="18"/>
              </w:rPr>
              <w:t xml:space="preserve">Rafael Ramos, prolongación Pablo Paredes, Beethoven, prolongación Pablo </w:t>
            </w:r>
            <w:proofErr w:type="spellStart"/>
            <w:r w:rsidRPr="00E41D14">
              <w:rPr>
                <w:rFonts w:ascii="Bookman Old Style" w:eastAsia="Times New Roman" w:hAnsi="Bookman Old Style" w:cs="Times New Roman"/>
                <w:color w:val="000000"/>
                <w:sz w:val="18"/>
                <w:szCs w:val="18"/>
              </w:rPr>
              <w:t>Casals</w:t>
            </w:r>
            <w:proofErr w:type="spellEnd"/>
            <w:r w:rsidRPr="00E41D14">
              <w:rPr>
                <w:rFonts w:ascii="Bookman Old Style" w:eastAsia="Times New Roman" w:hAnsi="Bookman Old Style" w:cs="Times New Roman"/>
                <w:color w:val="000000"/>
                <w:sz w:val="18"/>
                <w:szCs w:val="18"/>
              </w:rPr>
              <w:t>.</w:t>
            </w:r>
          </w:p>
        </w:tc>
        <w:tc>
          <w:tcPr>
            <w:tcW w:w="1487" w:type="pct"/>
            <w:vMerge/>
            <w:tcBorders>
              <w:top w:val="single" w:sz="8" w:space="0" w:color="auto"/>
              <w:left w:val="single" w:sz="8" w:space="0" w:color="auto"/>
              <w:bottom w:val="single" w:sz="8" w:space="0" w:color="auto"/>
              <w:right w:val="single" w:sz="8" w:space="0" w:color="auto"/>
            </w:tcBorders>
            <w:vAlign w:val="center"/>
          </w:tcPr>
          <w:p w14:paraId="2B0DCA88" w14:textId="77777777" w:rsidR="00FB1AB2" w:rsidRPr="00E41D14" w:rsidRDefault="00FB1AB2" w:rsidP="001E48C1">
            <w:pPr>
              <w:spacing w:after="0" w:line="240" w:lineRule="auto"/>
              <w:rPr>
                <w:rFonts w:ascii="Bookman Old Style" w:eastAsia="Times New Roman" w:hAnsi="Bookman Old Style" w:cs="Times New Roman"/>
                <w:color w:val="000000"/>
                <w:sz w:val="18"/>
                <w:szCs w:val="18"/>
              </w:rPr>
            </w:pPr>
          </w:p>
        </w:tc>
      </w:tr>
      <w:tr w:rsidR="00FB1AB2" w:rsidRPr="00E41D14" w14:paraId="018D4A89" w14:textId="77777777" w:rsidTr="00E41D14">
        <w:trPr>
          <w:trHeight w:val="615"/>
        </w:trPr>
        <w:tc>
          <w:tcPr>
            <w:tcW w:w="1283" w:type="pct"/>
            <w:vMerge/>
            <w:tcBorders>
              <w:top w:val="single" w:sz="8" w:space="0" w:color="auto"/>
              <w:left w:val="single" w:sz="8" w:space="0" w:color="auto"/>
              <w:bottom w:val="single" w:sz="8" w:space="0" w:color="auto"/>
              <w:right w:val="single" w:sz="8" w:space="0" w:color="auto"/>
            </w:tcBorders>
            <w:shd w:val="clear" w:color="auto" w:fill="auto"/>
            <w:vAlign w:val="center"/>
          </w:tcPr>
          <w:p w14:paraId="122BE1C0"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38803627" w14:textId="0AB9F2AA" w:rsidR="00FB1AB2" w:rsidRPr="00E41D14" w:rsidRDefault="00E41D14" w:rsidP="001E48C1">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RN</w:t>
            </w:r>
            <w:r w:rsidR="00FB1AB2" w:rsidRPr="00E41D14">
              <w:rPr>
                <w:rFonts w:ascii="Bookman Old Style" w:hAnsi="Bookman Old Style" w:cs="Times New Roman"/>
                <w:bCs/>
                <w:color w:val="365F91" w:themeColor="accent1" w:themeShade="BF"/>
                <w:sz w:val="18"/>
                <w:szCs w:val="18"/>
                <w:lang w:val="es-MX"/>
              </w:rPr>
              <w:t>7</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29AA40E0" w14:textId="041828D3" w:rsidR="00FB1AB2" w:rsidRPr="00E41D14" w:rsidRDefault="00E41D14" w:rsidP="009C7141">
            <w:pPr>
              <w:spacing w:after="0" w:line="240" w:lineRule="auto"/>
              <w:rPr>
                <w:rFonts w:ascii="Bookman Old Style" w:eastAsia="Times New Roman" w:hAnsi="Bookman Old Style" w:cs="Times New Roman"/>
                <w:sz w:val="18"/>
                <w:szCs w:val="18"/>
              </w:rPr>
            </w:pPr>
            <w:r w:rsidRPr="00E41D14">
              <w:rPr>
                <w:rFonts w:ascii="Bookman Old Style" w:eastAsia="Times New Roman" w:hAnsi="Bookman Old Style" w:cs="Times New Roman"/>
                <w:color w:val="000000"/>
                <w:sz w:val="18"/>
                <w:szCs w:val="18"/>
              </w:rPr>
              <w:t xml:space="preserve">Av. Cap. Rafael Ramos, Av. 6 de Diciembre, El </w:t>
            </w:r>
            <w:proofErr w:type="spellStart"/>
            <w:r w:rsidRPr="00E41D14">
              <w:rPr>
                <w:rFonts w:ascii="Bookman Old Style" w:eastAsia="Times New Roman" w:hAnsi="Bookman Old Style" w:cs="Times New Roman"/>
                <w:color w:val="000000"/>
                <w:sz w:val="18"/>
                <w:szCs w:val="18"/>
              </w:rPr>
              <w:t>Morlan</w:t>
            </w:r>
            <w:proofErr w:type="spellEnd"/>
            <w:r w:rsidRPr="00E41D14">
              <w:rPr>
                <w:rFonts w:ascii="Bookman Old Style" w:eastAsia="Times New Roman" w:hAnsi="Bookman Old Style" w:cs="Times New Roman"/>
                <w:color w:val="000000"/>
                <w:sz w:val="18"/>
                <w:szCs w:val="18"/>
              </w:rPr>
              <w:t xml:space="preserve">, Isaac </w:t>
            </w:r>
            <w:proofErr w:type="spellStart"/>
            <w:r w:rsidRPr="00E41D14">
              <w:rPr>
                <w:rFonts w:ascii="Bookman Old Style" w:eastAsia="Times New Roman" w:hAnsi="Bookman Old Style" w:cs="Times New Roman"/>
                <w:color w:val="000000"/>
                <w:sz w:val="18"/>
                <w:szCs w:val="18"/>
              </w:rPr>
              <w:t>Albéniz</w:t>
            </w:r>
            <w:proofErr w:type="spellEnd"/>
            <w:r w:rsidRPr="00E41D14">
              <w:rPr>
                <w:rFonts w:ascii="Bookman Old Style" w:eastAsia="Times New Roman" w:hAnsi="Bookman Old Style" w:cs="Times New Roman"/>
                <w:color w:val="000000"/>
                <w:sz w:val="18"/>
                <w:szCs w:val="18"/>
              </w:rPr>
              <w:t xml:space="preserve">, Manuel </w:t>
            </w:r>
            <w:proofErr w:type="spellStart"/>
            <w:r w:rsidRPr="00E41D14">
              <w:rPr>
                <w:rFonts w:ascii="Bookman Old Style" w:eastAsia="Times New Roman" w:hAnsi="Bookman Old Style" w:cs="Times New Roman"/>
                <w:color w:val="000000"/>
                <w:sz w:val="18"/>
                <w:szCs w:val="18"/>
              </w:rPr>
              <w:t>Lizarzaburo</w:t>
            </w:r>
            <w:proofErr w:type="spellEnd"/>
            <w:r w:rsidRPr="00E41D14">
              <w:rPr>
                <w:rFonts w:ascii="Bookman Old Style" w:eastAsia="Times New Roman" w:hAnsi="Bookman Old Style" w:cs="Times New Roman"/>
                <w:color w:val="000000"/>
                <w:sz w:val="18"/>
                <w:szCs w:val="18"/>
              </w:rPr>
              <w:t>, prolongación de Gonzalo Zaldumbide.</w:t>
            </w:r>
          </w:p>
        </w:tc>
        <w:tc>
          <w:tcPr>
            <w:tcW w:w="1487" w:type="pct"/>
            <w:vMerge w:val="restart"/>
            <w:tcBorders>
              <w:top w:val="single" w:sz="8" w:space="0" w:color="auto"/>
              <w:left w:val="single" w:sz="8" w:space="0" w:color="auto"/>
              <w:bottom w:val="single" w:sz="8" w:space="0" w:color="auto"/>
              <w:right w:val="single" w:sz="8" w:space="0" w:color="auto"/>
            </w:tcBorders>
            <w:vAlign w:val="center"/>
          </w:tcPr>
          <w:p w14:paraId="03878887" w14:textId="77777777" w:rsidR="00FB1AB2" w:rsidRPr="00E41D14" w:rsidRDefault="00FB1AB2" w:rsidP="001E48C1">
            <w:pPr>
              <w:spacing w:after="0" w:line="240" w:lineRule="auto"/>
              <w:rPr>
                <w:rFonts w:ascii="Bookman Old Style" w:eastAsia="Times New Roman" w:hAnsi="Bookman Old Style" w:cs="Times New Roman"/>
                <w:sz w:val="18"/>
                <w:szCs w:val="18"/>
              </w:rPr>
            </w:pPr>
            <w:r w:rsidRPr="00E41D14">
              <w:rPr>
                <w:rFonts w:ascii="Bookman Old Style" w:hAnsi="Bookman Old Style" w:cs="Times New Roman"/>
                <w:bCs/>
                <w:sz w:val="18"/>
                <w:szCs w:val="18"/>
                <w:lang w:val="es-MX"/>
              </w:rPr>
              <w:t>A desarrollarse bajo gestión asociada de propietarios con reajuste de terrenos</w:t>
            </w:r>
            <w:r w:rsidRPr="00E41D14">
              <w:rPr>
                <w:rFonts w:ascii="Bookman Old Style" w:eastAsia="Times New Roman" w:hAnsi="Bookman Old Style" w:cs="Times New Roman"/>
                <w:sz w:val="18"/>
                <w:szCs w:val="18"/>
              </w:rPr>
              <w:t xml:space="preserve"> realizando aportes en dinero y/o suelo destinados a la financiación del Plan</w:t>
            </w:r>
            <w:r w:rsidRPr="00E41D14">
              <w:rPr>
                <w:rFonts w:ascii="Bookman Old Style" w:hAnsi="Bookman Old Style" w:cs="Times New Roman"/>
                <w:bCs/>
                <w:sz w:val="18"/>
                <w:szCs w:val="18"/>
                <w:lang w:val="es-MX"/>
              </w:rPr>
              <w:t>.</w:t>
            </w:r>
          </w:p>
        </w:tc>
      </w:tr>
      <w:tr w:rsidR="00FB1AB2" w:rsidRPr="00E41D14" w14:paraId="0B73675C" w14:textId="77777777" w:rsidTr="00E41D14">
        <w:trPr>
          <w:trHeight w:val="615"/>
        </w:trPr>
        <w:tc>
          <w:tcPr>
            <w:tcW w:w="1283" w:type="pct"/>
            <w:vMerge/>
            <w:tcBorders>
              <w:top w:val="single" w:sz="8" w:space="0" w:color="auto"/>
              <w:left w:val="single" w:sz="8" w:space="0" w:color="auto"/>
              <w:right w:val="single" w:sz="8" w:space="0" w:color="auto"/>
            </w:tcBorders>
            <w:shd w:val="clear" w:color="auto" w:fill="auto"/>
            <w:vAlign w:val="center"/>
          </w:tcPr>
          <w:p w14:paraId="247112AF" w14:textId="77777777" w:rsidR="00FB1AB2" w:rsidRPr="00E41D14" w:rsidRDefault="00FB1AB2"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20E67DCC" w14:textId="3B2F50CD" w:rsidR="00FB1AB2" w:rsidRPr="00E41D14" w:rsidRDefault="00E41D14" w:rsidP="001E48C1">
            <w:pPr>
              <w:spacing w:after="0" w:line="240" w:lineRule="auto"/>
              <w:jc w:val="center"/>
              <w:rPr>
                <w:rFonts w:ascii="Bookman Old Style" w:eastAsia="Times New Roman" w:hAnsi="Bookman Old Style" w:cs="Times New Roman"/>
                <w:color w:val="000000"/>
                <w:sz w:val="18"/>
                <w:szCs w:val="18"/>
              </w:rPr>
            </w:pPr>
            <w:r w:rsidRPr="00E41D14">
              <w:rPr>
                <w:rFonts w:ascii="Bookman Old Style" w:hAnsi="Bookman Old Style" w:cs="Times New Roman"/>
                <w:bCs/>
                <w:color w:val="365F91" w:themeColor="accent1" w:themeShade="BF"/>
                <w:sz w:val="18"/>
                <w:szCs w:val="18"/>
                <w:lang w:val="es-MX"/>
              </w:rPr>
              <w:t>RN</w:t>
            </w:r>
            <w:r w:rsidR="00FB1AB2" w:rsidRPr="00E41D14">
              <w:rPr>
                <w:rFonts w:ascii="Bookman Old Style" w:hAnsi="Bookman Old Style" w:cs="Times New Roman"/>
                <w:bCs/>
                <w:color w:val="365F91" w:themeColor="accent1" w:themeShade="BF"/>
                <w:sz w:val="18"/>
                <w:szCs w:val="18"/>
                <w:lang w:val="es-MX"/>
              </w:rPr>
              <w:t>8</w:t>
            </w:r>
          </w:p>
        </w:tc>
        <w:tc>
          <w:tcPr>
            <w:tcW w:w="1460" w:type="pct"/>
            <w:tcBorders>
              <w:top w:val="single" w:sz="8" w:space="0" w:color="auto"/>
              <w:left w:val="single" w:sz="8" w:space="0" w:color="auto"/>
              <w:bottom w:val="single" w:sz="8" w:space="0" w:color="auto"/>
              <w:right w:val="single" w:sz="8" w:space="0" w:color="auto"/>
            </w:tcBorders>
            <w:shd w:val="clear" w:color="auto" w:fill="auto"/>
            <w:vAlign w:val="center"/>
          </w:tcPr>
          <w:p w14:paraId="4574BF42" w14:textId="77777777" w:rsidR="00FB1AB2" w:rsidRPr="00E41D14" w:rsidRDefault="00FB1AB2" w:rsidP="009C7141">
            <w:pPr>
              <w:spacing w:after="0" w:line="240" w:lineRule="auto"/>
              <w:rPr>
                <w:rFonts w:ascii="Bookman Old Style" w:eastAsia="Times New Roman" w:hAnsi="Bookman Old Style" w:cs="Times New Roman"/>
                <w:sz w:val="18"/>
                <w:szCs w:val="18"/>
              </w:rPr>
            </w:pPr>
            <w:r w:rsidRPr="00E41D14">
              <w:rPr>
                <w:rFonts w:ascii="Bookman Old Style" w:eastAsia="Times New Roman" w:hAnsi="Bookman Old Style" w:cs="Times New Roman"/>
                <w:sz w:val="18"/>
                <w:szCs w:val="18"/>
              </w:rPr>
              <w:t xml:space="preserve">Av. La Prensa, límite occidental y sur del área de transformación urbanística, </w:t>
            </w:r>
            <w:proofErr w:type="spellStart"/>
            <w:r w:rsidRPr="00E41D14">
              <w:rPr>
                <w:rFonts w:ascii="Bookman Old Style" w:eastAsia="Times New Roman" w:hAnsi="Bookman Old Style" w:cs="Times New Roman"/>
                <w:sz w:val="18"/>
                <w:szCs w:val="18"/>
              </w:rPr>
              <w:t>Cnl</w:t>
            </w:r>
            <w:proofErr w:type="spellEnd"/>
            <w:r w:rsidRPr="00E41D14">
              <w:rPr>
                <w:rFonts w:ascii="Bookman Old Style" w:eastAsia="Times New Roman" w:hAnsi="Bookman Old Style" w:cs="Times New Roman"/>
                <w:sz w:val="18"/>
                <w:szCs w:val="18"/>
              </w:rPr>
              <w:t>. Edmundo Carvajal.</w:t>
            </w:r>
          </w:p>
        </w:tc>
        <w:tc>
          <w:tcPr>
            <w:tcW w:w="1487" w:type="pct"/>
            <w:vMerge/>
            <w:tcBorders>
              <w:top w:val="single" w:sz="8" w:space="0" w:color="auto"/>
              <w:left w:val="single" w:sz="8" w:space="0" w:color="auto"/>
              <w:bottom w:val="single" w:sz="4" w:space="0" w:color="auto"/>
              <w:right w:val="single" w:sz="8" w:space="0" w:color="auto"/>
            </w:tcBorders>
            <w:vAlign w:val="center"/>
          </w:tcPr>
          <w:p w14:paraId="2ADA1564" w14:textId="77777777" w:rsidR="00FB1AB2" w:rsidRPr="00E41D14" w:rsidRDefault="00FB1AB2" w:rsidP="001E48C1">
            <w:pPr>
              <w:spacing w:after="0" w:line="240" w:lineRule="auto"/>
              <w:rPr>
                <w:rFonts w:ascii="Bookman Old Style" w:eastAsia="Times New Roman" w:hAnsi="Bookman Old Style" w:cs="Times New Roman"/>
                <w:sz w:val="18"/>
                <w:szCs w:val="18"/>
              </w:rPr>
            </w:pPr>
          </w:p>
        </w:tc>
      </w:tr>
      <w:tr w:rsidR="00E41D14" w:rsidRPr="00E41D14" w14:paraId="00B8966E" w14:textId="77777777" w:rsidTr="00E41D14">
        <w:trPr>
          <w:trHeight w:val="1590"/>
        </w:trPr>
        <w:tc>
          <w:tcPr>
            <w:tcW w:w="1283" w:type="pct"/>
            <w:vMerge/>
            <w:tcBorders>
              <w:left w:val="single" w:sz="8" w:space="0" w:color="auto"/>
              <w:right w:val="single" w:sz="8" w:space="0" w:color="auto"/>
            </w:tcBorders>
            <w:shd w:val="clear" w:color="auto" w:fill="auto"/>
            <w:vAlign w:val="center"/>
          </w:tcPr>
          <w:p w14:paraId="6550F994" w14:textId="77777777" w:rsidR="00E41D14" w:rsidRPr="00E41D14" w:rsidRDefault="00E41D14"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6E8395B4" w14:textId="05B520EC" w:rsidR="00E41D14" w:rsidRPr="00E41D14" w:rsidRDefault="00E41D14" w:rsidP="00E41D14">
            <w:pPr>
              <w:spacing w:after="0" w:line="240" w:lineRule="auto"/>
              <w:jc w:val="center"/>
              <w:rPr>
                <w:rFonts w:ascii="Bookman Old Style" w:eastAsia="Times New Roman" w:hAnsi="Bookman Old Style" w:cs="Times New Roman"/>
                <w:sz w:val="18"/>
                <w:szCs w:val="18"/>
              </w:rPr>
            </w:pPr>
            <w:r w:rsidRPr="00E41D14">
              <w:rPr>
                <w:rFonts w:ascii="Bookman Old Style" w:hAnsi="Bookman Old Style" w:cs="Times New Roman"/>
                <w:bCs/>
                <w:color w:val="365F91" w:themeColor="accent1" w:themeShade="BF"/>
                <w:sz w:val="18"/>
                <w:szCs w:val="18"/>
                <w:lang w:val="es-MX"/>
              </w:rPr>
              <w:t>RN9</w:t>
            </w:r>
          </w:p>
        </w:tc>
        <w:tc>
          <w:tcPr>
            <w:tcW w:w="1460" w:type="pct"/>
            <w:tcBorders>
              <w:top w:val="single" w:sz="8" w:space="0" w:color="auto"/>
              <w:left w:val="single" w:sz="8" w:space="0" w:color="auto"/>
              <w:bottom w:val="single" w:sz="8" w:space="0" w:color="auto"/>
              <w:right w:val="single" w:sz="4" w:space="0" w:color="auto"/>
            </w:tcBorders>
            <w:shd w:val="clear" w:color="auto" w:fill="auto"/>
            <w:vAlign w:val="center"/>
          </w:tcPr>
          <w:p w14:paraId="49130CA8" w14:textId="65C9F274" w:rsidR="00E41D14" w:rsidRPr="00E41D14" w:rsidRDefault="00E41D14" w:rsidP="009C7141">
            <w:pPr>
              <w:spacing w:after="0" w:line="240" w:lineRule="auto"/>
              <w:rPr>
                <w:rFonts w:ascii="Bookman Old Style" w:eastAsia="Times New Roman" w:hAnsi="Bookman Old Style" w:cs="Times New Roman"/>
                <w:sz w:val="18"/>
                <w:szCs w:val="18"/>
              </w:rPr>
            </w:pPr>
            <w:r w:rsidRPr="00E41D14">
              <w:rPr>
                <w:rFonts w:ascii="Bookman Old Style" w:eastAsia="Times New Roman" w:hAnsi="Bookman Old Style" w:cs="Times New Roman"/>
                <w:sz w:val="18"/>
                <w:szCs w:val="18"/>
              </w:rPr>
              <w:t>Lado noroccidental Parque Bicentenario, lado oriental Av. Real Audiencia,</w:t>
            </w:r>
          </w:p>
        </w:tc>
        <w:tc>
          <w:tcPr>
            <w:tcW w:w="1487" w:type="pct"/>
            <w:tcBorders>
              <w:top w:val="single" w:sz="4" w:space="0" w:color="auto"/>
              <w:left w:val="single" w:sz="4" w:space="0" w:color="auto"/>
              <w:bottom w:val="single" w:sz="4" w:space="0" w:color="auto"/>
              <w:right w:val="single" w:sz="4" w:space="0" w:color="auto"/>
            </w:tcBorders>
            <w:vAlign w:val="center"/>
          </w:tcPr>
          <w:p w14:paraId="7AD96304" w14:textId="77777777" w:rsidR="00E41D14" w:rsidRPr="00E41D14" w:rsidRDefault="00E41D14" w:rsidP="001E48C1">
            <w:pPr>
              <w:spacing w:after="0" w:line="240" w:lineRule="auto"/>
              <w:rPr>
                <w:rFonts w:ascii="Bookman Old Style" w:eastAsia="Times New Roman" w:hAnsi="Bookman Old Style" w:cs="Times New Roman"/>
                <w:sz w:val="18"/>
                <w:szCs w:val="18"/>
              </w:rPr>
            </w:pPr>
            <w:r w:rsidRPr="00E41D14">
              <w:rPr>
                <w:rFonts w:ascii="Bookman Old Style" w:hAnsi="Bookman Old Style" w:cs="Times New Roman"/>
                <w:bCs/>
                <w:sz w:val="18"/>
                <w:szCs w:val="18"/>
                <w:lang w:val="es-MX"/>
              </w:rPr>
              <w:t xml:space="preserve">A desarrollarse mediante gestión asociada o individual de propietarios en procesos de redesarrollo, </w:t>
            </w:r>
            <w:r w:rsidRPr="00E41D14">
              <w:rPr>
                <w:rFonts w:ascii="Bookman Old Style" w:eastAsia="Times New Roman" w:hAnsi="Bookman Old Style" w:cs="Times New Roman"/>
                <w:color w:val="000000"/>
                <w:sz w:val="18"/>
                <w:szCs w:val="18"/>
              </w:rPr>
              <w:t>realizando aportes en dinero y/o suelo destinados a la financiación del Plan</w:t>
            </w:r>
            <w:r w:rsidRPr="00E41D14">
              <w:rPr>
                <w:rFonts w:ascii="Bookman Old Style" w:hAnsi="Bookman Old Style" w:cs="Times New Roman"/>
                <w:bCs/>
                <w:sz w:val="18"/>
                <w:szCs w:val="18"/>
                <w:lang w:val="es-MX"/>
              </w:rPr>
              <w:t>.</w:t>
            </w:r>
          </w:p>
        </w:tc>
      </w:tr>
      <w:tr w:rsidR="00E41D14" w:rsidRPr="00E41D14" w14:paraId="7C363672" w14:textId="77777777" w:rsidTr="00E41D14">
        <w:trPr>
          <w:trHeight w:val="900"/>
        </w:trPr>
        <w:tc>
          <w:tcPr>
            <w:tcW w:w="128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38836392" w14:textId="556C9A8A" w:rsidR="00E41D14" w:rsidRPr="00E41D14" w:rsidRDefault="00E41D14" w:rsidP="001E48C1">
            <w:pPr>
              <w:spacing w:after="0" w:line="240" w:lineRule="auto"/>
              <w:jc w:val="center"/>
              <w:rPr>
                <w:rFonts w:ascii="Bookman Old Style" w:eastAsia="Times New Roman" w:hAnsi="Bookman Old Style" w:cs="Times New Roman"/>
                <w:b/>
                <w:bCs/>
                <w:color w:val="000000"/>
                <w:sz w:val="18"/>
                <w:szCs w:val="18"/>
              </w:rPr>
            </w:pPr>
            <w:r w:rsidRPr="00E41D14">
              <w:rPr>
                <w:rFonts w:ascii="Bookman Old Style" w:eastAsia="Times New Roman" w:hAnsi="Bookman Old Style" w:cs="Times New Roman"/>
                <w:b/>
                <w:bCs/>
                <w:color w:val="000000"/>
                <w:sz w:val="18"/>
                <w:szCs w:val="18"/>
              </w:rPr>
              <w:t>CONSOLIDACIÓN (C)</w:t>
            </w:r>
          </w:p>
        </w:tc>
        <w:tc>
          <w:tcPr>
            <w:tcW w:w="769" w:type="pct"/>
            <w:tcBorders>
              <w:top w:val="single" w:sz="8" w:space="0" w:color="auto"/>
              <w:left w:val="single" w:sz="8" w:space="0" w:color="auto"/>
              <w:bottom w:val="single" w:sz="8" w:space="0" w:color="auto"/>
              <w:right w:val="nil"/>
            </w:tcBorders>
            <w:shd w:val="clear" w:color="auto" w:fill="auto"/>
            <w:noWrap/>
            <w:vAlign w:val="center"/>
          </w:tcPr>
          <w:p w14:paraId="238F9DB9" w14:textId="3B7B5D15" w:rsidR="00E41D14" w:rsidRPr="00E41D14" w:rsidRDefault="00E41D14"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C1</w:t>
            </w:r>
          </w:p>
        </w:tc>
        <w:tc>
          <w:tcPr>
            <w:tcW w:w="1460" w:type="pct"/>
            <w:tcBorders>
              <w:top w:val="single" w:sz="8" w:space="0" w:color="auto"/>
              <w:left w:val="single" w:sz="8" w:space="0" w:color="auto"/>
              <w:bottom w:val="single" w:sz="8" w:space="0" w:color="auto"/>
              <w:right w:val="single" w:sz="4" w:space="0" w:color="auto"/>
            </w:tcBorders>
            <w:shd w:val="clear" w:color="auto" w:fill="auto"/>
            <w:vAlign w:val="center"/>
          </w:tcPr>
          <w:p w14:paraId="57A29933" w14:textId="6C165AFA" w:rsidR="00E41D14" w:rsidRPr="00E41D14" w:rsidRDefault="00E41D14"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sz w:val="18"/>
                <w:szCs w:val="18"/>
              </w:rPr>
              <w:t>Lado noroccidental Parque Bicentenario, lado oriental de la calle Pedro Freile, lado norte Vaca de Castro y lado sur de la prolongación Av. Fernández Salvador.</w:t>
            </w:r>
          </w:p>
        </w:tc>
        <w:tc>
          <w:tcPr>
            <w:tcW w:w="1487" w:type="pct"/>
            <w:vMerge w:val="restart"/>
            <w:tcBorders>
              <w:top w:val="single" w:sz="4" w:space="0" w:color="auto"/>
              <w:left w:val="single" w:sz="4" w:space="0" w:color="auto"/>
              <w:right w:val="single" w:sz="4" w:space="0" w:color="auto"/>
            </w:tcBorders>
            <w:vAlign w:val="center"/>
          </w:tcPr>
          <w:p w14:paraId="13DC0EF3" w14:textId="77777777" w:rsidR="00E41D14" w:rsidRPr="00E41D14" w:rsidRDefault="00E41D14" w:rsidP="00914F59">
            <w:pPr>
              <w:spacing w:after="0" w:line="240" w:lineRule="auto"/>
              <w:rPr>
                <w:rFonts w:ascii="Bookman Old Style" w:eastAsia="Times New Roman" w:hAnsi="Bookman Old Style" w:cs="Times New Roman"/>
                <w:color w:val="000000"/>
                <w:sz w:val="18"/>
                <w:szCs w:val="18"/>
              </w:rPr>
            </w:pPr>
            <w:r w:rsidRPr="00E41D14">
              <w:rPr>
                <w:rFonts w:ascii="Bookman Old Style" w:hAnsi="Bookman Old Style" w:cs="Times New Roman"/>
                <w:bCs/>
                <w:sz w:val="18"/>
                <w:szCs w:val="18"/>
                <w:lang w:val="es-MX"/>
              </w:rPr>
              <w:t xml:space="preserve">A desarrollarse mediante gestión individual privada o de la economía social y solidaria derivada de la asignación de la norma y realizando aportes en dinero destinados a la </w:t>
            </w:r>
            <w:r w:rsidRPr="00E41D14">
              <w:rPr>
                <w:rFonts w:ascii="Bookman Old Style" w:hAnsi="Bookman Old Style" w:cs="Times New Roman"/>
                <w:bCs/>
                <w:sz w:val="18"/>
                <w:szCs w:val="18"/>
                <w:lang w:val="es-MX"/>
              </w:rPr>
              <w:lastRenderedPageBreak/>
              <w:t>financiación del Plan</w:t>
            </w:r>
            <w:r w:rsidRPr="00E41D14">
              <w:rPr>
                <w:rFonts w:ascii="Bookman Old Style" w:eastAsia="Times New Roman" w:hAnsi="Bookman Old Style" w:cs="Times New Roman"/>
                <w:color w:val="000000"/>
                <w:sz w:val="18"/>
                <w:szCs w:val="18"/>
              </w:rPr>
              <w:t>.</w:t>
            </w:r>
          </w:p>
        </w:tc>
      </w:tr>
      <w:tr w:rsidR="00E41D14" w:rsidRPr="00E41D14" w14:paraId="0CB3A3B9" w14:textId="77777777" w:rsidTr="00E41D14">
        <w:trPr>
          <w:trHeight w:val="600"/>
        </w:trPr>
        <w:tc>
          <w:tcPr>
            <w:tcW w:w="1283" w:type="pct"/>
            <w:vMerge/>
            <w:tcBorders>
              <w:top w:val="nil"/>
              <w:left w:val="single" w:sz="8" w:space="0" w:color="auto"/>
              <w:bottom w:val="single" w:sz="8" w:space="0" w:color="000000"/>
              <w:right w:val="single" w:sz="8" w:space="0" w:color="auto"/>
            </w:tcBorders>
            <w:vAlign w:val="center"/>
          </w:tcPr>
          <w:p w14:paraId="46D3C021" w14:textId="77777777" w:rsidR="00E41D14" w:rsidRPr="00E41D14" w:rsidRDefault="00E41D14"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single" w:sz="8" w:space="0" w:color="auto"/>
              <w:left w:val="single" w:sz="8" w:space="0" w:color="auto"/>
              <w:bottom w:val="single" w:sz="4" w:space="0" w:color="auto"/>
              <w:right w:val="nil"/>
            </w:tcBorders>
            <w:shd w:val="clear" w:color="auto" w:fill="auto"/>
            <w:noWrap/>
            <w:vAlign w:val="center"/>
          </w:tcPr>
          <w:p w14:paraId="447E909F" w14:textId="77DDB154" w:rsidR="00E41D14" w:rsidRPr="00E41D14" w:rsidRDefault="00E41D14"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C2</w:t>
            </w:r>
          </w:p>
        </w:tc>
        <w:tc>
          <w:tcPr>
            <w:tcW w:w="1460" w:type="pct"/>
            <w:tcBorders>
              <w:top w:val="single" w:sz="8" w:space="0" w:color="auto"/>
              <w:left w:val="single" w:sz="8" w:space="0" w:color="auto"/>
              <w:bottom w:val="single" w:sz="4" w:space="0" w:color="auto"/>
              <w:right w:val="single" w:sz="4" w:space="0" w:color="auto"/>
            </w:tcBorders>
            <w:shd w:val="clear" w:color="auto" w:fill="auto"/>
            <w:vAlign w:val="center"/>
          </w:tcPr>
          <w:p w14:paraId="467F0D69" w14:textId="099C9CE6" w:rsidR="00E41D14" w:rsidRPr="00E41D14" w:rsidRDefault="00E41D14"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sz w:val="18"/>
                <w:szCs w:val="18"/>
              </w:rPr>
              <w:t xml:space="preserve">Lado norte Av. </w:t>
            </w:r>
            <w:proofErr w:type="spellStart"/>
            <w:r w:rsidRPr="00E41D14">
              <w:rPr>
                <w:rFonts w:ascii="Bookman Old Style" w:eastAsia="Times New Roman" w:hAnsi="Bookman Old Style" w:cs="Times New Roman"/>
                <w:sz w:val="18"/>
                <w:szCs w:val="18"/>
              </w:rPr>
              <w:t>Tufiño</w:t>
            </w:r>
            <w:proofErr w:type="spellEnd"/>
            <w:r w:rsidRPr="00E41D14">
              <w:rPr>
                <w:rFonts w:ascii="Bookman Old Style" w:eastAsia="Times New Roman" w:hAnsi="Bookman Old Style" w:cs="Times New Roman"/>
                <w:sz w:val="18"/>
                <w:szCs w:val="18"/>
              </w:rPr>
              <w:t xml:space="preserve">, lado noroccidental Parque Bicentenario, lado oriental Av. Real Audiencia, lado sur Unidad Educativo Julio </w:t>
            </w:r>
            <w:proofErr w:type="spellStart"/>
            <w:r w:rsidRPr="00E41D14">
              <w:rPr>
                <w:rFonts w:ascii="Bookman Old Style" w:eastAsia="Times New Roman" w:hAnsi="Bookman Old Style" w:cs="Times New Roman"/>
                <w:sz w:val="18"/>
                <w:szCs w:val="18"/>
              </w:rPr>
              <w:t>Matovelle</w:t>
            </w:r>
            <w:proofErr w:type="spellEnd"/>
            <w:r w:rsidRPr="00E41D14">
              <w:rPr>
                <w:rFonts w:ascii="Bookman Old Style" w:eastAsia="Times New Roman" w:hAnsi="Bookman Old Style" w:cs="Times New Roman"/>
                <w:sz w:val="18"/>
                <w:szCs w:val="18"/>
              </w:rPr>
              <w:t>.</w:t>
            </w:r>
          </w:p>
        </w:tc>
        <w:tc>
          <w:tcPr>
            <w:tcW w:w="1487" w:type="pct"/>
            <w:vMerge/>
            <w:tcBorders>
              <w:left w:val="single" w:sz="4" w:space="0" w:color="auto"/>
              <w:right w:val="single" w:sz="4" w:space="0" w:color="auto"/>
            </w:tcBorders>
            <w:vAlign w:val="center"/>
          </w:tcPr>
          <w:p w14:paraId="13325355" w14:textId="77777777" w:rsidR="00E41D14" w:rsidRPr="00E41D14" w:rsidRDefault="00E41D14" w:rsidP="001E48C1">
            <w:pPr>
              <w:spacing w:after="0" w:line="240" w:lineRule="auto"/>
              <w:rPr>
                <w:rFonts w:ascii="Bookman Old Style" w:eastAsia="Times New Roman" w:hAnsi="Bookman Old Style" w:cs="Times New Roman"/>
                <w:color w:val="000000"/>
                <w:sz w:val="18"/>
                <w:szCs w:val="18"/>
              </w:rPr>
            </w:pPr>
          </w:p>
        </w:tc>
      </w:tr>
      <w:tr w:rsidR="00E41D14" w:rsidRPr="00E41D14" w14:paraId="278907D1" w14:textId="77777777" w:rsidTr="00E41D14">
        <w:trPr>
          <w:trHeight w:val="600"/>
        </w:trPr>
        <w:tc>
          <w:tcPr>
            <w:tcW w:w="1283" w:type="pct"/>
            <w:vMerge/>
            <w:tcBorders>
              <w:top w:val="nil"/>
              <w:left w:val="single" w:sz="8" w:space="0" w:color="auto"/>
              <w:bottom w:val="single" w:sz="8" w:space="0" w:color="000000"/>
              <w:right w:val="single" w:sz="8" w:space="0" w:color="auto"/>
            </w:tcBorders>
            <w:vAlign w:val="center"/>
          </w:tcPr>
          <w:p w14:paraId="629C9A64" w14:textId="77777777" w:rsidR="00E41D14" w:rsidRPr="00E41D14" w:rsidRDefault="00E41D14" w:rsidP="001E48C1">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4" w:space="0" w:color="auto"/>
              <w:right w:val="nil"/>
            </w:tcBorders>
            <w:shd w:val="clear" w:color="auto" w:fill="auto"/>
            <w:noWrap/>
            <w:vAlign w:val="center"/>
          </w:tcPr>
          <w:p w14:paraId="2CDBD249" w14:textId="136CE9F2" w:rsidR="00E41D14" w:rsidRPr="00E41D14" w:rsidRDefault="00E41D14" w:rsidP="001E48C1">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C3</w:t>
            </w:r>
          </w:p>
        </w:tc>
        <w:tc>
          <w:tcPr>
            <w:tcW w:w="1460" w:type="pct"/>
            <w:tcBorders>
              <w:top w:val="nil"/>
              <w:left w:val="single" w:sz="8" w:space="0" w:color="auto"/>
              <w:bottom w:val="single" w:sz="4" w:space="0" w:color="auto"/>
              <w:right w:val="single" w:sz="4" w:space="0" w:color="auto"/>
            </w:tcBorders>
            <w:shd w:val="clear" w:color="auto" w:fill="auto"/>
            <w:vAlign w:val="center"/>
          </w:tcPr>
          <w:p w14:paraId="081EF9D6" w14:textId="0C82DBCA" w:rsidR="00E41D14" w:rsidRPr="00E41D14" w:rsidRDefault="00E41D14" w:rsidP="001E48C1">
            <w:pPr>
              <w:spacing w:after="0" w:line="240" w:lineRule="auto"/>
              <w:rPr>
                <w:rFonts w:ascii="Bookman Old Style" w:eastAsia="Times New Roman" w:hAnsi="Bookman Old Style" w:cs="Times New Roman"/>
                <w:color w:val="000000"/>
                <w:sz w:val="18"/>
                <w:szCs w:val="18"/>
              </w:rPr>
            </w:pPr>
            <w:r w:rsidRPr="00E41D14">
              <w:rPr>
                <w:rFonts w:ascii="Bookman Old Style" w:eastAsia="Times New Roman" w:hAnsi="Bookman Old Style" w:cs="Times New Roman"/>
                <w:sz w:val="18"/>
                <w:szCs w:val="18"/>
              </w:rPr>
              <w:t>Av. La Prensa, Av. Fernández Salvador (prolongación), Av. Amazonas (prolongación), sur Unidad Educativa FAE No.1</w:t>
            </w:r>
          </w:p>
        </w:tc>
        <w:tc>
          <w:tcPr>
            <w:tcW w:w="1487" w:type="pct"/>
            <w:vMerge/>
            <w:tcBorders>
              <w:left w:val="single" w:sz="4" w:space="0" w:color="auto"/>
              <w:right w:val="single" w:sz="4" w:space="0" w:color="auto"/>
            </w:tcBorders>
            <w:vAlign w:val="center"/>
          </w:tcPr>
          <w:p w14:paraId="27634CE0" w14:textId="77777777" w:rsidR="00E41D14" w:rsidRPr="00E41D14" w:rsidRDefault="00E41D14" w:rsidP="001E48C1">
            <w:pPr>
              <w:spacing w:after="0" w:line="240" w:lineRule="auto"/>
              <w:rPr>
                <w:rFonts w:ascii="Bookman Old Style" w:eastAsia="Times New Roman" w:hAnsi="Bookman Old Style" w:cs="Times New Roman"/>
                <w:color w:val="000000"/>
                <w:sz w:val="18"/>
                <w:szCs w:val="18"/>
              </w:rPr>
            </w:pPr>
          </w:p>
        </w:tc>
      </w:tr>
      <w:tr w:rsidR="00E41D14" w:rsidRPr="00E41D14" w14:paraId="3A181E2D" w14:textId="77777777" w:rsidTr="00E41D14">
        <w:trPr>
          <w:trHeight w:val="900"/>
        </w:trPr>
        <w:tc>
          <w:tcPr>
            <w:tcW w:w="1283" w:type="pct"/>
            <w:vMerge/>
            <w:tcBorders>
              <w:top w:val="nil"/>
              <w:left w:val="single" w:sz="8" w:space="0" w:color="auto"/>
              <w:bottom w:val="single" w:sz="8" w:space="0" w:color="000000"/>
              <w:right w:val="single" w:sz="8" w:space="0" w:color="auto"/>
            </w:tcBorders>
            <w:vAlign w:val="center"/>
          </w:tcPr>
          <w:p w14:paraId="4EFD999E" w14:textId="77777777" w:rsidR="00E41D14" w:rsidRPr="00E41D14" w:rsidRDefault="00E41D14" w:rsidP="00E41D14">
            <w:pPr>
              <w:spacing w:after="0" w:line="240" w:lineRule="auto"/>
              <w:rPr>
                <w:rFonts w:ascii="Bookman Old Style" w:eastAsia="Times New Roman" w:hAnsi="Bookman Old Style" w:cs="Times New Roman"/>
                <w:b/>
                <w:bCs/>
                <w:color w:val="000000"/>
                <w:sz w:val="18"/>
                <w:szCs w:val="18"/>
              </w:rPr>
            </w:pPr>
          </w:p>
        </w:tc>
        <w:tc>
          <w:tcPr>
            <w:tcW w:w="769" w:type="pct"/>
            <w:tcBorders>
              <w:top w:val="nil"/>
              <w:left w:val="single" w:sz="8" w:space="0" w:color="auto"/>
              <w:bottom w:val="single" w:sz="4" w:space="0" w:color="auto"/>
              <w:right w:val="nil"/>
            </w:tcBorders>
            <w:shd w:val="clear" w:color="auto" w:fill="auto"/>
            <w:noWrap/>
            <w:vAlign w:val="center"/>
          </w:tcPr>
          <w:p w14:paraId="71FB212E" w14:textId="4344F567" w:rsidR="00E41D14" w:rsidRPr="00E41D14" w:rsidRDefault="00E41D14" w:rsidP="00E41D14">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C4</w:t>
            </w:r>
          </w:p>
        </w:tc>
        <w:tc>
          <w:tcPr>
            <w:tcW w:w="1460" w:type="pct"/>
            <w:tcBorders>
              <w:top w:val="nil"/>
              <w:left w:val="single" w:sz="8" w:space="0" w:color="auto"/>
              <w:bottom w:val="single" w:sz="4" w:space="0" w:color="auto"/>
              <w:right w:val="single" w:sz="4" w:space="0" w:color="auto"/>
            </w:tcBorders>
            <w:shd w:val="clear" w:color="auto" w:fill="auto"/>
            <w:vAlign w:val="center"/>
          </w:tcPr>
          <w:p w14:paraId="4A34D94C" w14:textId="4928ED52" w:rsidR="00E41D14" w:rsidRPr="00E41D14" w:rsidRDefault="00E41D14" w:rsidP="00E41D14">
            <w:pPr>
              <w:spacing w:after="0" w:line="240" w:lineRule="auto"/>
              <w:rPr>
                <w:rFonts w:ascii="Bookman Old Style" w:eastAsia="Times New Roman" w:hAnsi="Bookman Old Style" w:cs="Times New Roman"/>
                <w:sz w:val="18"/>
                <w:szCs w:val="18"/>
              </w:rPr>
            </w:pPr>
            <w:r w:rsidRPr="00E41D14">
              <w:rPr>
                <w:rFonts w:ascii="Bookman Old Style" w:eastAsia="Times New Roman" w:hAnsi="Bookman Old Style" w:cs="Times New Roman"/>
                <w:sz w:val="18"/>
                <w:szCs w:val="18"/>
              </w:rPr>
              <w:t>Desde lado norte del límite de transformación urbana por lado oriental de la Av. Galo Plaza Lasso con límite del área de transformación urbanística, hasta la Av. El Inca.</w:t>
            </w:r>
          </w:p>
        </w:tc>
        <w:tc>
          <w:tcPr>
            <w:tcW w:w="1487" w:type="pct"/>
            <w:vMerge/>
            <w:tcBorders>
              <w:left w:val="single" w:sz="4" w:space="0" w:color="auto"/>
              <w:right w:val="single" w:sz="4" w:space="0" w:color="auto"/>
            </w:tcBorders>
            <w:vAlign w:val="center"/>
          </w:tcPr>
          <w:p w14:paraId="68810E8D" w14:textId="77777777" w:rsidR="00E41D14" w:rsidRPr="00E41D14" w:rsidRDefault="00E41D14" w:rsidP="00E41D14">
            <w:pPr>
              <w:spacing w:after="0" w:line="240" w:lineRule="auto"/>
              <w:rPr>
                <w:rFonts w:ascii="Bookman Old Style" w:eastAsia="Times New Roman" w:hAnsi="Bookman Old Style" w:cs="Times New Roman"/>
                <w:color w:val="000000"/>
                <w:sz w:val="18"/>
                <w:szCs w:val="18"/>
              </w:rPr>
            </w:pPr>
          </w:p>
        </w:tc>
      </w:tr>
      <w:tr w:rsidR="00E41D14" w:rsidRPr="00E41D14" w14:paraId="78F33D71" w14:textId="77777777" w:rsidTr="00E41D14">
        <w:trPr>
          <w:trHeight w:val="615"/>
        </w:trPr>
        <w:tc>
          <w:tcPr>
            <w:tcW w:w="1283" w:type="pct"/>
            <w:vMerge/>
            <w:tcBorders>
              <w:top w:val="nil"/>
              <w:left w:val="single" w:sz="8" w:space="0" w:color="auto"/>
              <w:bottom w:val="nil"/>
              <w:right w:val="single" w:sz="8" w:space="0" w:color="auto"/>
            </w:tcBorders>
            <w:vAlign w:val="center"/>
          </w:tcPr>
          <w:p w14:paraId="4A4A6DDA" w14:textId="77777777" w:rsidR="00E41D14" w:rsidRPr="00E41D14" w:rsidRDefault="00E41D14" w:rsidP="00E41D14">
            <w:pPr>
              <w:spacing w:after="0" w:line="240" w:lineRule="auto"/>
              <w:rPr>
                <w:rFonts w:ascii="Bookman Old Style" w:eastAsia="Times New Roman" w:hAnsi="Bookman Old Style" w:cs="Times New Roman"/>
                <w:b/>
                <w:bCs/>
                <w:color w:val="000000"/>
                <w:sz w:val="18"/>
                <w:szCs w:val="18"/>
              </w:rPr>
            </w:pPr>
          </w:p>
        </w:tc>
        <w:tc>
          <w:tcPr>
            <w:tcW w:w="769" w:type="pct"/>
            <w:tcBorders>
              <w:top w:val="single" w:sz="4" w:space="0" w:color="auto"/>
              <w:left w:val="single" w:sz="8" w:space="0" w:color="auto"/>
              <w:bottom w:val="single" w:sz="4" w:space="0" w:color="auto"/>
              <w:right w:val="nil"/>
            </w:tcBorders>
            <w:shd w:val="clear" w:color="auto" w:fill="auto"/>
            <w:noWrap/>
            <w:vAlign w:val="center"/>
          </w:tcPr>
          <w:p w14:paraId="2465254E" w14:textId="1756F9BA" w:rsidR="00E41D14" w:rsidRPr="00E41D14" w:rsidRDefault="00E41D14" w:rsidP="00E41D14">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C5</w:t>
            </w:r>
          </w:p>
        </w:tc>
        <w:tc>
          <w:tcPr>
            <w:tcW w:w="1460" w:type="pct"/>
            <w:tcBorders>
              <w:top w:val="single" w:sz="4" w:space="0" w:color="auto"/>
              <w:left w:val="single" w:sz="8" w:space="0" w:color="auto"/>
              <w:bottom w:val="single" w:sz="4" w:space="0" w:color="auto"/>
              <w:right w:val="single" w:sz="4" w:space="0" w:color="auto"/>
            </w:tcBorders>
            <w:shd w:val="clear" w:color="auto" w:fill="auto"/>
            <w:vAlign w:val="center"/>
          </w:tcPr>
          <w:p w14:paraId="5754E465" w14:textId="765B2E0D" w:rsidR="00E41D14" w:rsidRPr="00E41D14" w:rsidRDefault="00E41D14" w:rsidP="00E41D14">
            <w:pPr>
              <w:spacing w:after="0" w:line="240" w:lineRule="auto"/>
              <w:rPr>
                <w:rFonts w:ascii="Bookman Old Style" w:eastAsia="Times New Roman" w:hAnsi="Bookman Old Style" w:cs="Times New Roman"/>
                <w:sz w:val="18"/>
                <w:szCs w:val="18"/>
              </w:rPr>
            </w:pPr>
            <w:r w:rsidRPr="00E41D14">
              <w:rPr>
                <w:rFonts w:ascii="Bookman Old Style" w:eastAsia="Times New Roman" w:hAnsi="Bookman Old Style" w:cs="Times New Roman"/>
                <w:sz w:val="18"/>
                <w:szCs w:val="18"/>
              </w:rPr>
              <w:t>Av. La Prensa, Av. El Inca, Av. 10 de Agosto, calle Telégrafo I.</w:t>
            </w:r>
          </w:p>
        </w:tc>
        <w:tc>
          <w:tcPr>
            <w:tcW w:w="1487" w:type="pct"/>
            <w:vMerge/>
            <w:tcBorders>
              <w:left w:val="single" w:sz="4" w:space="0" w:color="auto"/>
              <w:right w:val="single" w:sz="4" w:space="0" w:color="auto"/>
            </w:tcBorders>
            <w:vAlign w:val="center"/>
          </w:tcPr>
          <w:p w14:paraId="6ECAE655" w14:textId="77777777" w:rsidR="00E41D14" w:rsidRPr="00E41D14" w:rsidRDefault="00E41D14" w:rsidP="00E41D14">
            <w:pPr>
              <w:spacing w:after="0" w:line="240" w:lineRule="auto"/>
              <w:rPr>
                <w:rFonts w:ascii="Bookman Old Style" w:eastAsia="Times New Roman" w:hAnsi="Bookman Old Style" w:cs="Times New Roman"/>
                <w:color w:val="000000"/>
                <w:sz w:val="18"/>
                <w:szCs w:val="18"/>
              </w:rPr>
            </w:pPr>
          </w:p>
        </w:tc>
      </w:tr>
      <w:tr w:rsidR="00E41D14" w:rsidRPr="00E41D14" w14:paraId="703B7A0B" w14:textId="77777777" w:rsidTr="00E41D14">
        <w:trPr>
          <w:trHeight w:val="615"/>
        </w:trPr>
        <w:tc>
          <w:tcPr>
            <w:tcW w:w="1283" w:type="pct"/>
            <w:tcBorders>
              <w:top w:val="nil"/>
              <w:left w:val="single" w:sz="8" w:space="0" w:color="auto"/>
              <w:bottom w:val="single" w:sz="8" w:space="0" w:color="000000"/>
              <w:right w:val="single" w:sz="8" w:space="0" w:color="auto"/>
            </w:tcBorders>
            <w:vAlign w:val="center"/>
          </w:tcPr>
          <w:p w14:paraId="26890DEA" w14:textId="77777777" w:rsidR="00E41D14" w:rsidRPr="00E41D14" w:rsidRDefault="00E41D14" w:rsidP="00E41D14">
            <w:pPr>
              <w:spacing w:after="0" w:line="240" w:lineRule="auto"/>
              <w:rPr>
                <w:rFonts w:ascii="Bookman Old Style" w:eastAsia="Times New Roman" w:hAnsi="Bookman Old Style" w:cs="Times New Roman"/>
                <w:b/>
                <w:bCs/>
                <w:color w:val="000000"/>
                <w:sz w:val="18"/>
                <w:szCs w:val="18"/>
              </w:rPr>
            </w:pPr>
          </w:p>
        </w:tc>
        <w:tc>
          <w:tcPr>
            <w:tcW w:w="769" w:type="pct"/>
            <w:tcBorders>
              <w:top w:val="single" w:sz="4" w:space="0" w:color="auto"/>
              <w:left w:val="single" w:sz="8" w:space="0" w:color="auto"/>
              <w:bottom w:val="single" w:sz="8" w:space="0" w:color="auto"/>
              <w:right w:val="nil"/>
            </w:tcBorders>
            <w:shd w:val="clear" w:color="auto" w:fill="auto"/>
            <w:noWrap/>
            <w:vAlign w:val="center"/>
          </w:tcPr>
          <w:p w14:paraId="72E79934" w14:textId="2E154DC4" w:rsidR="00E41D14" w:rsidRPr="00E41D14" w:rsidRDefault="00E41D14" w:rsidP="00E41D14">
            <w:pPr>
              <w:spacing w:after="0" w:line="240" w:lineRule="auto"/>
              <w:jc w:val="center"/>
              <w:rPr>
                <w:rFonts w:ascii="Bookman Old Style" w:hAnsi="Bookman Old Style" w:cs="Times New Roman"/>
                <w:bCs/>
                <w:color w:val="365F91" w:themeColor="accent1" w:themeShade="BF"/>
                <w:sz w:val="18"/>
                <w:szCs w:val="18"/>
                <w:lang w:val="es-MX"/>
              </w:rPr>
            </w:pPr>
            <w:r w:rsidRPr="00E41D14">
              <w:rPr>
                <w:rFonts w:ascii="Bookman Old Style" w:hAnsi="Bookman Old Style" w:cs="Times New Roman"/>
                <w:bCs/>
                <w:color w:val="365F91" w:themeColor="accent1" w:themeShade="BF"/>
                <w:sz w:val="18"/>
                <w:szCs w:val="18"/>
                <w:lang w:val="es-MX"/>
              </w:rPr>
              <w:t>C6</w:t>
            </w:r>
          </w:p>
        </w:tc>
        <w:tc>
          <w:tcPr>
            <w:tcW w:w="1460" w:type="pct"/>
            <w:tcBorders>
              <w:top w:val="single" w:sz="4" w:space="0" w:color="auto"/>
              <w:left w:val="single" w:sz="8" w:space="0" w:color="auto"/>
              <w:bottom w:val="single" w:sz="8" w:space="0" w:color="auto"/>
              <w:right w:val="single" w:sz="4" w:space="0" w:color="auto"/>
            </w:tcBorders>
            <w:shd w:val="clear" w:color="auto" w:fill="auto"/>
            <w:vAlign w:val="center"/>
          </w:tcPr>
          <w:p w14:paraId="39ED5FDE" w14:textId="77777777" w:rsidR="00E41D14" w:rsidRPr="00E41D14" w:rsidRDefault="00E41D14" w:rsidP="00E41D14">
            <w:pPr>
              <w:spacing w:after="0" w:line="240" w:lineRule="auto"/>
              <w:rPr>
                <w:rFonts w:ascii="Bookman Old Style" w:eastAsia="Times New Roman" w:hAnsi="Bookman Old Style" w:cs="Times New Roman"/>
                <w:color w:val="000000"/>
                <w:sz w:val="18"/>
                <w:szCs w:val="18"/>
              </w:rPr>
            </w:pPr>
            <w:r w:rsidRPr="00E41D14">
              <w:rPr>
                <w:rFonts w:ascii="Bookman Old Style" w:hAnsi="Bookman Old Style" w:cs="Times New Roman"/>
                <w:sz w:val="18"/>
                <w:szCs w:val="18"/>
              </w:rPr>
              <w:t>C</w:t>
            </w:r>
            <w:r w:rsidRPr="00E41D14">
              <w:rPr>
                <w:rFonts w:ascii="Bookman Old Style" w:eastAsia="Times New Roman" w:hAnsi="Bookman Old Style" w:cs="Times New Roman"/>
                <w:color w:val="000000"/>
                <w:sz w:val="18"/>
                <w:szCs w:val="18"/>
              </w:rPr>
              <w:t>alle Rafael Ramos, la prolongación de la Pablo Paredes.</w:t>
            </w:r>
          </w:p>
        </w:tc>
        <w:tc>
          <w:tcPr>
            <w:tcW w:w="1487" w:type="pct"/>
            <w:vMerge/>
            <w:tcBorders>
              <w:left w:val="single" w:sz="4" w:space="0" w:color="auto"/>
              <w:bottom w:val="single" w:sz="8" w:space="0" w:color="auto"/>
              <w:right w:val="single" w:sz="4" w:space="0" w:color="auto"/>
            </w:tcBorders>
            <w:vAlign w:val="center"/>
          </w:tcPr>
          <w:p w14:paraId="6283AAC7" w14:textId="77777777" w:rsidR="00E41D14" w:rsidRPr="00E41D14" w:rsidRDefault="00E41D14" w:rsidP="00E41D14">
            <w:pPr>
              <w:spacing w:after="0" w:line="240" w:lineRule="auto"/>
              <w:rPr>
                <w:rFonts w:ascii="Bookman Old Style" w:eastAsia="Times New Roman" w:hAnsi="Bookman Old Style" w:cs="Times New Roman"/>
                <w:color w:val="000000"/>
                <w:sz w:val="18"/>
                <w:szCs w:val="18"/>
              </w:rPr>
            </w:pPr>
          </w:p>
        </w:tc>
      </w:tr>
    </w:tbl>
    <w:p w14:paraId="34C5EB76" w14:textId="77777777" w:rsidR="00653131" w:rsidRDefault="00653131" w:rsidP="00E00CF2">
      <w:pPr>
        <w:tabs>
          <w:tab w:val="left" w:pos="993"/>
        </w:tabs>
        <w:jc w:val="center"/>
        <w:rPr>
          <w:rFonts w:ascii="Bookman Old Style" w:hAnsi="Bookman Old Style" w:cs="Times New Roman"/>
          <w:b/>
          <w:sz w:val="18"/>
          <w:szCs w:val="18"/>
        </w:rPr>
      </w:pPr>
    </w:p>
    <w:p w14:paraId="0EE6210F" w14:textId="77777777" w:rsidR="008132C5" w:rsidRPr="00E41D14" w:rsidRDefault="008132C5" w:rsidP="008132C5">
      <w:pPr>
        <w:tabs>
          <w:tab w:val="left" w:pos="993"/>
        </w:tabs>
        <w:jc w:val="center"/>
        <w:rPr>
          <w:rFonts w:ascii="Bookman Old Style" w:hAnsi="Bookman Old Style" w:cs="Times New Roman"/>
          <w:b/>
          <w:sz w:val="18"/>
          <w:szCs w:val="18"/>
        </w:rPr>
      </w:pPr>
    </w:p>
    <w:p w14:paraId="27E6E443" w14:textId="77777777" w:rsidR="009222B1" w:rsidRPr="00E41D14" w:rsidRDefault="00E00CF2" w:rsidP="00E00CF2">
      <w:pPr>
        <w:tabs>
          <w:tab w:val="left" w:pos="993"/>
        </w:tabs>
        <w:jc w:val="center"/>
        <w:rPr>
          <w:rFonts w:ascii="Bookman Old Style" w:hAnsi="Bookman Old Style" w:cs="Times New Roman"/>
          <w:b/>
          <w:sz w:val="18"/>
          <w:szCs w:val="18"/>
        </w:rPr>
      </w:pPr>
      <w:r w:rsidRPr="00E41D14">
        <w:rPr>
          <w:rFonts w:ascii="Bookman Old Style" w:hAnsi="Bookman Old Style" w:cs="Times New Roman"/>
          <w:b/>
          <w:sz w:val="18"/>
          <w:szCs w:val="18"/>
        </w:rPr>
        <w:t>Sección segunda</w:t>
      </w:r>
    </w:p>
    <w:p w14:paraId="5FCFA260" w14:textId="77777777" w:rsidR="00E00CF2" w:rsidRPr="00E41D14" w:rsidRDefault="00B14E0E" w:rsidP="00E00CF2">
      <w:pPr>
        <w:tabs>
          <w:tab w:val="left" w:pos="993"/>
        </w:tabs>
        <w:jc w:val="center"/>
        <w:rPr>
          <w:rFonts w:ascii="Bookman Old Style" w:hAnsi="Bookman Old Style" w:cs="Times New Roman"/>
          <w:b/>
          <w:sz w:val="18"/>
          <w:szCs w:val="18"/>
        </w:rPr>
      </w:pPr>
      <w:r w:rsidRPr="00E41D14">
        <w:rPr>
          <w:rFonts w:ascii="Bookman Old Style" w:hAnsi="Bookman Old Style" w:cs="Times New Roman"/>
          <w:b/>
          <w:sz w:val="18"/>
          <w:szCs w:val="18"/>
        </w:rPr>
        <w:t>NORMAS ESPECÍFICAS PARA LA GESTIÓN</w:t>
      </w:r>
    </w:p>
    <w:p w14:paraId="0773A9DC" w14:textId="5A39C973" w:rsidR="003F697C" w:rsidRDefault="003F697C" w:rsidP="003F697C">
      <w:pPr>
        <w:pStyle w:val="Prrafodelista"/>
        <w:tabs>
          <w:tab w:val="left" w:pos="851"/>
        </w:tabs>
        <w:ind w:left="0"/>
        <w:jc w:val="both"/>
        <w:rPr>
          <w:rFonts w:ascii="Bookman Old Style" w:hAnsi="Bookman Old Style" w:cs="Times New Roman"/>
          <w:bCs/>
          <w:sz w:val="18"/>
          <w:szCs w:val="18"/>
        </w:rPr>
      </w:pPr>
      <w:r w:rsidRPr="00E41D14">
        <w:rPr>
          <w:rFonts w:ascii="Bookman Old Style" w:hAnsi="Bookman Old Style" w:cs="Times New Roman"/>
          <w:b/>
          <w:sz w:val="18"/>
          <w:szCs w:val="18"/>
        </w:rPr>
        <w:t>Artículo 38.Unidades de Actuación Urbanística.-</w:t>
      </w:r>
      <w:r w:rsidRPr="00E41D14">
        <w:rPr>
          <w:rFonts w:ascii="Bookman Old Style" w:hAnsi="Bookman Old Style" w:cs="Times New Roman"/>
          <w:sz w:val="18"/>
          <w:szCs w:val="18"/>
        </w:rPr>
        <w:t xml:space="preserve"> La gestión de los polígonos de tratamientos urbanísticos se realizará mediante Unidades de Actuación (UAU</w:t>
      </w:r>
      <w:r w:rsidR="008C5A09" w:rsidRPr="00E41D14">
        <w:rPr>
          <w:rFonts w:ascii="Bookman Old Style" w:hAnsi="Bookman Old Style" w:cs="Times New Roman"/>
          <w:sz w:val="18"/>
          <w:szCs w:val="18"/>
        </w:rPr>
        <w:t>) Urbanística</w:t>
      </w:r>
      <w:r w:rsidRPr="00E41D14">
        <w:rPr>
          <w:rFonts w:ascii="Bookman Old Style" w:hAnsi="Bookman Old Style" w:cs="Times New Roman"/>
          <w:sz w:val="18"/>
          <w:szCs w:val="18"/>
        </w:rPr>
        <w:t xml:space="preserve"> </w:t>
      </w:r>
      <w:r w:rsidRPr="00E41D14">
        <w:rPr>
          <w:rFonts w:ascii="Bookman Old Style" w:hAnsi="Bookman Old Style" w:cs="Times New Roman"/>
          <w:bCs/>
          <w:sz w:val="18"/>
          <w:szCs w:val="18"/>
        </w:rPr>
        <w:t xml:space="preserve">La delimitación UAU, se define en el plano 9 incluido en el anexo de planos. El </w:t>
      </w:r>
      <w:commentRangeStart w:id="16"/>
      <w:r w:rsidRPr="00E41D14">
        <w:rPr>
          <w:rFonts w:ascii="Bookman Old Style" w:hAnsi="Bookman Old Style" w:cs="Times New Roman"/>
          <w:bCs/>
          <w:sz w:val="18"/>
          <w:szCs w:val="18"/>
        </w:rPr>
        <w:t xml:space="preserve">anexo 8 contiene el cuadro complementario al plano 9 que detalla los números catastrales de los lotes incluidos </w:t>
      </w:r>
      <w:commentRangeEnd w:id="16"/>
      <w:r w:rsidRPr="00E41D14">
        <w:rPr>
          <w:rStyle w:val="Refdecomentario"/>
          <w:rFonts w:ascii="Bookman Old Style" w:hAnsi="Bookman Old Style"/>
          <w:sz w:val="18"/>
          <w:szCs w:val="18"/>
        </w:rPr>
        <w:commentReference w:id="16"/>
      </w:r>
      <w:r w:rsidRPr="00E41D14">
        <w:rPr>
          <w:rFonts w:ascii="Bookman Old Style" w:hAnsi="Bookman Old Style" w:cs="Times New Roman"/>
          <w:bCs/>
          <w:sz w:val="18"/>
          <w:szCs w:val="18"/>
        </w:rPr>
        <w:t>en cada UAU.</w:t>
      </w:r>
      <w:r w:rsidR="007F504B">
        <w:rPr>
          <w:rFonts w:ascii="Bookman Old Style" w:hAnsi="Bookman Old Style" w:cs="Times New Roman"/>
          <w:bCs/>
          <w:sz w:val="18"/>
          <w:szCs w:val="18"/>
        </w:rPr>
        <w:t xml:space="preserve"> </w:t>
      </w:r>
    </w:p>
    <w:p w14:paraId="05D1BC84" w14:textId="77777777" w:rsidR="007F504B" w:rsidRPr="00E41D14" w:rsidRDefault="007F504B" w:rsidP="003F697C">
      <w:pPr>
        <w:pStyle w:val="Prrafodelista"/>
        <w:tabs>
          <w:tab w:val="left" w:pos="851"/>
        </w:tabs>
        <w:ind w:left="0"/>
        <w:jc w:val="both"/>
        <w:rPr>
          <w:rFonts w:ascii="Bookman Old Style" w:hAnsi="Bookman Old Style" w:cs="Times New Roman"/>
          <w:bCs/>
          <w:sz w:val="18"/>
          <w:szCs w:val="18"/>
        </w:rPr>
      </w:pPr>
    </w:p>
    <w:p w14:paraId="7B480B86" w14:textId="0494F470" w:rsidR="003F697C" w:rsidRPr="00E41D14" w:rsidRDefault="003F697C" w:rsidP="003F697C">
      <w:pPr>
        <w:pStyle w:val="Prrafodelista"/>
        <w:tabs>
          <w:tab w:val="left" w:pos="851"/>
        </w:tabs>
        <w:ind w:left="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lang w:val="es-MX"/>
        </w:rPr>
        <w:t xml:space="preserve">Artículo 39. Cambios o modificaciones en la </w:t>
      </w:r>
      <w:proofErr w:type="spellStart"/>
      <w:r w:rsidRPr="00E41D14">
        <w:rPr>
          <w:rFonts w:ascii="Bookman Old Style" w:hAnsi="Bookman Old Style" w:cs="Times New Roman"/>
          <w:b/>
          <w:sz w:val="18"/>
          <w:szCs w:val="18"/>
          <w:lang w:val="es-MX"/>
        </w:rPr>
        <w:t>predelimitación</w:t>
      </w:r>
      <w:proofErr w:type="spellEnd"/>
      <w:r w:rsidRPr="00E41D14">
        <w:rPr>
          <w:rFonts w:ascii="Bookman Old Style" w:hAnsi="Bookman Old Style" w:cs="Times New Roman"/>
          <w:b/>
          <w:sz w:val="18"/>
          <w:szCs w:val="18"/>
          <w:lang w:val="es-MX"/>
        </w:rPr>
        <w:t xml:space="preserve"> de los polígonos de Unidades de Actuación Urbanística.- </w:t>
      </w:r>
      <w:r w:rsidRPr="00E41D14">
        <w:rPr>
          <w:rFonts w:ascii="Bookman Old Style" w:hAnsi="Bookman Old Style" w:cs="Times New Roman"/>
          <w:bCs/>
          <w:sz w:val="18"/>
          <w:szCs w:val="18"/>
          <w:lang w:val="es-MX"/>
        </w:rPr>
        <w:t>Si como consecuencia de los estudios detallados que se realicen para la formulación de los proyectos Urbano Arquitectónicos de las U</w:t>
      </w:r>
      <w:r w:rsidR="007F504B">
        <w:rPr>
          <w:rFonts w:ascii="Bookman Old Style" w:hAnsi="Bookman Old Style" w:cs="Times New Roman"/>
          <w:bCs/>
          <w:sz w:val="18"/>
          <w:szCs w:val="18"/>
          <w:lang w:val="es-MX"/>
        </w:rPr>
        <w:t xml:space="preserve">nidades de </w:t>
      </w:r>
      <w:r w:rsidRPr="00E41D14">
        <w:rPr>
          <w:rFonts w:ascii="Bookman Old Style" w:hAnsi="Bookman Old Style" w:cs="Times New Roman"/>
          <w:bCs/>
          <w:sz w:val="18"/>
          <w:szCs w:val="18"/>
          <w:lang w:val="es-MX"/>
        </w:rPr>
        <w:t>A</w:t>
      </w:r>
      <w:r w:rsidR="007F504B">
        <w:rPr>
          <w:rFonts w:ascii="Bookman Old Style" w:hAnsi="Bookman Old Style" w:cs="Times New Roman"/>
          <w:bCs/>
          <w:sz w:val="18"/>
          <w:szCs w:val="18"/>
          <w:lang w:val="es-MX"/>
        </w:rPr>
        <w:t xml:space="preserve">ctuación </w:t>
      </w:r>
      <w:r w:rsidRPr="00E41D14">
        <w:rPr>
          <w:rFonts w:ascii="Bookman Old Style" w:hAnsi="Bookman Old Style" w:cs="Times New Roman"/>
          <w:bCs/>
          <w:sz w:val="18"/>
          <w:szCs w:val="18"/>
          <w:lang w:val="es-MX"/>
        </w:rPr>
        <w:t>U</w:t>
      </w:r>
      <w:r w:rsidR="007F504B">
        <w:rPr>
          <w:rFonts w:ascii="Bookman Old Style" w:hAnsi="Bookman Old Style" w:cs="Times New Roman"/>
          <w:bCs/>
          <w:sz w:val="18"/>
          <w:szCs w:val="18"/>
          <w:lang w:val="es-MX"/>
        </w:rPr>
        <w:t>rbanística</w:t>
      </w:r>
      <w:r w:rsidRPr="00E41D14">
        <w:rPr>
          <w:rFonts w:ascii="Bookman Old Style" w:hAnsi="Bookman Old Style" w:cs="Times New Roman"/>
          <w:bCs/>
          <w:sz w:val="18"/>
          <w:szCs w:val="18"/>
          <w:lang w:val="es-MX"/>
        </w:rPr>
        <w:t xml:space="preserve">, resulta necesario realizar cambios en la delimitación o de los respectivos </w:t>
      </w:r>
      <w:commentRangeStart w:id="17"/>
      <w:r w:rsidRPr="007F504B">
        <w:rPr>
          <w:rFonts w:ascii="Bookman Old Style" w:hAnsi="Bookman Old Style" w:cs="Times New Roman"/>
          <w:bCs/>
          <w:color w:val="365F91" w:themeColor="accent1" w:themeShade="BF"/>
          <w:sz w:val="18"/>
          <w:szCs w:val="18"/>
          <w:lang w:val="es-MX"/>
        </w:rPr>
        <w:t>polígonos,</w:t>
      </w:r>
      <w:r w:rsidR="00E41D14" w:rsidRPr="007F504B">
        <w:rPr>
          <w:rFonts w:ascii="Bookman Old Style" w:hAnsi="Bookman Old Style" w:cs="Times New Roman"/>
          <w:bCs/>
          <w:color w:val="365F91" w:themeColor="accent1" w:themeShade="BF"/>
          <w:sz w:val="18"/>
          <w:szCs w:val="18"/>
          <w:lang w:val="es-MX"/>
        </w:rPr>
        <w:t xml:space="preserve"> o por iniciativa privada,</w:t>
      </w:r>
      <w:r w:rsidRPr="007F504B">
        <w:rPr>
          <w:rFonts w:ascii="Bookman Old Style" w:hAnsi="Bookman Old Style" w:cs="Times New Roman"/>
          <w:bCs/>
          <w:color w:val="365F91" w:themeColor="accent1" w:themeShade="BF"/>
          <w:sz w:val="18"/>
          <w:szCs w:val="18"/>
          <w:lang w:val="es-MX"/>
        </w:rPr>
        <w:t xml:space="preserve"> ésta</w:t>
      </w:r>
      <w:r w:rsidRPr="00E41D14">
        <w:rPr>
          <w:rFonts w:ascii="Bookman Old Style" w:hAnsi="Bookman Old Style" w:cs="Times New Roman"/>
          <w:bCs/>
          <w:sz w:val="18"/>
          <w:szCs w:val="18"/>
          <w:lang w:val="es-MX"/>
        </w:rPr>
        <w:t xml:space="preserve"> </w:t>
      </w:r>
      <w:commentRangeEnd w:id="17"/>
      <w:r w:rsidR="007F504B">
        <w:rPr>
          <w:rStyle w:val="Refdecomentario"/>
          <w:rFonts w:ascii="Times New Roman" w:eastAsia="Arial Unicode MS" w:hAnsi="Times New Roman" w:cs="Times New Roman"/>
          <w:lang w:val="es-ES_tradnl"/>
        </w:rPr>
        <w:commentReference w:id="17"/>
      </w:r>
      <w:r w:rsidRPr="00E41D14">
        <w:rPr>
          <w:rFonts w:ascii="Bookman Old Style" w:hAnsi="Bookman Old Style" w:cs="Times New Roman"/>
          <w:bCs/>
          <w:sz w:val="18"/>
          <w:szCs w:val="18"/>
          <w:lang w:val="es-MX"/>
        </w:rPr>
        <w:t>procederá siempre que se garanticen las condiciones para el reparto equitativo de las cargas y beneficios</w:t>
      </w:r>
      <w:r w:rsidR="007F504B">
        <w:rPr>
          <w:rFonts w:ascii="Bookman Old Style" w:hAnsi="Bookman Old Style" w:cs="Times New Roman"/>
          <w:bCs/>
          <w:sz w:val="18"/>
          <w:szCs w:val="18"/>
          <w:lang w:val="es-MX"/>
        </w:rPr>
        <w:t xml:space="preserve">. </w:t>
      </w:r>
    </w:p>
    <w:p w14:paraId="15EF1323" w14:textId="18973756" w:rsidR="003F697C" w:rsidRPr="00E41D14" w:rsidRDefault="003F697C" w:rsidP="003F697C">
      <w:pPr>
        <w:pStyle w:val="Prrafodelista"/>
        <w:tabs>
          <w:tab w:val="left" w:pos="851"/>
        </w:tabs>
        <w:ind w:left="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rPr>
        <w:t>Artículo 40. Normas Específicas para la gestión de sectores de Tratamiento de Desarrollo.</w:t>
      </w:r>
      <w:r w:rsidRPr="00E41D14">
        <w:rPr>
          <w:rFonts w:ascii="Bookman Old Style" w:hAnsi="Bookman Old Style" w:cs="Times New Roman"/>
          <w:sz w:val="18"/>
          <w:szCs w:val="18"/>
        </w:rPr>
        <w:t xml:space="preserve">- La gestión de los polígonos se realizará mediante las Unidades de Actuación </w:t>
      </w:r>
      <w:r w:rsidR="00E41D14" w:rsidRPr="00E41D14">
        <w:rPr>
          <w:rFonts w:ascii="Bookman Old Style" w:hAnsi="Bookman Old Style" w:cs="Times New Roman"/>
          <w:sz w:val="18"/>
          <w:szCs w:val="18"/>
        </w:rPr>
        <w:t>Urbanística,</w:t>
      </w:r>
      <w:r w:rsidRPr="00E41D14">
        <w:rPr>
          <w:rFonts w:ascii="Bookman Old Style" w:hAnsi="Bookman Old Style" w:cs="Times New Roman"/>
          <w:sz w:val="18"/>
          <w:szCs w:val="18"/>
        </w:rPr>
        <w:t xml:space="preserve"> que tendrán </w:t>
      </w:r>
      <w:r w:rsidR="008C5A09">
        <w:rPr>
          <w:rFonts w:ascii="Bookman Old Style" w:hAnsi="Bookman Old Style" w:cs="Times New Roman"/>
          <w:sz w:val="18"/>
          <w:szCs w:val="18"/>
        </w:rPr>
        <w:t>las siguientes condiciones normativas</w:t>
      </w:r>
      <w:r w:rsidRPr="00E41D14">
        <w:rPr>
          <w:rFonts w:ascii="Bookman Old Style" w:hAnsi="Bookman Old Style" w:cs="Times New Roman"/>
          <w:sz w:val="18"/>
          <w:szCs w:val="18"/>
        </w:rPr>
        <w:t xml:space="preserve">:  </w:t>
      </w:r>
    </w:p>
    <w:p w14:paraId="4FEF5DE0" w14:textId="77777777" w:rsidR="009344C3" w:rsidRPr="00E41D14" w:rsidRDefault="009344C3" w:rsidP="00C47645">
      <w:pPr>
        <w:pStyle w:val="Prrafodelista"/>
        <w:numPr>
          <w:ilvl w:val="0"/>
          <w:numId w:val="20"/>
        </w:numPr>
        <w:tabs>
          <w:tab w:val="left" w:pos="851"/>
        </w:tabs>
        <w:spacing w:before="120" w:after="120" w:line="240" w:lineRule="auto"/>
        <w:ind w:left="714" w:hanging="357"/>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 xml:space="preserve">Aplicará la gestión individual o asociada del predio. </w:t>
      </w:r>
    </w:p>
    <w:p w14:paraId="21A22694" w14:textId="77777777" w:rsidR="00476C4C" w:rsidRDefault="006730ED" w:rsidP="00C47645">
      <w:pPr>
        <w:pStyle w:val="Prrafodelista"/>
        <w:numPr>
          <w:ilvl w:val="0"/>
          <w:numId w:val="20"/>
        </w:numPr>
        <w:tabs>
          <w:tab w:val="left" w:pos="851"/>
        </w:tabs>
        <w:spacing w:before="120" w:after="0" w:line="240" w:lineRule="auto"/>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 xml:space="preserve">Normas relativas a </w:t>
      </w:r>
      <w:r w:rsidR="006959CA" w:rsidRPr="00E41D14">
        <w:rPr>
          <w:rFonts w:ascii="Bookman Old Style" w:hAnsi="Bookman Old Style" w:cs="Times New Roman"/>
          <w:sz w:val="18"/>
          <w:szCs w:val="18"/>
        </w:rPr>
        <w:t xml:space="preserve">cesiones </w:t>
      </w:r>
      <w:r w:rsidRPr="00E41D14">
        <w:rPr>
          <w:rFonts w:ascii="Bookman Old Style" w:hAnsi="Bookman Old Style" w:cs="Times New Roman"/>
          <w:sz w:val="18"/>
          <w:szCs w:val="18"/>
        </w:rPr>
        <w:t>para</w:t>
      </w:r>
      <w:r w:rsidR="004C0203" w:rsidRPr="00E41D14">
        <w:rPr>
          <w:rFonts w:ascii="Bookman Old Style" w:hAnsi="Bookman Old Style" w:cs="Times New Roman"/>
          <w:sz w:val="18"/>
          <w:szCs w:val="18"/>
        </w:rPr>
        <w:t xml:space="preserve"> la</w:t>
      </w:r>
      <w:r w:rsidR="00476C4C">
        <w:rPr>
          <w:rFonts w:ascii="Bookman Old Style" w:hAnsi="Bookman Old Style" w:cs="Times New Roman"/>
          <w:sz w:val="18"/>
          <w:szCs w:val="18"/>
        </w:rPr>
        <w:t xml:space="preserve"> habilitación del suelo:</w:t>
      </w:r>
    </w:p>
    <w:p w14:paraId="6C906ED2" w14:textId="242CDCA6" w:rsidR="00D57E20" w:rsidRPr="00E41D14" w:rsidRDefault="00476C4C" w:rsidP="00D57E20">
      <w:pPr>
        <w:pStyle w:val="Prrafodelista"/>
        <w:tabs>
          <w:tab w:val="left" w:pos="851"/>
        </w:tabs>
        <w:spacing w:before="120" w:after="0" w:line="240" w:lineRule="auto"/>
        <w:contextualSpacing w:val="0"/>
        <w:jc w:val="both"/>
        <w:rPr>
          <w:rFonts w:ascii="Bookman Old Style" w:hAnsi="Bookman Old Style" w:cs="Times New Roman"/>
          <w:sz w:val="18"/>
          <w:szCs w:val="18"/>
        </w:rPr>
      </w:pPr>
      <w:r>
        <w:rPr>
          <w:rFonts w:ascii="Bookman Old Style" w:hAnsi="Bookman Old Style" w:cs="Times New Roman"/>
          <w:sz w:val="18"/>
          <w:szCs w:val="18"/>
        </w:rPr>
        <w:t xml:space="preserve"> </w:t>
      </w:r>
    </w:p>
    <w:p w14:paraId="2170B68E" w14:textId="76F4920D" w:rsidR="00476C4C" w:rsidRDefault="00476C4C" w:rsidP="00C47645">
      <w:pPr>
        <w:pStyle w:val="Prrafodelista"/>
        <w:numPr>
          <w:ilvl w:val="1"/>
          <w:numId w:val="20"/>
        </w:numPr>
        <w:tabs>
          <w:tab w:val="left" w:pos="851"/>
        </w:tabs>
        <w:spacing w:after="120" w:line="240" w:lineRule="auto"/>
        <w:ind w:left="1434" w:hanging="357"/>
        <w:contextualSpacing w:val="0"/>
        <w:jc w:val="both"/>
        <w:rPr>
          <w:rFonts w:ascii="Bookman Old Style" w:hAnsi="Bookman Old Style" w:cs="Times New Roman"/>
          <w:sz w:val="18"/>
          <w:szCs w:val="18"/>
        </w:rPr>
      </w:pPr>
      <w:r>
        <w:rPr>
          <w:rFonts w:ascii="Bookman Old Style" w:hAnsi="Bookman Old Style" w:cs="Times New Roman"/>
          <w:sz w:val="18"/>
          <w:szCs w:val="18"/>
        </w:rPr>
        <w:t>Las cesiones del tratamiento de desarrollo son las determinadas en el anexo técnico No.10 del presente instrumento en el marco del sistema del reparto equitativo de cargas y beneficios.</w:t>
      </w:r>
    </w:p>
    <w:p w14:paraId="3C10F7CB" w14:textId="7DAF8A26" w:rsidR="006730ED" w:rsidRPr="00E41D14" w:rsidRDefault="006730ED" w:rsidP="00C47645">
      <w:pPr>
        <w:pStyle w:val="Prrafodelista"/>
        <w:numPr>
          <w:ilvl w:val="1"/>
          <w:numId w:val="20"/>
        </w:numPr>
        <w:tabs>
          <w:tab w:val="left" w:pos="851"/>
        </w:tabs>
        <w:spacing w:after="120" w:line="240" w:lineRule="auto"/>
        <w:ind w:left="1434" w:hanging="357"/>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lastRenderedPageBreak/>
        <w:t xml:space="preserve">Los predios </w:t>
      </w:r>
      <w:r w:rsidR="008C5A09">
        <w:rPr>
          <w:rFonts w:ascii="Bookman Old Style" w:hAnsi="Bookman Old Style" w:cs="Times New Roman"/>
          <w:sz w:val="18"/>
          <w:szCs w:val="18"/>
        </w:rPr>
        <w:t xml:space="preserve">resultantes, </w:t>
      </w:r>
      <w:r w:rsidRPr="00E41D14">
        <w:rPr>
          <w:rFonts w:ascii="Bookman Old Style" w:hAnsi="Bookman Old Style" w:cs="Times New Roman"/>
          <w:sz w:val="18"/>
          <w:szCs w:val="18"/>
        </w:rPr>
        <w:t>deberán prever para la habilitación de suelo al nuevo</w:t>
      </w:r>
      <w:r w:rsidR="008132C5">
        <w:rPr>
          <w:rFonts w:ascii="Bookman Old Style" w:hAnsi="Bookman Old Style" w:cs="Times New Roman"/>
          <w:sz w:val="18"/>
          <w:szCs w:val="18"/>
        </w:rPr>
        <w:t xml:space="preserve"> lote,</w:t>
      </w:r>
      <w:r w:rsidRPr="00E41D14">
        <w:rPr>
          <w:rFonts w:ascii="Bookman Old Style" w:hAnsi="Bookman Old Style" w:cs="Times New Roman"/>
          <w:sz w:val="18"/>
          <w:szCs w:val="18"/>
        </w:rPr>
        <w:t xml:space="preserve"> </w:t>
      </w:r>
      <w:r w:rsidR="008132C5">
        <w:rPr>
          <w:rFonts w:ascii="Bookman Old Style" w:hAnsi="Bookman Old Style" w:cs="Times New Roman"/>
          <w:sz w:val="18"/>
          <w:szCs w:val="18"/>
        </w:rPr>
        <w:t xml:space="preserve">y </w:t>
      </w:r>
      <w:commentRangeStart w:id="18"/>
      <w:r w:rsidR="008132C5">
        <w:rPr>
          <w:rFonts w:ascii="Bookman Old Style" w:hAnsi="Bookman Old Style" w:cs="Times New Roman"/>
          <w:sz w:val="18"/>
          <w:szCs w:val="18"/>
        </w:rPr>
        <w:t xml:space="preserve">al nuevo </w:t>
      </w:r>
      <w:r w:rsidRPr="00E41D14">
        <w:rPr>
          <w:rFonts w:ascii="Bookman Old Style" w:hAnsi="Bookman Old Style" w:cs="Times New Roman"/>
          <w:sz w:val="18"/>
          <w:szCs w:val="18"/>
        </w:rPr>
        <w:t xml:space="preserve">uso, cesiones públicas mínimas de </w:t>
      </w:r>
      <w:r w:rsidR="00A809DF" w:rsidRPr="00E41D14">
        <w:rPr>
          <w:rFonts w:ascii="Bookman Old Style" w:hAnsi="Bookman Old Style" w:cs="Times New Roman"/>
          <w:sz w:val="18"/>
          <w:szCs w:val="18"/>
        </w:rPr>
        <w:t>1</w:t>
      </w:r>
      <w:r w:rsidR="008132C5">
        <w:rPr>
          <w:rFonts w:ascii="Bookman Old Style" w:hAnsi="Bookman Old Style" w:cs="Times New Roman"/>
          <w:sz w:val="18"/>
          <w:szCs w:val="18"/>
        </w:rPr>
        <w:t>5</w:t>
      </w:r>
      <w:r w:rsidRPr="00E41D14">
        <w:rPr>
          <w:rFonts w:ascii="Bookman Old Style" w:hAnsi="Bookman Old Style" w:cs="Times New Roman"/>
          <w:sz w:val="18"/>
          <w:szCs w:val="18"/>
        </w:rPr>
        <w:t xml:space="preserve">% para zonas verdes y equipamientos. </w:t>
      </w:r>
      <w:commentRangeEnd w:id="18"/>
      <w:r w:rsidR="008132C5">
        <w:rPr>
          <w:rStyle w:val="Refdecomentario"/>
          <w:rFonts w:ascii="Times New Roman" w:eastAsia="Arial Unicode MS" w:hAnsi="Times New Roman" w:cs="Times New Roman"/>
          <w:lang w:val="es-ES_tradnl"/>
        </w:rPr>
        <w:commentReference w:id="18"/>
      </w:r>
    </w:p>
    <w:p w14:paraId="71FEEA8E" w14:textId="65C4B340" w:rsidR="006730ED" w:rsidRPr="00E41D14" w:rsidRDefault="006730ED" w:rsidP="00C47645">
      <w:pPr>
        <w:pStyle w:val="Prrafodelista"/>
        <w:numPr>
          <w:ilvl w:val="1"/>
          <w:numId w:val="20"/>
        </w:numPr>
        <w:tabs>
          <w:tab w:val="left" w:pos="851"/>
        </w:tabs>
        <w:spacing w:before="120" w:after="120" w:line="240" w:lineRule="auto"/>
        <w:ind w:left="1434" w:hanging="357"/>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Las cesiones para zonas verdes deberán localizarse con facilidad de acceso público y deben ser servidas por vías públicas</w:t>
      </w:r>
      <w:r w:rsidR="008132C5">
        <w:rPr>
          <w:rFonts w:ascii="Bookman Old Style" w:hAnsi="Bookman Old Style" w:cs="Times New Roman"/>
          <w:sz w:val="18"/>
          <w:szCs w:val="18"/>
        </w:rPr>
        <w:t xml:space="preserve"> sin restricciones de acceso</w:t>
      </w:r>
      <w:r w:rsidRPr="00E41D14">
        <w:rPr>
          <w:rFonts w:ascii="Bookman Old Style" w:hAnsi="Bookman Old Style" w:cs="Times New Roman"/>
          <w:sz w:val="18"/>
          <w:szCs w:val="18"/>
        </w:rPr>
        <w:t xml:space="preserve">. </w:t>
      </w:r>
    </w:p>
    <w:p w14:paraId="538724CB" w14:textId="69331C0E" w:rsidR="006730ED" w:rsidRPr="00476C4C" w:rsidRDefault="006730ED" w:rsidP="00476C4C">
      <w:pPr>
        <w:pStyle w:val="Prrafodelista"/>
        <w:numPr>
          <w:ilvl w:val="1"/>
          <w:numId w:val="20"/>
        </w:numPr>
        <w:tabs>
          <w:tab w:val="left" w:pos="851"/>
        </w:tabs>
        <w:spacing w:before="120" w:after="120" w:line="240" w:lineRule="auto"/>
        <w:ind w:left="1434" w:hanging="357"/>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Mínimo el 70% de las cesiones</w:t>
      </w:r>
      <w:r w:rsidR="00CB25B6">
        <w:rPr>
          <w:rFonts w:ascii="Bookman Old Style" w:hAnsi="Bookman Old Style" w:cs="Times New Roman"/>
          <w:sz w:val="18"/>
          <w:szCs w:val="18"/>
        </w:rPr>
        <w:t xml:space="preserve"> para zonas verdes,</w:t>
      </w:r>
      <w:r w:rsidRPr="00E41D14">
        <w:rPr>
          <w:rFonts w:ascii="Bookman Old Style" w:hAnsi="Bookman Old Style" w:cs="Times New Roman"/>
          <w:sz w:val="18"/>
          <w:szCs w:val="18"/>
        </w:rPr>
        <w:t xml:space="preserve"> deberán localizarse en un solo globo de terreno preferiblemente adyacente a zonas verdes</w:t>
      </w:r>
      <w:r w:rsidR="00CB25B6">
        <w:rPr>
          <w:rFonts w:ascii="Bookman Old Style" w:hAnsi="Bookman Old Style" w:cs="Times New Roman"/>
          <w:sz w:val="18"/>
          <w:szCs w:val="18"/>
        </w:rPr>
        <w:t xml:space="preserve">, vías y senderos peatonales existentes; a excepción de las áreas ya destinadas para el efecto en </w:t>
      </w:r>
      <w:r w:rsidR="00476C4C">
        <w:rPr>
          <w:rFonts w:ascii="Bookman Old Style" w:hAnsi="Bookman Old Style" w:cs="Times New Roman"/>
          <w:sz w:val="18"/>
          <w:szCs w:val="18"/>
        </w:rPr>
        <w:t>el marco de las</w:t>
      </w:r>
      <w:r w:rsidR="00CB25B6">
        <w:rPr>
          <w:rFonts w:ascii="Bookman Old Style" w:hAnsi="Bookman Old Style" w:cs="Times New Roman"/>
          <w:sz w:val="18"/>
          <w:szCs w:val="18"/>
        </w:rPr>
        <w:t xml:space="preserve"> Unidades de Actuación Urbanística</w:t>
      </w:r>
      <w:r w:rsidR="00476C4C">
        <w:rPr>
          <w:rFonts w:ascii="Bookman Old Style" w:hAnsi="Bookman Old Style" w:cs="Times New Roman"/>
          <w:sz w:val="18"/>
          <w:szCs w:val="18"/>
        </w:rPr>
        <w:t xml:space="preserve"> que</w:t>
      </w:r>
      <w:r w:rsidRPr="00E41D14">
        <w:rPr>
          <w:rFonts w:ascii="Bookman Old Style" w:hAnsi="Bookman Old Style" w:cs="Times New Roman"/>
          <w:sz w:val="18"/>
          <w:szCs w:val="18"/>
        </w:rPr>
        <w:t xml:space="preserve"> se define </w:t>
      </w:r>
      <w:r w:rsidR="00476C4C">
        <w:rPr>
          <w:rFonts w:ascii="Bookman Old Style" w:hAnsi="Bookman Old Style" w:cs="Times New Roman"/>
          <w:sz w:val="18"/>
          <w:szCs w:val="18"/>
        </w:rPr>
        <w:t xml:space="preserve">en el anexo técnico </w:t>
      </w:r>
      <w:r w:rsidR="00476C4C" w:rsidRPr="00E41D14">
        <w:rPr>
          <w:rFonts w:ascii="Bookman Old Style" w:hAnsi="Bookman Old Style" w:cs="Times New Roman"/>
          <w:bCs/>
          <w:color w:val="365F91" w:themeColor="accent1" w:themeShade="BF"/>
          <w:sz w:val="18"/>
          <w:szCs w:val="18"/>
          <w:lang w:val="es-MX"/>
        </w:rPr>
        <w:t>Anexo 10 del presente instrumento</w:t>
      </w:r>
      <w:r w:rsidR="00476C4C">
        <w:rPr>
          <w:rFonts w:ascii="Bookman Old Style" w:hAnsi="Bookman Old Style" w:cs="Times New Roman"/>
          <w:bCs/>
          <w:color w:val="365F91" w:themeColor="accent1" w:themeShade="BF"/>
          <w:sz w:val="18"/>
          <w:szCs w:val="18"/>
          <w:lang w:val="es-MX"/>
        </w:rPr>
        <w:t>.</w:t>
      </w:r>
    </w:p>
    <w:p w14:paraId="029B52EC" w14:textId="77777777" w:rsidR="006730ED" w:rsidRDefault="006730ED" w:rsidP="00C47645">
      <w:pPr>
        <w:pStyle w:val="Prrafodelista"/>
        <w:numPr>
          <w:ilvl w:val="0"/>
          <w:numId w:val="20"/>
        </w:numPr>
        <w:tabs>
          <w:tab w:val="left" w:pos="851"/>
        </w:tabs>
        <w:jc w:val="both"/>
        <w:rPr>
          <w:rFonts w:ascii="Bookman Old Style" w:hAnsi="Bookman Old Style" w:cs="Times New Roman"/>
          <w:sz w:val="18"/>
          <w:szCs w:val="18"/>
        </w:rPr>
      </w:pPr>
      <w:r w:rsidRPr="00E41D14">
        <w:rPr>
          <w:rFonts w:ascii="Bookman Old Style" w:hAnsi="Bookman Old Style" w:cs="Times New Roman"/>
          <w:sz w:val="18"/>
          <w:szCs w:val="18"/>
        </w:rPr>
        <w:t>Normas relativas a la subdivisión predial:</w:t>
      </w:r>
    </w:p>
    <w:p w14:paraId="60B61780" w14:textId="77777777" w:rsidR="00476C4C" w:rsidRDefault="00476C4C" w:rsidP="00476C4C">
      <w:pPr>
        <w:pStyle w:val="Prrafodelista"/>
        <w:tabs>
          <w:tab w:val="left" w:pos="851"/>
        </w:tabs>
        <w:jc w:val="both"/>
        <w:rPr>
          <w:rFonts w:ascii="Bookman Old Style" w:hAnsi="Bookman Old Style" w:cs="Times New Roman"/>
          <w:sz w:val="18"/>
          <w:szCs w:val="18"/>
        </w:rPr>
      </w:pPr>
    </w:p>
    <w:p w14:paraId="1BC8CCAD" w14:textId="77777777" w:rsidR="006730ED" w:rsidRPr="00E41D14" w:rsidRDefault="006730ED" w:rsidP="00C47645">
      <w:pPr>
        <w:pStyle w:val="Prrafodelista"/>
        <w:numPr>
          <w:ilvl w:val="0"/>
          <w:numId w:val="19"/>
        </w:numPr>
        <w:tabs>
          <w:tab w:val="left" w:pos="851"/>
        </w:tabs>
        <w:spacing w:before="120" w:after="120" w:line="240" w:lineRule="auto"/>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El tamaño máximo por manzana será de 1.5 hectáreas.</w:t>
      </w:r>
    </w:p>
    <w:p w14:paraId="0160D162" w14:textId="77777777" w:rsidR="006730ED" w:rsidRPr="00E41D14" w:rsidRDefault="006730ED" w:rsidP="00C47645">
      <w:pPr>
        <w:pStyle w:val="Prrafodelista"/>
        <w:numPr>
          <w:ilvl w:val="0"/>
          <w:numId w:val="19"/>
        </w:numPr>
        <w:tabs>
          <w:tab w:val="left" w:pos="851"/>
        </w:tabs>
        <w:spacing w:before="120" w:after="120" w:line="240" w:lineRule="auto"/>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Las manzanas deberán estar rodeadas de vías públicas arteriales, colectoras o locales.</w:t>
      </w:r>
    </w:p>
    <w:p w14:paraId="7A4D607C" w14:textId="77777777" w:rsidR="006730ED" w:rsidRPr="00E41D14" w:rsidRDefault="006730ED" w:rsidP="00C47645">
      <w:pPr>
        <w:pStyle w:val="Prrafodelista"/>
        <w:numPr>
          <w:ilvl w:val="0"/>
          <w:numId w:val="19"/>
        </w:numPr>
        <w:tabs>
          <w:tab w:val="left" w:pos="851"/>
        </w:tabs>
        <w:spacing w:before="120" w:after="120" w:line="240" w:lineRule="auto"/>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Los accesos a las manzanas no podrán desarrollarse por vías arteriales.</w:t>
      </w:r>
    </w:p>
    <w:p w14:paraId="057B649F" w14:textId="44B07459" w:rsidR="006730ED" w:rsidRPr="00E41D14" w:rsidRDefault="006730ED" w:rsidP="00C47645">
      <w:pPr>
        <w:pStyle w:val="Prrafodelista"/>
        <w:numPr>
          <w:ilvl w:val="0"/>
          <w:numId w:val="20"/>
        </w:numPr>
        <w:tabs>
          <w:tab w:val="left" w:pos="851"/>
        </w:tabs>
        <w:spacing w:after="120"/>
        <w:contextualSpacing w:val="0"/>
        <w:jc w:val="both"/>
        <w:rPr>
          <w:rFonts w:ascii="Bookman Old Style" w:hAnsi="Bookman Old Style" w:cs="Times New Roman"/>
          <w:sz w:val="18"/>
          <w:szCs w:val="18"/>
        </w:rPr>
      </w:pPr>
      <w:r w:rsidRPr="00E41D14">
        <w:rPr>
          <w:rFonts w:ascii="Bookman Old Style" w:hAnsi="Bookman Old Style" w:cs="Times New Roman"/>
          <w:bCs/>
          <w:sz w:val="18"/>
          <w:szCs w:val="18"/>
        </w:rPr>
        <w:t xml:space="preserve">Otras obligaciones </w:t>
      </w:r>
      <w:r w:rsidR="006959CA" w:rsidRPr="00E41D14">
        <w:rPr>
          <w:rFonts w:ascii="Bookman Old Style" w:hAnsi="Bookman Old Style" w:cs="Times New Roman"/>
          <w:bCs/>
          <w:sz w:val="18"/>
          <w:szCs w:val="18"/>
        </w:rPr>
        <w:t>urbanísticas</w:t>
      </w:r>
      <w:r w:rsidRPr="00E41D14">
        <w:rPr>
          <w:rFonts w:ascii="Bookman Old Style" w:hAnsi="Bookman Old Style" w:cs="Times New Roman"/>
          <w:sz w:val="18"/>
          <w:szCs w:val="18"/>
        </w:rPr>
        <w:t xml:space="preserve">: Para el desarrollo de los predios del tratamiento de </w:t>
      </w:r>
      <w:r w:rsidR="0056196C" w:rsidRPr="00476C4C">
        <w:rPr>
          <w:rFonts w:ascii="Bookman Old Style" w:hAnsi="Bookman Old Style" w:cs="Times New Roman"/>
          <w:bCs/>
          <w:color w:val="365F91" w:themeColor="accent1" w:themeShade="BF"/>
          <w:sz w:val="18"/>
          <w:szCs w:val="18"/>
          <w:lang w:val="es-MX"/>
        </w:rPr>
        <w:t>D</w:t>
      </w:r>
      <w:r w:rsidRPr="00476C4C">
        <w:rPr>
          <w:rFonts w:ascii="Bookman Old Style" w:hAnsi="Bookman Old Style" w:cs="Times New Roman"/>
          <w:bCs/>
          <w:color w:val="365F91" w:themeColor="accent1" w:themeShade="BF"/>
          <w:sz w:val="18"/>
          <w:szCs w:val="18"/>
          <w:lang w:val="es-MX"/>
        </w:rPr>
        <w:t xml:space="preserve">esarrollo </w:t>
      </w:r>
      <w:r w:rsidRPr="00E41D14">
        <w:rPr>
          <w:rFonts w:ascii="Bookman Old Style" w:hAnsi="Bookman Old Style" w:cs="Times New Roman"/>
          <w:sz w:val="18"/>
          <w:szCs w:val="18"/>
        </w:rPr>
        <w:t xml:space="preserve">y en el marco del reparto equitativo de cargas y beneficios, deberán asumirse las siguientes obligaciones urbanísticas: </w:t>
      </w:r>
    </w:p>
    <w:p w14:paraId="5EFE2659" w14:textId="4B4C627D" w:rsidR="008C5A09" w:rsidRDefault="006730ED" w:rsidP="008C5A09">
      <w:pPr>
        <w:pStyle w:val="Prrafodelista"/>
        <w:numPr>
          <w:ilvl w:val="0"/>
          <w:numId w:val="8"/>
        </w:numPr>
        <w:tabs>
          <w:tab w:val="left" w:pos="851"/>
        </w:tabs>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 xml:space="preserve">Realizar las intervenciones viales y de espacio público </w:t>
      </w:r>
      <w:r w:rsidR="00476C4C">
        <w:rPr>
          <w:rFonts w:ascii="Bookman Old Style" w:hAnsi="Bookman Old Style" w:cs="Times New Roman"/>
          <w:sz w:val="18"/>
          <w:szCs w:val="18"/>
        </w:rPr>
        <w:t>conforme lo establecido</w:t>
      </w:r>
      <w:r w:rsidRPr="00E41D14">
        <w:rPr>
          <w:rFonts w:ascii="Bookman Old Style" w:hAnsi="Bookman Old Style" w:cs="Times New Roman"/>
          <w:sz w:val="18"/>
          <w:szCs w:val="18"/>
        </w:rPr>
        <w:t xml:space="preserve"> en los artículos 10 a 15 de esta ordenanza como parte de los requisitos de habilitación.</w:t>
      </w:r>
    </w:p>
    <w:p w14:paraId="716515E3" w14:textId="1E0166EB" w:rsidR="00CC6D28" w:rsidRDefault="0056196C" w:rsidP="00476C4C">
      <w:pPr>
        <w:pStyle w:val="Prrafodelista"/>
        <w:numPr>
          <w:ilvl w:val="0"/>
          <w:numId w:val="8"/>
        </w:numPr>
        <w:tabs>
          <w:tab w:val="left" w:pos="851"/>
        </w:tabs>
        <w:contextualSpacing w:val="0"/>
        <w:jc w:val="both"/>
        <w:rPr>
          <w:rFonts w:ascii="Bookman Old Style" w:hAnsi="Bookman Old Style" w:cs="Times New Roman"/>
          <w:sz w:val="18"/>
          <w:szCs w:val="18"/>
        </w:rPr>
      </w:pPr>
      <w:r w:rsidRPr="008C5A09">
        <w:rPr>
          <w:rFonts w:ascii="Bookman Old Style" w:hAnsi="Bookman Old Style" w:cs="Times New Roman"/>
          <w:bCs/>
          <w:color w:val="365F91" w:themeColor="accent1" w:themeShade="BF"/>
          <w:sz w:val="18"/>
          <w:szCs w:val="18"/>
          <w:lang w:val="es-MX"/>
        </w:rPr>
        <w:t xml:space="preserve">Mínimo el 20% de la oferta de vivienda generada </w:t>
      </w:r>
      <w:r w:rsidR="00F60855">
        <w:rPr>
          <w:rFonts w:ascii="Bookman Old Style" w:hAnsi="Bookman Old Style" w:cs="Times New Roman"/>
          <w:bCs/>
          <w:color w:val="365F91" w:themeColor="accent1" w:themeShade="BF"/>
          <w:sz w:val="18"/>
          <w:szCs w:val="18"/>
          <w:lang w:val="es-MX"/>
        </w:rPr>
        <w:t>en el nuevo proyecto urbano arquitectónico, deberá</w:t>
      </w:r>
      <w:r w:rsidRPr="008C5A09">
        <w:rPr>
          <w:rFonts w:ascii="Bookman Old Style" w:hAnsi="Bookman Old Style" w:cs="Times New Roman"/>
          <w:bCs/>
          <w:color w:val="365F91" w:themeColor="accent1" w:themeShade="BF"/>
          <w:sz w:val="18"/>
          <w:szCs w:val="18"/>
          <w:lang w:val="es-MX"/>
        </w:rPr>
        <w:t xml:space="preserve"> ser </w:t>
      </w:r>
      <w:r w:rsidR="00F60855">
        <w:rPr>
          <w:rFonts w:ascii="Bookman Old Style" w:hAnsi="Bookman Old Style" w:cs="Times New Roman"/>
          <w:bCs/>
          <w:color w:val="365F91" w:themeColor="accent1" w:themeShade="BF"/>
          <w:sz w:val="18"/>
          <w:szCs w:val="18"/>
          <w:lang w:val="es-MX"/>
        </w:rPr>
        <w:t>cuantificada</w:t>
      </w:r>
      <w:r w:rsidRPr="008C5A09">
        <w:rPr>
          <w:rFonts w:ascii="Bookman Old Style" w:hAnsi="Bookman Old Style" w:cs="Times New Roman"/>
          <w:bCs/>
          <w:color w:val="365F91" w:themeColor="accent1" w:themeShade="BF"/>
          <w:sz w:val="18"/>
          <w:szCs w:val="18"/>
          <w:lang w:val="es-MX"/>
        </w:rPr>
        <w:t xml:space="preserve"> </w:t>
      </w:r>
      <w:r w:rsidR="008C5A09" w:rsidRPr="008C5A09">
        <w:rPr>
          <w:rFonts w:ascii="Bookman Old Style" w:hAnsi="Bookman Old Style" w:cs="Times New Roman"/>
          <w:bCs/>
          <w:color w:val="365F91" w:themeColor="accent1" w:themeShade="BF"/>
          <w:sz w:val="18"/>
          <w:szCs w:val="18"/>
          <w:lang w:val="es-MX"/>
        </w:rPr>
        <w:t>como vivienda de interés social y</w:t>
      </w:r>
      <w:r w:rsidR="00476C4C">
        <w:rPr>
          <w:rFonts w:ascii="Bookman Old Style" w:hAnsi="Bookman Old Style" w:cs="Times New Roman"/>
          <w:bCs/>
          <w:color w:val="365F91" w:themeColor="accent1" w:themeShade="BF"/>
          <w:sz w:val="18"/>
          <w:szCs w:val="18"/>
          <w:lang w:val="es-MX"/>
        </w:rPr>
        <w:t xml:space="preserve"> vivienda de interés público</w:t>
      </w:r>
      <w:r w:rsidR="00F60855">
        <w:rPr>
          <w:rFonts w:ascii="Bookman Old Style" w:hAnsi="Bookman Old Style" w:cs="Times New Roman"/>
          <w:bCs/>
          <w:color w:val="365F91" w:themeColor="accent1" w:themeShade="BF"/>
          <w:sz w:val="18"/>
          <w:szCs w:val="18"/>
          <w:lang w:val="es-MX"/>
        </w:rPr>
        <w:t xml:space="preserve"> en porcentajes iguales los cuales serán aportados conforme </w:t>
      </w:r>
      <w:r w:rsidR="008C5A09" w:rsidRPr="008C5A09">
        <w:rPr>
          <w:rFonts w:ascii="Bookman Old Style" w:hAnsi="Bookman Old Style" w:cs="Times New Roman"/>
          <w:bCs/>
          <w:color w:val="365F91" w:themeColor="accent1" w:themeShade="BF"/>
          <w:sz w:val="18"/>
          <w:szCs w:val="18"/>
          <w:lang w:val="es-MX"/>
        </w:rPr>
        <w:t>lo establecido en el Cuadro No. 05 Polígonos para el reparto de cargas y beneficios</w:t>
      </w:r>
      <w:r w:rsidR="00F60855">
        <w:rPr>
          <w:rFonts w:ascii="Bookman Old Style" w:hAnsi="Bookman Old Style" w:cs="Times New Roman"/>
          <w:bCs/>
          <w:color w:val="365F91" w:themeColor="accent1" w:themeShade="BF"/>
          <w:sz w:val="18"/>
          <w:szCs w:val="18"/>
          <w:lang w:val="es-MX"/>
        </w:rPr>
        <w:t xml:space="preserve"> con</w:t>
      </w:r>
      <w:r w:rsidR="00476C4C">
        <w:rPr>
          <w:rFonts w:ascii="Bookman Old Style" w:hAnsi="Bookman Old Style" w:cs="Times New Roman"/>
          <w:bCs/>
          <w:color w:val="365F91" w:themeColor="accent1" w:themeShade="BF"/>
          <w:sz w:val="18"/>
          <w:szCs w:val="18"/>
          <w:lang w:val="es-MX"/>
        </w:rPr>
        <w:t xml:space="preserve"> transferencia de dominio al MDMQ</w:t>
      </w:r>
      <w:r w:rsidR="008C5A09" w:rsidRPr="008C5A09">
        <w:rPr>
          <w:rFonts w:ascii="Bookman Old Style" w:hAnsi="Bookman Old Style" w:cs="Times New Roman"/>
          <w:bCs/>
          <w:color w:val="365F91" w:themeColor="accent1" w:themeShade="BF"/>
          <w:sz w:val="18"/>
          <w:szCs w:val="18"/>
          <w:lang w:val="es-MX"/>
        </w:rPr>
        <w:t>.</w:t>
      </w:r>
      <w:r w:rsidR="00476C4C">
        <w:rPr>
          <w:rFonts w:ascii="Bookman Old Style" w:hAnsi="Bookman Old Style" w:cs="Times New Roman"/>
          <w:bCs/>
          <w:color w:val="365F91" w:themeColor="accent1" w:themeShade="BF"/>
          <w:sz w:val="18"/>
          <w:szCs w:val="18"/>
          <w:lang w:val="es-MX"/>
        </w:rPr>
        <w:t xml:space="preserve"> Las viviendas</w:t>
      </w:r>
      <w:r w:rsidR="00F60855">
        <w:rPr>
          <w:rFonts w:ascii="Bookman Old Style" w:hAnsi="Bookman Old Style" w:cs="Times New Roman"/>
          <w:bCs/>
          <w:color w:val="365F91" w:themeColor="accent1" w:themeShade="BF"/>
          <w:sz w:val="18"/>
          <w:szCs w:val="18"/>
          <w:lang w:val="es-MX"/>
        </w:rPr>
        <w:t xml:space="preserve"> construidas o su equivalente en dinero</w:t>
      </w:r>
      <w:r w:rsidR="00476C4C">
        <w:rPr>
          <w:rFonts w:ascii="Bookman Old Style" w:hAnsi="Bookman Old Style" w:cs="Times New Roman"/>
          <w:bCs/>
          <w:color w:val="365F91" w:themeColor="accent1" w:themeShade="BF"/>
          <w:sz w:val="18"/>
          <w:szCs w:val="18"/>
          <w:lang w:val="es-MX"/>
        </w:rPr>
        <w:t xml:space="preserve"> que resultaren de este aporte son aquellas que se pondrán a</w:t>
      </w:r>
      <w:r w:rsidR="00CC6D28" w:rsidRPr="00E41D14">
        <w:rPr>
          <w:rFonts w:ascii="Bookman Old Style" w:hAnsi="Bookman Old Style" w:cs="Times New Roman"/>
          <w:sz w:val="18"/>
          <w:szCs w:val="18"/>
        </w:rPr>
        <w:t xml:space="preserve"> disposición del MDMQ </w:t>
      </w:r>
      <w:r w:rsidR="00476C4C">
        <w:rPr>
          <w:rFonts w:ascii="Bookman Old Style" w:hAnsi="Bookman Old Style" w:cs="Times New Roman"/>
          <w:sz w:val="18"/>
          <w:szCs w:val="18"/>
        </w:rPr>
        <w:t xml:space="preserve">con el fin de </w:t>
      </w:r>
      <w:r w:rsidR="00F60855">
        <w:rPr>
          <w:rFonts w:ascii="Bookman Old Style" w:hAnsi="Bookman Old Style" w:cs="Times New Roman"/>
          <w:sz w:val="18"/>
          <w:szCs w:val="18"/>
        </w:rPr>
        <w:t>consolidar el banco de suelo del MDMQ.</w:t>
      </w:r>
    </w:p>
    <w:p w14:paraId="4E059376" w14:textId="08084EDA" w:rsidR="006730ED" w:rsidRPr="00E41D14" w:rsidRDefault="00BC5AD2" w:rsidP="00BC5AD2">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 xml:space="preserve">Artículo 41. </w:t>
      </w:r>
      <w:r w:rsidR="00E81A27" w:rsidRPr="00E41D14">
        <w:rPr>
          <w:rFonts w:ascii="Bookman Old Style" w:hAnsi="Bookman Old Style" w:cs="Times New Roman"/>
          <w:b/>
          <w:sz w:val="18"/>
          <w:szCs w:val="18"/>
        </w:rPr>
        <w:t xml:space="preserve">Normas Específicas para la gestión de sectores de </w:t>
      </w:r>
      <w:r w:rsidR="006730ED" w:rsidRPr="00E41D14">
        <w:rPr>
          <w:rFonts w:ascii="Bookman Old Style" w:hAnsi="Bookman Old Style" w:cs="Times New Roman"/>
          <w:b/>
          <w:bCs/>
          <w:sz w:val="18"/>
          <w:szCs w:val="18"/>
        </w:rPr>
        <w:t xml:space="preserve">Tratamiento de </w:t>
      </w:r>
      <w:r w:rsidRPr="00BC5AD2">
        <w:rPr>
          <w:rFonts w:ascii="Bookman Old Style" w:hAnsi="Bookman Old Style" w:cs="Times New Roman"/>
          <w:bCs/>
          <w:color w:val="365F91" w:themeColor="accent1" w:themeShade="BF"/>
          <w:sz w:val="18"/>
          <w:szCs w:val="18"/>
          <w:lang w:val="es-MX"/>
        </w:rPr>
        <w:t>Renovación</w:t>
      </w:r>
      <w:r w:rsidR="006730ED" w:rsidRPr="00E41D14">
        <w:rPr>
          <w:rFonts w:ascii="Bookman Old Style" w:hAnsi="Bookman Old Style" w:cs="Times New Roman"/>
          <w:b/>
          <w:bCs/>
          <w:sz w:val="18"/>
          <w:szCs w:val="18"/>
        </w:rPr>
        <w:t xml:space="preserve">.- </w:t>
      </w:r>
      <w:r w:rsidR="006730ED" w:rsidRPr="00E41D14">
        <w:rPr>
          <w:rFonts w:ascii="Bookman Old Style" w:hAnsi="Bookman Old Style" w:cs="Times New Roman"/>
          <w:sz w:val="18"/>
          <w:szCs w:val="18"/>
        </w:rPr>
        <w:t xml:space="preserve">La gestión de los polígonos se realizará mediante unidades de </w:t>
      </w:r>
      <w:r>
        <w:rPr>
          <w:rFonts w:ascii="Bookman Old Style" w:hAnsi="Bookman Old Style" w:cs="Times New Roman"/>
          <w:sz w:val="18"/>
          <w:szCs w:val="18"/>
        </w:rPr>
        <w:t>Actuación Urbanística</w:t>
      </w:r>
      <w:r w:rsidR="006730ED" w:rsidRPr="00E41D14">
        <w:rPr>
          <w:rFonts w:ascii="Bookman Old Style" w:hAnsi="Bookman Old Style" w:cs="Times New Roman"/>
          <w:sz w:val="18"/>
          <w:szCs w:val="18"/>
        </w:rPr>
        <w:t xml:space="preserve"> o áreas de manejo diferenciado, que tendrán condiciones normativas así: </w:t>
      </w:r>
    </w:p>
    <w:p w14:paraId="46F6E238" w14:textId="5189AEB0" w:rsidR="00942392" w:rsidRPr="00E41D14" w:rsidRDefault="009344C3" w:rsidP="00C47645">
      <w:pPr>
        <w:pStyle w:val="Prrafodelista"/>
        <w:numPr>
          <w:ilvl w:val="0"/>
          <w:numId w:val="25"/>
        </w:numPr>
        <w:tabs>
          <w:tab w:val="left" w:pos="851"/>
        </w:tabs>
        <w:spacing w:before="120" w:after="120"/>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Aplicará el reajuste de terrenos y</w:t>
      </w:r>
      <w:r w:rsidR="006F4698">
        <w:rPr>
          <w:rFonts w:ascii="Bookman Old Style" w:hAnsi="Bookman Old Style" w:cs="Times New Roman"/>
          <w:sz w:val="18"/>
          <w:szCs w:val="18"/>
        </w:rPr>
        <w:t xml:space="preserve">/ </w:t>
      </w:r>
      <w:proofErr w:type="spellStart"/>
      <w:r w:rsidR="006F4698">
        <w:rPr>
          <w:rFonts w:ascii="Bookman Old Style" w:hAnsi="Bookman Old Style" w:cs="Times New Roman"/>
          <w:sz w:val="18"/>
          <w:szCs w:val="18"/>
        </w:rPr>
        <w:t>ó</w:t>
      </w:r>
      <w:proofErr w:type="spellEnd"/>
      <w:r w:rsidRPr="00E41D14">
        <w:rPr>
          <w:rFonts w:ascii="Bookman Old Style" w:hAnsi="Bookman Old Style" w:cs="Times New Roman"/>
          <w:sz w:val="18"/>
          <w:szCs w:val="18"/>
        </w:rPr>
        <w:t xml:space="preserve"> la gestión asociada o individual.</w:t>
      </w:r>
    </w:p>
    <w:p w14:paraId="6F0CDE1D" w14:textId="77777777" w:rsidR="006B3347" w:rsidRDefault="006730ED" w:rsidP="00C47645">
      <w:pPr>
        <w:pStyle w:val="Prrafodelista"/>
        <w:numPr>
          <w:ilvl w:val="0"/>
          <w:numId w:val="25"/>
        </w:numPr>
        <w:tabs>
          <w:tab w:val="left" w:pos="851"/>
        </w:tabs>
        <w:spacing w:before="120" w:after="120"/>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Normas relativas al reajuste de suelos</w:t>
      </w:r>
      <w:r w:rsidR="00541456" w:rsidRPr="00E41D14">
        <w:rPr>
          <w:rFonts w:ascii="Bookman Old Style" w:hAnsi="Bookman Old Style" w:cs="Times New Roman"/>
          <w:sz w:val="18"/>
          <w:szCs w:val="18"/>
        </w:rPr>
        <w:t xml:space="preserve">: </w:t>
      </w:r>
    </w:p>
    <w:p w14:paraId="2EBAED77" w14:textId="1EB47450" w:rsidR="006B3347" w:rsidRDefault="006B3347" w:rsidP="006B3347">
      <w:pPr>
        <w:pStyle w:val="Prrafodelista"/>
        <w:numPr>
          <w:ilvl w:val="1"/>
          <w:numId w:val="25"/>
        </w:numPr>
        <w:tabs>
          <w:tab w:val="left" w:pos="851"/>
        </w:tabs>
        <w:spacing w:after="120" w:line="240" w:lineRule="auto"/>
        <w:contextualSpacing w:val="0"/>
        <w:jc w:val="both"/>
        <w:rPr>
          <w:rFonts w:ascii="Bookman Old Style" w:hAnsi="Bookman Old Style" w:cs="Times New Roman"/>
          <w:sz w:val="18"/>
          <w:szCs w:val="18"/>
        </w:rPr>
      </w:pPr>
      <w:r>
        <w:rPr>
          <w:rFonts w:ascii="Bookman Old Style" w:hAnsi="Bookman Old Style" w:cs="Times New Roman"/>
          <w:sz w:val="18"/>
          <w:szCs w:val="18"/>
        </w:rPr>
        <w:t>Las cesiones del tratamiento de renovación son las determinadas en el anexo técnico No.10 del presente instrumento en el marco del sistema del reparto equitativo de cargas y beneficios.</w:t>
      </w:r>
    </w:p>
    <w:p w14:paraId="08515BB5" w14:textId="61AE62F8" w:rsidR="00942392" w:rsidRPr="00E41D14" w:rsidRDefault="006730ED" w:rsidP="006B3347">
      <w:pPr>
        <w:pStyle w:val="Prrafodelista"/>
        <w:numPr>
          <w:ilvl w:val="1"/>
          <w:numId w:val="25"/>
        </w:numPr>
        <w:tabs>
          <w:tab w:val="left" w:pos="851"/>
        </w:tabs>
        <w:spacing w:before="120" w:after="120"/>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El tratamiento de re</w:t>
      </w:r>
      <w:r w:rsidR="008758A4">
        <w:rPr>
          <w:rFonts w:ascii="Bookman Old Style" w:hAnsi="Bookman Old Style" w:cs="Times New Roman"/>
          <w:sz w:val="18"/>
          <w:szCs w:val="18"/>
        </w:rPr>
        <w:t>novación</w:t>
      </w:r>
      <w:r w:rsidRPr="00E41D14">
        <w:rPr>
          <w:rFonts w:ascii="Bookman Old Style" w:hAnsi="Bookman Old Style" w:cs="Times New Roman"/>
          <w:sz w:val="18"/>
          <w:szCs w:val="18"/>
        </w:rPr>
        <w:t xml:space="preserve"> se desarrollará mediante gestión asociada de los propietarios</w:t>
      </w:r>
      <w:r w:rsidR="00EB14E6" w:rsidRPr="00E41D14">
        <w:rPr>
          <w:rFonts w:ascii="Bookman Old Style" w:hAnsi="Bookman Old Style" w:cs="Times New Roman"/>
          <w:sz w:val="18"/>
          <w:szCs w:val="18"/>
        </w:rPr>
        <w:t xml:space="preserve">, y </w:t>
      </w:r>
      <w:r w:rsidR="006B3347">
        <w:rPr>
          <w:rFonts w:ascii="Bookman Old Style" w:hAnsi="Bookman Old Style" w:cs="Times New Roman"/>
          <w:sz w:val="18"/>
          <w:szCs w:val="18"/>
        </w:rPr>
        <w:t xml:space="preserve">en casos de terrenos mayores </w:t>
      </w:r>
      <w:commentRangeStart w:id="19"/>
      <w:r w:rsidR="006B3347">
        <w:rPr>
          <w:rFonts w:ascii="Bookman Old Style" w:hAnsi="Bookman Old Style" w:cs="Times New Roman"/>
          <w:sz w:val="18"/>
          <w:szCs w:val="18"/>
        </w:rPr>
        <w:t>a 1.</w:t>
      </w:r>
      <w:r w:rsidR="00EB14E6" w:rsidRPr="00E41D14">
        <w:rPr>
          <w:rFonts w:ascii="Bookman Old Style" w:hAnsi="Bookman Old Style" w:cs="Times New Roman"/>
          <w:sz w:val="18"/>
          <w:szCs w:val="18"/>
        </w:rPr>
        <w:t xml:space="preserve">000 m2 </w:t>
      </w:r>
      <w:commentRangeEnd w:id="19"/>
      <w:r w:rsidR="006B3347">
        <w:rPr>
          <w:rStyle w:val="Refdecomentario"/>
          <w:rFonts w:ascii="Times New Roman" w:eastAsia="Arial Unicode MS" w:hAnsi="Times New Roman" w:cs="Times New Roman"/>
          <w:lang w:val="es-ES_tradnl"/>
        </w:rPr>
        <w:commentReference w:id="19"/>
      </w:r>
      <w:r w:rsidR="00114418" w:rsidRPr="00E41D14">
        <w:rPr>
          <w:rFonts w:ascii="Bookman Old Style" w:hAnsi="Bookman Old Style" w:cs="Times New Roman"/>
          <w:sz w:val="18"/>
          <w:szCs w:val="18"/>
        </w:rPr>
        <w:t xml:space="preserve">podrá ser desarrollada </w:t>
      </w:r>
      <w:r w:rsidR="00700CDC">
        <w:rPr>
          <w:rFonts w:ascii="Bookman Old Style" w:hAnsi="Bookman Old Style" w:cs="Times New Roman"/>
          <w:sz w:val="18"/>
          <w:szCs w:val="18"/>
        </w:rPr>
        <w:t>mediante gestión individual</w:t>
      </w:r>
      <w:r w:rsidRPr="00E41D14">
        <w:rPr>
          <w:rFonts w:ascii="Bookman Old Style" w:hAnsi="Bookman Old Style" w:cs="Times New Roman"/>
          <w:sz w:val="18"/>
          <w:szCs w:val="18"/>
        </w:rPr>
        <w:t>.</w:t>
      </w:r>
      <w:r w:rsidR="00CC6D28" w:rsidRPr="00E41D14">
        <w:rPr>
          <w:rFonts w:ascii="Bookman Old Style" w:hAnsi="Bookman Old Style" w:cs="Times New Roman"/>
          <w:sz w:val="18"/>
          <w:szCs w:val="18"/>
        </w:rPr>
        <w:t xml:space="preserve"> </w:t>
      </w:r>
    </w:p>
    <w:p w14:paraId="3437EEAB" w14:textId="77777777" w:rsidR="00942392" w:rsidRPr="00E41D14" w:rsidRDefault="0033123A" w:rsidP="00C47645">
      <w:pPr>
        <w:pStyle w:val="Prrafodelista"/>
        <w:numPr>
          <w:ilvl w:val="0"/>
          <w:numId w:val="25"/>
        </w:numPr>
        <w:tabs>
          <w:tab w:val="left" w:pos="851"/>
        </w:tabs>
        <w:spacing w:before="120" w:after="120"/>
        <w:contextualSpacing w:val="0"/>
        <w:jc w:val="both"/>
        <w:rPr>
          <w:rFonts w:ascii="Bookman Old Style" w:hAnsi="Bookman Old Style" w:cs="Times New Roman"/>
          <w:sz w:val="18"/>
          <w:szCs w:val="18"/>
        </w:rPr>
      </w:pPr>
      <w:r w:rsidRPr="00E41D14">
        <w:rPr>
          <w:rFonts w:ascii="Bookman Old Style" w:hAnsi="Bookman Old Style" w:cs="Times New Roman"/>
          <w:bCs/>
          <w:sz w:val="18"/>
          <w:szCs w:val="18"/>
        </w:rPr>
        <w:t>Otras obligaciones u</w:t>
      </w:r>
      <w:r w:rsidR="006730ED" w:rsidRPr="00E41D14">
        <w:rPr>
          <w:rFonts w:ascii="Bookman Old Style" w:hAnsi="Bookman Old Style" w:cs="Times New Roman"/>
          <w:bCs/>
          <w:sz w:val="18"/>
          <w:szCs w:val="18"/>
        </w:rPr>
        <w:t>rbanísticas</w:t>
      </w:r>
      <w:r w:rsidR="006730ED" w:rsidRPr="00E41D14">
        <w:rPr>
          <w:rFonts w:ascii="Bookman Old Style" w:hAnsi="Bookman Old Style" w:cs="Times New Roman"/>
          <w:sz w:val="18"/>
          <w:szCs w:val="18"/>
        </w:rPr>
        <w:t xml:space="preserve">: </w:t>
      </w:r>
    </w:p>
    <w:p w14:paraId="60CBEDA3" w14:textId="633F58BB" w:rsidR="00942392" w:rsidRPr="00E41D14" w:rsidRDefault="00114418" w:rsidP="00C47645">
      <w:pPr>
        <w:pStyle w:val="Prrafodelista"/>
        <w:numPr>
          <w:ilvl w:val="1"/>
          <w:numId w:val="25"/>
        </w:numPr>
        <w:tabs>
          <w:tab w:val="left" w:pos="851"/>
        </w:tabs>
        <w:spacing w:before="120" w:after="120"/>
        <w:contextualSpacing w:val="0"/>
        <w:jc w:val="both"/>
        <w:rPr>
          <w:rFonts w:ascii="Bookman Old Style" w:hAnsi="Bookman Old Style" w:cs="Times New Roman"/>
          <w:sz w:val="18"/>
          <w:szCs w:val="18"/>
        </w:rPr>
      </w:pPr>
      <w:r w:rsidRPr="00E41D14">
        <w:rPr>
          <w:rFonts w:ascii="Bookman Old Style" w:hAnsi="Bookman Old Style" w:cs="Times New Roman"/>
          <w:bCs/>
          <w:sz w:val="18"/>
          <w:szCs w:val="18"/>
        </w:rPr>
        <w:t>Para el desarrollo de los predi</w:t>
      </w:r>
      <w:r w:rsidRPr="00E41D14">
        <w:rPr>
          <w:rFonts w:ascii="Bookman Old Style" w:hAnsi="Bookman Old Style" w:cs="Times New Roman"/>
          <w:sz w:val="18"/>
          <w:szCs w:val="18"/>
        </w:rPr>
        <w:t xml:space="preserve">os del tratamiento de </w:t>
      </w:r>
      <w:r w:rsidRPr="006B3347">
        <w:rPr>
          <w:rFonts w:ascii="Bookman Old Style" w:hAnsi="Bookman Old Style" w:cs="Times New Roman"/>
          <w:bCs/>
          <w:color w:val="365F91" w:themeColor="accent1" w:themeShade="BF"/>
          <w:sz w:val="18"/>
          <w:szCs w:val="18"/>
          <w:lang w:val="es-MX"/>
        </w:rPr>
        <w:t>Renovación</w:t>
      </w:r>
      <w:r w:rsidRPr="00E41D14">
        <w:rPr>
          <w:rFonts w:ascii="Bookman Old Style" w:hAnsi="Bookman Old Style" w:cs="Times New Roman"/>
          <w:sz w:val="18"/>
          <w:szCs w:val="18"/>
        </w:rPr>
        <w:t xml:space="preserve"> y en el marco del reparto equitativo de cargas y beneficios, deberán realizar aportes en dinero por cada metro cuadrado de construcción como o</w:t>
      </w:r>
      <w:r w:rsidRPr="00E41D14">
        <w:rPr>
          <w:rFonts w:ascii="Bookman Old Style" w:hAnsi="Bookman Old Style" w:cs="Times New Roman"/>
          <w:bCs/>
          <w:sz w:val="18"/>
          <w:szCs w:val="18"/>
        </w:rPr>
        <w:t>bligación urbanística</w:t>
      </w:r>
      <w:r w:rsidR="00700CDC">
        <w:rPr>
          <w:rFonts w:ascii="Bookman Old Style" w:hAnsi="Bookman Old Style" w:cs="Times New Roman"/>
          <w:bCs/>
          <w:sz w:val="18"/>
          <w:szCs w:val="18"/>
        </w:rPr>
        <w:t xml:space="preserve"> y suelo en el marco de las determinaciones del Anexo técnico No.10 del presente instrumento.</w:t>
      </w:r>
      <w:r w:rsidRPr="00E41D14">
        <w:rPr>
          <w:rFonts w:ascii="Bookman Old Style" w:hAnsi="Bookman Old Style" w:cs="Times New Roman"/>
          <w:bCs/>
          <w:sz w:val="18"/>
          <w:szCs w:val="18"/>
        </w:rPr>
        <w:t xml:space="preserve"> </w:t>
      </w:r>
    </w:p>
    <w:p w14:paraId="0A68660D" w14:textId="473CBE1D" w:rsidR="00942392" w:rsidRPr="00E41D14" w:rsidRDefault="00BD49FE" w:rsidP="00C47645">
      <w:pPr>
        <w:pStyle w:val="Prrafodelista"/>
        <w:numPr>
          <w:ilvl w:val="1"/>
          <w:numId w:val="25"/>
        </w:numPr>
        <w:tabs>
          <w:tab w:val="left" w:pos="851"/>
        </w:tabs>
        <w:spacing w:before="120" w:after="120"/>
        <w:contextualSpacing w:val="0"/>
        <w:jc w:val="both"/>
        <w:rPr>
          <w:rFonts w:ascii="Bookman Old Style" w:hAnsi="Bookman Old Style"/>
          <w:sz w:val="18"/>
          <w:szCs w:val="18"/>
        </w:rPr>
      </w:pPr>
      <w:commentRangeStart w:id="20"/>
      <w:r>
        <w:rPr>
          <w:rFonts w:ascii="Bookman Old Style" w:hAnsi="Bookman Old Style" w:cs="Times New Roman"/>
          <w:bCs/>
          <w:sz w:val="18"/>
          <w:szCs w:val="18"/>
        </w:rPr>
        <w:t>En lotes existentes, m</w:t>
      </w:r>
      <w:r w:rsidR="0056196C" w:rsidRPr="00E41D14">
        <w:rPr>
          <w:rFonts w:ascii="Bookman Old Style" w:hAnsi="Bookman Old Style" w:cs="Times New Roman"/>
          <w:bCs/>
          <w:sz w:val="18"/>
          <w:szCs w:val="18"/>
        </w:rPr>
        <w:t>ínimo e</w:t>
      </w:r>
      <w:r w:rsidR="0056196C" w:rsidRPr="00E41D14">
        <w:rPr>
          <w:rFonts w:ascii="Bookman Old Style" w:hAnsi="Bookman Old Style" w:cs="Times New Roman"/>
          <w:sz w:val="18"/>
          <w:szCs w:val="18"/>
        </w:rPr>
        <w:t xml:space="preserve">l 20% de la oferta de vivienda generada </w:t>
      </w:r>
      <w:r w:rsidR="007D1BDD" w:rsidRPr="00E41D14">
        <w:rPr>
          <w:rFonts w:ascii="Bookman Old Style" w:hAnsi="Bookman Old Style" w:cs="Times New Roman"/>
          <w:sz w:val="18"/>
          <w:szCs w:val="18"/>
        </w:rPr>
        <w:t xml:space="preserve">en </w:t>
      </w:r>
      <w:r w:rsidR="008E7266" w:rsidRPr="00E41D14">
        <w:rPr>
          <w:rFonts w:ascii="Bookman Old Style" w:hAnsi="Bookman Old Style" w:cs="Times New Roman"/>
          <w:sz w:val="18"/>
          <w:szCs w:val="18"/>
        </w:rPr>
        <w:t xml:space="preserve">terrenos iguales o mayores a </w:t>
      </w:r>
      <w:r w:rsidR="00700CDC">
        <w:rPr>
          <w:rFonts w:ascii="Bookman Old Style" w:hAnsi="Bookman Old Style" w:cs="Times New Roman"/>
          <w:sz w:val="18"/>
          <w:szCs w:val="18"/>
        </w:rPr>
        <w:t>2.</w:t>
      </w:r>
      <w:r w:rsidR="00A809DF" w:rsidRPr="00E41D14">
        <w:rPr>
          <w:rFonts w:ascii="Bookman Old Style" w:hAnsi="Bookman Old Style" w:cs="Times New Roman"/>
          <w:sz w:val="18"/>
          <w:szCs w:val="18"/>
        </w:rPr>
        <w:t>000m2</w:t>
      </w:r>
      <w:r w:rsidR="007D1BDD" w:rsidRPr="00E41D14">
        <w:rPr>
          <w:rFonts w:ascii="Bookman Old Style" w:hAnsi="Bookman Old Style" w:cs="Times New Roman"/>
          <w:sz w:val="18"/>
          <w:szCs w:val="18"/>
        </w:rPr>
        <w:t xml:space="preserve"> </w:t>
      </w:r>
      <w:r w:rsidR="0056196C" w:rsidRPr="00E41D14">
        <w:rPr>
          <w:rFonts w:ascii="Bookman Old Style" w:hAnsi="Bookman Old Style" w:cs="Times New Roman"/>
          <w:sz w:val="18"/>
          <w:szCs w:val="18"/>
        </w:rPr>
        <w:t>deberá ser calificada como vivienda de interés social</w:t>
      </w:r>
      <w:r>
        <w:rPr>
          <w:rFonts w:ascii="Bookman Old Style" w:hAnsi="Bookman Old Style" w:cs="Times New Roman"/>
          <w:sz w:val="18"/>
          <w:szCs w:val="18"/>
        </w:rPr>
        <w:t xml:space="preserve"> y vivienda de interés público en porcentajes iguales</w:t>
      </w:r>
      <w:r w:rsidR="0056196C" w:rsidRPr="00E41D14">
        <w:rPr>
          <w:rFonts w:ascii="Bookman Old Style" w:hAnsi="Bookman Old Style" w:cs="Times New Roman"/>
          <w:sz w:val="18"/>
          <w:szCs w:val="18"/>
        </w:rPr>
        <w:t>.</w:t>
      </w:r>
      <w:r w:rsidR="00CC6D28" w:rsidRPr="00E41D14">
        <w:rPr>
          <w:rFonts w:ascii="Bookman Old Style" w:hAnsi="Bookman Old Style" w:cs="Times New Roman"/>
          <w:sz w:val="18"/>
          <w:szCs w:val="18"/>
        </w:rPr>
        <w:t xml:space="preserve"> </w:t>
      </w:r>
      <w:commentRangeEnd w:id="20"/>
      <w:r>
        <w:rPr>
          <w:rStyle w:val="Refdecomentario"/>
          <w:rFonts w:ascii="Times New Roman" w:eastAsia="Arial Unicode MS" w:hAnsi="Times New Roman" w:cs="Times New Roman"/>
          <w:lang w:val="es-ES_tradnl"/>
        </w:rPr>
        <w:commentReference w:id="20"/>
      </w:r>
      <w:r w:rsidR="00FC5D13" w:rsidRPr="00FC5D13">
        <w:rPr>
          <w:rFonts w:ascii="Bookman Old Style" w:hAnsi="Bookman Old Style" w:cs="Times New Roman"/>
          <w:bCs/>
          <w:color w:val="365F91" w:themeColor="accent1" w:themeShade="BF"/>
          <w:sz w:val="18"/>
          <w:szCs w:val="18"/>
          <w:lang w:val="es-MX"/>
        </w:rPr>
        <w:t xml:space="preserve"> </w:t>
      </w:r>
      <w:r w:rsidR="00FC5D13">
        <w:rPr>
          <w:rFonts w:ascii="Bookman Old Style" w:hAnsi="Bookman Old Style" w:cs="Times New Roman"/>
          <w:bCs/>
          <w:color w:val="365F91" w:themeColor="accent1" w:themeShade="BF"/>
          <w:sz w:val="18"/>
          <w:szCs w:val="18"/>
          <w:lang w:val="es-MX"/>
        </w:rPr>
        <w:t>Las viviendas construidas o su equivalente en dinero que resultaren de este aporte, son aquellas que se pondrán a</w:t>
      </w:r>
      <w:r w:rsidR="00FC5D13" w:rsidRPr="00E41D14">
        <w:rPr>
          <w:rFonts w:ascii="Bookman Old Style" w:hAnsi="Bookman Old Style" w:cs="Times New Roman"/>
          <w:sz w:val="18"/>
          <w:szCs w:val="18"/>
        </w:rPr>
        <w:t xml:space="preserve"> disposición del MDMQ </w:t>
      </w:r>
      <w:r w:rsidR="00FC5D13">
        <w:rPr>
          <w:rFonts w:ascii="Bookman Old Style" w:hAnsi="Bookman Old Style" w:cs="Times New Roman"/>
          <w:sz w:val="18"/>
          <w:szCs w:val="18"/>
        </w:rPr>
        <w:t>con el fin de consolidar el banco de suelo del MDMQ.</w:t>
      </w:r>
    </w:p>
    <w:p w14:paraId="621FC069" w14:textId="62507495" w:rsidR="0000517D" w:rsidRPr="00E41D14" w:rsidRDefault="006A08F8" w:rsidP="006A08F8">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lastRenderedPageBreak/>
        <w:t xml:space="preserve">Artículo 42. </w:t>
      </w:r>
      <w:r w:rsidR="0000517D" w:rsidRPr="00E41D14">
        <w:rPr>
          <w:rFonts w:ascii="Bookman Old Style" w:hAnsi="Bookman Old Style" w:cs="Times New Roman"/>
          <w:b/>
          <w:sz w:val="18"/>
          <w:szCs w:val="18"/>
        </w:rPr>
        <w:t xml:space="preserve">Ejecución de los proyectos de </w:t>
      </w:r>
      <w:r w:rsidR="00FB210C" w:rsidRPr="006A08F8">
        <w:rPr>
          <w:rFonts w:ascii="Bookman Old Style" w:hAnsi="Bookman Old Style" w:cs="Times New Roman"/>
          <w:bCs/>
          <w:color w:val="365F91" w:themeColor="accent1" w:themeShade="BF"/>
          <w:sz w:val="18"/>
          <w:szCs w:val="18"/>
          <w:lang w:val="es-MX"/>
        </w:rPr>
        <w:t>Desarrollo y R</w:t>
      </w:r>
      <w:r w:rsidR="0000517D" w:rsidRPr="006A08F8">
        <w:rPr>
          <w:rFonts w:ascii="Bookman Old Style" w:hAnsi="Bookman Old Style" w:cs="Times New Roman"/>
          <w:bCs/>
          <w:color w:val="365F91" w:themeColor="accent1" w:themeShade="BF"/>
          <w:sz w:val="18"/>
          <w:szCs w:val="18"/>
          <w:lang w:val="es-MX"/>
        </w:rPr>
        <w:t>e</w:t>
      </w:r>
      <w:r w:rsidRPr="006A08F8">
        <w:rPr>
          <w:rFonts w:ascii="Bookman Old Style" w:hAnsi="Bookman Old Style" w:cs="Times New Roman"/>
          <w:bCs/>
          <w:color w:val="365F91" w:themeColor="accent1" w:themeShade="BF"/>
          <w:sz w:val="18"/>
          <w:szCs w:val="18"/>
          <w:lang w:val="es-MX"/>
        </w:rPr>
        <w:t>novación</w:t>
      </w:r>
      <w:r w:rsidR="0000517D" w:rsidRPr="00E41D14">
        <w:rPr>
          <w:rFonts w:ascii="Bookman Old Style" w:hAnsi="Bookman Old Style" w:cs="Times New Roman"/>
          <w:b/>
          <w:sz w:val="18"/>
          <w:szCs w:val="18"/>
        </w:rPr>
        <w:t xml:space="preserve">.- </w:t>
      </w:r>
      <w:r w:rsidR="0000517D" w:rsidRPr="00E41D14">
        <w:rPr>
          <w:rFonts w:ascii="Bookman Old Style" w:hAnsi="Bookman Old Style" w:cs="Times New Roman"/>
          <w:sz w:val="18"/>
          <w:szCs w:val="18"/>
        </w:rPr>
        <w:t xml:space="preserve">Para la ejecución de los proyectos </w:t>
      </w:r>
      <w:r w:rsidR="00204360">
        <w:rPr>
          <w:rFonts w:ascii="Bookman Old Style" w:hAnsi="Bookman Old Style" w:cs="Times New Roman"/>
          <w:sz w:val="18"/>
          <w:szCs w:val="18"/>
        </w:rPr>
        <w:t xml:space="preserve">urbano arquitectónicos </w:t>
      </w:r>
      <w:r w:rsidR="0000517D" w:rsidRPr="00E41D14">
        <w:rPr>
          <w:rFonts w:ascii="Bookman Old Style" w:hAnsi="Bookman Old Style" w:cs="Times New Roman"/>
          <w:sz w:val="18"/>
          <w:szCs w:val="18"/>
        </w:rPr>
        <w:t>p</w:t>
      </w:r>
      <w:r w:rsidR="00204360">
        <w:rPr>
          <w:rFonts w:ascii="Bookman Old Style" w:hAnsi="Bookman Old Style" w:cs="Times New Roman"/>
          <w:sz w:val="18"/>
          <w:szCs w:val="18"/>
        </w:rPr>
        <w:t xml:space="preserve">ropuestos en el tratamiento de </w:t>
      </w:r>
      <w:r w:rsidR="0000517D" w:rsidRPr="00E41D14">
        <w:rPr>
          <w:rFonts w:ascii="Bookman Old Style" w:hAnsi="Bookman Old Style" w:cs="Times New Roman"/>
          <w:sz w:val="18"/>
          <w:szCs w:val="18"/>
        </w:rPr>
        <w:t xml:space="preserve">desarrollo para cada unidad de </w:t>
      </w:r>
      <w:r w:rsidR="00204360">
        <w:rPr>
          <w:rFonts w:ascii="Bookman Old Style" w:hAnsi="Bookman Old Style" w:cs="Times New Roman"/>
          <w:sz w:val="18"/>
          <w:szCs w:val="18"/>
        </w:rPr>
        <w:t>Actuación Urbanística</w:t>
      </w:r>
      <w:r w:rsidR="0000517D" w:rsidRPr="00E41D14">
        <w:rPr>
          <w:rFonts w:ascii="Bookman Old Style" w:hAnsi="Bookman Old Style" w:cs="Times New Roman"/>
          <w:sz w:val="18"/>
          <w:szCs w:val="18"/>
        </w:rPr>
        <w:t xml:space="preserve">, </w:t>
      </w:r>
      <w:r w:rsidR="00A854AC">
        <w:rPr>
          <w:rFonts w:ascii="Bookman Old Style" w:hAnsi="Bookman Old Style" w:cs="Times New Roman"/>
          <w:sz w:val="18"/>
          <w:szCs w:val="18"/>
        </w:rPr>
        <w:t>el Operador Urbano Metropolitano Bicentenario,</w:t>
      </w:r>
      <w:r w:rsidR="0000517D" w:rsidRPr="00E41D14">
        <w:rPr>
          <w:rFonts w:ascii="Bookman Old Style" w:hAnsi="Bookman Old Style" w:cs="Times New Roman"/>
          <w:sz w:val="18"/>
          <w:szCs w:val="18"/>
        </w:rPr>
        <w:t xml:space="preserve"> coordinará la participación de los propietarios de terrenos, sean estos personas naturales o jurídicas, que hubieren sido afectados por las acciones que prevé el Plan, aplicando </w:t>
      </w:r>
      <w:r w:rsidR="00204360">
        <w:rPr>
          <w:rFonts w:ascii="Bookman Old Style" w:hAnsi="Bookman Old Style" w:cs="Times New Roman"/>
          <w:sz w:val="18"/>
          <w:szCs w:val="18"/>
        </w:rPr>
        <w:t>los instrumentos técnicos y jurídicos de la legislación nacional vigente con el fin de la reestructuración</w:t>
      </w:r>
      <w:r w:rsidR="00A854AC">
        <w:rPr>
          <w:rFonts w:ascii="Bookman Old Style" w:hAnsi="Bookman Old Style" w:cs="Times New Roman"/>
          <w:sz w:val="18"/>
          <w:szCs w:val="18"/>
        </w:rPr>
        <w:t>, la cual procederá de manera voluntaria.</w:t>
      </w:r>
    </w:p>
    <w:p w14:paraId="7725651E" w14:textId="77777777" w:rsidR="00114418" w:rsidRPr="00E41D14" w:rsidRDefault="0000517D" w:rsidP="0000517D">
      <w:pPr>
        <w:jc w:val="both"/>
        <w:rPr>
          <w:rFonts w:ascii="Bookman Old Style" w:hAnsi="Bookman Old Style" w:cs="Times New Roman"/>
          <w:i/>
          <w:sz w:val="18"/>
          <w:szCs w:val="18"/>
        </w:rPr>
      </w:pPr>
      <w:r w:rsidRPr="00E41D14">
        <w:rPr>
          <w:rFonts w:ascii="Bookman Old Style" w:hAnsi="Bookman Old Style" w:cs="Times New Roman"/>
          <w:sz w:val="18"/>
          <w:szCs w:val="18"/>
        </w:rPr>
        <w:t xml:space="preserve">Una vez aprobado el proyecto de reestructuración, los interesados contarán con un tiempo de diez y ocho meses para presentar planos arquitectónicos aprobados. </w:t>
      </w:r>
      <w:commentRangeStart w:id="21"/>
      <w:r w:rsidRPr="00E41D14">
        <w:rPr>
          <w:rFonts w:ascii="Bookman Old Style" w:hAnsi="Bookman Old Style" w:cs="Times New Roman"/>
          <w:sz w:val="18"/>
          <w:szCs w:val="18"/>
        </w:rPr>
        <w:t xml:space="preserve">En caso contrario, la Administración Municipal a través de la entidad que designe para el efecto podrá expropiar y hacerse partícipe mediante gestión pública o asociativa del proyecto, y/o aplicar instrumentos tributarios que incentiven la implementación de la normativa urbanística. </w:t>
      </w:r>
      <w:commentRangeEnd w:id="21"/>
      <w:r w:rsidR="00204360">
        <w:rPr>
          <w:rStyle w:val="Refdecomentario"/>
          <w:rFonts w:ascii="Times New Roman" w:eastAsia="Arial Unicode MS" w:hAnsi="Times New Roman" w:cs="Times New Roman"/>
          <w:lang w:val="es-ES_tradnl"/>
        </w:rPr>
        <w:commentReference w:id="21"/>
      </w:r>
    </w:p>
    <w:p w14:paraId="70A51C18" w14:textId="16BFB5AD" w:rsidR="006730ED" w:rsidRPr="00E41D14" w:rsidRDefault="006A08F8" w:rsidP="006A08F8">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bCs/>
          <w:sz w:val="18"/>
          <w:szCs w:val="18"/>
          <w:lang w:val="es-MX"/>
        </w:rPr>
        <w:t xml:space="preserve">Artículo 43. </w:t>
      </w:r>
      <w:r w:rsidR="006730ED" w:rsidRPr="00E41D14">
        <w:rPr>
          <w:rFonts w:ascii="Bookman Old Style" w:hAnsi="Bookman Old Style" w:cs="Times New Roman"/>
          <w:b/>
          <w:bCs/>
          <w:sz w:val="18"/>
          <w:szCs w:val="18"/>
          <w:lang w:val="es-MX"/>
        </w:rPr>
        <w:t>Normas</w:t>
      </w:r>
      <w:r w:rsidR="006730ED" w:rsidRPr="00E41D14">
        <w:rPr>
          <w:rFonts w:ascii="Bookman Old Style" w:hAnsi="Bookman Old Style" w:cs="Times New Roman"/>
          <w:b/>
          <w:bCs/>
          <w:sz w:val="18"/>
          <w:szCs w:val="18"/>
        </w:rPr>
        <w:t xml:space="preserve"> Específicas para el Tratamiento </w:t>
      </w:r>
      <w:r w:rsidR="006730ED" w:rsidRPr="00E41D14">
        <w:rPr>
          <w:rFonts w:ascii="Bookman Old Style" w:hAnsi="Bookman Old Style" w:cs="Times New Roman"/>
          <w:b/>
          <w:sz w:val="18"/>
          <w:szCs w:val="18"/>
        </w:rPr>
        <w:t>de</w:t>
      </w:r>
      <w:r w:rsidR="006730ED" w:rsidRPr="00E41D14">
        <w:rPr>
          <w:rFonts w:ascii="Bookman Old Style" w:hAnsi="Bookman Old Style" w:cs="Times New Roman"/>
          <w:b/>
          <w:bCs/>
          <w:sz w:val="18"/>
          <w:szCs w:val="18"/>
        </w:rPr>
        <w:t xml:space="preserve"> </w:t>
      </w:r>
      <w:r w:rsidRPr="006A08F8">
        <w:rPr>
          <w:rFonts w:ascii="Bookman Old Style" w:hAnsi="Bookman Old Style" w:cs="Times New Roman"/>
          <w:bCs/>
          <w:color w:val="365F91" w:themeColor="accent1" w:themeShade="BF"/>
          <w:sz w:val="18"/>
          <w:szCs w:val="18"/>
          <w:lang w:val="es-MX"/>
        </w:rPr>
        <w:t>Consolidación</w:t>
      </w:r>
      <w:r w:rsidR="006730ED" w:rsidRPr="006A08F8">
        <w:rPr>
          <w:rFonts w:ascii="Bookman Old Style" w:hAnsi="Bookman Old Style" w:cs="Times New Roman"/>
          <w:bCs/>
          <w:color w:val="365F91" w:themeColor="accent1" w:themeShade="BF"/>
          <w:sz w:val="18"/>
          <w:szCs w:val="18"/>
          <w:lang w:val="es-MX"/>
        </w:rPr>
        <w:t>.</w:t>
      </w:r>
      <w:r>
        <w:rPr>
          <w:rFonts w:ascii="Bookman Old Style" w:hAnsi="Bookman Old Style" w:cs="Times New Roman"/>
          <w:bCs/>
          <w:color w:val="365F91" w:themeColor="accent1" w:themeShade="BF"/>
          <w:sz w:val="18"/>
          <w:szCs w:val="18"/>
          <w:lang w:val="es-MX"/>
        </w:rPr>
        <w:t>-</w:t>
      </w:r>
      <w:r w:rsidR="006730ED" w:rsidRPr="00E41D14">
        <w:rPr>
          <w:rFonts w:ascii="Bookman Old Style" w:hAnsi="Bookman Old Style" w:cs="Times New Roman"/>
          <w:b/>
          <w:bCs/>
          <w:sz w:val="18"/>
          <w:szCs w:val="18"/>
        </w:rPr>
        <w:t xml:space="preserve"> </w:t>
      </w:r>
      <w:r w:rsidR="006730ED" w:rsidRPr="00E41D14">
        <w:rPr>
          <w:rFonts w:ascii="Bookman Old Style" w:hAnsi="Bookman Old Style" w:cs="Times New Roman"/>
          <w:sz w:val="18"/>
          <w:szCs w:val="18"/>
        </w:rPr>
        <w:t xml:space="preserve">La gestión de los polígonos se realizará mediante las siguientes normas: </w:t>
      </w:r>
    </w:p>
    <w:p w14:paraId="0933A9A7" w14:textId="7F793A17" w:rsidR="008F48AF" w:rsidRPr="00E41D14" w:rsidRDefault="006A08F8" w:rsidP="00C47645">
      <w:pPr>
        <w:pStyle w:val="Prrafodelista"/>
        <w:numPr>
          <w:ilvl w:val="0"/>
          <w:numId w:val="30"/>
        </w:numPr>
        <w:tabs>
          <w:tab w:val="left" w:pos="851"/>
        </w:tabs>
        <w:spacing w:after="120"/>
        <w:contextualSpacing w:val="0"/>
        <w:jc w:val="both"/>
        <w:rPr>
          <w:rFonts w:ascii="Bookman Old Style" w:hAnsi="Bookman Old Style" w:cs="Times New Roman"/>
          <w:sz w:val="18"/>
          <w:szCs w:val="18"/>
        </w:rPr>
      </w:pPr>
      <w:r>
        <w:rPr>
          <w:rFonts w:ascii="Bookman Old Style" w:hAnsi="Bookman Old Style" w:cs="Times New Roman"/>
          <w:sz w:val="18"/>
          <w:szCs w:val="18"/>
        </w:rPr>
        <w:t>Aplicará la gestión individual.</w:t>
      </w:r>
    </w:p>
    <w:p w14:paraId="1E00128F" w14:textId="51A64593" w:rsidR="008F48AF" w:rsidRDefault="006730ED" w:rsidP="00C47645">
      <w:pPr>
        <w:pStyle w:val="Prrafodelista"/>
        <w:numPr>
          <w:ilvl w:val="0"/>
          <w:numId w:val="30"/>
        </w:numPr>
        <w:tabs>
          <w:tab w:val="left" w:pos="851"/>
        </w:tabs>
        <w:spacing w:after="120"/>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 xml:space="preserve">Para el desarrollo de los predios del tratamiento de </w:t>
      </w:r>
      <w:r w:rsidR="006A08F8">
        <w:rPr>
          <w:rFonts w:ascii="Bookman Old Style" w:hAnsi="Bookman Old Style" w:cs="Times New Roman"/>
          <w:sz w:val="18"/>
          <w:szCs w:val="18"/>
        </w:rPr>
        <w:t xml:space="preserve">Consolidación </w:t>
      </w:r>
      <w:r w:rsidRPr="00E41D14">
        <w:rPr>
          <w:rFonts w:ascii="Bookman Old Style" w:hAnsi="Bookman Old Style" w:cs="Times New Roman"/>
          <w:sz w:val="18"/>
          <w:szCs w:val="18"/>
        </w:rPr>
        <w:t xml:space="preserve">y en el marco del reparto equitativo de cargas y beneficios, </w:t>
      </w:r>
      <w:r w:rsidR="006A08F8">
        <w:rPr>
          <w:rFonts w:ascii="Bookman Old Style" w:hAnsi="Bookman Old Style" w:cs="Times New Roman"/>
          <w:sz w:val="18"/>
          <w:szCs w:val="18"/>
        </w:rPr>
        <w:t xml:space="preserve">se </w:t>
      </w:r>
      <w:r w:rsidRPr="00E41D14">
        <w:rPr>
          <w:rFonts w:ascii="Bookman Old Style" w:hAnsi="Bookman Old Style" w:cs="Times New Roman"/>
          <w:sz w:val="18"/>
          <w:szCs w:val="18"/>
        </w:rPr>
        <w:t xml:space="preserve">deberán </w:t>
      </w:r>
      <w:r w:rsidR="00114418" w:rsidRPr="00E41D14">
        <w:rPr>
          <w:rFonts w:ascii="Bookman Old Style" w:hAnsi="Bookman Old Style" w:cs="Times New Roman"/>
          <w:sz w:val="18"/>
          <w:szCs w:val="18"/>
        </w:rPr>
        <w:t xml:space="preserve">realizar aportes en dinero por cada metro cuadrado de construcción como </w:t>
      </w:r>
      <w:r w:rsidRPr="00E41D14">
        <w:rPr>
          <w:rFonts w:ascii="Bookman Old Style" w:hAnsi="Bookman Old Style" w:cs="Times New Roman"/>
          <w:sz w:val="18"/>
          <w:szCs w:val="18"/>
        </w:rPr>
        <w:t>obligaci</w:t>
      </w:r>
      <w:r w:rsidR="00114418" w:rsidRPr="00E41D14">
        <w:rPr>
          <w:rFonts w:ascii="Bookman Old Style" w:hAnsi="Bookman Old Style" w:cs="Times New Roman"/>
          <w:sz w:val="18"/>
          <w:szCs w:val="18"/>
        </w:rPr>
        <w:t>ó</w:t>
      </w:r>
      <w:r w:rsidRPr="00E41D14">
        <w:rPr>
          <w:rFonts w:ascii="Bookman Old Style" w:hAnsi="Bookman Old Style" w:cs="Times New Roman"/>
          <w:sz w:val="18"/>
          <w:szCs w:val="18"/>
        </w:rPr>
        <w:t>n urbanística</w:t>
      </w:r>
      <w:r w:rsidR="00114418" w:rsidRPr="00E41D14">
        <w:rPr>
          <w:rFonts w:ascii="Bookman Old Style" w:hAnsi="Bookman Old Style" w:cs="Times New Roman"/>
          <w:sz w:val="18"/>
          <w:szCs w:val="18"/>
        </w:rPr>
        <w:t>.</w:t>
      </w:r>
      <w:r w:rsidRPr="00E41D14">
        <w:rPr>
          <w:rFonts w:ascii="Bookman Old Style" w:hAnsi="Bookman Old Style" w:cs="Times New Roman"/>
          <w:sz w:val="18"/>
          <w:szCs w:val="18"/>
        </w:rPr>
        <w:t xml:space="preserve"> </w:t>
      </w:r>
    </w:p>
    <w:p w14:paraId="03D4B5D8" w14:textId="1BE78CE6" w:rsidR="00C74269" w:rsidRPr="00E41D14" w:rsidRDefault="006A08F8" w:rsidP="006A08F8">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 xml:space="preserve">Artículo 44. </w:t>
      </w:r>
      <w:r w:rsidR="00653131" w:rsidRPr="00E41D14">
        <w:rPr>
          <w:rFonts w:ascii="Bookman Old Style" w:hAnsi="Bookman Old Style" w:cs="Times New Roman"/>
          <w:b/>
          <w:sz w:val="18"/>
          <w:szCs w:val="18"/>
        </w:rPr>
        <w:t xml:space="preserve">Normas Específicas para la gestión de sectores de </w:t>
      </w:r>
      <w:r w:rsidRPr="006A08F8">
        <w:rPr>
          <w:rFonts w:ascii="Bookman Old Style" w:hAnsi="Bookman Old Style" w:cs="Times New Roman"/>
          <w:bCs/>
          <w:color w:val="365F91" w:themeColor="accent1" w:themeShade="BF"/>
          <w:sz w:val="18"/>
          <w:szCs w:val="18"/>
          <w:lang w:val="es-MX"/>
        </w:rPr>
        <w:t>Sostenimiento</w:t>
      </w:r>
      <w:r w:rsidR="00653131" w:rsidRPr="00E41D14">
        <w:rPr>
          <w:rFonts w:ascii="Bookman Old Style" w:hAnsi="Bookman Old Style" w:cs="Times New Roman"/>
          <w:b/>
          <w:sz w:val="18"/>
          <w:szCs w:val="18"/>
        </w:rPr>
        <w:t>.</w:t>
      </w:r>
      <w:r w:rsidR="00653131" w:rsidRPr="00E41D14">
        <w:rPr>
          <w:rFonts w:ascii="Bookman Old Style" w:hAnsi="Bookman Old Style" w:cs="Times New Roman"/>
          <w:sz w:val="18"/>
          <w:szCs w:val="18"/>
        </w:rPr>
        <w:t xml:space="preserve">- La gestión de los sectores con tratamiento urbanístico de </w:t>
      </w:r>
      <w:r w:rsidRPr="006A08F8">
        <w:rPr>
          <w:rFonts w:ascii="Bookman Old Style" w:hAnsi="Bookman Old Style" w:cs="Times New Roman"/>
          <w:bCs/>
          <w:color w:val="365F91" w:themeColor="accent1" w:themeShade="BF"/>
          <w:sz w:val="18"/>
          <w:szCs w:val="18"/>
          <w:lang w:val="es-MX"/>
        </w:rPr>
        <w:t>sostenimiento</w:t>
      </w:r>
      <w:r w:rsidR="00653131" w:rsidRPr="00E41D14">
        <w:rPr>
          <w:rFonts w:ascii="Bookman Old Style" w:hAnsi="Bookman Old Style" w:cs="Times New Roman"/>
          <w:sz w:val="18"/>
          <w:szCs w:val="18"/>
        </w:rPr>
        <w:t xml:space="preserve"> se realizará en desarrollo individual por predio. </w:t>
      </w:r>
    </w:p>
    <w:p w14:paraId="1250D44C" w14:textId="710D5D71" w:rsidR="00C74269" w:rsidRPr="00E41D14" w:rsidRDefault="006A08F8" w:rsidP="00C74269">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sz w:val="18"/>
          <w:szCs w:val="18"/>
        </w:rPr>
        <w:t>Los s</w:t>
      </w:r>
      <w:r w:rsidR="0033123A" w:rsidRPr="00E41D14">
        <w:rPr>
          <w:rFonts w:ascii="Bookman Old Style" w:hAnsi="Bookman Old Style" w:cs="Times New Roman"/>
          <w:sz w:val="18"/>
          <w:szCs w:val="18"/>
        </w:rPr>
        <w:t xml:space="preserve">ectores con tratamiento de </w:t>
      </w:r>
      <w:r w:rsidRPr="00A854AC">
        <w:rPr>
          <w:rFonts w:ascii="Bookman Old Style" w:hAnsi="Bookman Old Style" w:cs="Times New Roman"/>
          <w:bCs/>
          <w:color w:val="365F91" w:themeColor="accent1" w:themeShade="BF"/>
          <w:sz w:val="18"/>
          <w:szCs w:val="18"/>
          <w:lang w:val="es-MX"/>
        </w:rPr>
        <w:t>sostenimiento</w:t>
      </w:r>
      <w:r w:rsidR="0033123A" w:rsidRPr="00E41D14">
        <w:rPr>
          <w:rFonts w:ascii="Bookman Old Style" w:hAnsi="Bookman Old Style" w:cs="Times New Roman"/>
          <w:sz w:val="18"/>
          <w:szCs w:val="18"/>
        </w:rPr>
        <w:t xml:space="preserve"> podrán acogerse a tratamientos urbanísticos de </w:t>
      </w:r>
      <w:r>
        <w:rPr>
          <w:rFonts w:ascii="Bookman Old Style" w:hAnsi="Bookman Old Style" w:cs="Times New Roman"/>
          <w:bCs/>
          <w:color w:val="365F91" w:themeColor="accent1" w:themeShade="BF"/>
          <w:sz w:val="18"/>
          <w:szCs w:val="18"/>
          <w:lang w:val="es-MX"/>
        </w:rPr>
        <w:t>desarrollo,</w:t>
      </w:r>
      <w:r w:rsidR="0033123A" w:rsidRPr="006A08F8">
        <w:rPr>
          <w:rFonts w:ascii="Bookman Old Style" w:hAnsi="Bookman Old Style" w:cs="Times New Roman"/>
          <w:bCs/>
          <w:color w:val="365F91" w:themeColor="accent1" w:themeShade="BF"/>
          <w:sz w:val="18"/>
          <w:szCs w:val="18"/>
          <w:lang w:val="es-MX"/>
        </w:rPr>
        <w:t xml:space="preserve"> </w:t>
      </w:r>
      <w:r w:rsidRPr="006A08F8">
        <w:rPr>
          <w:rFonts w:ascii="Bookman Old Style" w:hAnsi="Bookman Old Style" w:cs="Times New Roman"/>
          <w:bCs/>
          <w:color w:val="365F91" w:themeColor="accent1" w:themeShade="BF"/>
          <w:sz w:val="18"/>
          <w:szCs w:val="18"/>
          <w:lang w:val="es-MX"/>
        </w:rPr>
        <w:t xml:space="preserve">renovación </w:t>
      </w:r>
      <w:r>
        <w:rPr>
          <w:rFonts w:ascii="Bookman Old Style" w:hAnsi="Bookman Old Style" w:cs="Times New Roman"/>
          <w:bCs/>
          <w:color w:val="365F91" w:themeColor="accent1" w:themeShade="BF"/>
          <w:sz w:val="18"/>
          <w:szCs w:val="18"/>
          <w:lang w:val="es-MX"/>
        </w:rPr>
        <w:t>o</w:t>
      </w:r>
      <w:r w:rsidRPr="006A08F8">
        <w:rPr>
          <w:rFonts w:ascii="Bookman Old Style" w:hAnsi="Bookman Old Style" w:cs="Times New Roman"/>
          <w:bCs/>
          <w:color w:val="365F91" w:themeColor="accent1" w:themeShade="BF"/>
          <w:sz w:val="18"/>
          <w:szCs w:val="18"/>
          <w:lang w:val="es-MX"/>
        </w:rPr>
        <w:t xml:space="preserve"> consolidación</w:t>
      </w:r>
      <w:r w:rsidR="0033123A" w:rsidRPr="00E41D14">
        <w:rPr>
          <w:rFonts w:ascii="Bookman Old Style" w:hAnsi="Bookman Old Style" w:cs="Times New Roman"/>
          <w:sz w:val="18"/>
          <w:szCs w:val="18"/>
        </w:rPr>
        <w:t xml:space="preserve"> </w:t>
      </w:r>
      <w:r w:rsidR="00C74269" w:rsidRPr="00E41D14">
        <w:rPr>
          <w:rFonts w:ascii="Bookman Old Style" w:hAnsi="Bookman Old Style" w:cs="Times New Roman"/>
          <w:sz w:val="18"/>
          <w:szCs w:val="18"/>
        </w:rPr>
        <w:t>bajo las siguientes condiciones:</w:t>
      </w:r>
    </w:p>
    <w:p w14:paraId="41ED1D42" w14:textId="3DF49F8C" w:rsidR="00653131" w:rsidRPr="00E41D14" w:rsidRDefault="00C74269" w:rsidP="00A854AC">
      <w:pPr>
        <w:pStyle w:val="Prrafodelista"/>
        <w:numPr>
          <w:ilvl w:val="0"/>
          <w:numId w:val="16"/>
        </w:numPr>
        <w:tabs>
          <w:tab w:val="left" w:pos="851"/>
        </w:tabs>
        <w:ind w:left="851" w:hanging="284"/>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 xml:space="preserve">Disposición </w:t>
      </w:r>
      <w:r w:rsidR="006A08F8">
        <w:rPr>
          <w:rFonts w:ascii="Bookman Old Style" w:hAnsi="Bookman Old Style" w:cs="Times New Roman"/>
          <w:sz w:val="18"/>
          <w:szCs w:val="18"/>
        </w:rPr>
        <w:t xml:space="preserve">suscrita </w:t>
      </w:r>
      <w:r w:rsidRPr="00E41D14">
        <w:rPr>
          <w:rFonts w:ascii="Bookman Old Style" w:hAnsi="Bookman Old Style" w:cs="Times New Roman"/>
          <w:sz w:val="18"/>
          <w:szCs w:val="18"/>
        </w:rPr>
        <w:t>del 100% de los propietarios a asociarse al proyecto;</w:t>
      </w:r>
    </w:p>
    <w:p w14:paraId="408848EA" w14:textId="49A053A2" w:rsidR="00C74269" w:rsidRPr="00E41D14" w:rsidRDefault="00C74269" w:rsidP="00A854AC">
      <w:pPr>
        <w:pStyle w:val="Prrafodelista"/>
        <w:numPr>
          <w:ilvl w:val="0"/>
          <w:numId w:val="16"/>
        </w:numPr>
        <w:tabs>
          <w:tab w:val="left" w:pos="851"/>
        </w:tabs>
        <w:ind w:left="851" w:hanging="284"/>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Informe favorable de la STHV sobre el cambio de tratamiento urbanístico</w:t>
      </w:r>
      <w:r w:rsidR="006A08F8">
        <w:rPr>
          <w:rFonts w:ascii="Bookman Old Style" w:hAnsi="Bookman Old Style" w:cs="Times New Roman"/>
          <w:sz w:val="18"/>
          <w:szCs w:val="18"/>
        </w:rPr>
        <w:t xml:space="preserve"> asignado</w:t>
      </w:r>
      <w:r w:rsidRPr="00E41D14">
        <w:rPr>
          <w:rFonts w:ascii="Bookman Old Style" w:hAnsi="Bookman Old Style" w:cs="Times New Roman"/>
          <w:sz w:val="18"/>
          <w:szCs w:val="18"/>
        </w:rPr>
        <w:t>;</w:t>
      </w:r>
    </w:p>
    <w:p w14:paraId="47620DFA" w14:textId="1155DC74" w:rsidR="00C74269" w:rsidRPr="00E41D14" w:rsidRDefault="00C74269" w:rsidP="00A854AC">
      <w:pPr>
        <w:pStyle w:val="Prrafodelista"/>
        <w:numPr>
          <w:ilvl w:val="0"/>
          <w:numId w:val="16"/>
        </w:numPr>
        <w:tabs>
          <w:tab w:val="left" w:pos="851"/>
        </w:tabs>
        <w:ind w:left="851" w:hanging="284"/>
        <w:contextualSpacing w:val="0"/>
        <w:jc w:val="both"/>
        <w:rPr>
          <w:rFonts w:ascii="Bookman Old Style" w:hAnsi="Bookman Old Style" w:cs="Times New Roman"/>
          <w:sz w:val="18"/>
          <w:szCs w:val="18"/>
        </w:rPr>
      </w:pPr>
      <w:r w:rsidRPr="00E41D14">
        <w:rPr>
          <w:rFonts w:ascii="Bookman Old Style" w:hAnsi="Bookman Old Style" w:cs="Times New Roman"/>
          <w:sz w:val="18"/>
          <w:szCs w:val="18"/>
        </w:rPr>
        <w:t xml:space="preserve">Proyecto urbano arquitectónico especial sobre la propuesta de </w:t>
      </w:r>
      <w:r w:rsidR="006A08F8">
        <w:rPr>
          <w:rFonts w:ascii="Bookman Old Style" w:hAnsi="Bookman Old Style" w:cs="Times New Roman"/>
          <w:sz w:val="18"/>
          <w:szCs w:val="18"/>
        </w:rPr>
        <w:t xml:space="preserve">desarrollo, </w:t>
      </w:r>
      <w:r w:rsidRPr="00E41D14">
        <w:rPr>
          <w:rFonts w:ascii="Bookman Old Style" w:hAnsi="Bookman Old Style" w:cs="Times New Roman"/>
          <w:sz w:val="18"/>
          <w:szCs w:val="18"/>
        </w:rPr>
        <w:t>renovación</w:t>
      </w:r>
      <w:r w:rsidR="006A08F8">
        <w:rPr>
          <w:rFonts w:ascii="Bookman Old Style" w:hAnsi="Bookman Old Style" w:cs="Times New Roman"/>
          <w:sz w:val="18"/>
          <w:szCs w:val="18"/>
        </w:rPr>
        <w:t xml:space="preserve"> </w:t>
      </w:r>
      <w:proofErr w:type="spellStart"/>
      <w:r w:rsidR="006A08F8">
        <w:rPr>
          <w:rFonts w:ascii="Bookman Old Style" w:hAnsi="Bookman Old Style" w:cs="Times New Roman"/>
          <w:sz w:val="18"/>
          <w:szCs w:val="18"/>
        </w:rPr>
        <w:t>ó</w:t>
      </w:r>
      <w:proofErr w:type="spellEnd"/>
      <w:r w:rsidR="006A08F8">
        <w:rPr>
          <w:rFonts w:ascii="Bookman Old Style" w:hAnsi="Bookman Old Style" w:cs="Times New Roman"/>
          <w:sz w:val="18"/>
          <w:szCs w:val="18"/>
        </w:rPr>
        <w:t xml:space="preserve"> consolidación,</w:t>
      </w:r>
      <w:r w:rsidRPr="00E41D14">
        <w:rPr>
          <w:rFonts w:ascii="Bookman Old Style" w:hAnsi="Bookman Old Style" w:cs="Times New Roman"/>
          <w:sz w:val="18"/>
          <w:szCs w:val="18"/>
        </w:rPr>
        <w:t xml:space="preserve"> </w:t>
      </w:r>
      <w:r w:rsidRPr="00E41D14">
        <w:rPr>
          <w:rFonts w:ascii="Bookman Old Style" w:hAnsi="Bookman Old Style" w:cs="Times New Roman"/>
          <w:bCs/>
          <w:sz w:val="18"/>
          <w:szCs w:val="18"/>
          <w:lang w:val="es-MX"/>
        </w:rPr>
        <w:t xml:space="preserve">los usos específicos, la implantación arquitectónica, la estructura pública interna, las cesiones y aportes a los costos </w:t>
      </w:r>
      <w:r w:rsidR="00A854AC">
        <w:rPr>
          <w:rFonts w:ascii="Bookman Old Style" w:hAnsi="Bookman Old Style" w:cs="Times New Roman"/>
          <w:bCs/>
          <w:sz w:val="18"/>
          <w:szCs w:val="18"/>
          <w:lang w:val="es-MX"/>
        </w:rPr>
        <w:t>de nivel local del Plan</w:t>
      </w:r>
      <w:r w:rsidRPr="00E41D14">
        <w:rPr>
          <w:rFonts w:ascii="Bookman Old Style" w:hAnsi="Bookman Old Style" w:cs="Times New Roman"/>
          <w:bCs/>
          <w:sz w:val="18"/>
          <w:szCs w:val="18"/>
          <w:lang w:val="es-MX"/>
        </w:rPr>
        <w:t>.</w:t>
      </w:r>
    </w:p>
    <w:p w14:paraId="16C5AB5D" w14:textId="77777777" w:rsidR="00E00CF2" w:rsidRPr="00E41D14" w:rsidRDefault="00E00CF2" w:rsidP="00E00CF2">
      <w:pPr>
        <w:pStyle w:val="Prrafodelista"/>
        <w:tabs>
          <w:tab w:val="left" w:pos="851"/>
        </w:tabs>
        <w:ind w:left="0"/>
        <w:contextualSpacing w:val="0"/>
        <w:jc w:val="center"/>
        <w:rPr>
          <w:rFonts w:ascii="Bookman Old Style" w:hAnsi="Bookman Old Style" w:cs="Times New Roman"/>
          <w:b/>
          <w:sz w:val="18"/>
          <w:szCs w:val="18"/>
          <w:lang w:val="es-MX"/>
        </w:rPr>
      </w:pPr>
      <w:r w:rsidRPr="00E41D14">
        <w:rPr>
          <w:rFonts w:ascii="Bookman Old Style" w:hAnsi="Bookman Old Style" w:cs="Times New Roman"/>
          <w:b/>
          <w:sz w:val="18"/>
          <w:szCs w:val="18"/>
          <w:lang w:val="es-MX"/>
        </w:rPr>
        <w:t>Sección tercera</w:t>
      </w:r>
    </w:p>
    <w:p w14:paraId="384BC4A9" w14:textId="77777777" w:rsidR="009222B1" w:rsidRPr="00E41D14" w:rsidRDefault="00B14E0E" w:rsidP="00E00CF2">
      <w:pPr>
        <w:pStyle w:val="Prrafodelista"/>
        <w:tabs>
          <w:tab w:val="left" w:pos="851"/>
        </w:tabs>
        <w:ind w:left="0"/>
        <w:contextualSpacing w:val="0"/>
        <w:jc w:val="center"/>
        <w:rPr>
          <w:rFonts w:ascii="Bookman Old Style" w:hAnsi="Bookman Old Style" w:cs="Times New Roman"/>
          <w:sz w:val="18"/>
          <w:szCs w:val="18"/>
        </w:rPr>
      </w:pPr>
      <w:r w:rsidRPr="00E41D14">
        <w:rPr>
          <w:rFonts w:ascii="Bookman Old Style" w:hAnsi="Bookman Old Style" w:cs="Times New Roman"/>
          <w:b/>
          <w:sz w:val="18"/>
          <w:szCs w:val="18"/>
          <w:lang w:val="es-MX"/>
        </w:rPr>
        <w:t>REESTRUCTURACIÓN DE LOTES</w:t>
      </w:r>
    </w:p>
    <w:p w14:paraId="4DC451DF" w14:textId="7A8F6C6D" w:rsidR="00E023E7" w:rsidRPr="00E41D14" w:rsidRDefault="00A854AC" w:rsidP="00A854AC">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 xml:space="preserve">Artículo 45. </w:t>
      </w:r>
      <w:r w:rsidR="00E023E7" w:rsidRPr="00E41D14">
        <w:rPr>
          <w:rFonts w:ascii="Bookman Old Style" w:hAnsi="Bookman Old Style" w:cs="Times New Roman"/>
          <w:b/>
          <w:sz w:val="18"/>
          <w:szCs w:val="18"/>
        </w:rPr>
        <w:t xml:space="preserve">Reestructuración de </w:t>
      </w:r>
      <w:r w:rsidR="006959CA" w:rsidRPr="00E41D14">
        <w:rPr>
          <w:rFonts w:ascii="Bookman Old Style" w:hAnsi="Bookman Old Style" w:cs="Times New Roman"/>
          <w:b/>
          <w:sz w:val="18"/>
          <w:szCs w:val="18"/>
        </w:rPr>
        <w:t>lotes</w:t>
      </w:r>
      <w:r w:rsidR="00E023E7" w:rsidRPr="00E41D14">
        <w:rPr>
          <w:rFonts w:ascii="Bookman Old Style" w:hAnsi="Bookman Old Style" w:cs="Times New Roman"/>
          <w:sz w:val="18"/>
          <w:szCs w:val="18"/>
        </w:rPr>
        <w:t>. Para efectos de lograr los objetivos de planeamiento, la regularización de la</w:t>
      </w:r>
      <w:r w:rsidR="00291C67">
        <w:rPr>
          <w:rFonts w:ascii="Bookman Old Style" w:hAnsi="Bookman Old Style" w:cs="Times New Roman"/>
          <w:sz w:val="18"/>
          <w:szCs w:val="18"/>
        </w:rPr>
        <w:t xml:space="preserve"> n</w:t>
      </w:r>
      <w:r w:rsidR="007F504B">
        <w:rPr>
          <w:rFonts w:ascii="Bookman Old Style" w:hAnsi="Bookman Old Style" w:cs="Times New Roman"/>
          <w:sz w:val="18"/>
          <w:szCs w:val="18"/>
        </w:rPr>
        <w:t>ueva</w:t>
      </w:r>
      <w:r w:rsidR="00E023E7" w:rsidRPr="00E41D14">
        <w:rPr>
          <w:rFonts w:ascii="Bookman Old Style" w:hAnsi="Bookman Old Style" w:cs="Times New Roman"/>
          <w:sz w:val="18"/>
          <w:szCs w:val="18"/>
        </w:rPr>
        <w:t xml:space="preserve"> configuración de lotes y la distribución equitativa de cargas y benefici</w:t>
      </w:r>
      <w:r w:rsidR="00291C67">
        <w:rPr>
          <w:rFonts w:ascii="Bookman Old Style" w:hAnsi="Bookman Old Style" w:cs="Times New Roman"/>
          <w:sz w:val="18"/>
          <w:szCs w:val="18"/>
        </w:rPr>
        <w:t>os entre los propietarios</w:t>
      </w:r>
      <w:r w:rsidR="00E023E7" w:rsidRPr="00E41D14">
        <w:rPr>
          <w:rFonts w:ascii="Bookman Old Style" w:hAnsi="Bookman Old Style" w:cs="Times New Roman"/>
          <w:b/>
          <w:sz w:val="18"/>
          <w:szCs w:val="18"/>
        </w:rPr>
        <w:t xml:space="preserve"> </w:t>
      </w:r>
      <w:r w:rsidR="00E023E7" w:rsidRPr="00E41D14">
        <w:rPr>
          <w:rFonts w:ascii="Bookman Old Style" w:hAnsi="Bookman Old Style" w:cs="Times New Roman"/>
          <w:sz w:val="18"/>
          <w:szCs w:val="18"/>
        </w:rPr>
        <w:t xml:space="preserve">de los predios comprendidos dentro de los tratamientos de desarrollo y renovación, se procederá a la reestructuración </w:t>
      </w:r>
      <w:r w:rsidR="006959CA" w:rsidRPr="00E41D14">
        <w:rPr>
          <w:rFonts w:ascii="Bookman Old Style" w:hAnsi="Bookman Old Style" w:cs="Times New Roman"/>
          <w:sz w:val="18"/>
          <w:szCs w:val="18"/>
        </w:rPr>
        <w:t xml:space="preserve">voluntaria de lotes </w:t>
      </w:r>
      <w:r>
        <w:rPr>
          <w:rFonts w:ascii="Bookman Old Style" w:hAnsi="Bookman Old Style" w:cs="Times New Roman"/>
          <w:sz w:val="18"/>
          <w:szCs w:val="18"/>
        </w:rPr>
        <w:t>y/</w:t>
      </w:r>
      <w:r w:rsidR="006959CA" w:rsidRPr="00E41D14">
        <w:rPr>
          <w:rFonts w:ascii="Bookman Old Style" w:hAnsi="Bookman Old Style" w:cs="Times New Roman"/>
          <w:sz w:val="18"/>
          <w:szCs w:val="18"/>
        </w:rPr>
        <w:t xml:space="preserve">o potestad administrativa </w:t>
      </w:r>
      <w:r w:rsidR="00E023E7" w:rsidRPr="00E41D14">
        <w:rPr>
          <w:rFonts w:ascii="Bookman Old Style" w:hAnsi="Bookman Old Style" w:cs="Times New Roman"/>
          <w:sz w:val="18"/>
          <w:szCs w:val="18"/>
        </w:rPr>
        <w:t xml:space="preserve">de </w:t>
      </w:r>
      <w:r w:rsidR="006959CA" w:rsidRPr="00E41D14">
        <w:rPr>
          <w:rFonts w:ascii="Bookman Old Style" w:hAnsi="Bookman Old Style" w:cs="Times New Roman"/>
          <w:sz w:val="18"/>
          <w:szCs w:val="18"/>
        </w:rPr>
        <w:t xml:space="preserve">integración de </w:t>
      </w:r>
      <w:r w:rsidR="00E023E7" w:rsidRPr="00E41D14">
        <w:rPr>
          <w:rFonts w:ascii="Bookman Old Style" w:hAnsi="Bookman Old Style" w:cs="Times New Roman"/>
          <w:sz w:val="18"/>
          <w:szCs w:val="18"/>
        </w:rPr>
        <w:t>lotes</w:t>
      </w:r>
      <w:r w:rsidR="006959CA" w:rsidRPr="00E41D14">
        <w:rPr>
          <w:rFonts w:ascii="Bookman Old Style" w:hAnsi="Bookman Old Style" w:cs="Times New Roman"/>
          <w:sz w:val="18"/>
          <w:szCs w:val="18"/>
        </w:rPr>
        <w:t>,</w:t>
      </w:r>
      <w:r w:rsidR="00E023E7" w:rsidRPr="00E41D14">
        <w:rPr>
          <w:rFonts w:ascii="Bookman Old Style" w:hAnsi="Bookman Old Style" w:cs="Times New Roman"/>
          <w:sz w:val="18"/>
          <w:szCs w:val="18"/>
        </w:rPr>
        <w:t xml:space="preserve"> según lo definido </w:t>
      </w:r>
      <w:r w:rsidR="006959CA" w:rsidRPr="00E41D14">
        <w:rPr>
          <w:rFonts w:ascii="Bookman Old Style" w:hAnsi="Bookman Old Style" w:cs="Times New Roman"/>
          <w:sz w:val="18"/>
          <w:szCs w:val="18"/>
        </w:rPr>
        <w:t>en la presente ordenanza</w:t>
      </w:r>
      <w:r w:rsidR="00E023E7" w:rsidRPr="00E41D14">
        <w:rPr>
          <w:rFonts w:ascii="Bookman Old Style" w:hAnsi="Bookman Old Style" w:cs="Times New Roman"/>
          <w:sz w:val="18"/>
          <w:szCs w:val="18"/>
        </w:rPr>
        <w:t xml:space="preserve">. </w:t>
      </w:r>
    </w:p>
    <w:p w14:paraId="7F85C6FA" w14:textId="2EC34B8A" w:rsidR="00E023E7" w:rsidRPr="00A854AC" w:rsidRDefault="00A854AC" w:rsidP="00A854AC">
      <w:pPr>
        <w:tabs>
          <w:tab w:val="left" w:pos="851"/>
        </w:tabs>
        <w:jc w:val="both"/>
        <w:rPr>
          <w:rFonts w:ascii="Bookman Old Style" w:hAnsi="Bookman Old Style" w:cs="Times New Roman"/>
          <w:sz w:val="18"/>
          <w:szCs w:val="18"/>
        </w:rPr>
      </w:pPr>
      <w:r>
        <w:rPr>
          <w:rFonts w:ascii="Bookman Old Style" w:hAnsi="Bookman Old Style" w:cs="Times New Roman"/>
          <w:b/>
          <w:sz w:val="18"/>
          <w:szCs w:val="18"/>
        </w:rPr>
        <w:t xml:space="preserve">Artículo 46. </w:t>
      </w:r>
      <w:r w:rsidR="00E023E7" w:rsidRPr="00A854AC">
        <w:rPr>
          <w:rFonts w:ascii="Bookman Old Style" w:hAnsi="Bookman Old Style" w:cs="Times New Roman"/>
          <w:b/>
          <w:sz w:val="18"/>
          <w:szCs w:val="18"/>
        </w:rPr>
        <w:t xml:space="preserve">Procedimiento para la </w:t>
      </w:r>
      <w:r w:rsidR="006959CA" w:rsidRPr="00A854AC">
        <w:rPr>
          <w:rFonts w:ascii="Bookman Old Style" w:hAnsi="Bookman Old Style" w:cs="Times New Roman"/>
          <w:b/>
          <w:sz w:val="18"/>
          <w:szCs w:val="18"/>
        </w:rPr>
        <w:t xml:space="preserve">reestructuración voluntaria </w:t>
      </w:r>
      <w:r w:rsidR="00E023E7" w:rsidRPr="00A854AC">
        <w:rPr>
          <w:rFonts w:ascii="Bookman Old Style" w:hAnsi="Bookman Old Style" w:cs="Times New Roman"/>
          <w:b/>
          <w:sz w:val="18"/>
          <w:szCs w:val="18"/>
        </w:rPr>
        <w:t xml:space="preserve">de </w:t>
      </w:r>
      <w:r w:rsidR="006959CA" w:rsidRPr="00A854AC">
        <w:rPr>
          <w:rFonts w:ascii="Bookman Old Style" w:hAnsi="Bookman Old Style" w:cs="Times New Roman"/>
          <w:b/>
          <w:sz w:val="18"/>
          <w:szCs w:val="18"/>
        </w:rPr>
        <w:t>lotes</w:t>
      </w:r>
      <w:r w:rsidR="00A809DF" w:rsidRPr="00A854AC">
        <w:rPr>
          <w:rFonts w:ascii="Bookman Old Style" w:hAnsi="Bookman Old Style" w:cs="Times New Roman"/>
          <w:sz w:val="18"/>
          <w:szCs w:val="18"/>
        </w:rPr>
        <w:t>.</w:t>
      </w:r>
      <w:r w:rsidR="00E023E7" w:rsidRPr="00A854AC">
        <w:rPr>
          <w:rFonts w:ascii="Bookman Old Style" w:hAnsi="Bookman Old Style" w:cs="Times New Roman"/>
          <w:sz w:val="18"/>
          <w:szCs w:val="18"/>
        </w:rPr>
        <w:t xml:space="preserve">- Para efecto de la reestructuración </w:t>
      </w:r>
      <w:r>
        <w:rPr>
          <w:rFonts w:ascii="Bookman Old Style" w:hAnsi="Bookman Old Style" w:cs="Times New Roman"/>
          <w:sz w:val="18"/>
          <w:szCs w:val="18"/>
        </w:rPr>
        <w:t xml:space="preserve">voluntaria </w:t>
      </w:r>
      <w:r w:rsidR="00E023E7" w:rsidRPr="00A854AC">
        <w:rPr>
          <w:rFonts w:ascii="Bookman Old Style" w:hAnsi="Bookman Old Style" w:cs="Times New Roman"/>
          <w:sz w:val="18"/>
          <w:szCs w:val="18"/>
        </w:rPr>
        <w:t>de lotes se seguirá el siguiente procedimiento:</w:t>
      </w:r>
    </w:p>
    <w:p w14:paraId="399B3CE7" w14:textId="46BD4861" w:rsidR="0035335D" w:rsidRDefault="0035335D" w:rsidP="0088507F">
      <w:pPr>
        <w:pStyle w:val="Prrafodelista"/>
        <w:numPr>
          <w:ilvl w:val="0"/>
          <w:numId w:val="23"/>
        </w:numPr>
        <w:tabs>
          <w:tab w:val="left" w:pos="851"/>
        </w:tabs>
        <w:spacing w:after="120"/>
        <w:contextualSpacing w:val="0"/>
        <w:jc w:val="both"/>
        <w:rPr>
          <w:rFonts w:ascii="Bookman Old Style" w:hAnsi="Bookman Old Style" w:cs="Times New Roman"/>
          <w:sz w:val="18"/>
          <w:szCs w:val="18"/>
        </w:rPr>
      </w:pPr>
      <w:r>
        <w:rPr>
          <w:rFonts w:ascii="Bookman Old Style" w:hAnsi="Bookman Old Style" w:cs="Times New Roman"/>
          <w:sz w:val="18"/>
          <w:szCs w:val="18"/>
        </w:rPr>
        <w:t>En el caso de la restructuración de lotes en el tratamiento de renovación y consolidación, este se dará por iniciativa</w:t>
      </w:r>
      <w:r w:rsidRPr="0035335D">
        <w:rPr>
          <w:rFonts w:ascii="Bookman Old Style" w:hAnsi="Bookman Old Style" w:cs="Times New Roman"/>
          <w:sz w:val="18"/>
          <w:szCs w:val="18"/>
        </w:rPr>
        <w:t xml:space="preserve"> </w:t>
      </w:r>
      <w:r>
        <w:rPr>
          <w:rFonts w:ascii="Bookman Old Style" w:hAnsi="Bookman Old Style" w:cs="Times New Roman"/>
          <w:sz w:val="18"/>
          <w:szCs w:val="18"/>
        </w:rPr>
        <w:t>de uno, dos o más integrantes de los predios que conforman las Unidad de Actuación Urbanística; y procederá a través de un</w:t>
      </w:r>
      <w:r w:rsidRPr="00E41D14">
        <w:rPr>
          <w:rFonts w:ascii="Bookman Old Style" w:hAnsi="Bookman Old Style" w:cs="Times New Roman"/>
          <w:sz w:val="18"/>
          <w:szCs w:val="18"/>
        </w:rPr>
        <w:t xml:space="preserve"> Proyect</w:t>
      </w:r>
      <w:r>
        <w:rPr>
          <w:rFonts w:ascii="Bookman Old Style" w:hAnsi="Bookman Old Style" w:cs="Times New Roman"/>
          <w:sz w:val="18"/>
          <w:szCs w:val="18"/>
        </w:rPr>
        <w:t>o Urbano Arquitectónico (PUA)</w:t>
      </w:r>
      <w:r w:rsidRPr="00E41D14">
        <w:rPr>
          <w:rFonts w:ascii="Bookman Old Style" w:hAnsi="Bookman Old Style" w:cs="Times New Roman"/>
          <w:sz w:val="18"/>
          <w:szCs w:val="18"/>
        </w:rPr>
        <w:t>.</w:t>
      </w:r>
      <w:r>
        <w:rPr>
          <w:rFonts w:ascii="Bookman Old Style" w:hAnsi="Bookman Old Style" w:cs="Times New Roman"/>
          <w:sz w:val="18"/>
          <w:szCs w:val="18"/>
        </w:rPr>
        <w:t xml:space="preserve"> En el caso de que la propuesta de reestructuración de lotes, modifique la delimitación de la Unidad de Actuación Urbanística, esta procederá en el marco de lo establecido en el </w:t>
      </w:r>
      <w:r w:rsidR="00351E8C">
        <w:rPr>
          <w:rFonts w:ascii="Bookman Old Style" w:hAnsi="Bookman Old Style" w:cs="Times New Roman"/>
          <w:sz w:val="18"/>
          <w:szCs w:val="18"/>
        </w:rPr>
        <w:t>artículo 39</w:t>
      </w:r>
      <w:r>
        <w:rPr>
          <w:rFonts w:ascii="Bookman Old Style" w:hAnsi="Bookman Old Style" w:cs="Times New Roman"/>
          <w:sz w:val="18"/>
          <w:szCs w:val="18"/>
        </w:rPr>
        <w:t>.</w:t>
      </w:r>
    </w:p>
    <w:p w14:paraId="377A5E0A" w14:textId="2E037D1B" w:rsidR="00E023E7" w:rsidRDefault="00E46275" w:rsidP="00C47645">
      <w:pPr>
        <w:pStyle w:val="Prrafodelista"/>
        <w:numPr>
          <w:ilvl w:val="0"/>
          <w:numId w:val="23"/>
        </w:numPr>
        <w:tabs>
          <w:tab w:val="left" w:pos="851"/>
        </w:tabs>
        <w:spacing w:after="120"/>
        <w:contextualSpacing w:val="0"/>
        <w:jc w:val="both"/>
        <w:rPr>
          <w:rFonts w:ascii="Bookman Old Style" w:hAnsi="Bookman Old Style" w:cs="Times New Roman"/>
          <w:sz w:val="18"/>
          <w:szCs w:val="18"/>
        </w:rPr>
      </w:pPr>
      <w:r>
        <w:rPr>
          <w:rFonts w:ascii="Bookman Old Style" w:hAnsi="Bookman Old Style" w:cs="Times New Roman"/>
          <w:sz w:val="18"/>
          <w:szCs w:val="18"/>
        </w:rPr>
        <w:t>L</w:t>
      </w:r>
      <w:r w:rsidR="00737FE6">
        <w:rPr>
          <w:rFonts w:ascii="Bookman Old Style" w:hAnsi="Bookman Old Style" w:cs="Times New Roman"/>
          <w:sz w:val="18"/>
          <w:szCs w:val="18"/>
        </w:rPr>
        <w:t>os</w:t>
      </w:r>
      <w:r>
        <w:rPr>
          <w:rFonts w:ascii="Bookman Old Style" w:hAnsi="Bookman Old Style" w:cs="Times New Roman"/>
          <w:sz w:val="18"/>
          <w:szCs w:val="18"/>
        </w:rPr>
        <w:t xml:space="preserve"> interesad</w:t>
      </w:r>
      <w:r w:rsidR="00737FE6">
        <w:rPr>
          <w:rFonts w:ascii="Bookman Old Style" w:hAnsi="Bookman Old Style" w:cs="Times New Roman"/>
          <w:sz w:val="18"/>
          <w:szCs w:val="18"/>
        </w:rPr>
        <w:t>os</w:t>
      </w:r>
      <w:r w:rsidR="00E023E7" w:rsidRPr="00E41D14">
        <w:rPr>
          <w:rFonts w:ascii="Bookman Old Style" w:hAnsi="Bookman Old Style" w:cs="Times New Roman"/>
          <w:sz w:val="18"/>
          <w:szCs w:val="18"/>
        </w:rPr>
        <w:t xml:space="preserve"> presentará</w:t>
      </w:r>
      <w:r>
        <w:rPr>
          <w:rFonts w:ascii="Bookman Old Style" w:hAnsi="Bookman Old Style" w:cs="Times New Roman"/>
          <w:sz w:val="18"/>
          <w:szCs w:val="18"/>
        </w:rPr>
        <w:t>n al órgano responsable del t</w:t>
      </w:r>
      <w:r w:rsidR="00E023E7" w:rsidRPr="00E41D14">
        <w:rPr>
          <w:rFonts w:ascii="Bookman Old Style" w:hAnsi="Bookman Old Style" w:cs="Times New Roman"/>
          <w:sz w:val="18"/>
          <w:szCs w:val="18"/>
        </w:rPr>
        <w:t xml:space="preserve">erritorio, </w:t>
      </w:r>
      <w:r>
        <w:rPr>
          <w:rFonts w:ascii="Bookman Old Style" w:hAnsi="Bookman Old Style" w:cs="Times New Roman"/>
          <w:sz w:val="18"/>
          <w:szCs w:val="18"/>
        </w:rPr>
        <w:t>hábitat y v</w:t>
      </w:r>
      <w:r w:rsidR="00E023E7" w:rsidRPr="00E41D14">
        <w:rPr>
          <w:rFonts w:ascii="Bookman Old Style" w:hAnsi="Bookman Old Style" w:cs="Times New Roman"/>
          <w:sz w:val="18"/>
          <w:szCs w:val="18"/>
        </w:rPr>
        <w:t xml:space="preserve">ivienda </w:t>
      </w:r>
      <w:r>
        <w:rPr>
          <w:rFonts w:ascii="Bookman Old Style" w:hAnsi="Bookman Old Style" w:cs="Times New Roman"/>
          <w:sz w:val="18"/>
          <w:szCs w:val="18"/>
        </w:rPr>
        <w:t xml:space="preserve">del Distrito Metropolitano de Quito, </w:t>
      </w:r>
      <w:r w:rsidR="00E023E7" w:rsidRPr="00E41D14">
        <w:rPr>
          <w:rFonts w:ascii="Bookman Old Style" w:hAnsi="Bookman Old Style" w:cs="Times New Roman"/>
          <w:sz w:val="18"/>
          <w:szCs w:val="18"/>
        </w:rPr>
        <w:t>el proyect</w:t>
      </w:r>
      <w:r w:rsidR="0035335D">
        <w:rPr>
          <w:rFonts w:ascii="Bookman Old Style" w:hAnsi="Bookman Old Style" w:cs="Times New Roman"/>
          <w:sz w:val="18"/>
          <w:szCs w:val="18"/>
        </w:rPr>
        <w:t xml:space="preserve">o de reestructuración de lotes con el debido acuerdo </w:t>
      </w:r>
      <w:proofErr w:type="spellStart"/>
      <w:r w:rsidR="0035335D">
        <w:rPr>
          <w:rFonts w:ascii="Bookman Old Style" w:hAnsi="Bookman Old Style" w:cs="Times New Roman"/>
          <w:sz w:val="18"/>
          <w:szCs w:val="18"/>
        </w:rPr>
        <w:t>notarizado</w:t>
      </w:r>
      <w:proofErr w:type="spellEnd"/>
      <w:r w:rsidR="0035335D">
        <w:rPr>
          <w:rFonts w:ascii="Bookman Old Style" w:hAnsi="Bookman Old Style" w:cs="Times New Roman"/>
          <w:sz w:val="18"/>
          <w:szCs w:val="18"/>
        </w:rPr>
        <w:t xml:space="preserve"> de copropietarios, </w:t>
      </w:r>
      <w:r w:rsidR="00E023E7" w:rsidRPr="00E41D14">
        <w:rPr>
          <w:rFonts w:ascii="Bookman Old Style" w:hAnsi="Bookman Old Style" w:cs="Times New Roman"/>
          <w:sz w:val="18"/>
          <w:szCs w:val="18"/>
        </w:rPr>
        <w:t>la información para la identificación catastral</w:t>
      </w:r>
      <w:r w:rsidR="0035335D">
        <w:rPr>
          <w:rFonts w:ascii="Bookman Old Style" w:hAnsi="Bookman Old Style" w:cs="Times New Roman"/>
          <w:sz w:val="18"/>
          <w:szCs w:val="18"/>
        </w:rPr>
        <w:t xml:space="preserve">, y </w:t>
      </w:r>
      <w:r w:rsidR="0035335D">
        <w:rPr>
          <w:rFonts w:ascii="Bookman Old Style" w:hAnsi="Bookman Old Style" w:cs="Times New Roman"/>
          <w:sz w:val="18"/>
          <w:szCs w:val="18"/>
        </w:rPr>
        <w:lastRenderedPageBreak/>
        <w:t>la</w:t>
      </w:r>
      <w:r w:rsidR="00E023E7" w:rsidRPr="00E41D14">
        <w:rPr>
          <w:rFonts w:ascii="Bookman Old Style" w:hAnsi="Bookman Old Style" w:cs="Times New Roman"/>
          <w:sz w:val="18"/>
          <w:szCs w:val="18"/>
        </w:rPr>
        <w:t xml:space="preserve"> propuest</w:t>
      </w:r>
      <w:r w:rsidR="009A31AC">
        <w:rPr>
          <w:rFonts w:ascii="Bookman Old Style" w:hAnsi="Bookman Old Style" w:cs="Times New Roman"/>
          <w:sz w:val="18"/>
          <w:szCs w:val="18"/>
        </w:rPr>
        <w:t xml:space="preserve">a de proyecto </w:t>
      </w:r>
      <w:r>
        <w:rPr>
          <w:rFonts w:ascii="Bookman Old Style" w:hAnsi="Bookman Old Style" w:cs="Times New Roman"/>
          <w:sz w:val="18"/>
          <w:szCs w:val="18"/>
        </w:rPr>
        <w:t>de conformidad con las</w:t>
      </w:r>
      <w:r w:rsidR="00E023E7" w:rsidRPr="00E41D14">
        <w:rPr>
          <w:rFonts w:ascii="Bookman Old Style" w:hAnsi="Bookman Old Style" w:cs="Times New Roman"/>
          <w:sz w:val="18"/>
          <w:szCs w:val="18"/>
        </w:rPr>
        <w:t xml:space="preserve"> cargas </w:t>
      </w:r>
      <w:r w:rsidR="009A31AC">
        <w:rPr>
          <w:rFonts w:ascii="Bookman Old Style" w:hAnsi="Bookman Old Style" w:cs="Times New Roman"/>
          <w:sz w:val="18"/>
          <w:szCs w:val="18"/>
        </w:rPr>
        <w:t>y beneficios asignado</w:t>
      </w:r>
      <w:r>
        <w:rPr>
          <w:rFonts w:ascii="Bookman Old Style" w:hAnsi="Bookman Old Style" w:cs="Times New Roman"/>
          <w:sz w:val="18"/>
          <w:szCs w:val="18"/>
        </w:rPr>
        <w:t>s en función del anexo técnico 10 del presente instrumento.</w:t>
      </w:r>
    </w:p>
    <w:p w14:paraId="7C10B9F7" w14:textId="78A7A062" w:rsidR="009A31AC" w:rsidRPr="00E41D14" w:rsidRDefault="009A31AC" w:rsidP="00C47645">
      <w:pPr>
        <w:pStyle w:val="Prrafodelista"/>
        <w:numPr>
          <w:ilvl w:val="0"/>
          <w:numId w:val="23"/>
        </w:numPr>
        <w:tabs>
          <w:tab w:val="left" w:pos="851"/>
        </w:tabs>
        <w:spacing w:after="120"/>
        <w:contextualSpacing w:val="0"/>
        <w:jc w:val="both"/>
        <w:rPr>
          <w:rFonts w:ascii="Bookman Old Style" w:hAnsi="Bookman Old Style" w:cs="Times New Roman"/>
          <w:sz w:val="18"/>
          <w:szCs w:val="18"/>
        </w:rPr>
      </w:pPr>
      <w:r>
        <w:rPr>
          <w:rFonts w:ascii="Bookman Old Style" w:hAnsi="Bookman Old Style" w:cs="Times New Roman"/>
          <w:sz w:val="18"/>
          <w:szCs w:val="18"/>
        </w:rPr>
        <w:t>El Municipio del Distrito Metropolitano de Quito aprobará la unificación voluntariamente decidida y realizará la inscripción en el catastro correspondiente.</w:t>
      </w:r>
    </w:p>
    <w:p w14:paraId="535FC147" w14:textId="77777777" w:rsidR="00567D3B" w:rsidRDefault="009A31AC" w:rsidP="009A31AC">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 xml:space="preserve">Artículo 47. </w:t>
      </w:r>
      <w:r w:rsidR="00E023E7" w:rsidRPr="00E41D14">
        <w:rPr>
          <w:rFonts w:ascii="Bookman Old Style" w:hAnsi="Bookman Old Style" w:cs="Times New Roman"/>
          <w:b/>
          <w:sz w:val="18"/>
          <w:szCs w:val="18"/>
        </w:rPr>
        <w:t xml:space="preserve">Potestad </w:t>
      </w:r>
      <w:r w:rsidR="006959CA" w:rsidRPr="00E41D14">
        <w:rPr>
          <w:rFonts w:ascii="Bookman Old Style" w:hAnsi="Bookman Old Style" w:cs="Times New Roman"/>
          <w:b/>
          <w:sz w:val="18"/>
          <w:szCs w:val="18"/>
        </w:rPr>
        <w:t xml:space="preserve">administrativa </w:t>
      </w:r>
      <w:r w:rsidR="00E023E7" w:rsidRPr="00E41D14">
        <w:rPr>
          <w:rFonts w:ascii="Bookman Old Style" w:hAnsi="Bookman Old Style" w:cs="Times New Roman"/>
          <w:b/>
          <w:sz w:val="18"/>
          <w:szCs w:val="18"/>
        </w:rPr>
        <w:t xml:space="preserve">de </w:t>
      </w:r>
      <w:r w:rsidR="006959CA" w:rsidRPr="00E41D14">
        <w:rPr>
          <w:rFonts w:ascii="Bookman Old Style" w:hAnsi="Bookman Old Style" w:cs="Times New Roman"/>
          <w:b/>
          <w:sz w:val="18"/>
          <w:szCs w:val="18"/>
        </w:rPr>
        <w:t xml:space="preserve">integración </w:t>
      </w:r>
      <w:r w:rsidR="00E023E7" w:rsidRPr="00E41D14">
        <w:rPr>
          <w:rFonts w:ascii="Bookman Old Style" w:hAnsi="Bookman Old Style" w:cs="Times New Roman"/>
          <w:b/>
          <w:sz w:val="18"/>
          <w:szCs w:val="18"/>
        </w:rPr>
        <w:t xml:space="preserve">o </w:t>
      </w:r>
      <w:proofErr w:type="spellStart"/>
      <w:r w:rsidR="006959CA" w:rsidRPr="00E41D14">
        <w:rPr>
          <w:rFonts w:ascii="Bookman Old Style" w:hAnsi="Bookman Old Style" w:cs="Times New Roman"/>
          <w:b/>
          <w:sz w:val="18"/>
          <w:szCs w:val="18"/>
        </w:rPr>
        <w:t>uniﬁcación</w:t>
      </w:r>
      <w:proofErr w:type="spellEnd"/>
      <w:r w:rsidR="006959CA" w:rsidRPr="00E41D14">
        <w:rPr>
          <w:rFonts w:ascii="Bookman Old Style" w:hAnsi="Bookman Old Style" w:cs="Times New Roman"/>
          <w:b/>
          <w:sz w:val="18"/>
          <w:szCs w:val="18"/>
        </w:rPr>
        <w:t xml:space="preserve"> </w:t>
      </w:r>
      <w:r w:rsidR="00E023E7" w:rsidRPr="00E41D14">
        <w:rPr>
          <w:rFonts w:ascii="Bookman Old Style" w:hAnsi="Bookman Old Style" w:cs="Times New Roman"/>
          <w:b/>
          <w:sz w:val="18"/>
          <w:szCs w:val="18"/>
        </w:rPr>
        <w:t xml:space="preserve">de </w:t>
      </w:r>
      <w:r w:rsidR="006959CA" w:rsidRPr="00E41D14">
        <w:rPr>
          <w:rFonts w:ascii="Bookman Old Style" w:hAnsi="Bookman Old Style" w:cs="Times New Roman"/>
          <w:b/>
          <w:sz w:val="18"/>
          <w:szCs w:val="18"/>
        </w:rPr>
        <w:t>lotes</w:t>
      </w:r>
      <w:r w:rsidR="00E023E7" w:rsidRPr="00E41D14">
        <w:rPr>
          <w:rFonts w:ascii="Bookman Old Style" w:hAnsi="Bookman Old Style" w:cs="Times New Roman"/>
          <w:b/>
          <w:sz w:val="18"/>
          <w:szCs w:val="18"/>
        </w:rPr>
        <w:t xml:space="preserve">. </w:t>
      </w:r>
      <w:r w:rsidR="00E023E7" w:rsidRPr="00E41D14">
        <w:rPr>
          <w:rFonts w:ascii="Bookman Old Style" w:hAnsi="Bookman Old Style" w:cs="Times New Roman"/>
          <w:sz w:val="18"/>
          <w:szCs w:val="18"/>
        </w:rPr>
        <w:t xml:space="preserve">Para los casos en que haya predios que dentro de la </w:t>
      </w:r>
      <w:r w:rsidR="0035335D">
        <w:rPr>
          <w:rFonts w:ascii="Bookman Old Style" w:hAnsi="Bookman Old Style" w:cs="Times New Roman"/>
          <w:sz w:val="18"/>
          <w:szCs w:val="18"/>
        </w:rPr>
        <w:t>Unidad de Actuación Urban</w:t>
      </w:r>
      <w:r w:rsidR="00567D3B">
        <w:rPr>
          <w:rFonts w:ascii="Bookman Old Style" w:hAnsi="Bookman Old Style" w:cs="Times New Roman"/>
          <w:sz w:val="18"/>
          <w:szCs w:val="18"/>
        </w:rPr>
        <w:t>ística en el</w:t>
      </w:r>
      <w:r w:rsidR="0035335D">
        <w:rPr>
          <w:rFonts w:ascii="Bookman Old Style" w:hAnsi="Bookman Old Style" w:cs="Times New Roman"/>
          <w:sz w:val="18"/>
          <w:szCs w:val="18"/>
        </w:rPr>
        <w:t xml:space="preserve"> tratamiento de renovación</w:t>
      </w:r>
      <w:r w:rsidR="00E023E7" w:rsidRPr="00E41D14">
        <w:rPr>
          <w:rFonts w:ascii="Bookman Old Style" w:hAnsi="Bookman Old Style" w:cs="Times New Roman"/>
          <w:b/>
          <w:sz w:val="18"/>
          <w:szCs w:val="18"/>
        </w:rPr>
        <w:t xml:space="preserve">, </w:t>
      </w:r>
      <w:r w:rsidR="00E023E7" w:rsidRPr="00E41D14">
        <w:rPr>
          <w:rFonts w:ascii="Bookman Old Style" w:hAnsi="Bookman Old Style" w:cs="Times New Roman"/>
          <w:sz w:val="18"/>
          <w:szCs w:val="18"/>
        </w:rPr>
        <w:t>no aceptaren de forma voluntaria su vinculación a la reestructuración de lotes, la Administración Metropolitana ejercerá la facultad de potestad administrativa de integración o unificación de lotes</w:t>
      </w:r>
      <w:r w:rsidR="00567D3B">
        <w:rPr>
          <w:rFonts w:ascii="Bookman Old Style" w:hAnsi="Bookman Old Style" w:cs="Times New Roman"/>
          <w:sz w:val="18"/>
          <w:szCs w:val="18"/>
        </w:rPr>
        <w:t>.</w:t>
      </w:r>
    </w:p>
    <w:p w14:paraId="436D146F" w14:textId="2C3CAA30" w:rsidR="00567D3B" w:rsidRPr="00E41D14" w:rsidRDefault="00567D3B" w:rsidP="00567D3B">
      <w:pPr>
        <w:jc w:val="both"/>
        <w:rPr>
          <w:rFonts w:ascii="Bookman Old Style" w:hAnsi="Bookman Old Style" w:cs="Times New Roman"/>
          <w:sz w:val="18"/>
          <w:szCs w:val="18"/>
          <w:highlight w:val="yellow"/>
        </w:rPr>
      </w:pPr>
      <w:r>
        <w:rPr>
          <w:rFonts w:ascii="Bookman Old Style" w:hAnsi="Bookman Old Style" w:cs="Times New Roman"/>
          <w:sz w:val="18"/>
          <w:szCs w:val="18"/>
        </w:rPr>
        <w:t>Se</w:t>
      </w:r>
      <w:r w:rsidRPr="00E41D14">
        <w:rPr>
          <w:rFonts w:ascii="Bookman Old Style" w:hAnsi="Bookman Old Style" w:cs="Times New Roman"/>
          <w:sz w:val="18"/>
          <w:szCs w:val="18"/>
        </w:rPr>
        <w:t xml:space="preserve"> autoriza al señor Alcalde o su delegado,</w:t>
      </w:r>
      <w:r>
        <w:rPr>
          <w:rFonts w:ascii="Bookman Old Style" w:hAnsi="Bookman Old Style" w:cs="Times New Roman"/>
          <w:sz w:val="18"/>
          <w:szCs w:val="18"/>
        </w:rPr>
        <w:t xml:space="preserve"> en este caso el Operador Urbano Metropolitano Bicentenario (OUMB), a través de su máxima autoridad </w:t>
      </w:r>
      <w:r w:rsidRPr="00E41D14">
        <w:rPr>
          <w:rFonts w:ascii="Bookman Old Style" w:hAnsi="Bookman Old Style" w:cs="Times New Roman"/>
          <w:sz w:val="18"/>
          <w:szCs w:val="18"/>
        </w:rPr>
        <w:t xml:space="preserve">para definir, aprobar y ejercer la potestad administrativa de integración de lotes para las </w:t>
      </w:r>
      <w:r>
        <w:rPr>
          <w:rFonts w:ascii="Bookman Old Style" w:hAnsi="Bookman Old Style" w:cs="Times New Roman"/>
          <w:sz w:val="18"/>
          <w:szCs w:val="18"/>
        </w:rPr>
        <w:t>U</w:t>
      </w:r>
      <w:r w:rsidRPr="00E41D14">
        <w:rPr>
          <w:rFonts w:ascii="Bookman Old Style" w:hAnsi="Bookman Old Style" w:cs="Times New Roman"/>
          <w:sz w:val="18"/>
          <w:szCs w:val="18"/>
        </w:rPr>
        <w:t xml:space="preserve">nidades </w:t>
      </w:r>
      <w:r>
        <w:rPr>
          <w:rFonts w:ascii="Bookman Old Style" w:hAnsi="Bookman Old Style" w:cs="Times New Roman"/>
          <w:sz w:val="18"/>
          <w:szCs w:val="18"/>
        </w:rPr>
        <w:t>de Actuación Urbanística</w:t>
      </w:r>
      <w:r w:rsidRPr="00E41D14">
        <w:rPr>
          <w:rFonts w:ascii="Bookman Old Style" w:hAnsi="Bookman Old Style" w:cs="Times New Roman"/>
          <w:sz w:val="18"/>
          <w:szCs w:val="18"/>
        </w:rPr>
        <w:t xml:space="preserve"> definidas en el Plano No 9, de acuerdo con los criterios y determinaciones de la presente Ordenanza.</w:t>
      </w:r>
      <w:r w:rsidRPr="00E41D14">
        <w:rPr>
          <w:rFonts w:ascii="Bookman Old Style" w:hAnsi="Bookman Old Style" w:cs="Times New Roman"/>
          <w:sz w:val="18"/>
          <w:szCs w:val="18"/>
          <w:highlight w:val="yellow"/>
        </w:rPr>
        <w:t xml:space="preserve"> </w:t>
      </w:r>
    </w:p>
    <w:p w14:paraId="1531F2AD" w14:textId="77777777" w:rsidR="00567D3B" w:rsidRDefault="00567D3B" w:rsidP="009A31AC">
      <w:pPr>
        <w:pStyle w:val="Prrafodelista"/>
        <w:tabs>
          <w:tab w:val="left" w:pos="851"/>
        </w:tabs>
        <w:ind w:left="0"/>
        <w:contextualSpacing w:val="0"/>
        <w:jc w:val="both"/>
        <w:rPr>
          <w:rFonts w:ascii="Bookman Old Style" w:hAnsi="Bookman Old Style" w:cs="Times New Roman"/>
          <w:sz w:val="18"/>
          <w:szCs w:val="18"/>
        </w:rPr>
      </w:pPr>
    </w:p>
    <w:p w14:paraId="5D9227C1" w14:textId="0140564D" w:rsidR="00567D3B" w:rsidRDefault="009A2441" w:rsidP="00567D3B">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A</w:t>
      </w:r>
      <w:r w:rsidRPr="009A2441">
        <w:rPr>
          <w:rFonts w:ascii="Bookman Old Style" w:hAnsi="Bookman Old Style" w:cs="Times New Roman"/>
          <w:b/>
          <w:sz w:val="18"/>
          <w:szCs w:val="18"/>
        </w:rPr>
        <w:t>rtículo</w:t>
      </w:r>
      <w:r>
        <w:rPr>
          <w:rFonts w:ascii="Bookman Old Style" w:hAnsi="Bookman Old Style" w:cs="Times New Roman"/>
          <w:b/>
          <w:sz w:val="18"/>
          <w:szCs w:val="18"/>
        </w:rPr>
        <w:t xml:space="preserve"> 48. </w:t>
      </w:r>
      <w:r w:rsidR="00E023E7" w:rsidRPr="00E41D14">
        <w:rPr>
          <w:rFonts w:ascii="Bookman Old Style" w:hAnsi="Bookman Old Style" w:cs="Times New Roman"/>
          <w:b/>
          <w:sz w:val="18"/>
          <w:szCs w:val="18"/>
        </w:rPr>
        <w:t xml:space="preserve">Procedimiento.- </w:t>
      </w:r>
      <w:r w:rsidR="0000517D" w:rsidRPr="00E41D14">
        <w:rPr>
          <w:rFonts w:ascii="Bookman Old Style" w:hAnsi="Bookman Old Style" w:cs="Times New Roman"/>
          <w:sz w:val="18"/>
          <w:szCs w:val="18"/>
        </w:rPr>
        <w:t xml:space="preserve">El ejercicio de la potestad administrativa de integración o </w:t>
      </w:r>
      <w:proofErr w:type="spellStart"/>
      <w:r w:rsidR="0000517D" w:rsidRPr="00E41D14">
        <w:rPr>
          <w:rFonts w:ascii="Bookman Old Style" w:hAnsi="Bookman Old Style" w:cs="Times New Roman"/>
          <w:sz w:val="18"/>
          <w:szCs w:val="18"/>
        </w:rPr>
        <w:t>uniﬁcación</w:t>
      </w:r>
      <w:proofErr w:type="spellEnd"/>
      <w:r w:rsidR="0000517D" w:rsidRPr="00E41D14">
        <w:rPr>
          <w:rFonts w:ascii="Bookman Old Style" w:hAnsi="Bookman Old Style" w:cs="Times New Roman"/>
          <w:sz w:val="18"/>
          <w:szCs w:val="18"/>
        </w:rPr>
        <w:t xml:space="preserve"> de lotes se regirá por el siguiente </w:t>
      </w:r>
      <w:r w:rsidR="00567D3B" w:rsidRPr="00E41D14">
        <w:rPr>
          <w:rFonts w:ascii="Bookman Old Style" w:hAnsi="Bookman Old Style" w:cs="Times New Roman"/>
          <w:sz w:val="18"/>
          <w:szCs w:val="18"/>
        </w:rPr>
        <w:t>procedimiento</w:t>
      </w:r>
      <w:r w:rsidR="00567D3B">
        <w:rPr>
          <w:rFonts w:ascii="Bookman Old Style" w:hAnsi="Bookman Old Style" w:cs="Times New Roman"/>
          <w:sz w:val="18"/>
          <w:szCs w:val="18"/>
        </w:rPr>
        <w:t>, siempre y cuando se cumpla lo siguiente:</w:t>
      </w:r>
    </w:p>
    <w:p w14:paraId="514F6533" w14:textId="77777777" w:rsidR="00567D3B" w:rsidRDefault="00567D3B" w:rsidP="00567D3B">
      <w:pPr>
        <w:pStyle w:val="Prrafodelista"/>
        <w:numPr>
          <w:ilvl w:val="0"/>
          <w:numId w:val="49"/>
        </w:numPr>
        <w:tabs>
          <w:tab w:val="left" w:pos="851"/>
        </w:tabs>
        <w:contextualSpacing w:val="0"/>
        <w:jc w:val="both"/>
        <w:rPr>
          <w:rFonts w:ascii="Bookman Old Style" w:hAnsi="Bookman Old Style" w:cs="Times New Roman"/>
          <w:sz w:val="18"/>
          <w:szCs w:val="18"/>
        </w:rPr>
      </w:pPr>
      <w:r>
        <w:rPr>
          <w:rFonts w:ascii="Bookman Old Style" w:hAnsi="Bookman Old Style" w:cs="Times New Roman"/>
          <w:sz w:val="18"/>
          <w:szCs w:val="18"/>
        </w:rPr>
        <w:t>Que el Operador Urbano Metropolitano Bicentenario (OUMB), haya recibido el oficio de manifiesto voluntario del 90% de copropietarios que integran una Unidad de Actuación urbanística, y que juntos sumen al menos el 80% de área expresada en metros cuadrados requerida para la conformación del lote mínimo de la UAU.</w:t>
      </w:r>
    </w:p>
    <w:p w14:paraId="02F3F22B" w14:textId="77777777" w:rsidR="00567D3B" w:rsidRPr="00E41D14" w:rsidRDefault="00567D3B" w:rsidP="00567D3B">
      <w:pPr>
        <w:pStyle w:val="Prrafodelista"/>
        <w:numPr>
          <w:ilvl w:val="0"/>
          <w:numId w:val="49"/>
        </w:numPr>
        <w:tabs>
          <w:tab w:val="left" w:pos="851"/>
        </w:tabs>
        <w:contextualSpacing w:val="0"/>
        <w:jc w:val="both"/>
        <w:rPr>
          <w:rFonts w:ascii="Bookman Old Style" w:hAnsi="Bookman Old Style" w:cs="Times New Roman"/>
          <w:sz w:val="18"/>
          <w:szCs w:val="18"/>
        </w:rPr>
      </w:pPr>
      <w:r>
        <w:rPr>
          <w:rFonts w:ascii="Bookman Old Style" w:hAnsi="Bookman Old Style" w:cs="Times New Roman"/>
          <w:sz w:val="18"/>
          <w:szCs w:val="18"/>
        </w:rPr>
        <w:t xml:space="preserve">Aviso certificado por el Operador Urbano Metropolitano Bicentenario (OUMB), al propietario en rechazo, sobre el deseo de la unificación predial por parte de los coparticipes de la Unidad de Actuación Urbanística (UAU) hasta en dos ocasiones sobre las intenciones de transformación de la UAU.  </w:t>
      </w:r>
    </w:p>
    <w:p w14:paraId="58F635A0" w14:textId="77777777" w:rsidR="00567D3B" w:rsidRDefault="00567D3B" w:rsidP="00567D3B">
      <w:pPr>
        <w:pStyle w:val="Prrafodelista"/>
        <w:numPr>
          <w:ilvl w:val="0"/>
          <w:numId w:val="49"/>
        </w:numPr>
        <w:tabs>
          <w:tab w:val="left" w:pos="851"/>
        </w:tabs>
        <w:contextualSpacing w:val="0"/>
        <w:jc w:val="both"/>
        <w:rPr>
          <w:rFonts w:ascii="Bookman Old Style" w:hAnsi="Bookman Old Style" w:cs="Times New Roman"/>
          <w:sz w:val="18"/>
          <w:szCs w:val="18"/>
        </w:rPr>
      </w:pPr>
      <w:r w:rsidRPr="00567D3B">
        <w:rPr>
          <w:rFonts w:ascii="Bookman Old Style" w:hAnsi="Bookman Old Style" w:cs="Times New Roman"/>
          <w:sz w:val="18"/>
          <w:szCs w:val="18"/>
        </w:rPr>
        <w:t>El o los interesados presentarán a la Secretaría de Territorio, Hábitat y Vivienda el proyecto de reestructuración de lotes, con la debida información para la identificación catastral, la propuesta de proyecto urbano arquitectónico a ser desarrollado; y que este</w:t>
      </w:r>
      <w:r>
        <w:rPr>
          <w:rFonts w:ascii="Bookman Old Style" w:hAnsi="Bookman Old Style" w:cs="Times New Roman"/>
          <w:sz w:val="18"/>
          <w:szCs w:val="18"/>
        </w:rPr>
        <w:t xml:space="preserve"> garanticen las </w:t>
      </w:r>
      <w:r w:rsidRPr="00567D3B">
        <w:rPr>
          <w:rFonts w:ascii="Bookman Old Style" w:hAnsi="Bookman Old Style" w:cs="Times New Roman"/>
          <w:sz w:val="18"/>
          <w:szCs w:val="18"/>
        </w:rPr>
        <w:t>cargas y beneficios entre los propietarios aplicable al proyecto a desarrollar, incluyendo los predios que no han aceptado voluntariamente su vinculación.</w:t>
      </w:r>
    </w:p>
    <w:p w14:paraId="028C2ED9" w14:textId="77777777" w:rsidR="00567D3B" w:rsidRDefault="00567D3B" w:rsidP="00567D3B">
      <w:pPr>
        <w:pStyle w:val="Prrafodelista"/>
        <w:numPr>
          <w:ilvl w:val="0"/>
          <w:numId w:val="49"/>
        </w:numPr>
        <w:tabs>
          <w:tab w:val="left" w:pos="851"/>
        </w:tabs>
        <w:contextualSpacing w:val="0"/>
        <w:jc w:val="both"/>
        <w:rPr>
          <w:rFonts w:ascii="Bookman Old Style" w:hAnsi="Bookman Old Style" w:cs="Times New Roman"/>
          <w:sz w:val="18"/>
          <w:szCs w:val="18"/>
        </w:rPr>
      </w:pPr>
      <w:r>
        <w:rPr>
          <w:rFonts w:ascii="Bookman Old Style" w:hAnsi="Bookman Old Style" w:cs="Times New Roman"/>
          <w:sz w:val="18"/>
          <w:szCs w:val="18"/>
        </w:rPr>
        <w:t>EL OUMB,</w:t>
      </w:r>
      <w:r w:rsidR="00E023E7" w:rsidRPr="00567D3B">
        <w:rPr>
          <w:rFonts w:ascii="Bookman Old Style" w:hAnsi="Bookman Old Style" w:cs="Times New Roman"/>
          <w:sz w:val="18"/>
          <w:szCs w:val="18"/>
        </w:rPr>
        <w:t xml:space="preserve"> realizará una convocatoria a los propietarios </w:t>
      </w:r>
      <w:r>
        <w:rPr>
          <w:rFonts w:ascii="Bookman Old Style" w:hAnsi="Bookman Old Style" w:cs="Times New Roman"/>
          <w:sz w:val="18"/>
          <w:szCs w:val="18"/>
        </w:rPr>
        <w:t xml:space="preserve">de la UAU, </w:t>
      </w:r>
      <w:r w:rsidR="00E023E7" w:rsidRPr="00567D3B">
        <w:rPr>
          <w:rFonts w:ascii="Bookman Old Style" w:hAnsi="Bookman Old Style" w:cs="Times New Roman"/>
          <w:sz w:val="18"/>
          <w:szCs w:val="18"/>
        </w:rPr>
        <w:t>para presentar el proyecto y buscar su vinculación voluntaria</w:t>
      </w:r>
      <w:r w:rsidR="006959CA" w:rsidRPr="00567D3B">
        <w:rPr>
          <w:rFonts w:ascii="Bookman Old Style" w:hAnsi="Bookman Old Style" w:cs="Times New Roman"/>
          <w:sz w:val="18"/>
          <w:szCs w:val="18"/>
        </w:rPr>
        <w:t xml:space="preserve"> mediante as</w:t>
      </w:r>
      <w:r>
        <w:rPr>
          <w:rFonts w:ascii="Bookman Old Style" w:hAnsi="Bookman Old Style" w:cs="Times New Roman"/>
          <w:sz w:val="18"/>
          <w:szCs w:val="18"/>
        </w:rPr>
        <w:t>ociación al proyecto y/</w:t>
      </w:r>
      <w:proofErr w:type="spellStart"/>
      <w:r>
        <w:rPr>
          <w:rFonts w:ascii="Bookman Old Style" w:hAnsi="Bookman Old Style" w:cs="Times New Roman"/>
          <w:sz w:val="18"/>
          <w:szCs w:val="18"/>
        </w:rPr>
        <w:t>ó</w:t>
      </w:r>
      <w:proofErr w:type="spellEnd"/>
      <w:r w:rsidR="006959CA" w:rsidRPr="00567D3B">
        <w:rPr>
          <w:rFonts w:ascii="Bookman Old Style" w:hAnsi="Bookman Old Style" w:cs="Times New Roman"/>
          <w:sz w:val="18"/>
          <w:szCs w:val="18"/>
        </w:rPr>
        <w:t xml:space="preserve"> venta del terreno</w:t>
      </w:r>
      <w:r w:rsidR="00E023E7" w:rsidRPr="00567D3B">
        <w:rPr>
          <w:rFonts w:ascii="Bookman Old Style" w:hAnsi="Bookman Old Style" w:cs="Times New Roman"/>
          <w:sz w:val="18"/>
          <w:szCs w:val="18"/>
        </w:rPr>
        <w:t xml:space="preserve">. Para este proceso tendrá un tiempo de </w:t>
      </w:r>
      <w:r w:rsidR="00D323FD" w:rsidRPr="00567D3B">
        <w:rPr>
          <w:rFonts w:ascii="Bookman Old Style" w:hAnsi="Bookman Old Style" w:cs="Times New Roman"/>
          <w:sz w:val="18"/>
          <w:szCs w:val="18"/>
        </w:rPr>
        <w:t xml:space="preserve">seis </w:t>
      </w:r>
      <w:r w:rsidR="00E023E7" w:rsidRPr="00567D3B">
        <w:rPr>
          <w:rFonts w:ascii="Bookman Old Style" w:hAnsi="Bookman Old Style" w:cs="Times New Roman"/>
          <w:sz w:val="18"/>
          <w:szCs w:val="18"/>
        </w:rPr>
        <w:t>meses</w:t>
      </w:r>
      <w:r w:rsidR="006959CA" w:rsidRPr="00567D3B">
        <w:rPr>
          <w:rFonts w:ascii="Bookman Old Style" w:hAnsi="Bookman Old Style" w:cs="Times New Roman"/>
          <w:sz w:val="18"/>
          <w:szCs w:val="18"/>
        </w:rPr>
        <w:t xml:space="preserve"> a partir de la convocatoria</w:t>
      </w:r>
      <w:r w:rsidR="00E023E7" w:rsidRPr="00567D3B">
        <w:rPr>
          <w:rFonts w:ascii="Bookman Old Style" w:hAnsi="Bookman Old Style" w:cs="Times New Roman"/>
          <w:sz w:val="18"/>
          <w:szCs w:val="18"/>
        </w:rPr>
        <w:t>. En caso de no lograrse</w:t>
      </w:r>
      <w:r>
        <w:rPr>
          <w:rFonts w:ascii="Bookman Old Style" w:hAnsi="Bookman Old Style" w:cs="Times New Roman"/>
          <w:sz w:val="18"/>
          <w:szCs w:val="18"/>
        </w:rPr>
        <w:t>,</w:t>
      </w:r>
      <w:r w:rsidR="00E023E7" w:rsidRPr="00567D3B">
        <w:rPr>
          <w:rFonts w:ascii="Bookman Old Style" w:hAnsi="Bookman Old Style" w:cs="Times New Roman"/>
          <w:sz w:val="18"/>
          <w:szCs w:val="18"/>
        </w:rPr>
        <w:t xml:space="preserve"> procederá a realizar la </w:t>
      </w:r>
      <w:r w:rsidRPr="00567D3B">
        <w:rPr>
          <w:rFonts w:ascii="Bookman Old Style" w:hAnsi="Bookman Old Style" w:cs="Times New Roman"/>
          <w:sz w:val="18"/>
          <w:szCs w:val="18"/>
        </w:rPr>
        <w:t>ubicación</w:t>
      </w:r>
      <w:r w:rsidR="00E023E7" w:rsidRPr="00567D3B">
        <w:rPr>
          <w:rFonts w:ascii="Bookman Old Style" w:hAnsi="Bookman Old Style" w:cs="Times New Roman"/>
          <w:sz w:val="18"/>
          <w:szCs w:val="18"/>
        </w:rPr>
        <w:t xml:space="preserve"> parcelaria de </w:t>
      </w:r>
      <w:proofErr w:type="spellStart"/>
      <w:r w:rsidR="00E023E7" w:rsidRPr="00567D3B">
        <w:rPr>
          <w:rFonts w:ascii="Bookman Old Style" w:hAnsi="Bookman Old Style" w:cs="Times New Roman"/>
          <w:sz w:val="18"/>
          <w:szCs w:val="18"/>
        </w:rPr>
        <w:t>oﬁcio</w:t>
      </w:r>
      <w:proofErr w:type="spellEnd"/>
      <w:r w:rsidR="00E023E7" w:rsidRPr="00567D3B">
        <w:rPr>
          <w:rFonts w:ascii="Bookman Old Style" w:hAnsi="Bookman Old Style" w:cs="Times New Roman"/>
          <w:sz w:val="18"/>
          <w:szCs w:val="18"/>
        </w:rPr>
        <w:t>, la cual será obligatoria para todos los propietarios o posesionarios de los lotes afectados y para los titulares de derechos reales o de cualquier otra situación jurídica existentes sobre ellos. Contra ésta procederán los recursos de Ley.</w:t>
      </w:r>
    </w:p>
    <w:p w14:paraId="0CD80AC5" w14:textId="64A949DE" w:rsidR="00E023E7" w:rsidRPr="00567D3B" w:rsidRDefault="00E023E7" w:rsidP="00567D3B">
      <w:pPr>
        <w:pStyle w:val="Prrafodelista"/>
        <w:numPr>
          <w:ilvl w:val="0"/>
          <w:numId w:val="49"/>
        </w:numPr>
        <w:tabs>
          <w:tab w:val="left" w:pos="851"/>
        </w:tabs>
        <w:contextualSpacing w:val="0"/>
        <w:jc w:val="both"/>
        <w:rPr>
          <w:rFonts w:ascii="Bookman Old Style" w:hAnsi="Bookman Old Style" w:cs="Times New Roman"/>
          <w:sz w:val="18"/>
          <w:szCs w:val="18"/>
        </w:rPr>
      </w:pPr>
      <w:r w:rsidRPr="00567D3B">
        <w:rPr>
          <w:rFonts w:ascii="Bookman Old Style" w:hAnsi="Bookman Old Style" w:cs="Times New Roman"/>
          <w:sz w:val="18"/>
          <w:szCs w:val="18"/>
        </w:rPr>
        <w:t>Una vez en firme procederá a la inscripción en el catastro y no se podrán obtener permisos de habilitación o edificación</w:t>
      </w:r>
      <w:r w:rsidR="00567D3B">
        <w:rPr>
          <w:rFonts w:ascii="Bookman Old Style" w:hAnsi="Bookman Old Style" w:cs="Times New Roman"/>
          <w:sz w:val="18"/>
          <w:szCs w:val="18"/>
        </w:rPr>
        <w:t>, de licenciamiento de actividad económica u otras,</w:t>
      </w:r>
      <w:r w:rsidRPr="00567D3B">
        <w:rPr>
          <w:rFonts w:ascii="Bookman Old Style" w:hAnsi="Bookman Old Style" w:cs="Times New Roman"/>
          <w:sz w:val="18"/>
          <w:szCs w:val="18"/>
        </w:rPr>
        <w:t xml:space="preserve"> de manera individual a los predios originarios.</w:t>
      </w:r>
    </w:p>
    <w:p w14:paraId="5721D81E" w14:textId="3CD24652" w:rsidR="00E023E7" w:rsidRDefault="00567D3B" w:rsidP="00567D3B">
      <w:pPr>
        <w:pStyle w:val="Prrafodelista"/>
        <w:tabs>
          <w:tab w:val="left" w:pos="851"/>
        </w:tabs>
        <w:ind w:left="0"/>
        <w:contextualSpacing w:val="0"/>
        <w:jc w:val="both"/>
        <w:rPr>
          <w:rFonts w:ascii="Bookman Old Style" w:hAnsi="Bookman Old Style" w:cs="Times New Roman"/>
          <w:sz w:val="18"/>
          <w:szCs w:val="18"/>
        </w:rPr>
      </w:pPr>
      <w:r>
        <w:rPr>
          <w:rFonts w:ascii="Bookman Old Style" w:hAnsi="Bookman Old Style" w:cs="Times New Roman"/>
          <w:b/>
          <w:sz w:val="18"/>
          <w:szCs w:val="18"/>
        </w:rPr>
        <w:t>Artículo 49. R</w:t>
      </w:r>
      <w:r w:rsidR="00E023E7" w:rsidRPr="00E41D14">
        <w:rPr>
          <w:rFonts w:ascii="Bookman Old Style" w:hAnsi="Bookman Old Style" w:cs="Times New Roman"/>
          <w:b/>
          <w:sz w:val="18"/>
          <w:szCs w:val="18"/>
        </w:rPr>
        <w:t>égimen legal de la propiedad integrada.-</w:t>
      </w:r>
      <w:r w:rsidR="00E023E7" w:rsidRPr="00E41D14">
        <w:rPr>
          <w:rFonts w:ascii="Bookman Old Style" w:hAnsi="Bookman Old Style" w:cs="Times New Roman"/>
          <w:sz w:val="18"/>
          <w:szCs w:val="18"/>
        </w:rPr>
        <w:t xml:space="preserve"> El lote de terreno resultante</w:t>
      </w:r>
      <w:r w:rsidR="00E832FE">
        <w:rPr>
          <w:rFonts w:ascii="Bookman Old Style" w:hAnsi="Bookman Old Style" w:cs="Times New Roman"/>
          <w:sz w:val="18"/>
          <w:szCs w:val="18"/>
        </w:rPr>
        <w:t xml:space="preserve"> del reajuste de terrenos</w:t>
      </w:r>
      <w:r w:rsidR="00E023E7" w:rsidRPr="00E41D14">
        <w:rPr>
          <w:rFonts w:ascii="Bookman Old Style" w:hAnsi="Bookman Old Style" w:cs="Times New Roman"/>
          <w:sz w:val="18"/>
          <w:szCs w:val="18"/>
        </w:rPr>
        <w:t xml:space="preserve">, si fuere de varios titulares, estará sometido al régimen de propiedad horizontal; la Administración Municipal definirá el reglamento a ser aplicable para cada caso, definiendo las </w:t>
      </w:r>
      <w:r w:rsidR="00E832FE">
        <w:rPr>
          <w:rFonts w:ascii="Bookman Old Style" w:hAnsi="Bookman Old Style" w:cs="Times New Roman"/>
          <w:sz w:val="18"/>
          <w:szCs w:val="18"/>
        </w:rPr>
        <w:t>reglas de ajuste a este régimen en función de los aportes consignados por cada propietario para la conformación de los proyectos urbano arquitectónicos.</w:t>
      </w:r>
    </w:p>
    <w:p w14:paraId="15FD988E" w14:textId="40B0197C" w:rsidR="00E832FE" w:rsidRDefault="00E832FE" w:rsidP="00567D3B">
      <w:pPr>
        <w:pStyle w:val="Prrafodelista"/>
        <w:tabs>
          <w:tab w:val="left" w:pos="851"/>
        </w:tabs>
        <w:ind w:left="0"/>
        <w:contextualSpacing w:val="0"/>
        <w:jc w:val="both"/>
        <w:rPr>
          <w:rFonts w:ascii="Bookman Old Style" w:hAnsi="Bookman Old Style" w:cs="Times New Roman"/>
          <w:sz w:val="18"/>
          <w:szCs w:val="18"/>
        </w:rPr>
      </w:pPr>
      <w:r w:rsidRPr="00E832FE">
        <w:rPr>
          <w:rFonts w:ascii="Bookman Old Style" w:hAnsi="Bookman Old Style" w:cs="Times New Roman"/>
          <w:b/>
          <w:sz w:val="18"/>
          <w:szCs w:val="18"/>
        </w:rPr>
        <w:lastRenderedPageBreak/>
        <w:t>Artículo XX. Sistema de Incentivos.-</w:t>
      </w:r>
      <w:r>
        <w:rPr>
          <w:rFonts w:ascii="Bookman Old Style" w:hAnsi="Bookman Old Style" w:cs="Times New Roman"/>
          <w:sz w:val="18"/>
          <w:szCs w:val="18"/>
        </w:rPr>
        <w:t xml:space="preserve"> con la finalidad de promover la transformación urbanística del anillo (2), del plan Especial, se establecen los siguientes incentivos para los tratamientos urbanísticos de renovación, desarrollo y consolidación:</w:t>
      </w:r>
    </w:p>
    <w:p w14:paraId="08128F64" w14:textId="54E0119C" w:rsidR="009A4A8D" w:rsidRDefault="00514FA8" w:rsidP="009A4A8D">
      <w:pPr>
        <w:tabs>
          <w:tab w:val="left" w:pos="1985"/>
        </w:tabs>
        <w:spacing w:after="0" w:line="240" w:lineRule="auto"/>
        <w:jc w:val="both"/>
        <w:rPr>
          <w:rFonts w:ascii="Bookman Old Style" w:hAnsi="Bookman Old Style" w:cs="Times New Roman"/>
          <w:sz w:val="18"/>
          <w:szCs w:val="18"/>
        </w:rPr>
      </w:pPr>
      <w:r w:rsidRPr="009A4A8D">
        <w:rPr>
          <w:rFonts w:ascii="Bookman Old Style" w:hAnsi="Bookman Old Style" w:cs="Times New Roman"/>
          <w:b/>
          <w:sz w:val="18"/>
          <w:szCs w:val="18"/>
        </w:rPr>
        <w:t>Incentivo UNO:</w:t>
      </w:r>
      <w:r>
        <w:rPr>
          <w:rFonts w:ascii="Bookman Old Style" w:hAnsi="Bookman Old Style" w:cs="Times New Roman"/>
          <w:sz w:val="18"/>
          <w:szCs w:val="18"/>
        </w:rPr>
        <w:t xml:space="preserve"> </w:t>
      </w:r>
      <w:r w:rsidR="00E832FE">
        <w:rPr>
          <w:rFonts w:ascii="Bookman Old Style" w:hAnsi="Bookman Old Style" w:cs="Times New Roman"/>
          <w:sz w:val="18"/>
          <w:szCs w:val="18"/>
        </w:rPr>
        <w:t xml:space="preserve">Las Unidades de </w:t>
      </w:r>
      <w:r>
        <w:rPr>
          <w:rFonts w:ascii="Bookman Old Style" w:hAnsi="Bookman Old Style" w:cs="Times New Roman"/>
          <w:sz w:val="18"/>
          <w:szCs w:val="18"/>
        </w:rPr>
        <w:t xml:space="preserve">Actuación Urbanística, que hayan logrado la integración voluntaria de </w:t>
      </w:r>
      <w:r w:rsidR="009A4A8D">
        <w:rPr>
          <w:rFonts w:ascii="Bookman Old Style" w:hAnsi="Bookman Old Style" w:cs="Times New Roman"/>
          <w:sz w:val="18"/>
          <w:szCs w:val="18"/>
        </w:rPr>
        <w:t>5</w:t>
      </w:r>
      <w:r>
        <w:rPr>
          <w:rFonts w:ascii="Bookman Old Style" w:hAnsi="Bookman Old Style" w:cs="Times New Roman"/>
          <w:sz w:val="18"/>
          <w:szCs w:val="18"/>
        </w:rPr>
        <w:t xml:space="preserve"> o más propietarios</w:t>
      </w:r>
      <w:r w:rsidR="009A4A8D">
        <w:rPr>
          <w:rFonts w:ascii="Bookman Old Style" w:hAnsi="Bookman Old Style" w:cs="Times New Roman"/>
          <w:sz w:val="18"/>
          <w:szCs w:val="18"/>
        </w:rPr>
        <w:t>,</w:t>
      </w:r>
      <w:r>
        <w:rPr>
          <w:rFonts w:ascii="Bookman Old Style" w:hAnsi="Bookman Old Style" w:cs="Times New Roman"/>
          <w:sz w:val="18"/>
          <w:szCs w:val="18"/>
        </w:rPr>
        <w:t xml:space="preserve"> gozarán de tres pisos adicionales más un 5</w:t>
      </w:r>
      <w:r w:rsidR="00781068">
        <w:rPr>
          <w:rFonts w:ascii="Bookman Old Style" w:hAnsi="Bookman Old Style" w:cs="Times New Roman"/>
          <w:sz w:val="18"/>
          <w:szCs w:val="18"/>
        </w:rPr>
        <w:t xml:space="preserve">% adicional </w:t>
      </w:r>
      <w:r>
        <w:rPr>
          <w:rFonts w:ascii="Bookman Old Style" w:hAnsi="Bookman Old Style" w:cs="Times New Roman"/>
          <w:sz w:val="18"/>
          <w:szCs w:val="18"/>
        </w:rPr>
        <w:t>de coeficiente</w:t>
      </w:r>
      <w:r w:rsidR="00781068">
        <w:rPr>
          <w:rFonts w:ascii="Bookman Old Style" w:hAnsi="Bookman Old Style" w:cs="Times New Roman"/>
          <w:sz w:val="18"/>
          <w:szCs w:val="18"/>
        </w:rPr>
        <w:t>s</w:t>
      </w:r>
      <w:r>
        <w:rPr>
          <w:rFonts w:ascii="Bookman Old Style" w:hAnsi="Bookman Old Style" w:cs="Times New Roman"/>
          <w:sz w:val="18"/>
          <w:szCs w:val="18"/>
        </w:rPr>
        <w:t xml:space="preserve"> de ocupación en planta baja</w:t>
      </w:r>
      <w:r w:rsidR="009A4A8D">
        <w:rPr>
          <w:rFonts w:ascii="Bookman Old Style" w:hAnsi="Bookman Old Style" w:cs="Times New Roman"/>
          <w:sz w:val="18"/>
          <w:szCs w:val="18"/>
        </w:rPr>
        <w:t>, por</w:t>
      </w:r>
      <w:r>
        <w:rPr>
          <w:rFonts w:ascii="Bookman Old Style" w:hAnsi="Bookman Old Style" w:cs="Times New Roman"/>
          <w:sz w:val="18"/>
          <w:szCs w:val="18"/>
        </w:rPr>
        <w:t xml:space="preserve"> sobre lo establecido en el </w:t>
      </w:r>
      <w:r w:rsidR="009A4A8D" w:rsidRPr="009A4A8D">
        <w:rPr>
          <w:rFonts w:ascii="Bookman Old Style" w:hAnsi="Bookman Old Style" w:cs="Times New Roman"/>
          <w:sz w:val="18"/>
          <w:szCs w:val="18"/>
        </w:rPr>
        <w:t>Cuadro N° 4 Asignación de Ocupación de Suelo y Edificabilidad; dichos pisos no serán objeto de cobro por</w:t>
      </w:r>
      <w:r w:rsidR="009A4A8D">
        <w:rPr>
          <w:rFonts w:ascii="Bookman Old Style" w:hAnsi="Bookman Old Style" w:cs="Times New Roman"/>
          <w:sz w:val="18"/>
          <w:szCs w:val="18"/>
        </w:rPr>
        <w:t xml:space="preserve"> efectos del</w:t>
      </w:r>
      <w:r w:rsidR="009A4A8D" w:rsidRPr="009A4A8D">
        <w:rPr>
          <w:rFonts w:ascii="Bookman Old Style" w:hAnsi="Bookman Old Style" w:cs="Times New Roman"/>
          <w:sz w:val="18"/>
          <w:szCs w:val="18"/>
        </w:rPr>
        <w:t xml:space="preserve"> valor residual del suelo.</w:t>
      </w:r>
    </w:p>
    <w:p w14:paraId="3B7B9BF1" w14:textId="77777777" w:rsidR="009A4A8D" w:rsidRDefault="009A4A8D" w:rsidP="009A4A8D">
      <w:pPr>
        <w:tabs>
          <w:tab w:val="left" w:pos="1985"/>
        </w:tabs>
        <w:spacing w:after="0" w:line="240" w:lineRule="auto"/>
        <w:jc w:val="both"/>
        <w:rPr>
          <w:rFonts w:ascii="Bookman Old Style" w:hAnsi="Bookman Old Style" w:cs="Times New Roman"/>
          <w:sz w:val="18"/>
          <w:szCs w:val="18"/>
        </w:rPr>
      </w:pPr>
    </w:p>
    <w:p w14:paraId="29857F2A" w14:textId="3A96409D" w:rsidR="009A4A8D" w:rsidRPr="009A4A8D" w:rsidRDefault="009A4A8D" w:rsidP="009A4A8D">
      <w:pPr>
        <w:tabs>
          <w:tab w:val="left" w:pos="1985"/>
        </w:tabs>
        <w:spacing w:after="0" w:line="240" w:lineRule="auto"/>
        <w:jc w:val="both"/>
        <w:rPr>
          <w:rFonts w:ascii="Bookman Old Style" w:hAnsi="Bookman Old Style" w:cs="Times New Roman"/>
          <w:sz w:val="18"/>
          <w:szCs w:val="18"/>
        </w:rPr>
      </w:pPr>
      <w:r w:rsidRPr="009A4A8D">
        <w:rPr>
          <w:rFonts w:ascii="Bookman Old Style" w:hAnsi="Bookman Old Style" w:cs="Times New Roman"/>
          <w:b/>
          <w:sz w:val="18"/>
          <w:szCs w:val="18"/>
        </w:rPr>
        <w:t xml:space="preserve">Incentivo </w:t>
      </w:r>
      <w:r>
        <w:rPr>
          <w:rFonts w:ascii="Bookman Old Style" w:hAnsi="Bookman Old Style" w:cs="Times New Roman"/>
          <w:b/>
          <w:sz w:val="18"/>
          <w:szCs w:val="18"/>
        </w:rPr>
        <w:t>DOS</w:t>
      </w:r>
      <w:r w:rsidR="00781068" w:rsidRPr="009A4A8D">
        <w:rPr>
          <w:rFonts w:ascii="Bookman Old Style" w:hAnsi="Bookman Old Style" w:cs="Times New Roman"/>
          <w:b/>
          <w:sz w:val="18"/>
          <w:szCs w:val="18"/>
        </w:rPr>
        <w:t>:</w:t>
      </w:r>
      <w:r w:rsidR="00781068">
        <w:rPr>
          <w:rFonts w:ascii="Bookman Old Style" w:hAnsi="Bookman Old Style" w:cs="Times New Roman"/>
          <w:b/>
          <w:sz w:val="18"/>
          <w:szCs w:val="18"/>
        </w:rPr>
        <w:t xml:space="preserve"> </w:t>
      </w:r>
      <w:r w:rsidR="00781068" w:rsidRPr="00781068">
        <w:rPr>
          <w:rFonts w:ascii="Bookman Old Style" w:hAnsi="Bookman Old Style" w:cs="Times New Roman"/>
          <w:sz w:val="18"/>
          <w:szCs w:val="18"/>
        </w:rPr>
        <w:t>Las</w:t>
      </w:r>
      <w:r>
        <w:rPr>
          <w:rFonts w:ascii="Bookman Old Style" w:hAnsi="Bookman Old Style" w:cs="Times New Roman"/>
          <w:sz w:val="18"/>
          <w:szCs w:val="18"/>
        </w:rPr>
        <w:t xml:space="preserve"> Unidades de Actuación Urbanística, que hayan logrado la integración voluntaria de 3 o más propietarios gozarán</w:t>
      </w:r>
    </w:p>
    <w:p w14:paraId="3CFBEC94" w14:textId="3ED8FC9A" w:rsidR="00E832FE" w:rsidRPr="00E41D14" w:rsidRDefault="00E832FE" w:rsidP="00567D3B">
      <w:pPr>
        <w:pStyle w:val="Prrafodelista"/>
        <w:tabs>
          <w:tab w:val="left" w:pos="851"/>
        </w:tabs>
        <w:ind w:left="0"/>
        <w:contextualSpacing w:val="0"/>
        <w:jc w:val="both"/>
        <w:rPr>
          <w:rFonts w:ascii="Bookman Old Style" w:hAnsi="Bookman Old Style" w:cs="Times New Roman"/>
          <w:sz w:val="18"/>
          <w:szCs w:val="18"/>
        </w:rPr>
      </w:pPr>
    </w:p>
    <w:p w14:paraId="486CEBB6" w14:textId="77777777" w:rsidR="00E023E7" w:rsidRPr="00E41D14" w:rsidRDefault="00E023E7" w:rsidP="00E023E7">
      <w:pPr>
        <w:pStyle w:val="Prrafodelista"/>
        <w:numPr>
          <w:ilvl w:val="0"/>
          <w:numId w:val="1"/>
        </w:numPr>
        <w:tabs>
          <w:tab w:val="left" w:pos="993"/>
        </w:tabs>
        <w:ind w:left="0" w:firstLine="0"/>
        <w:contextualSpacing w:val="0"/>
        <w:jc w:val="both"/>
        <w:rPr>
          <w:rFonts w:ascii="Bookman Old Style" w:hAnsi="Bookman Old Style" w:cs="Times New Roman"/>
          <w:bCs/>
          <w:sz w:val="18"/>
          <w:szCs w:val="18"/>
          <w:lang w:val="es-MX"/>
        </w:rPr>
      </w:pPr>
      <w:r w:rsidRPr="00E41D14">
        <w:rPr>
          <w:rFonts w:ascii="Bookman Old Style" w:hAnsi="Bookman Old Style" w:cs="Times New Roman"/>
          <w:b/>
          <w:sz w:val="18"/>
          <w:szCs w:val="18"/>
          <w:lang w:val="es-MX"/>
        </w:rPr>
        <w:t xml:space="preserve">Formulación de proyectos urbano-arquitectónicos para las </w:t>
      </w:r>
      <w:r w:rsidR="006959CA" w:rsidRPr="00E41D14">
        <w:rPr>
          <w:rFonts w:ascii="Bookman Old Style" w:hAnsi="Bookman Old Style" w:cs="Times New Roman"/>
          <w:b/>
          <w:sz w:val="18"/>
          <w:szCs w:val="18"/>
          <w:lang w:val="es-MX"/>
        </w:rPr>
        <w:t xml:space="preserve">unidades </w:t>
      </w:r>
      <w:r w:rsidRPr="00E41D14">
        <w:rPr>
          <w:rFonts w:ascii="Bookman Old Style" w:hAnsi="Bookman Old Style" w:cs="Times New Roman"/>
          <w:b/>
          <w:sz w:val="18"/>
          <w:szCs w:val="18"/>
          <w:lang w:val="es-MX"/>
        </w:rPr>
        <w:t xml:space="preserve">de </w:t>
      </w:r>
      <w:r w:rsidR="006959CA" w:rsidRPr="00E41D14">
        <w:rPr>
          <w:rFonts w:ascii="Bookman Old Style" w:hAnsi="Bookman Old Style" w:cs="Times New Roman"/>
          <w:b/>
          <w:sz w:val="18"/>
          <w:szCs w:val="18"/>
          <w:lang w:val="es-MX"/>
        </w:rPr>
        <w:t>gestión</w:t>
      </w:r>
      <w:r w:rsidRPr="00E41D14">
        <w:rPr>
          <w:rFonts w:ascii="Bookman Old Style" w:hAnsi="Bookman Old Style" w:cs="Times New Roman"/>
          <w:b/>
          <w:sz w:val="18"/>
          <w:szCs w:val="18"/>
          <w:lang w:val="es-MX"/>
        </w:rPr>
        <w:t xml:space="preserve">.- </w:t>
      </w:r>
      <w:r w:rsidRPr="00E41D14">
        <w:rPr>
          <w:rFonts w:ascii="Bookman Old Style" w:hAnsi="Bookman Old Style" w:cs="Times New Roman"/>
          <w:bCs/>
          <w:sz w:val="18"/>
          <w:szCs w:val="18"/>
          <w:lang w:val="es-MX"/>
        </w:rPr>
        <w:t>Para el desarrollo de los polígonos de Nuevo Desarrollo y Redesarrollo, será obligatoria la formulación de proyectos urbano-arquitectónicos que implicarán una planificación y propuesta de gestión conjunta</w:t>
      </w:r>
      <w:r w:rsidRPr="00E41D14">
        <w:rPr>
          <w:rFonts w:ascii="Bookman Old Style" w:hAnsi="Bookman Old Style" w:cs="Times New Roman"/>
          <w:b/>
          <w:sz w:val="18"/>
          <w:szCs w:val="18"/>
          <w:lang w:val="es-MX"/>
        </w:rPr>
        <w:t xml:space="preserve">, </w:t>
      </w:r>
      <w:r w:rsidRPr="00E41D14">
        <w:rPr>
          <w:rFonts w:ascii="Bookman Old Style" w:hAnsi="Bookman Old Style" w:cs="Times New Roman"/>
          <w:bCs/>
          <w:sz w:val="18"/>
          <w:szCs w:val="18"/>
          <w:lang w:val="es-MX"/>
        </w:rPr>
        <w:t>sin la cual no podrán expedirse</w:t>
      </w:r>
      <w:r w:rsidRPr="00E41D14">
        <w:rPr>
          <w:rFonts w:ascii="Bookman Old Style" w:hAnsi="Bookman Old Style" w:cs="Times New Roman"/>
          <w:b/>
          <w:sz w:val="18"/>
          <w:szCs w:val="18"/>
          <w:lang w:val="es-MX"/>
        </w:rPr>
        <w:t xml:space="preserve"> </w:t>
      </w:r>
      <w:r w:rsidRPr="00E41D14">
        <w:rPr>
          <w:rFonts w:ascii="Bookman Old Style" w:hAnsi="Bookman Old Style" w:cs="Times New Roman"/>
          <w:bCs/>
          <w:sz w:val="18"/>
          <w:szCs w:val="18"/>
          <w:lang w:val="es-MX"/>
        </w:rPr>
        <w:t>autorizaciones de habilitación o construcción de forma individual a los predios incluidos dentro de dicha zona.</w:t>
      </w:r>
    </w:p>
    <w:p w14:paraId="159B85C7" w14:textId="77777777" w:rsidR="00E00CF2" w:rsidRPr="00E41D14" w:rsidRDefault="00E00CF2" w:rsidP="00E00CF2">
      <w:pPr>
        <w:pStyle w:val="Prrafodelista"/>
        <w:tabs>
          <w:tab w:val="left" w:pos="993"/>
        </w:tabs>
        <w:ind w:left="0"/>
        <w:contextualSpacing w:val="0"/>
        <w:jc w:val="center"/>
        <w:rPr>
          <w:rFonts w:ascii="Bookman Old Style" w:hAnsi="Bookman Old Style" w:cs="Times New Roman"/>
          <w:b/>
          <w:sz w:val="18"/>
          <w:szCs w:val="18"/>
          <w:lang w:val="es-MX"/>
        </w:rPr>
      </w:pPr>
      <w:r w:rsidRPr="00E41D14">
        <w:rPr>
          <w:rFonts w:ascii="Bookman Old Style" w:hAnsi="Bookman Old Style" w:cs="Times New Roman"/>
          <w:b/>
          <w:sz w:val="18"/>
          <w:szCs w:val="18"/>
          <w:lang w:val="es-MX"/>
        </w:rPr>
        <w:t>Sección cuarta</w:t>
      </w:r>
    </w:p>
    <w:p w14:paraId="0A67E2E9" w14:textId="77777777" w:rsidR="00E00CF2" w:rsidRPr="00E41D14" w:rsidRDefault="00B14E0E" w:rsidP="00E00CF2">
      <w:pPr>
        <w:pStyle w:val="Prrafodelista"/>
        <w:tabs>
          <w:tab w:val="left" w:pos="993"/>
        </w:tabs>
        <w:ind w:left="0"/>
        <w:contextualSpacing w:val="0"/>
        <w:jc w:val="center"/>
        <w:rPr>
          <w:rFonts w:ascii="Bookman Old Style" w:hAnsi="Bookman Old Style" w:cs="Times New Roman"/>
          <w:bCs/>
          <w:sz w:val="18"/>
          <w:szCs w:val="18"/>
          <w:lang w:val="es-MX"/>
        </w:rPr>
      </w:pPr>
      <w:r w:rsidRPr="00E41D14">
        <w:rPr>
          <w:rFonts w:ascii="Bookman Old Style" w:hAnsi="Bookman Old Style" w:cs="Times New Roman"/>
          <w:b/>
          <w:sz w:val="18"/>
          <w:szCs w:val="18"/>
          <w:lang w:val="es-MX"/>
        </w:rPr>
        <w:t>APORTES A LOS COSTOS DEL PLAN</w:t>
      </w:r>
    </w:p>
    <w:p w14:paraId="4E78C049" w14:textId="77777777" w:rsidR="009222B1" w:rsidRPr="00E41D14" w:rsidRDefault="009222B1" w:rsidP="009222B1">
      <w:pPr>
        <w:pStyle w:val="Prrafodelista"/>
        <w:numPr>
          <w:ilvl w:val="0"/>
          <w:numId w:val="1"/>
        </w:numPr>
        <w:tabs>
          <w:tab w:val="left" w:pos="993"/>
        </w:tabs>
        <w:ind w:left="0" w:firstLine="0"/>
        <w:contextualSpacing w:val="0"/>
        <w:jc w:val="both"/>
        <w:rPr>
          <w:rFonts w:ascii="Bookman Old Style" w:hAnsi="Bookman Old Style" w:cs="Times New Roman"/>
          <w:bCs/>
          <w:sz w:val="18"/>
          <w:szCs w:val="18"/>
          <w:lang w:val="es-MX"/>
        </w:rPr>
      </w:pPr>
      <w:r w:rsidRPr="00E41D14">
        <w:rPr>
          <w:rFonts w:ascii="Bookman Old Style" w:hAnsi="Bookman Old Style" w:cs="Times New Roman"/>
          <w:b/>
          <w:sz w:val="18"/>
          <w:szCs w:val="18"/>
          <w:lang w:val="es-MX"/>
        </w:rPr>
        <w:t xml:space="preserve">Cargas del plan especial. </w:t>
      </w:r>
      <w:r w:rsidRPr="00E41D14">
        <w:rPr>
          <w:rFonts w:ascii="Bookman Old Style" w:hAnsi="Bookman Old Style" w:cs="Times New Roman"/>
          <w:bCs/>
          <w:sz w:val="18"/>
          <w:szCs w:val="18"/>
          <w:lang w:val="es-MX"/>
        </w:rPr>
        <w:t>Se establecen las siguientes cargas del plan especial:</w:t>
      </w:r>
    </w:p>
    <w:p w14:paraId="0975A0D7" w14:textId="77777777" w:rsidR="009222B1" w:rsidRPr="00E41D14" w:rsidRDefault="009222B1" w:rsidP="009222B1">
      <w:pPr>
        <w:pStyle w:val="Prrafodelista"/>
        <w:tabs>
          <w:tab w:val="left" w:pos="993"/>
        </w:tabs>
        <w:spacing w:after="0"/>
        <w:contextualSpacing w:val="0"/>
        <w:jc w:val="center"/>
        <w:rPr>
          <w:rFonts w:ascii="Bookman Old Style" w:hAnsi="Bookman Old Style" w:cs="Times New Roman"/>
          <w:b/>
          <w:bCs/>
          <w:sz w:val="18"/>
          <w:szCs w:val="18"/>
          <w:lang w:val="es-MX"/>
        </w:rPr>
      </w:pPr>
      <w:r w:rsidRPr="00E41D14">
        <w:rPr>
          <w:rFonts w:ascii="Bookman Old Style" w:hAnsi="Bookman Old Style" w:cs="Times New Roman"/>
          <w:b/>
          <w:sz w:val="18"/>
          <w:szCs w:val="18"/>
          <w:lang w:val="es-MX"/>
        </w:rPr>
        <w:t>Cuadro No.</w:t>
      </w:r>
      <w:r w:rsidRPr="00E41D14">
        <w:rPr>
          <w:rFonts w:ascii="Bookman Old Style" w:hAnsi="Bookman Old Style" w:cs="Times New Roman"/>
          <w:b/>
          <w:bCs/>
          <w:sz w:val="18"/>
          <w:szCs w:val="18"/>
          <w:lang w:val="es-MX"/>
        </w:rPr>
        <w:t xml:space="preserve"> </w:t>
      </w:r>
      <w:r w:rsidR="000B3DAE" w:rsidRPr="00E41D14">
        <w:rPr>
          <w:rFonts w:ascii="Bookman Old Style" w:hAnsi="Bookman Old Style" w:cs="Times New Roman"/>
          <w:b/>
          <w:bCs/>
          <w:sz w:val="18"/>
          <w:szCs w:val="18"/>
          <w:lang w:val="es-MX"/>
        </w:rPr>
        <w:t>6</w:t>
      </w:r>
    </w:p>
    <w:p w14:paraId="00A8164D" w14:textId="77777777" w:rsidR="009222B1" w:rsidRPr="00E41D14" w:rsidRDefault="009222B1" w:rsidP="009222B1">
      <w:pPr>
        <w:pStyle w:val="Prrafodelista"/>
        <w:tabs>
          <w:tab w:val="left" w:pos="993"/>
        </w:tabs>
        <w:spacing w:after="0"/>
        <w:contextualSpacing w:val="0"/>
        <w:jc w:val="center"/>
        <w:rPr>
          <w:rFonts w:ascii="Bookman Old Style" w:hAnsi="Bookman Old Style" w:cs="Times New Roman"/>
          <w:b/>
          <w:bCs/>
          <w:sz w:val="18"/>
          <w:szCs w:val="18"/>
          <w:lang w:val="es-MX"/>
        </w:rPr>
      </w:pPr>
      <w:r w:rsidRPr="00E41D14">
        <w:rPr>
          <w:rFonts w:ascii="Bookman Old Style" w:hAnsi="Bookman Old Style" w:cs="Times New Roman"/>
          <w:b/>
          <w:bCs/>
          <w:sz w:val="18"/>
          <w:szCs w:val="18"/>
          <w:lang w:val="es-MX"/>
        </w:rPr>
        <w:t>Polígonos para los aportes a la implementación del plan</w:t>
      </w:r>
    </w:p>
    <w:tbl>
      <w:tblPr>
        <w:tblStyle w:val="Tablaconcuadrcula"/>
        <w:tblW w:w="5000" w:type="pct"/>
        <w:tblLook w:val="04A0" w:firstRow="1" w:lastRow="0" w:firstColumn="1" w:lastColumn="0" w:noHBand="0" w:noVBand="1"/>
      </w:tblPr>
      <w:tblGrid>
        <w:gridCol w:w="1804"/>
        <w:gridCol w:w="2806"/>
        <w:gridCol w:w="1807"/>
        <w:gridCol w:w="2304"/>
      </w:tblGrid>
      <w:tr w:rsidR="009222B1" w:rsidRPr="00E41D14" w14:paraId="6EEAC2D7" w14:textId="77777777" w:rsidTr="009D724E">
        <w:trPr>
          <w:tblHeader/>
        </w:trPr>
        <w:tc>
          <w:tcPr>
            <w:tcW w:w="1034" w:type="pct"/>
            <w:shd w:val="clear" w:color="auto" w:fill="D9D9D9" w:themeFill="background1" w:themeFillShade="D9"/>
            <w:vAlign w:val="center"/>
          </w:tcPr>
          <w:p w14:paraId="4B6C324F" w14:textId="77777777" w:rsidR="009222B1" w:rsidRPr="00E41D14" w:rsidRDefault="009222B1" w:rsidP="001E48C1">
            <w:pPr>
              <w:pStyle w:val="Prrafodelista"/>
              <w:tabs>
                <w:tab w:val="left" w:pos="993"/>
              </w:tabs>
              <w:ind w:left="0"/>
              <w:contextualSpacing w:val="0"/>
              <w:jc w:val="center"/>
              <w:rPr>
                <w:rFonts w:ascii="Bookman Old Style" w:hAnsi="Bookman Old Style"/>
                <w:b/>
                <w:sz w:val="18"/>
                <w:szCs w:val="18"/>
                <w:lang w:val="es-MX"/>
              </w:rPr>
            </w:pPr>
            <w:r w:rsidRPr="00E41D14">
              <w:rPr>
                <w:rFonts w:ascii="Bookman Old Style" w:hAnsi="Bookman Old Style"/>
                <w:b/>
                <w:sz w:val="18"/>
                <w:szCs w:val="18"/>
                <w:lang w:val="es-MX"/>
              </w:rPr>
              <w:t>AMBITO DE REPARTO</w:t>
            </w:r>
          </w:p>
        </w:tc>
        <w:tc>
          <w:tcPr>
            <w:tcW w:w="1609" w:type="pct"/>
            <w:shd w:val="clear" w:color="auto" w:fill="D9D9D9" w:themeFill="background1" w:themeFillShade="D9"/>
            <w:vAlign w:val="center"/>
          </w:tcPr>
          <w:p w14:paraId="10D2CC3B" w14:textId="77777777" w:rsidR="009222B1" w:rsidRPr="00E41D14" w:rsidRDefault="009222B1" w:rsidP="001E48C1">
            <w:pPr>
              <w:pStyle w:val="Prrafodelista"/>
              <w:tabs>
                <w:tab w:val="left" w:pos="993"/>
              </w:tabs>
              <w:ind w:left="0"/>
              <w:contextualSpacing w:val="0"/>
              <w:jc w:val="center"/>
              <w:rPr>
                <w:rFonts w:ascii="Bookman Old Style" w:hAnsi="Bookman Old Style"/>
                <w:b/>
                <w:sz w:val="18"/>
                <w:szCs w:val="18"/>
                <w:lang w:val="es-MX"/>
              </w:rPr>
            </w:pPr>
            <w:r w:rsidRPr="00E41D14">
              <w:rPr>
                <w:rFonts w:ascii="Bookman Old Style" w:hAnsi="Bookman Old Style"/>
                <w:b/>
                <w:sz w:val="18"/>
                <w:szCs w:val="18"/>
                <w:lang w:val="es-MX"/>
              </w:rPr>
              <w:t>COMPONENTE SISTEMAS PÚBLICOS</w:t>
            </w:r>
          </w:p>
        </w:tc>
        <w:tc>
          <w:tcPr>
            <w:tcW w:w="1036" w:type="pct"/>
            <w:shd w:val="clear" w:color="auto" w:fill="D9D9D9" w:themeFill="background1" w:themeFillShade="D9"/>
            <w:vAlign w:val="center"/>
          </w:tcPr>
          <w:p w14:paraId="01F1B5F9" w14:textId="77777777" w:rsidR="009222B1" w:rsidRPr="00E41D14" w:rsidRDefault="009222B1" w:rsidP="001E48C1">
            <w:pPr>
              <w:pStyle w:val="Prrafodelista"/>
              <w:tabs>
                <w:tab w:val="left" w:pos="993"/>
              </w:tabs>
              <w:ind w:left="0"/>
              <w:contextualSpacing w:val="0"/>
              <w:jc w:val="center"/>
              <w:rPr>
                <w:rFonts w:ascii="Bookman Old Style" w:hAnsi="Bookman Old Style"/>
                <w:b/>
                <w:sz w:val="18"/>
                <w:szCs w:val="18"/>
                <w:lang w:val="es-MX"/>
              </w:rPr>
            </w:pPr>
            <w:r w:rsidRPr="00E41D14">
              <w:rPr>
                <w:rFonts w:ascii="Bookman Old Style" w:hAnsi="Bookman Old Style"/>
                <w:b/>
                <w:sz w:val="18"/>
                <w:szCs w:val="18"/>
                <w:lang w:val="es-MX"/>
              </w:rPr>
              <w:t>PARTICIPACIÓN COSTOS</w:t>
            </w:r>
          </w:p>
        </w:tc>
        <w:tc>
          <w:tcPr>
            <w:tcW w:w="1321" w:type="pct"/>
            <w:shd w:val="clear" w:color="auto" w:fill="D9D9D9" w:themeFill="background1" w:themeFillShade="D9"/>
            <w:vAlign w:val="center"/>
          </w:tcPr>
          <w:p w14:paraId="30DED053" w14:textId="77777777" w:rsidR="009222B1" w:rsidRPr="00E41D14" w:rsidRDefault="009222B1" w:rsidP="001E48C1">
            <w:pPr>
              <w:pStyle w:val="Prrafodelista"/>
              <w:tabs>
                <w:tab w:val="left" w:pos="993"/>
              </w:tabs>
              <w:ind w:left="0"/>
              <w:contextualSpacing w:val="0"/>
              <w:jc w:val="center"/>
              <w:rPr>
                <w:rFonts w:ascii="Bookman Old Style" w:hAnsi="Bookman Old Style"/>
                <w:b/>
                <w:sz w:val="18"/>
                <w:szCs w:val="18"/>
                <w:lang w:val="es-MX"/>
              </w:rPr>
            </w:pPr>
            <w:r w:rsidRPr="00E41D14">
              <w:rPr>
                <w:rFonts w:ascii="Bookman Old Style" w:hAnsi="Bookman Old Style"/>
                <w:b/>
                <w:sz w:val="18"/>
                <w:szCs w:val="18"/>
                <w:lang w:val="es-MX"/>
              </w:rPr>
              <w:t>INSTRUMENTO DE APORTE</w:t>
            </w:r>
          </w:p>
        </w:tc>
      </w:tr>
      <w:tr w:rsidR="009222B1" w:rsidRPr="00E41D14" w14:paraId="3CF5D158" w14:textId="77777777">
        <w:tc>
          <w:tcPr>
            <w:tcW w:w="1034" w:type="pct"/>
            <w:vMerge w:val="restart"/>
            <w:vAlign w:val="center"/>
          </w:tcPr>
          <w:p w14:paraId="3F4195E9"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DISTRITAL</w:t>
            </w:r>
          </w:p>
        </w:tc>
        <w:tc>
          <w:tcPr>
            <w:tcW w:w="1609" w:type="pct"/>
            <w:vAlign w:val="center"/>
          </w:tcPr>
          <w:p w14:paraId="5220E363"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Parque de la Ciudad</w:t>
            </w:r>
          </w:p>
        </w:tc>
        <w:tc>
          <w:tcPr>
            <w:tcW w:w="1036" w:type="pct"/>
            <w:vAlign w:val="center"/>
          </w:tcPr>
          <w:p w14:paraId="52C01B57"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50%</w:t>
            </w:r>
          </w:p>
        </w:tc>
        <w:tc>
          <w:tcPr>
            <w:tcW w:w="1321" w:type="pct"/>
            <w:vMerge w:val="restart"/>
            <w:vAlign w:val="center"/>
          </w:tcPr>
          <w:p w14:paraId="2EE5B24C"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Contribución de Mejoras</w:t>
            </w:r>
          </w:p>
        </w:tc>
      </w:tr>
      <w:tr w:rsidR="009222B1" w:rsidRPr="00E41D14" w14:paraId="784E9511" w14:textId="77777777">
        <w:tc>
          <w:tcPr>
            <w:tcW w:w="1034" w:type="pct"/>
            <w:vMerge/>
            <w:vAlign w:val="center"/>
          </w:tcPr>
          <w:p w14:paraId="3D6CFE9A"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1970276D"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 xml:space="preserve">Vías arteriales </w:t>
            </w:r>
          </w:p>
        </w:tc>
        <w:tc>
          <w:tcPr>
            <w:tcW w:w="1036" w:type="pct"/>
            <w:vAlign w:val="center"/>
          </w:tcPr>
          <w:p w14:paraId="7EA52D07"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21BD5ABC"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322CDB7D" w14:textId="77777777">
        <w:tc>
          <w:tcPr>
            <w:tcW w:w="1034" w:type="pct"/>
            <w:vMerge/>
            <w:vAlign w:val="center"/>
          </w:tcPr>
          <w:p w14:paraId="79B9A4E8"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61F862AC"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 xml:space="preserve">Vías colectoras </w:t>
            </w:r>
          </w:p>
        </w:tc>
        <w:tc>
          <w:tcPr>
            <w:tcW w:w="1036" w:type="pct"/>
            <w:vAlign w:val="center"/>
          </w:tcPr>
          <w:p w14:paraId="10EE4D35"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50%</w:t>
            </w:r>
          </w:p>
        </w:tc>
        <w:tc>
          <w:tcPr>
            <w:tcW w:w="1321" w:type="pct"/>
            <w:vMerge/>
            <w:vAlign w:val="center"/>
          </w:tcPr>
          <w:p w14:paraId="2114B33C"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07AF35E1" w14:textId="77777777">
        <w:tc>
          <w:tcPr>
            <w:tcW w:w="1034" w:type="pct"/>
            <w:vMerge/>
            <w:vAlign w:val="center"/>
          </w:tcPr>
          <w:p w14:paraId="7DED2A51"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0E7D5273"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Ejes metropolitanos de espacio público</w:t>
            </w:r>
          </w:p>
        </w:tc>
        <w:tc>
          <w:tcPr>
            <w:tcW w:w="1036" w:type="pct"/>
            <w:vAlign w:val="center"/>
          </w:tcPr>
          <w:p w14:paraId="78D0C457"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7C093124"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3237C48A" w14:textId="77777777">
        <w:tc>
          <w:tcPr>
            <w:tcW w:w="1034" w:type="pct"/>
            <w:vMerge/>
            <w:vAlign w:val="center"/>
          </w:tcPr>
          <w:p w14:paraId="67B2BFB1"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4F70EA07"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Ejes metropolitanos de Red Verde Urbana.</w:t>
            </w:r>
          </w:p>
        </w:tc>
        <w:tc>
          <w:tcPr>
            <w:tcW w:w="1036" w:type="pct"/>
            <w:vAlign w:val="center"/>
          </w:tcPr>
          <w:p w14:paraId="39CEEAA1"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520C0565"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603287FE" w14:textId="77777777">
        <w:tc>
          <w:tcPr>
            <w:tcW w:w="1034" w:type="pct"/>
            <w:vMerge w:val="restart"/>
            <w:vAlign w:val="center"/>
          </w:tcPr>
          <w:p w14:paraId="207BBB99"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 xml:space="preserve">ZONAL </w:t>
            </w:r>
          </w:p>
          <w:p w14:paraId="45D8B1C7" w14:textId="77777777" w:rsidR="009222B1" w:rsidRPr="00E41D14" w:rsidRDefault="009222B1" w:rsidP="00B332C0">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w:t>
            </w:r>
            <w:r w:rsidR="00B332C0" w:rsidRPr="00E41D14">
              <w:rPr>
                <w:rFonts w:ascii="Bookman Old Style" w:hAnsi="Bookman Old Style"/>
                <w:bCs/>
                <w:sz w:val="18"/>
                <w:szCs w:val="18"/>
                <w:lang w:val="es-MX"/>
              </w:rPr>
              <w:t>Área del Plan Bicentenario, tratamiento urbanístico de consolidación</w:t>
            </w:r>
            <w:r w:rsidRPr="00E41D14">
              <w:rPr>
                <w:rFonts w:ascii="Bookman Old Style" w:hAnsi="Bookman Old Style"/>
                <w:bCs/>
                <w:sz w:val="18"/>
                <w:szCs w:val="18"/>
                <w:lang w:val="es-MX"/>
              </w:rPr>
              <w:t>)</w:t>
            </w:r>
          </w:p>
        </w:tc>
        <w:tc>
          <w:tcPr>
            <w:tcW w:w="1609" w:type="pct"/>
            <w:vAlign w:val="center"/>
          </w:tcPr>
          <w:p w14:paraId="2528E6ED"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 xml:space="preserve">Parque de la Ciudad </w:t>
            </w:r>
          </w:p>
        </w:tc>
        <w:tc>
          <w:tcPr>
            <w:tcW w:w="1036" w:type="pct"/>
            <w:vAlign w:val="center"/>
          </w:tcPr>
          <w:p w14:paraId="2D2FDE73"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25%</w:t>
            </w:r>
          </w:p>
        </w:tc>
        <w:tc>
          <w:tcPr>
            <w:tcW w:w="1321" w:type="pct"/>
            <w:vMerge w:val="restart"/>
            <w:vAlign w:val="center"/>
          </w:tcPr>
          <w:p w14:paraId="2075BF24"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Contribución de Mejoras</w:t>
            </w:r>
          </w:p>
        </w:tc>
      </w:tr>
      <w:tr w:rsidR="009222B1" w:rsidRPr="00E41D14" w14:paraId="79A801EE" w14:textId="77777777">
        <w:tc>
          <w:tcPr>
            <w:tcW w:w="1034" w:type="pct"/>
            <w:vMerge/>
            <w:vAlign w:val="center"/>
          </w:tcPr>
          <w:p w14:paraId="0D97F2CB"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194A0F38"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 xml:space="preserve">Vías colectoras </w:t>
            </w:r>
          </w:p>
        </w:tc>
        <w:tc>
          <w:tcPr>
            <w:tcW w:w="1036" w:type="pct"/>
            <w:vAlign w:val="center"/>
          </w:tcPr>
          <w:p w14:paraId="49369708"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50%</w:t>
            </w:r>
          </w:p>
        </w:tc>
        <w:tc>
          <w:tcPr>
            <w:tcW w:w="1321" w:type="pct"/>
            <w:vMerge/>
            <w:vAlign w:val="center"/>
          </w:tcPr>
          <w:p w14:paraId="4E4CF6E1"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0987C961" w14:textId="77777777">
        <w:tc>
          <w:tcPr>
            <w:tcW w:w="1034" w:type="pct"/>
            <w:vMerge/>
            <w:vAlign w:val="center"/>
          </w:tcPr>
          <w:p w14:paraId="3D5F12C1"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035F435E"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Ejes zonales de espacio público</w:t>
            </w:r>
          </w:p>
        </w:tc>
        <w:tc>
          <w:tcPr>
            <w:tcW w:w="1036" w:type="pct"/>
            <w:vAlign w:val="center"/>
          </w:tcPr>
          <w:p w14:paraId="78A82B09"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6687F9D2"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1BB561C0" w14:textId="77777777">
        <w:tc>
          <w:tcPr>
            <w:tcW w:w="1034" w:type="pct"/>
            <w:vMerge/>
            <w:vAlign w:val="center"/>
          </w:tcPr>
          <w:p w14:paraId="39454AC8"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3252AB81"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Ejes zonales de Red Verde Urbana.</w:t>
            </w:r>
          </w:p>
        </w:tc>
        <w:tc>
          <w:tcPr>
            <w:tcW w:w="1036" w:type="pct"/>
            <w:vAlign w:val="center"/>
          </w:tcPr>
          <w:p w14:paraId="288A4D54"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5CC564B5"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4FFE48B5" w14:textId="77777777">
        <w:tc>
          <w:tcPr>
            <w:tcW w:w="1034" w:type="pct"/>
            <w:vMerge w:val="restart"/>
            <w:vAlign w:val="center"/>
          </w:tcPr>
          <w:p w14:paraId="1873CF1B"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 xml:space="preserve">LOCAL </w:t>
            </w:r>
          </w:p>
          <w:p w14:paraId="2DDCF5CF" w14:textId="77777777" w:rsidR="009222B1" w:rsidRPr="00E41D14" w:rsidRDefault="00B332C0" w:rsidP="00B332C0">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(Área del Plan Bicentenario, tratamiento urbanístico de Nuevo Desarrollo, Redesarrollo, Renovación)</w:t>
            </w:r>
          </w:p>
        </w:tc>
        <w:tc>
          <w:tcPr>
            <w:tcW w:w="1609" w:type="pct"/>
            <w:vAlign w:val="center"/>
          </w:tcPr>
          <w:p w14:paraId="10CEC61E"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Parque de la Ciudad (sectores frentistas de alto beneficio).</w:t>
            </w:r>
          </w:p>
        </w:tc>
        <w:tc>
          <w:tcPr>
            <w:tcW w:w="1036" w:type="pct"/>
            <w:vAlign w:val="center"/>
          </w:tcPr>
          <w:p w14:paraId="67931E0D"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25%</w:t>
            </w:r>
          </w:p>
        </w:tc>
        <w:tc>
          <w:tcPr>
            <w:tcW w:w="1321" w:type="pct"/>
            <w:vMerge w:val="restart"/>
            <w:vAlign w:val="center"/>
          </w:tcPr>
          <w:p w14:paraId="11F4B88F" w14:textId="77777777" w:rsidR="002F7153" w:rsidRPr="00E41D14" w:rsidRDefault="002F7153"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C</w:t>
            </w:r>
            <w:r w:rsidR="009222B1" w:rsidRPr="00E41D14">
              <w:rPr>
                <w:rFonts w:ascii="Bookman Old Style" w:hAnsi="Bookman Old Style"/>
                <w:bCs/>
                <w:sz w:val="18"/>
                <w:szCs w:val="18"/>
                <w:lang w:val="es-MX"/>
              </w:rPr>
              <w:t>esiones</w:t>
            </w:r>
          </w:p>
          <w:p w14:paraId="745905A3" w14:textId="77777777" w:rsidR="002F7153" w:rsidRPr="00E41D14" w:rsidRDefault="002F7153"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C</w:t>
            </w:r>
            <w:r w:rsidR="009222B1" w:rsidRPr="00E41D14">
              <w:rPr>
                <w:rFonts w:ascii="Bookman Old Style" w:hAnsi="Bookman Old Style"/>
                <w:bCs/>
                <w:sz w:val="18"/>
                <w:szCs w:val="18"/>
                <w:lang w:val="es-MX"/>
              </w:rPr>
              <w:t>ontribución especial de mejoras</w:t>
            </w:r>
          </w:p>
          <w:p w14:paraId="163A2731" w14:textId="77777777" w:rsidR="009222B1" w:rsidRPr="00E41D14" w:rsidRDefault="002F7153" w:rsidP="002F7153">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P</w:t>
            </w:r>
            <w:r w:rsidR="009222B1" w:rsidRPr="00E41D14">
              <w:rPr>
                <w:rFonts w:ascii="Bookman Old Style" w:hAnsi="Bookman Old Style"/>
                <w:bCs/>
                <w:sz w:val="18"/>
                <w:szCs w:val="18"/>
                <w:lang w:val="es-MX"/>
              </w:rPr>
              <w:t>agos por edificabilidad (RN)</w:t>
            </w:r>
          </w:p>
        </w:tc>
      </w:tr>
      <w:tr w:rsidR="009222B1" w:rsidRPr="00E41D14" w14:paraId="1916A3B9" w14:textId="77777777">
        <w:tc>
          <w:tcPr>
            <w:tcW w:w="1034" w:type="pct"/>
            <w:vMerge/>
            <w:vAlign w:val="center"/>
          </w:tcPr>
          <w:p w14:paraId="693833A6"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2C2256B9"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Vías locales</w:t>
            </w:r>
          </w:p>
        </w:tc>
        <w:tc>
          <w:tcPr>
            <w:tcW w:w="1036" w:type="pct"/>
            <w:vAlign w:val="center"/>
          </w:tcPr>
          <w:p w14:paraId="3C65D4DE"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29A42470"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1FEC88DB" w14:textId="77777777">
        <w:tc>
          <w:tcPr>
            <w:tcW w:w="1034" w:type="pct"/>
            <w:vMerge/>
            <w:vAlign w:val="center"/>
          </w:tcPr>
          <w:p w14:paraId="1493AB2E"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001AB551"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Ejes locales de espacio público</w:t>
            </w:r>
          </w:p>
        </w:tc>
        <w:tc>
          <w:tcPr>
            <w:tcW w:w="1036" w:type="pct"/>
            <w:vAlign w:val="center"/>
          </w:tcPr>
          <w:p w14:paraId="1BAAA158"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7BFC7A4B"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r w:rsidR="009222B1" w:rsidRPr="00E41D14" w14:paraId="7B590E12" w14:textId="77777777">
        <w:tc>
          <w:tcPr>
            <w:tcW w:w="1034" w:type="pct"/>
            <w:vMerge/>
            <w:vAlign w:val="center"/>
          </w:tcPr>
          <w:p w14:paraId="504B0BE7"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c>
          <w:tcPr>
            <w:tcW w:w="1609" w:type="pct"/>
            <w:vAlign w:val="center"/>
          </w:tcPr>
          <w:p w14:paraId="6A148EA8"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r w:rsidRPr="00E41D14">
              <w:rPr>
                <w:rFonts w:ascii="Bookman Old Style" w:hAnsi="Bookman Old Style"/>
                <w:bCs/>
                <w:sz w:val="18"/>
                <w:szCs w:val="18"/>
                <w:lang w:val="es-MX"/>
              </w:rPr>
              <w:t>Ejes locales de Red Verde Urbana.</w:t>
            </w:r>
          </w:p>
        </w:tc>
        <w:tc>
          <w:tcPr>
            <w:tcW w:w="1036" w:type="pct"/>
            <w:vAlign w:val="center"/>
          </w:tcPr>
          <w:p w14:paraId="31B1B8E5" w14:textId="77777777" w:rsidR="009222B1" w:rsidRPr="00E41D14" w:rsidRDefault="009222B1" w:rsidP="001E48C1">
            <w:pPr>
              <w:pStyle w:val="Prrafodelista"/>
              <w:tabs>
                <w:tab w:val="left" w:pos="993"/>
              </w:tabs>
              <w:ind w:left="0"/>
              <w:contextualSpacing w:val="0"/>
              <w:jc w:val="center"/>
              <w:rPr>
                <w:rFonts w:ascii="Bookman Old Style" w:hAnsi="Bookman Old Style"/>
                <w:bCs/>
                <w:sz w:val="18"/>
                <w:szCs w:val="18"/>
                <w:lang w:val="es-MX"/>
              </w:rPr>
            </w:pPr>
            <w:r w:rsidRPr="00E41D14">
              <w:rPr>
                <w:rFonts w:ascii="Bookman Old Style" w:hAnsi="Bookman Old Style"/>
                <w:bCs/>
                <w:sz w:val="18"/>
                <w:szCs w:val="18"/>
                <w:lang w:val="es-MX"/>
              </w:rPr>
              <w:t>100%</w:t>
            </w:r>
          </w:p>
        </w:tc>
        <w:tc>
          <w:tcPr>
            <w:tcW w:w="1321" w:type="pct"/>
            <w:vMerge/>
            <w:vAlign w:val="center"/>
          </w:tcPr>
          <w:p w14:paraId="0A0EF852" w14:textId="77777777" w:rsidR="009222B1" w:rsidRPr="00E41D14" w:rsidRDefault="009222B1" w:rsidP="001E48C1">
            <w:pPr>
              <w:pStyle w:val="Prrafodelista"/>
              <w:tabs>
                <w:tab w:val="left" w:pos="993"/>
              </w:tabs>
              <w:ind w:left="0"/>
              <w:contextualSpacing w:val="0"/>
              <w:rPr>
                <w:rFonts w:ascii="Bookman Old Style" w:hAnsi="Bookman Old Style"/>
                <w:bCs/>
                <w:sz w:val="18"/>
                <w:szCs w:val="18"/>
                <w:lang w:val="es-MX"/>
              </w:rPr>
            </w:pPr>
          </w:p>
        </w:tc>
      </w:tr>
    </w:tbl>
    <w:p w14:paraId="227DAFCB" w14:textId="77777777" w:rsidR="009222B1" w:rsidRPr="00E41D14" w:rsidRDefault="009222B1" w:rsidP="009222B1">
      <w:pPr>
        <w:tabs>
          <w:tab w:val="left" w:pos="993"/>
        </w:tabs>
        <w:spacing w:after="0" w:line="240" w:lineRule="auto"/>
        <w:jc w:val="both"/>
        <w:rPr>
          <w:rFonts w:ascii="Bookman Old Style" w:hAnsi="Bookman Old Style" w:cs="Times New Roman"/>
          <w:b/>
          <w:sz w:val="18"/>
          <w:szCs w:val="18"/>
        </w:rPr>
      </w:pPr>
    </w:p>
    <w:p w14:paraId="4ACDBDE9" w14:textId="77777777" w:rsidR="00FB0FD0" w:rsidRPr="00E41D14" w:rsidRDefault="00C72BE0">
      <w:pPr>
        <w:pStyle w:val="Prrafodelista"/>
        <w:tabs>
          <w:tab w:val="left" w:pos="993"/>
        </w:tabs>
        <w:ind w:left="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 xml:space="preserve">Aplican los reglamentos municipales vigentes sobre la contribución por mejoras. </w:t>
      </w:r>
    </w:p>
    <w:p w14:paraId="51FB7234" w14:textId="77777777" w:rsidR="009222B1" w:rsidRPr="00E41D14" w:rsidRDefault="009222B1" w:rsidP="009222B1">
      <w:pPr>
        <w:pStyle w:val="Prrafodelista"/>
        <w:numPr>
          <w:ilvl w:val="0"/>
          <w:numId w:val="1"/>
        </w:numPr>
        <w:tabs>
          <w:tab w:val="left" w:pos="993"/>
        </w:tabs>
        <w:ind w:left="0" w:firstLine="0"/>
        <w:contextualSpacing w:val="0"/>
        <w:jc w:val="both"/>
        <w:rPr>
          <w:rFonts w:ascii="Bookman Old Style" w:hAnsi="Bookman Old Style" w:cs="Times New Roman"/>
          <w:bCs/>
          <w:sz w:val="18"/>
          <w:szCs w:val="18"/>
          <w:lang w:val="es-MX"/>
        </w:rPr>
      </w:pPr>
      <w:r w:rsidRPr="00E41D14">
        <w:rPr>
          <w:rFonts w:ascii="Bookman Old Style" w:hAnsi="Bookman Old Style" w:cs="Times New Roman"/>
          <w:b/>
          <w:sz w:val="18"/>
          <w:szCs w:val="18"/>
          <w:lang w:val="es-MX"/>
        </w:rPr>
        <w:t>Beneficios del plan especial.</w:t>
      </w:r>
      <w:r w:rsidRPr="00E41D14">
        <w:rPr>
          <w:rFonts w:ascii="Bookman Old Style" w:hAnsi="Bookman Old Style" w:cs="Times New Roman"/>
          <w:bCs/>
          <w:sz w:val="18"/>
          <w:szCs w:val="18"/>
          <w:lang w:val="es-MX"/>
        </w:rPr>
        <w:t xml:space="preserve"> Los beneficios establecidos por el plan especial se establecen a partir del precio residual del suelo y del precio diferencial del suelo. </w:t>
      </w:r>
    </w:p>
    <w:p w14:paraId="36591792" w14:textId="77777777" w:rsidR="009222B1" w:rsidRPr="00E41D14" w:rsidRDefault="009222B1" w:rsidP="009222B1">
      <w:pPr>
        <w:pStyle w:val="Prrafodelista"/>
        <w:tabs>
          <w:tab w:val="left" w:pos="993"/>
        </w:tabs>
        <w:ind w:left="0"/>
        <w:contextualSpacing w:val="0"/>
        <w:jc w:val="both"/>
        <w:rPr>
          <w:rFonts w:ascii="Bookman Old Style" w:hAnsi="Bookman Old Style" w:cs="Times New Roman"/>
          <w:bCs/>
          <w:sz w:val="18"/>
          <w:szCs w:val="18"/>
          <w:lang w:val="es-MX"/>
        </w:rPr>
      </w:pPr>
      <w:r w:rsidRPr="00E41D14">
        <w:rPr>
          <w:rFonts w:ascii="Bookman Old Style" w:hAnsi="Bookman Old Style" w:cs="Times New Roman"/>
          <w:bCs/>
          <w:sz w:val="18"/>
          <w:szCs w:val="18"/>
          <w:lang w:val="es-MX"/>
        </w:rPr>
        <w:t>Para efectos de esta ordenanza, se entiende por precio residual del suelo el resultado de un cálculo inverso aplicado al valor del producto inmobiliario en el mercado al que se le resta los costos de construcción y urbanización, utilidades y demás costos secundarios. El precio diferencial del suelo es el diferencial entre el precio residual actual y el precio residual futuro producto del cambio de norma urbanística definida por el Plan Especial.</w:t>
      </w:r>
    </w:p>
    <w:p w14:paraId="12EA1E59" w14:textId="77777777" w:rsidR="00FB0FD0" w:rsidRPr="00E41D14" w:rsidRDefault="009222B1">
      <w:pPr>
        <w:pStyle w:val="Prrafodelista"/>
        <w:tabs>
          <w:tab w:val="left" w:pos="993"/>
        </w:tabs>
        <w:ind w:left="0"/>
        <w:contextualSpacing w:val="0"/>
        <w:jc w:val="both"/>
        <w:rPr>
          <w:rFonts w:ascii="Bookman Old Style" w:hAnsi="Bookman Old Style"/>
          <w:sz w:val="18"/>
          <w:szCs w:val="18"/>
          <w:shd w:val="clear" w:color="auto" w:fill="FFFFFF"/>
          <w:lang w:val="es-CO" w:eastAsia="es-CO"/>
        </w:rPr>
      </w:pPr>
      <w:r w:rsidRPr="00E41D14">
        <w:rPr>
          <w:rFonts w:ascii="Bookman Old Style" w:hAnsi="Bookman Old Style" w:cs="Times New Roman"/>
          <w:sz w:val="18"/>
          <w:szCs w:val="18"/>
          <w:lang w:val="es-MX"/>
        </w:rPr>
        <w:lastRenderedPageBreak/>
        <w:t xml:space="preserve">Los beneficios generados por este plan especial </w:t>
      </w:r>
      <w:r w:rsidRPr="00E41D14">
        <w:rPr>
          <w:rFonts w:ascii="Bookman Old Style" w:hAnsi="Bookman Old Style" w:cs="Times New Roman"/>
          <w:bCs/>
          <w:sz w:val="18"/>
          <w:szCs w:val="18"/>
          <w:lang w:val="es-MX"/>
        </w:rPr>
        <w:t>s</w:t>
      </w:r>
      <w:r w:rsidR="00E023E7" w:rsidRPr="00E41D14">
        <w:rPr>
          <w:rFonts w:ascii="Bookman Old Style" w:hAnsi="Bookman Old Style" w:cs="Times New Roman"/>
          <w:bCs/>
          <w:sz w:val="18"/>
          <w:szCs w:val="18"/>
          <w:lang w:val="es-MX"/>
        </w:rPr>
        <w:t xml:space="preserve">e detallan en el </w:t>
      </w:r>
      <w:r w:rsidR="003638F8" w:rsidRPr="00E41D14">
        <w:rPr>
          <w:rFonts w:ascii="Bookman Old Style" w:hAnsi="Bookman Old Style" w:cs="Times New Roman"/>
          <w:bCs/>
          <w:sz w:val="18"/>
          <w:szCs w:val="18"/>
          <w:lang w:val="es-MX"/>
        </w:rPr>
        <w:t xml:space="preserve">Anexo No. </w:t>
      </w:r>
      <w:r w:rsidR="00FB1AB2" w:rsidRPr="00E41D14">
        <w:rPr>
          <w:rFonts w:ascii="Bookman Old Style" w:hAnsi="Bookman Old Style" w:cs="Times New Roman"/>
          <w:bCs/>
          <w:sz w:val="18"/>
          <w:szCs w:val="18"/>
          <w:lang w:val="es-MX"/>
        </w:rPr>
        <w:t>9</w:t>
      </w:r>
      <w:r w:rsidR="00E023E7" w:rsidRPr="00E41D14">
        <w:rPr>
          <w:rFonts w:ascii="Bookman Old Style" w:hAnsi="Bookman Old Style" w:cs="Times New Roman"/>
          <w:bCs/>
          <w:sz w:val="18"/>
          <w:szCs w:val="18"/>
          <w:lang w:val="es-MX"/>
        </w:rPr>
        <w:t>.</w:t>
      </w:r>
    </w:p>
    <w:p w14:paraId="3A9AFBCC" w14:textId="77777777" w:rsidR="009222B1" w:rsidRPr="00E41D14" w:rsidRDefault="009222B1" w:rsidP="009222B1">
      <w:pPr>
        <w:pStyle w:val="Prrafodelista"/>
        <w:numPr>
          <w:ilvl w:val="0"/>
          <w:numId w:val="1"/>
        </w:numPr>
        <w:tabs>
          <w:tab w:val="left" w:pos="993"/>
        </w:tabs>
        <w:ind w:left="0" w:firstLine="0"/>
        <w:contextualSpacing w:val="0"/>
        <w:jc w:val="both"/>
        <w:rPr>
          <w:rFonts w:ascii="Bookman Old Style" w:hAnsi="Bookman Old Style" w:cs="Times New Roman"/>
          <w:bCs/>
          <w:sz w:val="18"/>
          <w:szCs w:val="18"/>
          <w:lang w:val="es-MX"/>
        </w:rPr>
      </w:pPr>
      <w:r w:rsidRPr="00E41D14">
        <w:rPr>
          <w:rFonts w:ascii="Bookman Old Style" w:hAnsi="Bookman Old Style" w:cs="Times New Roman"/>
          <w:b/>
          <w:sz w:val="18"/>
          <w:szCs w:val="18"/>
          <w:lang w:val="es-MX"/>
        </w:rPr>
        <w:t xml:space="preserve">Alternativas de vinculación de los propietarios o inversionistas.- </w:t>
      </w:r>
      <w:r w:rsidRPr="00E41D14">
        <w:rPr>
          <w:rFonts w:ascii="Bookman Old Style" w:hAnsi="Bookman Old Style" w:cs="Times New Roman"/>
          <w:bCs/>
          <w:sz w:val="18"/>
          <w:szCs w:val="18"/>
          <w:lang w:val="es-MX"/>
        </w:rPr>
        <w:t>Los propietarios podrán vincularse a la ejecución del Plan mediante las siguientes opciones:</w:t>
      </w:r>
    </w:p>
    <w:p w14:paraId="66BA952D" w14:textId="77777777" w:rsidR="009222B1" w:rsidRPr="00E41D14" w:rsidRDefault="009222B1" w:rsidP="009222B1">
      <w:pPr>
        <w:pStyle w:val="Prrafodelista"/>
        <w:numPr>
          <w:ilvl w:val="1"/>
          <w:numId w:val="1"/>
        </w:numPr>
        <w:tabs>
          <w:tab w:val="left" w:pos="993"/>
        </w:tabs>
        <w:spacing w:after="0"/>
        <w:ind w:left="1418" w:hanging="338"/>
        <w:jc w:val="both"/>
        <w:rPr>
          <w:rFonts w:ascii="Bookman Old Style" w:hAnsi="Bookman Old Style" w:cs="Times New Roman"/>
          <w:bCs/>
          <w:sz w:val="18"/>
          <w:szCs w:val="18"/>
        </w:rPr>
      </w:pPr>
      <w:r w:rsidRPr="00E41D14">
        <w:rPr>
          <w:rFonts w:ascii="Bookman Old Style" w:hAnsi="Bookman Old Style" w:cs="Times New Roman"/>
          <w:bCs/>
          <w:sz w:val="18"/>
          <w:szCs w:val="18"/>
        </w:rPr>
        <w:t>Aporte voluntario de la propiedad del suelo a través de la gestión asociada del suelo en el marco de proyectos urbano arquitectónicos;</w:t>
      </w:r>
    </w:p>
    <w:p w14:paraId="1EF9D7E9" w14:textId="77777777" w:rsidR="009222B1" w:rsidRPr="00E41D14" w:rsidRDefault="009222B1" w:rsidP="009222B1">
      <w:pPr>
        <w:pStyle w:val="Prrafodelista"/>
        <w:numPr>
          <w:ilvl w:val="1"/>
          <w:numId w:val="1"/>
        </w:numPr>
        <w:tabs>
          <w:tab w:val="left" w:pos="993"/>
        </w:tabs>
        <w:spacing w:after="0"/>
        <w:ind w:left="1418" w:hanging="338"/>
        <w:jc w:val="both"/>
        <w:rPr>
          <w:rFonts w:ascii="Bookman Old Style" w:hAnsi="Bookman Old Style" w:cs="Times New Roman"/>
          <w:bCs/>
          <w:sz w:val="18"/>
          <w:szCs w:val="18"/>
        </w:rPr>
      </w:pPr>
      <w:r w:rsidRPr="00E41D14">
        <w:rPr>
          <w:rFonts w:ascii="Bookman Old Style" w:hAnsi="Bookman Old Style" w:cs="Times New Roman"/>
          <w:bCs/>
          <w:sz w:val="18"/>
          <w:szCs w:val="18"/>
        </w:rPr>
        <w:t>Aporte adicional de recursos de capital para financiar parte de las obras de urbanización y recuperación mediante aprovechamiento urbanísticos dentro del sistema de reparto de cargas y beneficios;</w:t>
      </w:r>
    </w:p>
    <w:p w14:paraId="71DCC315" w14:textId="77777777" w:rsidR="009222B1" w:rsidRPr="00E41D14" w:rsidRDefault="009222B1" w:rsidP="009222B1">
      <w:pPr>
        <w:pStyle w:val="Prrafodelista"/>
        <w:numPr>
          <w:ilvl w:val="1"/>
          <w:numId w:val="1"/>
        </w:numPr>
        <w:tabs>
          <w:tab w:val="left" w:pos="993"/>
        </w:tabs>
        <w:spacing w:after="0"/>
        <w:ind w:left="1418" w:hanging="338"/>
        <w:jc w:val="both"/>
        <w:rPr>
          <w:rFonts w:ascii="Bookman Old Style" w:hAnsi="Bookman Old Style" w:cs="Times New Roman"/>
          <w:bCs/>
          <w:sz w:val="18"/>
          <w:szCs w:val="18"/>
        </w:rPr>
      </w:pPr>
      <w:r w:rsidRPr="00E41D14">
        <w:rPr>
          <w:rFonts w:ascii="Bookman Old Style" w:hAnsi="Bookman Old Style" w:cs="Times New Roman"/>
          <w:bCs/>
          <w:sz w:val="18"/>
          <w:szCs w:val="18"/>
        </w:rPr>
        <w:t>Desarrollo individual en los polígonos donde autoriza el presente Plan Especial y previo el pago de las cargas asignadas.</w:t>
      </w:r>
    </w:p>
    <w:p w14:paraId="3D34FABC" w14:textId="77777777" w:rsidR="009222B1" w:rsidRPr="00E41D14" w:rsidRDefault="009222B1" w:rsidP="009222B1">
      <w:pPr>
        <w:pStyle w:val="Prrafodelista"/>
        <w:spacing w:before="100" w:beforeAutospacing="1" w:after="100" w:afterAutospacing="1"/>
        <w:rPr>
          <w:rFonts w:ascii="Bookman Old Style" w:eastAsia="Times New Roman" w:hAnsi="Bookman Old Style" w:cs="Times New Roman"/>
          <w:color w:val="000000"/>
          <w:sz w:val="18"/>
          <w:szCs w:val="18"/>
          <w:shd w:val="clear" w:color="auto" w:fill="FFFFFF"/>
          <w:lang w:eastAsia="es-CO"/>
        </w:rPr>
      </w:pPr>
    </w:p>
    <w:p w14:paraId="3483CCBF" w14:textId="77777777" w:rsidR="00BE6FAD" w:rsidRPr="00E41D14" w:rsidRDefault="00A809DF" w:rsidP="00BE6FAD">
      <w:pPr>
        <w:pStyle w:val="Prrafodelista"/>
        <w:numPr>
          <w:ilvl w:val="0"/>
          <w:numId w:val="1"/>
        </w:numPr>
        <w:tabs>
          <w:tab w:val="left" w:pos="993"/>
        </w:tabs>
        <w:spacing w:after="0"/>
        <w:ind w:left="0" w:firstLine="0"/>
        <w:contextualSpacing w:val="0"/>
        <w:jc w:val="both"/>
        <w:rPr>
          <w:rFonts w:ascii="Bookman Old Style" w:hAnsi="Bookman Old Style" w:cs="Times New Roman"/>
          <w:sz w:val="18"/>
          <w:szCs w:val="18"/>
          <w:lang w:val="es-MX"/>
        </w:rPr>
      </w:pPr>
      <w:r w:rsidRPr="00E41D14">
        <w:rPr>
          <w:rFonts w:ascii="Bookman Old Style" w:hAnsi="Bookman Old Style" w:cs="Times New Roman"/>
          <w:b/>
          <w:sz w:val="18"/>
          <w:szCs w:val="18"/>
          <w:lang w:val="es-MX"/>
        </w:rPr>
        <w:t xml:space="preserve">Porcentajes de participación de los polígonos en los costos totales de las cargas generales.- </w:t>
      </w:r>
      <w:r w:rsidRPr="00E41D14">
        <w:rPr>
          <w:rFonts w:ascii="Bookman Old Style" w:hAnsi="Bookman Old Style" w:cs="Times New Roman"/>
          <w:sz w:val="18"/>
          <w:szCs w:val="18"/>
          <w:lang w:val="es-MX"/>
        </w:rPr>
        <w:t>Los polígonos participarán en los costos de construcción de las cargas generales objeto de reparto zonal en directa proporción al valor de los aprovechamientos urbanísticos que se concreten en cada uno de ellos.</w:t>
      </w:r>
    </w:p>
    <w:p w14:paraId="3F529C0B" w14:textId="77777777" w:rsidR="0000517D" w:rsidRPr="00E41D14" w:rsidRDefault="0000517D" w:rsidP="0000517D">
      <w:pPr>
        <w:pStyle w:val="Prrafodelista"/>
        <w:tabs>
          <w:tab w:val="left" w:pos="993"/>
        </w:tabs>
        <w:spacing w:after="0"/>
        <w:ind w:left="0"/>
        <w:contextualSpacing w:val="0"/>
        <w:jc w:val="both"/>
        <w:rPr>
          <w:rFonts w:ascii="Bookman Old Style" w:hAnsi="Bookman Old Style" w:cs="Times New Roman"/>
          <w:sz w:val="18"/>
          <w:szCs w:val="18"/>
          <w:lang w:val="es-MX"/>
        </w:rPr>
      </w:pPr>
    </w:p>
    <w:p w14:paraId="5F3937F9" w14:textId="77777777" w:rsidR="00FB0FD0" w:rsidRPr="00E41D14" w:rsidRDefault="00CB1D7B">
      <w:pPr>
        <w:pStyle w:val="Prrafodelista"/>
        <w:numPr>
          <w:ilvl w:val="0"/>
          <w:numId w:val="1"/>
        </w:numPr>
        <w:tabs>
          <w:tab w:val="left" w:pos="993"/>
        </w:tabs>
        <w:ind w:left="0" w:firstLine="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lang w:val="es-MX"/>
        </w:rPr>
        <w:t>Anuncio de proyecto.</w:t>
      </w:r>
      <w:r w:rsidRPr="00E41D14">
        <w:rPr>
          <w:rFonts w:ascii="Bookman Old Style" w:hAnsi="Bookman Old Style" w:cs="Times New Roman"/>
          <w:sz w:val="18"/>
          <w:szCs w:val="18"/>
          <w:lang w:val="es-MX"/>
        </w:rPr>
        <w:t xml:space="preserve">- </w:t>
      </w:r>
      <w:r w:rsidR="0094424A" w:rsidRPr="00E41D14">
        <w:rPr>
          <w:rFonts w:ascii="Bookman Old Style" w:hAnsi="Bookman Old Style" w:cs="Times New Roman"/>
          <w:sz w:val="18"/>
          <w:szCs w:val="18"/>
          <w:lang w:val="es-MX"/>
        </w:rPr>
        <w:t xml:space="preserve">La distribución de cargas y beneficios así como los futuros cálculos de plusvalía se realizarán sobre la base </w:t>
      </w:r>
      <w:r w:rsidRPr="00E41D14">
        <w:rPr>
          <w:rFonts w:ascii="Bookman Old Style" w:hAnsi="Bookman Old Style" w:cs="Times New Roman"/>
          <w:sz w:val="18"/>
          <w:szCs w:val="18"/>
          <w:lang w:val="es-MX"/>
        </w:rPr>
        <w:t>de precios de suelo definidos por la Dirección de Catastros</w:t>
      </w:r>
      <w:r w:rsidR="00236265" w:rsidRPr="00E41D14">
        <w:rPr>
          <w:rFonts w:ascii="Bookman Old Style" w:hAnsi="Bookman Old Style" w:cs="Times New Roman"/>
          <w:sz w:val="18"/>
          <w:szCs w:val="18"/>
          <w:lang w:val="es-MX"/>
        </w:rPr>
        <w:t xml:space="preserve"> para el año de promulgación de esta ordenanza</w:t>
      </w:r>
      <w:r w:rsidRPr="00E41D14">
        <w:rPr>
          <w:rFonts w:ascii="Bookman Old Style" w:hAnsi="Bookman Old Style" w:cs="Times New Roman"/>
          <w:sz w:val="18"/>
          <w:szCs w:val="18"/>
          <w:lang w:val="es-MX"/>
        </w:rPr>
        <w:t xml:space="preserve">. </w:t>
      </w:r>
    </w:p>
    <w:p w14:paraId="31252D77" w14:textId="77777777" w:rsidR="00942392" w:rsidRPr="00E41D14" w:rsidRDefault="00942392">
      <w:pPr>
        <w:tabs>
          <w:tab w:val="left" w:pos="5529"/>
        </w:tabs>
        <w:rPr>
          <w:rFonts w:ascii="Bookman Old Style" w:hAnsi="Bookman Old Style" w:cs="Times New Roman"/>
          <w:b/>
          <w:sz w:val="18"/>
          <w:szCs w:val="18"/>
        </w:rPr>
      </w:pPr>
    </w:p>
    <w:p w14:paraId="7A4DF82E" w14:textId="77777777" w:rsidR="00E208FB" w:rsidRPr="00E41D14" w:rsidRDefault="009222B1" w:rsidP="009222B1">
      <w:pPr>
        <w:tabs>
          <w:tab w:val="left" w:pos="5529"/>
        </w:tabs>
        <w:jc w:val="center"/>
        <w:rPr>
          <w:rFonts w:ascii="Bookman Old Style" w:hAnsi="Bookman Old Style" w:cs="Times New Roman"/>
          <w:b/>
          <w:sz w:val="18"/>
          <w:szCs w:val="18"/>
        </w:rPr>
      </w:pPr>
      <w:r w:rsidRPr="00E41D14">
        <w:rPr>
          <w:rFonts w:ascii="Bookman Old Style" w:hAnsi="Bookman Old Style" w:cs="Times New Roman"/>
          <w:b/>
          <w:sz w:val="18"/>
          <w:szCs w:val="18"/>
        </w:rPr>
        <w:t>DISPOSICIONES</w:t>
      </w:r>
      <w:r w:rsidR="00E208FB" w:rsidRPr="00E41D14">
        <w:rPr>
          <w:rFonts w:ascii="Bookman Old Style" w:hAnsi="Bookman Old Style" w:cs="Times New Roman"/>
          <w:b/>
          <w:sz w:val="18"/>
          <w:szCs w:val="18"/>
        </w:rPr>
        <w:t xml:space="preserve"> GENERALES</w:t>
      </w:r>
      <w:r w:rsidRPr="00E41D14">
        <w:rPr>
          <w:rFonts w:ascii="Bookman Old Style" w:hAnsi="Bookman Old Style" w:cs="Times New Roman"/>
          <w:b/>
          <w:sz w:val="18"/>
          <w:szCs w:val="18"/>
        </w:rPr>
        <w:t xml:space="preserve"> </w:t>
      </w:r>
    </w:p>
    <w:p w14:paraId="1C3707A1" w14:textId="77777777" w:rsidR="00E643DB" w:rsidRPr="00E41D14" w:rsidRDefault="00E208FB">
      <w:pPr>
        <w:pStyle w:val="Prrafodelista"/>
        <w:tabs>
          <w:tab w:val="left" w:pos="851"/>
        </w:tabs>
        <w:ind w:left="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rPr>
        <w:t>Primera.-</w:t>
      </w:r>
      <w:r w:rsidRPr="00E41D14">
        <w:rPr>
          <w:rFonts w:ascii="Bookman Old Style" w:hAnsi="Bookman Old Style" w:cs="Times New Roman"/>
          <w:sz w:val="18"/>
          <w:szCs w:val="18"/>
        </w:rPr>
        <w:t xml:space="preserve"> </w:t>
      </w:r>
      <w:r w:rsidR="00E643DB" w:rsidRPr="00E41D14">
        <w:rPr>
          <w:rFonts w:ascii="Bookman Old Style" w:hAnsi="Bookman Old Style" w:cs="Times New Roman"/>
          <w:sz w:val="18"/>
          <w:szCs w:val="18"/>
        </w:rPr>
        <w:t>Forman parte integral del Plan Especial Bicentenario, la presente Ordenanza, la Memoria Técnica y los planos 1 Delimitación del área del Plan Bicentenario, 2 Delimitación del área de transformación urbanística, 3 del Sistema Vial; 4 del Sistema de Espacio Público y Red Verde Urbana, 5 de Usos de Suelo; 6 de la Forma de Ocupación y Edificabilidad del Suelo, 7 de Tratamientos Urbanísticos, 8 de Unidades de Gestión y PUAE.</w:t>
      </w:r>
    </w:p>
    <w:p w14:paraId="062C7C57" w14:textId="77777777" w:rsidR="00FB0FD0" w:rsidRPr="00E41D14" w:rsidRDefault="00E643DB">
      <w:pPr>
        <w:pStyle w:val="Prrafodelista"/>
        <w:tabs>
          <w:tab w:val="left" w:pos="851"/>
        </w:tabs>
        <w:ind w:left="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rPr>
        <w:t xml:space="preserve">Segunda.- </w:t>
      </w:r>
      <w:r w:rsidR="00E208FB" w:rsidRPr="00E41D14">
        <w:rPr>
          <w:rFonts w:ascii="Bookman Old Style" w:hAnsi="Bookman Old Style" w:cs="Times New Roman"/>
          <w:sz w:val="18"/>
          <w:szCs w:val="18"/>
        </w:rPr>
        <w:t>En todo lo no previsto en esta Ordenanza, rigen las disposiciones de carácter general contenidas en los códigos municipales para el Distrito Metropolitano de Quito y las Normas de Arquitectura.</w:t>
      </w:r>
    </w:p>
    <w:p w14:paraId="73AAC8B4" w14:textId="77777777" w:rsidR="00FB0FD0" w:rsidRPr="00E41D14" w:rsidRDefault="00E643DB">
      <w:pPr>
        <w:pStyle w:val="Prrafodelista"/>
        <w:tabs>
          <w:tab w:val="left" w:pos="851"/>
        </w:tabs>
        <w:ind w:left="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rPr>
        <w:t>Tercer</w:t>
      </w:r>
      <w:r w:rsidR="005A2A0A" w:rsidRPr="00E41D14">
        <w:rPr>
          <w:rFonts w:ascii="Bookman Old Style" w:hAnsi="Bookman Old Style" w:cs="Times New Roman"/>
          <w:b/>
          <w:sz w:val="18"/>
          <w:szCs w:val="18"/>
        </w:rPr>
        <w:t xml:space="preserve">a.- </w:t>
      </w:r>
      <w:r w:rsidR="00C72BE0" w:rsidRPr="00E41D14">
        <w:rPr>
          <w:rFonts w:ascii="Bookman Old Style" w:hAnsi="Bookman Old Style" w:cs="Times New Roman"/>
          <w:sz w:val="18"/>
          <w:szCs w:val="18"/>
        </w:rPr>
        <w:t>Se le faculta a la máxima autoridad administrativa a reformar mediante resolución administrativa los anexos técnicos que han sido aprobados en esta ordenanza, previo informes técnicos de la</w:t>
      </w:r>
      <w:r w:rsidR="005E56D2" w:rsidRPr="00E41D14">
        <w:rPr>
          <w:rFonts w:ascii="Bookman Old Style" w:hAnsi="Bookman Old Style" w:cs="Times New Roman"/>
          <w:sz w:val="18"/>
          <w:szCs w:val="18"/>
        </w:rPr>
        <w:t>s entidades sectoriales metropolitanas competentes</w:t>
      </w:r>
      <w:r w:rsidR="00C72BE0" w:rsidRPr="00E41D14">
        <w:rPr>
          <w:rFonts w:ascii="Bookman Old Style" w:hAnsi="Bookman Old Style" w:cs="Times New Roman"/>
          <w:sz w:val="18"/>
          <w:szCs w:val="18"/>
        </w:rPr>
        <w:t>.</w:t>
      </w:r>
    </w:p>
    <w:p w14:paraId="79E29CF2" w14:textId="77777777" w:rsidR="00FB0FD0" w:rsidRPr="00E41D14" w:rsidRDefault="00E643DB">
      <w:pPr>
        <w:pStyle w:val="Prrafodelista"/>
        <w:tabs>
          <w:tab w:val="left" w:pos="993"/>
        </w:tabs>
        <w:ind w:left="0"/>
        <w:contextualSpacing w:val="0"/>
        <w:jc w:val="both"/>
        <w:rPr>
          <w:rFonts w:ascii="Bookman Old Style" w:hAnsi="Bookman Old Style" w:cs="Times New Roman"/>
          <w:bCs/>
          <w:sz w:val="18"/>
          <w:szCs w:val="18"/>
          <w:lang w:val="es-CO"/>
        </w:rPr>
      </w:pPr>
      <w:r w:rsidRPr="00E41D14">
        <w:rPr>
          <w:rFonts w:ascii="Bookman Old Style" w:hAnsi="Bookman Old Style" w:cs="Times New Roman"/>
          <w:b/>
          <w:sz w:val="18"/>
          <w:szCs w:val="18"/>
        </w:rPr>
        <w:t>Cuart</w:t>
      </w:r>
      <w:r w:rsidR="005A2A0A" w:rsidRPr="00E41D14">
        <w:rPr>
          <w:rFonts w:ascii="Bookman Old Style" w:hAnsi="Bookman Old Style" w:cs="Times New Roman"/>
          <w:b/>
          <w:sz w:val="18"/>
          <w:szCs w:val="18"/>
        </w:rPr>
        <w:t>a.-</w:t>
      </w:r>
      <w:r w:rsidR="00C72BE0" w:rsidRPr="00E41D14">
        <w:rPr>
          <w:rFonts w:ascii="Bookman Old Style" w:hAnsi="Bookman Old Style" w:cs="Times New Roman"/>
          <w:b/>
          <w:bCs/>
          <w:sz w:val="18"/>
          <w:szCs w:val="18"/>
          <w:lang w:val="es-CO"/>
        </w:rPr>
        <w:t xml:space="preserve"> </w:t>
      </w:r>
      <w:r w:rsidR="00C72BE0" w:rsidRPr="00E41D14">
        <w:rPr>
          <w:rFonts w:ascii="Bookman Old Style" w:hAnsi="Bookman Old Style" w:cs="Times New Roman"/>
          <w:bCs/>
          <w:sz w:val="18"/>
          <w:szCs w:val="18"/>
          <w:lang w:val="es-CO"/>
        </w:rPr>
        <w:t>Se designa a la EMHV como</w:t>
      </w:r>
      <w:r w:rsidR="00FB210C" w:rsidRPr="00E41D14">
        <w:rPr>
          <w:rFonts w:ascii="Bookman Old Style" w:hAnsi="Bookman Old Style" w:cs="Times New Roman"/>
          <w:bCs/>
          <w:sz w:val="18"/>
          <w:szCs w:val="18"/>
          <w:lang w:val="es-CO"/>
        </w:rPr>
        <w:t xml:space="preserve"> operador urbano municipal en la </w:t>
      </w:r>
      <w:r w:rsidR="00C72BE0" w:rsidRPr="00E41D14">
        <w:rPr>
          <w:rFonts w:ascii="Bookman Old Style" w:hAnsi="Bookman Old Style" w:cs="Times New Roman"/>
          <w:bCs/>
          <w:sz w:val="18"/>
          <w:szCs w:val="18"/>
          <w:lang w:val="es-CO"/>
        </w:rPr>
        <w:t>ejecu</w:t>
      </w:r>
      <w:r w:rsidR="00FB210C" w:rsidRPr="00E41D14">
        <w:rPr>
          <w:rFonts w:ascii="Bookman Old Style" w:hAnsi="Bookman Old Style" w:cs="Times New Roman"/>
          <w:bCs/>
          <w:sz w:val="18"/>
          <w:szCs w:val="18"/>
          <w:lang w:val="es-CO"/>
        </w:rPr>
        <w:t xml:space="preserve">ción </w:t>
      </w:r>
      <w:r w:rsidR="00C72BE0" w:rsidRPr="00E41D14">
        <w:rPr>
          <w:rFonts w:ascii="Bookman Old Style" w:hAnsi="Bookman Old Style" w:cs="Times New Roman"/>
          <w:bCs/>
          <w:sz w:val="18"/>
          <w:szCs w:val="18"/>
          <w:lang w:val="es-CO"/>
        </w:rPr>
        <w:t>de la intervención. En esta función la EMHV asumirá las siguientes obligaciones:</w:t>
      </w:r>
    </w:p>
    <w:p w14:paraId="05ABDDFD" w14:textId="77777777" w:rsidR="00C72BE0" w:rsidRPr="00E41D14" w:rsidRDefault="00C72BE0" w:rsidP="00C47645">
      <w:pPr>
        <w:pStyle w:val="Prrafodelista"/>
        <w:numPr>
          <w:ilvl w:val="0"/>
          <w:numId w:val="28"/>
        </w:numPr>
        <w:tabs>
          <w:tab w:val="left" w:pos="993"/>
        </w:tabs>
        <w:spacing w:after="0" w:line="240" w:lineRule="auto"/>
        <w:jc w:val="both"/>
        <w:rPr>
          <w:rFonts w:ascii="Bookman Old Style" w:hAnsi="Bookman Old Style" w:cs="Times New Roman"/>
          <w:bCs/>
          <w:sz w:val="18"/>
          <w:szCs w:val="18"/>
          <w:lang w:val="es-CO"/>
        </w:rPr>
      </w:pPr>
      <w:r w:rsidRPr="00E41D14">
        <w:rPr>
          <w:rFonts w:ascii="Bookman Old Style" w:hAnsi="Bookman Old Style" w:cs="Times New Roman"/>
          <w:bCs/>
          <w:sz w:val="18"/>
          <w:szCs w:val="18"/>
          <w:lang w:val="es-CO"/>
        </w:rPr>
        <w:t>Coordinación técnica general de las actuaciones y obras públicas en el área del plan;</w:t>
      </w:r>
    </w:p>
    <w:p w14:paraId="2D6FDFF2" w14:textId="77777777" w:rsidR="00C72BE0" w:rsidRPr="00E41D14" w:rsidRDefault="00C72BE0" w:rsidP="00C47645">
      <w:pPr>
        <w:pStyle w:val="Prrafodelista"/>
        <w:numPr>
          <w:ilvl w:val="0"/>
          <w:numId w:val="28"/>
        </w:numPr>
        <w:tabs>
          <w:tab w:val="left" w:pos="993"/>
        </w:tabs>
        <w:spacing w:after="0" w:line="240" w:lineRule="auto"/>
        <w:jc w:val="both"/>
        <w:rPr>
          <w:rFonts w:ascii="Bookman Old Style" w:hAnsi="Bookman Old Style" w:cs="Times New Roman"/>
          <w:bCs/>
          <w:sz w:val="18"/>
          <w:szCs w:val="18"/>
          <w:lang w:val="es-CO"/>
        </w:rPr>
      </w:pPr>
      <w:r w:rsidRPr="00E41D14">
        <w:rPr>
          <w:rFonts w:ascii="Bookman Old Style" w:hAnsi="Bookman Old Style" w:cs="Times New Roman"/>
          <w:bCs/>
          <w:sz w:val="18"/>
          <w:szCs w:val="18"/>
          <w:lang w:val="es-CO"/>
        </w:rPr>
        <w:t>Gestión financiero-económica de la operación;</w:t>
      </w:r>
    </w:p>
    <w:p w14:paraId="37EF00C2" w14:textId="77777777" w:rsidR="00C72BE0" w:rsidRPr="00E41D14" w:rsidRDefault="00C72BE0" w:rsidP="00C47645">
      <w:pPr>
        <w:pStyle w:val="Prrafodelista"/>
        <w:numPr>
          <w:ilvl w:val="0"/>
          <w:numId w:val="28"/>
        </w:numPr>
        <w:tabs>
          <w:tab w:val="left" w:pos="993"/>
        </w:tabs>
        <w:spacing w:after="0" w:line="240" w:lineRule="auto"/>
        <w:jc w:val="both"/>
        <w:rPr>
          <w:rFonts w:ascii="Bookman Old Style" w:hAnsi="Bookman Old Style" w:cs="Times New Roman"/>
          <w:bCs/>
          <w:sz w:val="18"/>
          <w:szCs w:val="18"/>
          <w:lang w:val="es-CO"/>
        </w:rPr>
      </w:pPr>
      <w:r w:rsidRPr="00E41D14">
        <w:rPr>
          <w:rFonts w:ascii="Bookman Old Style" w:hAnsi="Bookman Old Style" w:cs="Times New Roman"/>
          <w:bCs/>
          <w:sz w:val="18"/>
          <w:szCs w:val="18"/>
          <w:lang w:val="es-CO"/>
        </w:rPr>
        <w:t>Promoción de inversiones públicas y privadas;</w:t>
      </w:r>
    </w:p>
    <w:p w14:paraId="66FCF501" w14:textId="77777777" w:rsidR="00C72BE0" w:rsidRPr="00E41D14" w:rsidRDefault="00C72BE0" w:rsidP="00C47645">
      <w:pPr>
        <w:pStyle w:val="Prrafodelista"/>
        <w:numPr>
          <w:ilvl w:val="0"/>
          <w:numId w:val="28"/>
        </w:numPr>
        <w:tabs>
          <w:tab w:val="left" w:pos="993"/>
        </w:tabs>
        <w:spacing w:after="0" w:line="240" w:lineRule="auto"/>
        <w:jc w:val="both"/>
        <w:rPr>
          <w:rFonts w:ascii="Bookman Old Style" w:hAnsi="Bookman Old Style" w:cs="Times New Roman"/>
          <w:bCs/>
          <w:sz w:val="18"/>
          <w:szCs w:val="18"/>
          <w:lang w:val="es-CO"/>
        </w:rPr>
      </w:pPr>
      <w:r w:rsidRPr="00E41D14">
        <w:rPr>
          <w:rFonts w:ascii="Bookman Old Style" w:hAnsi="Bookman Old Style" w:cs="Times New Roman"/>
          <w:bCs/>
          <w:sz w:val="18"/>
          <w:szCs w:val="18"/>
          <w:lang w:val="es-CO"/>
        </w:rPr>
        <w:t>Asesoramiento técnico a los promotores y propietarios en la configuración de las unidades de gestión (modelo de gestión, proyecto urbano arquitectónico).</w:t>
      </w:r>
    </w:p>
    <w:p w14:paraId="11502219" w14:textId="77777777" w:rsidR="00C72BE0" w:rsidRPr="00E41D14" w:rsidRDefault="00C72BE0" w:rsidP="00C72BE0">
      <w:pPr>
        <w:tabs>
          <w:tab w:val="left" w:pos="993"/>
        </w:tabs>
        <w:spacing w:after="0" w:line="240" w:lineRule="auto"/>
        <w:jc w:val="both"/>
        <w:rPr>
          <w:rFonts w:ascii="Bookman Old Style" w:hAnsi="Bookman Old Style" w:cs="Times New Roman"/>
          <w:bCs/>
          <w:sz w:val="18"/>
          <w:szCs w:val="18"/>
          <w:lang w:val="es-CO"/>
        </w:rPr>
      </w:pPr>
    </w:p>
    <w:p w14:paraId="4A38E0CA" w14:textId="77777777" w:rsidR="00C72BE0" w:rsidRPr="00E41D14" w:rsidRDefault="00C72BE0" w:rsidP="00C72BE0">
      <w:pPr>
        <w:tabs>
          <w:tab w:val="left" w:pos="993"/>
        </w:tabs>
        <w:jc w:val="both"/>
        <w:rPr>
          <w:rFonts w:ascii="Bookman Old Style" w:hAnsi="Bookman Old Style" w:cs="Times New Roman"/>
          <w:sz w:val="18"/>
          <w:szCs w:val="18"/>
          <w:lang w:val="es-CO"/>
        </w:rPr>
      </w:pPr>
      <w:r w:rsidRPr="00E41D14">
        <w:rPr>
          <w:rFonts w:ascii="Bookman Old Style" w:hAnsi="Bookman Old Style" w:cs="Times New Roman"/>
          <w:bCs/>
          <w:sz w:val="18"/>
          <w:szCs w:val="18"/>
          <w:lang w:val="es-CO"/>
        </w:rPr>
        <w:t xml:space="preserve">Las dependencias municipales apoyarán a la EMHV en ejecución de sus competencias como rectoras o ejecutoras del Plan. El operador urbano establecerá </w:t>
      </w:r>
      <w:r w:rsidR="00666EE6" w:rsidRPr="00E41D14">
        <w:rPr>
          <w:rFonts w:ascii="Bookman Old Style" w:hAnsi="Bookman Old Style" w:cs="Times New Roman"/>
          <w:bCs/>
          <w:sz w:val="18"/>
          <w:szCs w:val="18"/>
          <w:lang w:val="es-CO"/>
        </w:rPr>
        <w:t>los procedimientos y</w:t>
      </w:r>
      <w:r w:rsidRPr="00E41D14">
        <w:rPr>
          <w:rFonts w:ascii="Bookman Old Style" w:hAnsi="Bookman Old Style" w:cs="Times New Roman"/>
          <w:bCs/>
          <w:sz w:val="18"/>
          <w:szCs w:val="18"/>
          <w:lang w:val="es-CO"/>
        </w:rPr>
        <w:t xml:space="preserve"> mecanismos de </w:t>
      </w:r>
      <w:r w:rsidR="00666EE6" w:rsidRPr="00E41D14">
        <w:rPr>
          <w:rFonts w:ascii="Bookman Old Style" w:hAnsi="Bookman Old Style" w:cs="Times New Roman"/>
          <w:bCs/>
          <w:sz w:val="18"/>
          <w:szCs w:val="18"/>
          <w:lang w:val="es-CO"/>
        </w:rPr>
        <w:t xml:space="preserve">planificación, </w:t>
      </w:r>
      <w:r w:rsidRPr="00E41D14">
        <w:rPr>
          <w:rFonts w:ascii="Bookman Old Style" w:hAnsi="Bookman Old Style" w:cs="Times New Roman"/>
          <w:sz w:val="18"/>
          <w:szCs w:val="18"/>
          <w:lang w:val="es-CO"/>
        </w:rPr>
        <w:t>coordinación y seguimiento</w:t>
      </w:r>
      <w:r w:rsidR="000B08EB" w:rsidRPr="00E41D14">
        <w:rPr>
          <w:rFonts w:ascii="Bookman Old Style" w:hAnsi="Bookman Old Style" w:cs="Times New Roman"/>
          <w:sz w:val="18"/>
          <w:szCs w:val="18"/>
          <w:lang w:val="es-CO"/>
        </w:rPr>
        <w:t xml:space="preserve"> para</w:t>
      </w:r>
      <w:r w:rsidRPr="00E41D14">
        <w:rPr>
          <w:rFonts w:ascii="Bookman Old Style" w:hAnsi="Bookman Old Style" w:cs="Times New Roman"/>
          <w:sz w:val="18"/>
          <w:szCs w:val="18"/>
          <w:lang w:val="es-CO"/>
        </w:rPr>
        <w:t xml:space="preserve"> la ejecución de las intervenciones públicas y privadas.</w:t>
      </w:r>
    </w:p>
    <w:p w14:paraId="031478B5" w14:textId="77777777" w:rsidR="00C74269" w:rsidRPr="00E41D14" w:rsidRDefault="00C74269">
      <w:pPr>
        <w:pStyle w:val="Prrafodelista"/>
        <w:tabs>
          <w:tab w:val="left" w:pos="851"/>
        </w:tabs>
        <w:ind w:left="0"/>
        <w:contextualSpacing w:val="0"/>
        <w:jc w:val="both"/>
        <w:rPr>
          <w:rFonts w:ascii="Bookman Old Style" w:hAnsi="Bookman Old Style" w:cs="Times New Roman"/>
          <w:sz w:val="18"/>
          <w:szCs w:val="18"/>
          <w:lang w:val="es-CO"/>
        </w:rPr>
      </w:pPr>
    </w:p>
    <w:p w14:paraId="43676AA1" w14:textId="77777777" w:rsidR="00E208FB" w:rsidRPr="00E41D14" w:rsidRDefault="00E208FB" w:rsidP="009222B1">
      <w:pPr>
        <w:tabs>
          <w:tab w:val="left" w:pos="5529"/>
        </w:tabs>
        <w:jc w:val="center"/>
        <w:rPr>
          <w:rFonts w:ascii="Bookman Old Style" w:hAnsi="Bookman Old Style" w:cs="Times New Roman"/>
          <w:b/>
          <w:sz w:val="18"/>
          <w:szCs w:val="18"/>
        </w:rPr>
      </w:pPr>
      <w:r w:rsidRPr="00E41D14">
        <w:rPr>
          <w:rFonts w:ascii="Bookman Old Style" w:hAnsi="Bookman Old Style" w:cs="Times New Roman"/>
          <w:b/>
          <w:sz w:val="18"/>
          <w:szCs w:val="18"/>
        </w:rPr>
        <w:t>DISPOSICIONES TRANSITORIAS</w:t>
      </w:r>
    </w:p>
    <w:p w14:paraId="71728924" w14:textId="77777777" w:rsidR="00FB0FD0" w:rsidRPr="00E41D14" w:rsidRDefault="00E208FB">
      <w:pPr>
        <w:tabs>
          <w:tab w:val="left" w:pos="851"/>
        </w:tabs>
        <w:jc w:val="both"/>
        <w:rPr>
          <w:rFonts w:ascii="Bookman Old Style" w:hAnsi="Bookman Old Style" w:cs="Times New Roman"/>
          <w:b/>
          <w:sz w:val="18"/>
          <w:szCs w:val="18"/>
        </w:rPr>
      </w:pPr>
      <w:r w:rsidRPr="00E41D14">
        <w:rPr>
          <w:rFonts w:ascii="Bookman Old Style" w:hAnsi="Bookman Old Style" w:cs="Times New Roman"/>
          <w:b/>
          <w:sz w:val="18"/>
          <w:szCs w:val="18"/>
        </w:rPr>
        <w:t>Primera</w:t>
      </w:r>
      <w:r w:rsidR="005A2A0A" w:rsidRPr="00E41D14">
        <w:rPr>
          <w:rFonts w:ascii="Bookman Old Style" w:hAnsi="Bookman Old Style" w:cs="Times New Roman"/>
          <w:b/>
          <w:sz w:val="18"/>
          <w:szCs w:val="18"/>
        </w:rPr>
        <w:t xml:space="preserve">.- </w:t>
      </w:r>
      <w:r w:rsidR="005A2A0A" w:rsidRPr="00E41D14">
        <w:rPr>
          <w:rFonts w:ascii="Bookman Old Style" w:hAnsi="Bookman Old Style" w:cs="Times New Roman"/>
          <w:sz w:val="18"/>
          <w:szCs w:val="18"/>
        </w:rPr>
        <w:t>El Plan Especial tendrá una vigencia hasta que se alcancen los objetivos y resultados establecidos, contemplándose como límite temporal el año 202</w:t>
      </w:r>
      <w:r w:rsidR="00C74269" w:rsidRPr="00E41D14">
        <w:rPr>
          <w:rFonts w:ascii="Bookman Old Style" w:hAnsi="Bookman Old Style" w:cs="Times New Roman"/>
          <w:sz w:val="18"/>
          <w:szCs w:val="18"/>
        </w:rPr>
        <w:t>2</w:t>
      </w:r>
      <w:r w:rsidR="005A2A0A" w:rsidRPr="00E41D14">
        <w:rPr>
          <w:rFonts w:ascii="Bookman Old Style" w:hAnsi="Bookman Old Style" w:cs="Times New Roman"/>
          <w:sz w:val="18"/>
          <w:szCs w:val="18"/>
        </w:rPr>
        <w:t xml:space="preserve">. La revisión del Plan Parcial se </w:t>
      </w:r>
      <w:r w:rsidR="005A2A0A" w:rsidRPr="00E41D14">
        <w:rPr>
          <w:rFonts w:ascii="Bookman Old Style" w:hAnsi="Bookman Old Style" w:cs="Times New Roman"/>
          <w:sz w:val="18"/>
          <w:szCs w:val="18"/>
        </w:rPr>
        <w:lastRenderedPageBreak/>
        <w:t>realizará cada cinco años bajo la responsabilidad de la Dirección de Políticas y Planeamiento del Suelo y Espacio Público de la Secretaría de Territorio, Hábitat y Vivienda en coordinación con la Administración Zonal Eugenio Espejo y se someterá a consideración de la Comisión de Suelo y Ordenamiento Territorial y del Concejo Metropolitano para su aprobación, mediante Ordenanza.</w:t>
      </w:r>
    </w:p>
    <w:p w14:paraId="52041513" w14:textId="77777777" w:rsidR="0094424A" w:rsidRPr="00E41D14" w:rsidRDefault="00E208FB" w:rsidP="009222B1">
      <w:pPr>
        <w:pStyle w:val="Prrafodelista"/>
        <w:tabs>
          <w:tab w:val="left" w:pos="851"/>
        </w:tabs>
        <w:ind w:left="0"/>
        <w:contextualSpacing w:val="0"/>
        <w:jc w:val="both"/>
        <w:rPr>
          <w:rFonts w:ascii="Bookman Old Style" w:hAnsi="Bookman Old Style" w:cs="Times New Roman"/>
          <w:sz w:val="18"/>
          <w:szCs w:val="18"/>
          <w:lang w:val="es-MX"/>
        </w:rPr>
      </w:pPr>
      <w:r w:rsidRPr="00E41D14">
        <w:rPr>
          <w:rFonts w:ascii="Bookman Old Style" w:hAnsi="Bookman Old Style" w:cs="Times New Roman"/>
          <w:b/>
          <w:sz w:val="18"/>
          <w:szCs w:val="18"/>
          <w:lang w:val="es-MX"/>
        </w:rPr>
        <w:t>Segund</w:t>
      </w:r>
      <w:r w:rsidR="009222B1" w:rsidRPr="00E41D14">
        <w:rPr>
          <w:rFonts w:ascii="Bookman Old Style" w:hAnsi="Bookman Old Style" w:cs="Times New Roman"/>
          <w:b/>
          <w:sz w:val="18"/>
          <w:szCs w:val="18"/>
          <w:lang w:val="es-MX"/>
        </w:rPr>
        <w:t xml:space="preserve">a.- </w:t>
      </w:r>
      <w:r w:rsidR="0094424A" w:rsidRPr="00E41D14">
        <w:rPr>
          <w:rFonts w:ascii="Bookman Old Style" w:hAnsi="Bookman Old Style" w:cs="Times New Roman"/>
          <w:sz w:val="18"/>
          <w:szCs w:val="18"/>
          <w:lang w:val="es-MX"/>
        </w:rPr>
        <w:t xml:space="preserve">La Dirección </w:t>
      </w:r>
      <w:r w:rsidRPr="00E41D14">
        <w:rPr>
          <w:rFonts w:ascii="Bookman Old Style" w:hAnsi="Bookman Old Style" w:cs="Times New Roman"/>
          <w:sz w:val="18"/>
          <w:szCs w:val="18"/>
          <w:lang w:val="es-MX"/>
        </w:rPr>
        <w:t xml:space="preserve">Metropolitana </w:t>
      </w:r>
      <w:r w:rsidR="0094424A" w:rsidRPr="00E41D14">
        <w:rPr>
          <w:rFonts w:ascii="Bookman Old Style" w:hAnsi="Bookman Old Style" w:cs="Times New Roman"/>
          <w:sz w:val="18"/>
          <w:szCs w:val="18"/>
          <w:lang w:val="es-MX"/>
        </w:rPr>
        <w:t xml:space="preserve">de Catastro en el plazo de </w:t>
      </w:r>
      <w:r w:rsidR="005326DC" w:rsidRPr="00E41D14">
        <w:rPr>
          <w:rFonts w:ascii="Bookman Old Style" w:hAnsi="Bookman Old Style" w:cs="Times New Roman"/>
          <w:sz w:val="18"/>
          <w:szCs w:val="18"/>
          <w:lang w:val="es-MX"/>
        </w:rPr>
        <w:t xml:space="preserve">60 </w:t>
      </w:r>
      <w:r w:rsidR="0094424A" w:rsidRPr="00E41D14">
        <w:rPr>
          <w:rFonts w:ascii="Bookman Old Style" w:hAnsi="Bookman Old Style" w:cs="Times New Roman"/>
          <w:sz w:val="18"/>
          <w:szCs w:val="18"/>
          <w:lang w:val="es-MX"/>
        </w:rPr>
        <w:t xml:space="preserve">días a partir de la </w:t>
      </w:r>
      <w:r w:rsidR="00D8668A" w:rsidRPr="00E41D14">
        <w:rPr>
          <w:rFonts w:ascii="Bookman Old Style" w:hAnsi="Bookman Old Style" w:cs="Times New Roman"/>
          <w:sz w:val="18"/>
          <w:szCs w:val="18"/>
          <w:lang w:val="es-MX"/>
        </w:rPr>
        <w:t xml:space="preserve">sanción </w:t>
      </w:r>
      <w:r w:rsidR="0094424A" w:rsidRPr="00E41D14">
        <w:rPr>
          <w:rFonts w:ascii="Bookman Old Style" w:hAnsi="Bookman Old Style" w:cs="Times New Roman"/>
          <w:sz w:val="18"/>
          <w:szCs w:val="18"/>
          <w:lang w:val="es-MX"/>
        </w:rPr>
        <w:t>de esta ordenanza presentará la actualización y modificación de las AIVAS en el área de</w:t>
      </w:r>
      <w:r w:rsidR="00236265" w:rsidRPr="00E41D14">
        <w:rPr>
          <w:rFonts w:ascii="Bookman Old Style" w:hAnsi="Bookman Old Style" w:cs="Times New Roman"/>
          <w:sz w:val="18"/>
          <w:szCs w:val="18"/>
          <w:lang w:val="es-MX"/>
        </w:rPr>
        <w:t xml:space="preserve"> transformación urbanística contenida en el Plan</w:t>
      </w:r>
      <w:r w:rsidR="0094424A" w:rsidRPr="00E41D14">
        <w:rPr>
          <w:rFonts w:ascii="Bookman Old Style" w:hAnsi="Bookman Old Style" w:cs="Times New Roman"/>
          <w:sz w:val="18"/>
          <w:szCs w:val="18"/>
          <w:lang w:val="es-MX"/>
        </w:rPr>
        <w:t>.</w:t>
      </w:r>
    </w:p>
    <w:p w14:paraId="01A9626E" w14:textId="77777777" w:rsidR="009D724E" w:rsidRPr="00E41D14" w:rsidRDefault="00E208FB" w:rsidP="009D724E">
      <w:pPr>
        <w:pStyle w:val="Prrafodelista"/>
        <w:tabs>
          <w:tab w:val="left" w:pos="851"/>
        </w:tabs>
        <w:ind w:left="0"/>
        <w:contextualSpacing w:val="0"/>
        <w:jc w:val="both"/>
        <w:rPr>
          <w:rFonts w:ascii="Bookman Old Style" w:hAnsi="Bookman Old Style" w:cs="Times New Roman"/>
          <w:b/>
          <w:sz w:val="18"/>
          <w:szCs w:val="18"/>
          <w:lang w:val="es-MX"/>
        </w:rPr>
      </w:pPr>
      <w:r w:rsidRPr="00E41D14">
        <w:rPr>
          <w:rFonts w:ascii="Bookman Old Style" w:hAnsi="Bookman Old Style" w:cs="Times New Roman"/>
          <w:b/>
          <w:sz w:val="18"/>
          <w:szCs w:val="18"/>
          <w:lang w:val="es-MX"/>
        </w:rPr>
        <w:t>Tercera</w:t>
      </w:r>
      <w:r w:rsidR="009D724E" w:rsidRPr="00E41D14">
        <w:rPr>
          <w:rFonts w:ascii="Bookman Old Style" w:hAnsi="Bookman Old Style" w:cs="Times New Roman"/>
          <w:b/>
          <w:sz w:val="18"/>
          <w:szCs w:val="18"/>
          <w:lang w:val="es-MX"/>
        </w:rPr>
        <w:t xml:space="preserve">.- </w:t>
      </w:r>
      <w:r w:rsidR="009D724E" w:rsidRPr="00E41D14">
        <w:rPr>
          <w:rFonts w:ascii="Bookman Old Style" w:hAnsi="Bookman Old Style" w:cs="Times New Roman"/>
          <w:sz w:val="18"/>
          <w:szCs w:val="18"/>
          <w:lang w:val="es-MX"/>
        </w:rPr>
        <w:t xml:space="preserve">La Dirección </w:t>
      </w:r>
      <w:r w:rsidRPr="00E41D14">
        <w:rPr>
          <w:rFonts w:ascii="Bookman Old Style" w:hAnsi="Bookman Old Style" w:cs="Times New Roman"/>
          <w:sz w:val="18"/>
          <w:szCs w:val="18"/>
          <w:lang w:val="es-MX"/>
        </w:rPr>
        <w:t xml:space="preserve">Metropolitana </w:t>
      </w:r>
      <w:r w:rsidR="009D724E" w:rsidRPr="00E41D14">
        <w:rPr>
          <w:rFonts w:ascii="Bookman Old Style" w:hAnsi="Bookman Old Style" w:cs="Times New Roman"/>
          <w:sz w:val="18"/>
          <w:szCs w:val="18"/>
          <w:lang w:val="es-MX"/>
        </w:rPr>
        <w:t xml:space="preserve">Tributaria en un plazo de </w:t>
      </w:r>
      <w:r w:rsidR="005326DC" w:rsidRPr="00E41D14">
        <w:rPr>
          <w:rFonts w:ascii="Bookman Old Style" w:hAnsi="Bookman Old Style" w:cs="Times New Roman"/>
          <w:sz w:val="18"/>
          <w:szCs w:val="18"/>
          <w:lang w:val="es-MX"/>
        </w:rPr>
        <w:t xml:space="preserve">90 </w:t>
      </w:r>
      <w:r w:rsidR="009D724E" w:rsidRPr="00E41D14">
        <w:rPr>
          <w:rFonts w:ascii="Bookman Old Style" w:hAnsi="Bookman Old Style" w:cs="Times New Roman"/>
          <w:sz w:val="18"/>
          <w:szCs w:val="18"/>
          <w:lang w:val="es-MX"/>
        </w:rPr>
        <w:t xml:space="preserve">días a partir de la </w:t>
      </w:r>
      <w:r w:rsidR="00D8668A" w:rsidRPr="00E41D14">
        <w:rPr>
          <w:rFonts w:ascii="Bookman Old Style" w:hAnsi="Bookman Old Style" w:cs="Times New Roman"/>
          <w:sz w:val="18"/>
          <w:szCs w:val="18"/>
          <w:lang w:val="es-MX"/>
        </w:rPr>
        <w:t xml:space="preserve">sanción </w:t>
      </w:r>
      <w:r w:rsidR="009D724E" w:rsidRPr="00E41D14">
        <w:rPr>
          <w:rFonts w:ascii="Bookman Old Style" w:hAnsi="Bookman Old Style" w:cs="Times New Roman"/>
          <w:sz w:val="18"/>
          <w:szCs w:val="18"/>
          <w:lang w:val="es-MX"/>
        </w:rPr>
        <w:t>de esta ordenanza presentará las medidas tributarias previstas para incentivar la implementación del Plan.</w:t>
      </w:r>
      <w:r w:rsidR="00942392" w:rsidRPr="00E41D14">
        <w:rPr>
          <w:rFonts w:ascii="Bookman Old Style" w:hAnsi="Bookman Old Style" w:cs="Times New Roman"/>
          <w:sz w:val="18"/>
          <w:szCs w:val="18"/>
          <w:lang w:val="es-MX"/>
        </w:rPr>
        <w:t xml:space="preserve"> Pondrá especial énfasis en el análisis del impacto social que tendrán las medidas tributarias y parafiscales propuestas.</w:t>
      </w:r>
    </w:p>
    <w:p w14:paraId="5A31D859" w14:textId="77777777" w:rsidR="009222B1" w:rsidRPr="00E41D14" w:rsidRDefault="00E208FB" w:rsidP="009222B1">
      <w:pPr>
        <w:pStyle w:val="Prrafodelista"/>
        <w:tabs>
          <w:tab w:val="left" w:pos="851"/>
        </w:tabs>
        <w:ind w:left="0"/>
        <w:contextualSpacing w:val="0"/>
        <w:jc w:val="both"/>
        <w:rPr>
          <w:rFonts w:ascii="Bookman Old Style" w:hAnsi="Bookman Old Style" w:cs="Times New Roman"/>
          <w:sz w:val="18"/>
          <w:szCs w:val="18"/>
          <w:lang w:val="es-MX"/>
        </w:rPr>
      </w:pPr>
      <w:r w:rsidRPr="00E41D14">
        <w:rPr>
          <w:rFonts w:ascii="Bookman Old Style" w:hAnsi="Bookman Old Style" w:cs="Times New Roman"/>
          <w:b/>
          <w:sz w:val="18"/>
          <w:szCs w:val="18"/>
          <w:lang w:val="es-MX"/>
        </w:rPr>
        <w:t>Cuart</w:t>
      </w:r>
      <w:r w:rsidR="0094424A" w:rsidRPr="00E41D14">
        <w:rPr>
          <w:rFonts w:ascii="Bookman Old Style" w:hAnsi="Bookman Old Style" w:cs="Times New Roman"/>
          <w:b/>
          <w:sz w:val="18"/>
          <w:szCs w:val="18"/>
          <w:lang w:val="es-MX"/>
        </w:rPr>
        <w:t xml:space="preserve">a.- </w:t>
      </w:r>
      <w:r w:rsidR="009222B1" w:rsidRPr="00E41D14">
        <w:rPr>
          <w:rFonts w:ascii="Bookman Old Style" w:hAnsi="Bookman Old Style" w:cs="Times New Roman"/>
          <w:sz w:val="18"/>
          <w:szCs w:val="18"/>
          <w:lang w:val="es-MX"/>
        </w:rPr>
        <w:t xml:space="preserve">La EPMMOP debe presentar en un plazo de </w:t>
      </w:r>
      <w:r w:rsidR="00437B99" w:rsidRPr="00E41D14">
        <w:rPr>
          <w:rFonts w:ascii="Bookman Old Style" w:hAnsi="Bookman Old Style" w:cs="Times New Roman"/>
          <w:sz w:val="18"/>
          <w:szCs w:val="18"/>
          <w:lang w:val="es-MX"/>
        </w:rPr>
        <w:t>1</w:t>
      </w:r>
      <w:r w:rsidR="00BE6FAD" w:rsidRPr="00E41D14">
        <w:rPr>
          <w:rFonts w:ascii="Bookman Old Style" w:hAnsi="Bookman Old Style" w:cs="Times New Roman"/>
          <w:sz w:val="18"/>
          <w:szCs w:val="18"/>
          <w:lang w:val="es-MX"/>
        </w:rPr>
        <w:t>0</w:t>
      </w:r>
      <w:r w:rsidR="00437B99" w:rsidRPr="00E41D14">
        <w:rPr>
          <w:rFonts w:ascii="Bookman Old Style" w:hAnsi="Bookman Old Style" w:cs="Times New Roman"/>
          <w:sz w:val="18"/>
          <w:szCs w:val="18"/>
          <w:lang w:val="es-MX"/>
        </w:rPr>
        <w:t xml:space="preserve"> </w:t>
      </w:r>
      <w:r w:rsidR="009222B1" w:rsidRPr="00E41D14">
        <w:rPr>
          <w:rFonts w:ascii="Bookman Old Style" w:hAnsi="Bookman Old Style" w:cs="Times New Roman"/>
          <w:sz w:val="18"/>
          <w:szCs w:val="18"/>
          <w:lang w:val="es-MX"/>
        </w:rPr>
        <w:t xml:space="preserve">meses a partir de la </w:t>
      </w:r>
      <w:r w:rsidR="00D8668A" w:rsidRPr="00E41D14">
        <w:rPr>
          <w:rFonts w:ascii="Bookman Old Style" w:hAnsi="Bookman Old Style" w:cs="Times New Roman"/>
          <w:sz w:val="18"/>
          <w:szCs w:val="18"/>
          <w:lang w:val="es-MX"/>
        </w:rPr>
        <w:t xml:space="preserve">sanción </w:t>
      </w:r>
      <w:r w:rsidR="009222B1" w:rsidRPr="00E41D14">
        <w:rPr>
          <w:rFonts w:ascii="Bookman Old Style" w:hAnsi="Bookman Old Style" w:cs="Times New Roman"/>
          <w:sz w:val="18"/>
          <w:szCs w:val="18"/>
          <w:lang w:val="es-MX"/>
        </w:rPr>
        <w:t>de esta ordenanza, los diseños definitivos para las intersecciones entre los nuevos recorridos transversales y las vías arteriales y colectoras existentes en el área del Plan.</w:t>
      </w:r>
    </w:p>
    <w:p w14:paraId="4545A5A0" w14:textId="77777777" w:rsidR="009222B1" w:rsidRPr="00E41D14" w:rsidRDefault="00E208FB" w:rsidP="009222B1">
      <w:pPr>
        <w:pStyle w:val="Prrafodelista"/>
        <w:tabs>
          <w:tab w:val="left" w:pos="851"/>
        </w:tabs>
        <w:ind w:left="0"/>
        <w:contextualSpacing w:val="0"/>
        <w:jc w:val="both"/>
        <w:rPr>
          <w:rFonts w:ascii="Bookman Old Style" w:hAnsi="Bookman Old Style" w:cs="Times New Roman"/>
          <w:sz w:val="18"/>
          <w:szCs w:val="18"/>
          <w:lang w:val="es-MX"/>
        </w:rPr>
      </w:pPr>
      <w:r w:rsidRPr="00E41D14">
        <w:rPr>
          <w:rFonts w:ascii="Bookman Old Style" w:hAnsi="Bookman Old Style" w:cs="Times New Roman"/>
          <w:b/>
          <w:sz w:val="18"/>
          <w:szCs w:val="18"/>
          <w:lang w:val="es-MX"/>
        </w:rPr>
        <w:t>Quinta</w:t>
      </w:r>
      <w:r w:rsidR="009222B1" w:rsidRPr="00E41D14">
        <w:rPr>
          <w:rFonts w:ascii="Bookman Old Style" w:hAnsi="Bookman Old Style" w:cs="Times New Roman"/>
          <w:b/>
          <w:sz w:val="18"/>
          <w:szCs w:val="18"/>
          <w:lang w:val="es-MX"/>
        </w:rPr>
        <w:t xml:space="preserve">.- </w:t>
      </w:r>
      <w:r w:rsidR="009222B1" w:rsidRPr="00E41D14">
        <w:rPr>
          <w:rFonts w:ascii="Bookman Old Style" w:hAnsi="Bookman Old Style" w:cs="Times New Roman"/>
          <w:sz w:val="18"/>
          <w:szCs w:val="18"/>
          <w:lang w:val="es-MX"/>
        </w:rPr>
        <w:t xml:space="preserve">La EPMAAPS debe presentar en un plazo de </w:t>
      </w:r>
      <w:r w:rsidR="00845245" w:rsidRPr="00E41D14">
        <w:rPr>
          <w:rFonts w:ascii="Bookman Old Style" w:hAnsi="Bookman Old Style" w:cs="Times New Roman"/>
          <w:sz w:val="18"/>
          <w:szCs w:val="18"/>
          <w:lang w:val="es-MX"/>
        </w:rPr>
        <w:t>3</w:t>
      </w:r>
      <w:r w:rsidR="009222B1" w:rsidRPr="00E41D14">
        <w:rPr>
          <w:rFonts w:ascii="Bookman Old Style" w:hAnsi="Bookman Old Style" w:cs="Times New Roman"/>
          <w:sz w:val="18"/>
          <w:szCs w:val="18"/>
          <w:lang w:val="es-MX"/>
        </w:rPr>
        <w:t xml:space="preserve"> meses a partir de la </w:t>
      </w:r>
      <w:r w:rsidR="00D8668A" w:rsidRPr="00E41D14">
        <w:rPr>
          <w:rFonts w:ascii="Bookman Old Style" w:hAnsi="Bookman Old Style" w:cs="Times New Roman"/>
          <w:sz w:val="18"/>
          <w:szCs w:val="18"/>
          <w:lang w:val="es-MX"/>
        </w:rPr>
        <w:t xml:space="preserve">sanción </w:t>
      </w:r>
      <w:r w:rsidR="009222B1" w:rsidRPr="00E41D14">
        <w:rPr>
          <w:rFonts w:ascii="Bookman Old Style" w:hAnsi="Bookman Old Style" w:cs="Times New Roman"/>
          <w:sz w:val="18"/>
          <w:szCs w:val="18"/>
          <w:lang w:val="es-MX"/>
        </w:rPr>
        <w:t>de esta ordenanza, la planificación a mediano plazo para la reposición de redes de agua vetustas en el área del plan.</w:t>
      </w:r>
    </w:p>
    <w:p w14:paraId="1BEFC185" w14:textId="77777777" w:rsidR="009222B1" w:rsidRPr="00E41D14" w:rsidRDefault="00E208FB" w:rsidP="009222B1">
      <w:pPr>
        <w:pStyle w:val="Prrafodelista"/>
        <w:tabs>
          <w:tab w:val="left" w:pos="851"/>
        </w:tabs>
        <w:ind w:left="0"/>
        <w:contextualSpacing w:val="0"/>
        <w:jc w:val="both"/>
        <w:rPr>
          <w:rFonts w:ascii="Bookman Old Style" w:hAnsi="Bookman Old Style" w:cs="Times New Roman"/>
          <w:sz w:val="18"/>
          <w:szCs w:val="18"/>
          <w:lang w:val="es-MX"/>
        </w:rPr>
      </w:pPr>
      <w:r w:rsidRPr="00E41D14">
        <w:rPr>
          <w:rFonts w:ascii="Bookman Old Style" w:hAnsi="Bookman Old Style" w:cs="Times New Roman"/>
          <w:b/>
          <w:sz w:val="18"/>
          <w:szCs w:val="18"/>
          <w:lang w:val="es-MX"/>
        </w:rPr>
        <w:t>Sexta</w:t>
      </w:r>
      <w:r w:rsidR="009222B1" w:rsidRPr="00E41D14">
        <w:rPr>
          <w:rFonts w:ascii="Bookman Old Style" w:hAnsi="Bookman Old Style" w:cs="Times New Roman"/>
          <w:b/>
          <w:sz w:val="18"/>
          <w:szCs w:val="18"/>
          <w:lang w:val="es-MX"/>
        </w:rPr>
        <w:t>.-</w:t>
      </w:r>
      <w:r w:rsidR="009222B1" w:rsidRPr="00E41D14">
        <w:rPr>
          <w:rFonts w:ascii="Bookman Old Style" w:hAnsi="Bookman Old Style" w:cs="Times New Roman"/>
          <w:sz w:val="18"/>
          <w:szCs w:val="18"/>
          <w:lang w:val="es-MX"/>
        </w:rPr>
        <w:t xml:space="preserve"> Las personas naturales o jurídicas que hayan estado ocupando los predios o lotes que se encuentran en el área en donde funcionó el Aeropuerto Internacional Mariscal Sucre y los </w:t>
      </w:r>
      <w:r w:rsidR="00437B99" w:rsidRPr="00E41D14">
        <w:rPr>
          <w:rFonts w:ascii="Bookman Old Style" w:hAnsi="Bookman Old Style" w:cs="Times New Roman"/>
          <w:sz w:val="18"/>
          <w:szCs w:val="18"/>
          <w:lang w:val="es-MX"/>
        </w:rPr>
        <w:t xml:space="preserve">terrenos del entorno del mismo, </w:t>
      </w:r>
      <w:r w:rsidR="009222B1" w:rsidRPr="00E41D14">
        <w:rPr>
          <w:rFonts w:ascii="Bookman Old Style" w:hAnsi="Bookman Old Style" w:cs="Times New Roman"/>
          <w:sz w:val="18"/>
          <w:szCs w:val="18"/>
          <w:lang w:val="es-MX"/>
        </w:rPr>
        <w:t>tienen la obligación de realizar la remediación ambiental de los mismos de acuerdo a lo establecido en el ordenamiento jurídico nacional y metropolitano. En caso de ser necesario el Municipio del Distrito Metropolitano de Quito podrá realizar la remediación de los mismos y posteriormente generar los títulos de crédito para la recuperación de las inversiones realizadas.</w:t>
      </w:r>
    </w:p>
    <w:p w14:paraId="57DFCF5A" w14:textId="77777777" w:rsidR="009222B1" w:rsidRPr="00E41D14" w:rsidRDefault="00E208FB" w:rsidP="009222B1">
      <w:pPr>
        <w:pStyle w:val="Prrafodelista"/>
        <w:tabs>
          <w:tab w:val="left" w:pos="851"/>
        </w:tabs>
        <w:ind w:left="0"/>
        <w:contextualSpacing w:val="0"/>
        <w:jc w:val="both"/>
        <w:rPr>
          <w:rFonts w:ascii="Bookman Old Style" w:hAnsi="Bookman Old Style" w:cs="Times New Roman"/>
          <w:sz w:val="18"/>
          <w:szCs w:val="18"/>
          <w:lang w:val="es-MX"/>
        </w:rPr>
      </w:pPr>
      <w:r w:rsidRPr="00E41D14">
        <w:rPr>
          <w:rFonts w:ascii="Bookman Old Style" w:hAnsi="Bookman Old Style" w:cs="Times New Roman"/>
          <w:b/>
          <w:sz w:val="18"/>
          <w:szCs w:val="18"/>
          <w:lang w:val="es-MX"/>
        </w:rPr>
        <w:t>Séptima</w:t>
      </w:r>
      <w:r w:rsidR="0099724B" w:rsidRPr="00E41D14">
        <w:rPr>
          <w:rFonts w:ascii="Bookman Old Style" w:hAnsi="Bookman Old Style" w:cs="Times New Roman"/>
          <w:b/>
          <w:sz w:val="18"/>
          <w:szCs w:val="18"/>
          <w:lang w:val="es-MX"/>
        </w:rPr>
        <w:t>.</w:t>
      </w:r>
      <w:r w:rsidR="009222B1" w:rsidRPr="00E41D14">
        <w:rPr>
          <w:rFonts w:ascii="Bookman Old Style" w:hAnsi="Bookman Old Style" w:cs="Times New Roman"/>
          <w:b/>
          <w:sz w:val="18"/>
          <w:szCs w:val="18"/>
          <w:lang w:val="es-MX"/>
        </w:rPr>
        <w:t>-</w:t>
      </w:r>
      <w:r w:rsidR="009222B1" w:rsidRPr="00E41D14">
        <w:rPr>
          <w:rFonts w:ascii="Bookman Old Style" w:hAnsi="Bookman Old Style" w:cs="Times New Roman"/>
          <w:sz w:val="18"/>
          <w:szCs w:val="18"/>
          <w:lang w:val="es-MX"/>
        </w:rPr>
        <w:t xml:space="preserve"> La Dirección Metropolitana de Gestión de Bienes Municipales en caso de determinar la existencia de bienes inmuebles que carezcan de titular de dominio, realizarán los trámites necesarios de acuerdo al ordenamiento jurídico nacional y metropolitano para la declaratoria de bien mostrenco y su posterior incorporación al patrimonio municipal.</w:t>
      </w:r>
    </w:p>
    <w:p w14:paraId="402286D6" w14:textId="77777777" w:rsidR="009222B1" w:rsidRPr="00E41D14" w:rsidRDefault="00E208FB" w:rsidP="002B7B91">
      <w:pPr>
        <w:pStyle w:val="Prrafodelista"/>
        <w:tabs>
          <w:tab w:val="left" w:pos="851"/>
        </w:tabs>
        <w:ind w:left="0"/>
        <w:contextualSpacing w:val="0"/>
        <w:jc w:val="both"/>
        <w:rPr>
          <w:rFonts w:ascii="Bookman Old Style" w:hAnsi="Bookman Old Style" w:cs="Times New Roman"/>
          <w:sz w:val="18"/>
          <w:szCs w:val="18"/>
        </w:rPr>
      </w:pPr>
      <w:r w:rsidRPr="00E41D14">
        <w:rPr>
          <w:rFonts w:ascii="Bookman Old Style" w:hAnsi="Bookman Old Style" w:cs="Times New Roman"/>
          <w:b/>
          <w:sz w:val="18"/>
          <w:szCs w:val="18"/>
        </w:rPr>
        <w:t>Disposición final</w:t>
      </w:r>
      <w:r w:rsidR="009222B1" w:rsidRPr="00E41D14">
        <w:rPr>
          <w:rFonts w:ascii="Bookman Old Style" w:hAnsi="Bookman Old Style" w:cs="Times New Roman"/>
          <w:b/>
          <w:sz w:val="18"/>
          <w:szCs w:val="18"/>
        </w:rPr>
        <w:t>.-</w:t>
      </w:r>
      <w:r w:rsidR="009222B1" w:rsidRPr="00E41D14">
        <w:rPr>
          <w:rFonts w:ascii="Bookman Old Style" w:hAnsi="Bookman Old Style" w:cs="Times New Roman"/>
          <w:sz w:val="18"/>
          <w:szCs w:val="18"/>
        </w:rPr>
        <w:t xml:space="preserve"> La presente ordenanza entrará en vigencia desde la fecha de su </w:t>
      </w:r>
      <w:r w:rsidRPr="00E41D14">
        <w:rPr>
          <w:rFonts w:ascii="Bookman Old Style" w:hAnsi="Bookman Old Style" w:cs="Times New Roman"/>
          <w:sz w:val="18"/>
          <w:szCs w:val="18"/>
        </w:rPr>
        <w:t>sanción</w:t>
      </w:r>
      <w:r w:rsidR="009222B1" w:rsidRPr="00E41D14">
        <w:rPr>
          <w:rFonts w:ascii="Bookman Old Style" w:hAnsi="Bookman Old Style" w:cs="Times New Roman"/>
          <w:sz w:val="18"/>
          <w:szCs w:val="18"/>
        </w:rPr>
        <w:t>.</w:t>
      </w:r>
      <w:r w:rsidR="009222B1" w:rsidRPr="00E41D14">
        <w:rPr>
          <w:rFonts w:ascii="Bookman Old Style" w:hAnsi="Bookman Old Style" w:cs="Times New Roman"/>
          <w:sz w:val="18"/>
          <w:szCs w:val="18"/>
        </w:rPr>
        <w:br w:type="page"/>
      </w:r>
    </w:p>
    <w:sectPr w:rsidR="009222B1" w:rsidRPr="00E41D14" w:rsidSect="00206085">
      <w:footerReference w:type="default" r:id="rId10"/>
      <w:pgSz w:w="11907" w:h="16839" w:code="9"/>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istina Jeanneth Paredes Armijos" w:date="2018-03-15T11:05:00Z" w:initials="CJPA">
    <w:p w14:paraId="174113E2" w14:textId="77777777" w:rsidR="001228F0" w:rsidRDefault="001228F0" w:rsidP="00CF7DA7">
      <w:pPr>
        <w:pStyle w:val="Textocomentario"/>
      </w:pPr>
      <w:r>
        <w:rPr>
          <w:rStyle w:val="Refdecomentario"/>
        </w:rPr>
        <w:annotationRef/>
      </w:r>
      <w:r>
        <w:t>Función social y ambiental de la propiedad, cargas y beneficios y función pública del urbanismo.</w:t>
      </w:r>
    </w:p>
  </w:comment>
  <w:comment w:id="2" w:author="Cristina Jeanneth Paredes Armijos" w:date="2018-03-09T08:23:00Z" w:initials="CJPA">
    <w:p w14:paraId="36A480D2" w14:textId="77777777" w:rsidR="001228F0" w:rsidRDefault="001228F0" w:rsidP="00CF7DA7">
      <w:pPr>
        <w:pStyle w:val="Textocomentario"/>
      </w:pPr>
      <w:r>
        <w:rPr>
          <w:rStyle w:val="Refdecomentario"/>
        </w:rPr>
        <w:annotationRef/>
      </w:r>
      <w:r>
        <w:t>Instrumento que permite realizar cobro por los motivos expuestos en el mismo, cobro definido como bienes y servicios en el COOTAD</w:t>
      </w:r>
    </w:p>
  </w:comment>
  <w:comment w:id="3" w:author="Secretaria de Concejo" w:date="2018-07-17T10:50:00Z" w:initials="SdC">
    <w:p w14:paraId="12B190AA" w14:textId="58ACA057" w:rsidR="0024020E" w:rsidRDefault="0024020E">
      <w:pPr>
        <w:pStyle w:val="Textocomentario"/>
      </w:pPr>
      <w:r>
        <w:rPr>
          <w:rStyle w:val="Refdecomentario"/>
        </w:rPr>
        <w:annotationRef/>
      </w:r>
      <w:r>
        <w:t>COMPRA TERRENO ALEDAÑO O PROYECTO COMPLELEMNTARIO</w:t>
      </w:r>
    </w:p>
  </w:comment>
  <w:comment w:id="5" w:author="Secretaria de Concejo" w:date="2018-07-17T10:58:00Z" w:initials="SdC">
    <w:p w14:paraId="1141B5C7" w14:textId="20E75AC7" w:rsidR="0024020E" w:rsidRDefault="0024020E">
      <w:pPr>
        <w:pStyle w:val="Textocomentario"/>
      </w:pPr>
      <w:r>
        <w:rPr>
          <w:rStyle w:val="Refdecomentario"/>
        </w:rPr>
        <w:annotationRef/>
      </w:r>
    </w:p>
  </w:comment>
  <w:comment w:id="4" w:author="Secretaria de Concejo" w:date="2018-07-17T11:00:00Z" w:initials="SdC">
    <w:p w14:paraId="6A392489" w14:textId="2D3B972E" w:rsidR="00036091" w:rsidRDefault="00036091">
      <w:pPr>
        <w:pStyle w:val="Textocomentario"/>
      </w:pPr>
      <w:r>
        <w:rPr>
          <w:rStyle w:val="Refdecomentario"/>
        </w:rPr>
        <w:annotationRef/>
      </w:r>
    </w:p>
  </w:comment>
  <w:comment w:id="6" w:author="Cristina Jeanneth Paredes Armijos" w:date="2018-07-09T12:38:00Z" w:initials="CJPA">
    <w:p w14:paraId="314FC2DC" w14:textId="1FA889C6" w:rsidR="001228F0" w:rsidRDefault="001228F0">
      <w:pPr>
        <w:pStyle w:val="Textocomentario"/>
      </w:pPr>
      <w:r>
        <w:rPr>
          <w:rStyle w:val="Refdecomentario"/>
        </w:rPr>
        <w:annotationRef/>
      </w:r>
      <w:r>
        <w:t>modificado</w:t>
      </w:r>
    </w:p>
  </w:comment>
  <w:comment w:id="8" w:author="Cristina Jeanneth Paredes Armijos" w:date="2018-07-09T12:45:00Z" w:initials="CJPA">
    <w:p w14:paraId="2AA3C17D" w14:textId="0005C93E" w:rsidR="001228F0" w:rsidRDefault="001228F0">
      <w:pPr>
        <w:pStyle w:val="Textocomentario"/>
      </w:pPr>
      <w:r>
        <w:rPr>
          <w:rStyle w:val="Refdecomentario"/>
        </w:rPr>
        <w:annotationRef/>
      </w:r>
      <w:r>
        <w:t>modificado era el 75%.</w:t>
      </w:r>
    </w:p>
  </w:comment>
  <w:comment w:id="9" w:author="Cristina Jeanneth Paredes Armijos" w:date="2018-06-29T14:35:00Z" w:initials="CJPA">
    <w:p w14:paraId="5FF084E9" w14:textId="4B9E4BE8" w:rsidR="001228F0" w:rsidRDefault="001228F0" w:rsidP="00FE5FD9">
      <w:pPr>
        <w:pStyle w:val="Textocomentario"/>
      </w:pPr>
      <w:r>
        <w:rPr>
          <w:rStyle w:val="Refdecomentario"/>
        </w:rPr>
        <w:annotationRef/>
      </w:r>
      <w:r>
        <w:t>Se modifica y se establecen concepto de fachadas verdes</w:t>
      </w:r>
    </w:p>
  </w:comment>
  <w:comment w:id="10" w:author="Cristina Jeanneth Paredes Armijos" w:date="2018-07-09T16:20:00Z" w:initials="CJPA">
    <w:p w14:paraId="54E61BF1" w14:textId="293B4809" w:rsidR="001228F0" w:rsidRDefault="001228F0">
      <w:pPr>
        <w:pStyle w:val="Textocomentario"/>
      </w:pPr>
      <w:r>
        <w:rPr>
          <w:rStyle w:val="Refdecomentario"/>
        </w:rPr>
        <w:annotationRef/>
      </w:r>
      <w:r>
        <w:t xml:space="preserve">Reglamento metropolitano de operación del plan especial </w:t>
      </w:r>
      <w:proofErr w:type="spellStart"/>
      <w:r>
        <w:t>ára</w:t>
      </w:r>
      <w:proofErr w:type="spellEnd"/>
      <w:r>
        <w:t xml:space="preserve"> el OUMB- </w:t>
      </w:r>
      <w:proofErr w:type="spellStart"/>
      <w:r>
        <w:t>herramiento</w:t>
      </w:r>
      <w:proofErr w:type="spellEnd"/>
      <w:r>
        <w:t xml:space="preserve"> de </w:t>
      </w:r>
      <w:proofErr w:type="spellStart"/>
      <w:r>
        <w:t>ecoeficiena</w:t>
      </w:r>
      <w:proofErr w:type="spellEnd"/>
    </w:p>
  </w:comment>
  <w:comment w:id="11" w:author="Cristina Jeanneth Paredes Armijos" w:date="2018-07-13T12:13:00Z" w:initials="CJPA">
    <w:p w14:paraId="7CB29DEF" w14:textId="53C744D1" w:rsidR="001228F0" w:rsidRDefault="001228F0">
      <w:pPr>
        <w:pStyle w:val="Textocomentario"/>
      </w:pPr>
      <w:r>
        <w:rPr>
          <w:rStyle w:val="Refdecomentario"/>
        </w:rPr>
        <w:annotationRef/>
      </w:r>
      <w:r>
        <w:t xml:space="preserve">Analizado con </w:t>
      </w:r>
      <w:proofErr w:type="spellStart"/>
      <w:r>
        <w:t>puae</w:t>
      </w:r>
      <w:proofErr w:type="spellEnd"/>
      <w:r>
        <w:t xml:space="preserve"> ISAAC ALBENIZ con el </w:t>
      </w:r>
      <w:proofErr w:type="spellStart"/>
      <w:r>
        <w:t>finde</w:t>
      </w:r>
      <w:proofErr w:type="spellEnd"/>
      <w:r>
        <w:t xml:space="preserve"> ofertar un poco </w:t>
      </w:r>
      <w:proofErr w:type="spellStart"/>
      <w:r>
        <w:t>mas</w:t>
      </w:r>
      <w:proofErr w:type="spellEnd"/>
      <w:r>
        <w:t xml:space="preserve"> de parqueo en </w:t>
      </w:r>
      <w:proofErr w:type="spellStart"/>
      <w:r>
        <w:t>funci´pon</w:t>
      </w:r>
      <w:proofErr w:type="spellEnd"/>
      <w:r>
        <w:t xml:space="preserve"> de la norma , pero no de manera excesiva como la propuesta inicial del promotor</w:t>
      </w:r>
    </w:p>
  </w:comment>
  <w:comment w:id="12" w:author="Cristina Jeanneth Paredes Armijos" w:date="2018-06-29T14:48:00Z" w:initials="CJPA">
    <w:p w14:paraId="18249DE1" w14:textId="77777777" w:rsidR="001228F0" w:rsidRDefault="001228F0" w:rsidP="00870CB8">
      <w:pPr>
        <w:pStyle w:val="Textocomentario"/>
      </w:pPr>
      <w:r>
        <w:rPr>
          <w:rStyle w:val="Refdecomentario"/>
        </w:rPr>
        <w:annotationRef/>
      </w:r>
      <w:r>
        <w:t xml:space="preserve">En correspondencia </w:t>
      </w:r>
      <w:proofErr w:type="spellStart"/>
      <w:r>
        <w:t>ecoeficiena</w:t>
      </w:r>
      <w:proofErr w:type="spellEnd"/>
    </w:p>
  </w:comment>
  <w:comment w:id="13" w:author="Cristina Jeanneth Paredes Armijos" w:date="2018-07-13T12:12:00Z" w:initials="CJPA">
    <w:p w14:paraId="0B6E721F" w14:textId="4EA7213A" w:rsidR="001228F0" w:rsidRDefault="001228F0">
      <w:pPr>
        <w:pStyle w:val="Textocomentario"/>
      </w:pPr>
      <w:r>
        <w:rPr>
          <w:rStyle w:val="Refdecomentario"/>
        </w:rPr>
        <w:annotationRef/>
      </w:r>
      <w:r>
        <w:t>Actualización, conforme la LOOTUGS</w:t>
      </w:r>
    </w:p>
  </w:comment>
  <w:comment w:id="14" w:author="Cristina Jeanneth Paredes Armijos" w:date="2018-06-29T14:55:00Z" w:initials="CJPA">
    <w:p w14:paraId="09809ED1" w14:textId="77777777" w:rsidR="001228F0" w:rsidRDefault="001228F0" w:rsidP="00FE5FD9">
      <w:pPr>
        <w:pStyle w:val="Textocomentario"/>
      </w:pPr>
      <w:r>
        <w:rPr>
          <w:rStyle w:val="Refdecomentario"/>
        </w:rPr>
        <w:annotationRef/>
      </w:r>
      <w:r>
        <w:t>Especificaciones de las Cargas y Beneficios de las UAU</w:t>
      </w:r>
    </w:p>
  </w:comment>
  <w:comment w:id="15" w:author="Cristina Jeanneth Paredes Armijos" w:date="2018-07-13T13:37:00Z" w:initials="CJPA">
    <w:p w14:paraId="1EBB5C3A" w14:textId="2C99B696" w:rsidR="001228F0" w:rsidRDefault="001228F0">
      <w:pPr>
        <w:pStyle w:val="Textocomentario"/>
      </w:pPr>
      <w:r>
        <w:rPr>
          <w:rStyle w:val="Refdecomentario"/>
        </w:rPr>
        <w:annotationRef/>
      </w:r>
      <w:r>
        <w:t>Antes Unidades de Gestión</w:t>
      </w:r>
    </w:p>
  </w:comment>
  <w:comment w:id="16" w:author="Cristina Jeanneth Paredes Armijos" w:date="2018-06-29T15:45:00Z" w:initials="CJPA">
    <w:p w14:paraId="0FBDD825" w14:textId="77777777" w:rsidR="001228F0" w:rsidRDefault="001228F0" w:rsidP="003F697C">
      <w:pPr>
        <w:pStyle w:val="Textocomentario"/>
      </w:pPr>
      <w:r>
        <w:rPr>
          <w:rStyle w:val="Refdecomentario"/>
        </w:rPr>
        <w:annotationRef/>
      </w:r>
      <w:r>
        <w:t>Se modifica el anexo 08</w:t>
      </w:r>
    </w:p>
  </w:comment>
  <w:comment w:id="17" w:author="Cristina Jeanneth Paredes Armijos" w:date="2018-07-16T12:34:00Z" w:initials="CJPA">
    <w:p w14:paraId="75F23523" w14:textId="2CD72629" w:rsidR="001228F0" w:rsidRDefault="001228F0">
      <w:pPr>
        <w:pStyle w:val="Textocomentario"/>
      </w:pPr>
      <w:r>
        <w:rPr>
          <w:rStyle w:val="Refdecomentario"/>
        </w:rPr>
        <w:annotationRef/>
      </w:r>
      <w:r>
        <w:t xml:space="preserve">Se incluye con el fin de viabilizar actuaciones de iniciativas </w:t>
      </w:r>
      <w:proofErr w:type="spellStart"/>
      <w:r>
        <w:t>provadas</w:t>
      </w:r>
      <w:proofErr w:type="spellEnd"/>
    </w:p>
  </w:comment>
  <w:comment w:id="18" w:author="Cristina Jeanneth Paredes Armijos" w:date="2018-07-16T10:01:00Z" w:initials="CJPA">
    <w:p w14:paraId="5253DC19" w14:textId="0563EE96" w:rsidR="001228F0" w:rsidRDefault="001228F0">
      <w:pPr>
        <w:pStyle w:val="Textocomentario"/>
      </w:pPr>
      <w:r>
        <w:rPr>
          <w:rStyle w:val="Refdecomentario"/>
        </w:rPr>
        <w:annotationRef/>
      </w:r>
      <w:r>
        <w:t xml:space="preserve">Conforme a la LOOTUGS reformatoria de CIOOITAD, </w:t>
      </w:r>
      <w:proofErr w:type="spellStart"/>
      <w:r>
        <w:t>Disposicipon</w:t>
      </w:r>
      <w:proofErr w:type="spellEnd"/>
      <w:r>
        <w:t xml:space="preserve"> Reformatoria Primera</w:t>
      </w:r>
    </w:p>
  </w:comment>
  <w:comment w:id="19" w:author="Cristina Jeanneth Paredes Armijos" w:date="2018-07-16T11:03:00Z" w:initials="CJPA">
    <w:p w14:paraId="4EB8C3D8" w14:textId="7260F37A" w:rsidR="001228F0" w:rsidRDefault="001228F0">
      <w:pPr>
        <w:pStyle w:val="Textocomentario"/>
      </w:pPr>
      <w:r>
        <w:rPr>
          <w:rStyle w:val="Refdecomentario"/>
        </w:rPr>
        <w:annotationRef/>
      </w:r>
      <w:r>
        <w:t>Cambia de 3.000 a 1.000 , se cuantifica únicamente 25 lotes aprox. En toda el área de renovación y de forma dispersa</w:t>
      </w:r>
    </w:p>
  </w:comment>
  <w:comment w:id="20" w:author="Cristina Jeanneth Paredes Armijos" w:date="2018-07-16T11:36:00Z" w:initials="CJPA">
    <w:p w14:paraId="460DE554" w14:textId="1E23A76D" w:rsidR="001228F0" w:rsidRDefault="001228F0">
      <w:pPr>
        <w:pStyle w:val="Textocomentario"/>
      </w:pPr>
      <w:r>
        <w:rPr>
          <w:rStyle w:val="Refdecomentario"/>
        </w:rPr>
        <w:annotationRef/>
      </w:r>
    </w:p>
  </w:comment>
  <w:comment w:id="21" w:author="Cristina Jeanneth Paredes Armijos" w:date="2018-07-16T12:05:00Z" w:initials="CJPA">
    <w:p w14:paraId="0279FB6A" w14:textId="1FE8D4B8" w:rsidR="001228F0" w:rsidRDefault="001228F0">
      <w:pPr>
        <w:pStyle w:val="Textocomentario"/>
      </w:pPr>
      <w:r>
        <w:rPr>
          <w:rStyle w:val="Refdecomentario"/>
        </w:rPr>
        <w:annotationRef/>
      </w:r>
      <w:r>
        <w:t>Eliminar párrafo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113E2" w15:done="0"/>
  <w15:commentEx w15:paraId="36A480D2" w15:done="0"/>
  <w15:commentEx w15:paraId="314FC2DC" w15:done="0"/>
  <w15:commentEx w15:paraId="2AA3C17D" w15:done="0"/>
  <w15:commentEx w15:paraId="5FF084E9" w15:done="0"/>
  <w15:commentEx w15:paraId="54E61BF1" w15:done="0"/>
  <w15:commentEx w15:paraId="7CB29DEF" w15:done="0"/>
  <w15:commentEx w15:paraId="18249DE1" w15:done="0"/>
  <w15:commentEx w15:paraId="0B6E721F" w15:done="0"/>
  <w15:commentEx w15:paraId="09809ED1" w15:done="0"/>
  <w15:commentEx w15:paraId="1EBB5C3A" w15:done="0"/>
  <w15:commentEx w15:paraId="0FBDD825" w15:done="0"/>
  <w15:commentEx w15:paraId="75F23523" w15:done="0"/>
  <w15:commentEx w15:paraId="5253DC19" w15:done="0"/>
  <w15:commentEx w15:paraId="4EB8C3D8" w15:done="0"/>
  <w15:commentEx w15:paraId="460DE554" w15:done="0"/>
  <w15:commentEx w15:paraId="0279FB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A557B" w14:textId="77777777" w:rsidR="001228F0" w:rsidRDefault="001228F0" w:rsidP="00BD0ED9">
      <w:pPr>
        <w:spacing w:after="0" w:line="240" w:lineRule="auto"/>
      </w:pPr>
      <w:r>
        <w:separator/>
      </w:r>
    </w:p>
  </w:endnote>
  <w:endnote w:type="continuationSeparator" w:id="0">
    <w:p w14:paraId="2DEF0E8C" w14:textId="77777777" w:rsidR="001228F0" w:rsidRDefault="001228F0" w:rsidP="00BD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1" w:usb1="00000000" w:usb2="01000407" w:usb3="00000000" w:csb0="00020000" w:csb1="00000000"/>
  </w:font>
  <w:font w:name="Times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5B3D7" w:themeColor="accent1" w:themeTint="99"/>
        <w:sz w:val="16"/>
        <w:szCs w:val="16"/>
      </w:rPr>
      <w:id w:val="1448504158"/>
      <w:docPartObj>
        <w:docPartGallery w:val="Page Numbers (Bottom of Page)"/>
        <w:docPartUnique/>
      </w:docPartObj>
    </w:sdtPr>
    <w:sdtContent>
      <w:sdt>
        <w:sdtPr>
          <w:rPr>
            <w:color w:val="95B3D7" w:themeColor="accent1" w:themeTint="99"/>
            <w:sz w:val="16"/>
            <w:szCs w:val="16"/>
          </w:rPr>
          <w:id w:val="-1769616900"/>
          <w:docPartObj>
            <w:docPartGallery w:val="Page Numbers (Top of Page)"/>
            <w:docPartUnique/>
          </w:docPartObj>
        </w:sdtPr>
        <w:sdtContent>
          <w:p w14:paraId="56C3ABBC" w14:textId="3BC00A3D" w:rsidR="001228F0" w:rsidRPr="008C5A09" w:rsidRDefault="001228F0">
            <w:pPr>
              <w:pStyle w:val="Piedepgina"/>
              <w:jc w:val="right"/>
              <w:rPr>
                <w:color w:val="95B3D7" w:themeColor="accent1" w:themeTint="99"/>
                <w:sz w:val="16"/>
                <w:szCs w:val="16"/>
              </w:rPr>
            </w:pPr>
            <w:r w:rsidRPr="008C5A09">
              <w:rPr>
                <w:color w:val="95B3D7" w:themeColor="accent1" w:themeTint="99"/>
                <w:sz w:val="16"/>
                <w:szCs w:val="16"/>
                <w:lang w:val="es-ES"/>
              </w:rPr>
              <w:t xml:space="preserve">Página </w:t>
            </w:r>
            <w:r w:rsidRPr="008C5A09">
              <w:rPr>
                <w:b/>
                <w:bCs/>
                <w:color w:val="95B3D7" w:themeColor="accent1" w:themeTint="99"/>
                <w:sz w:val="16"/>
                <w:szCs w:val="16"/>
              </w:rPr>
              <w:fldChar w:fldCharType="begin"/>
            </w:r>
            <w:r w:rsidRPr="008C5A09">
              <w:rPr>
                <w:b/>
                <w:bCs/>
                <w:color w:val="95B3D7" w:themeColor="accent1" w:themeTint="99"/>
                <w:sz w:val="16"/>
                <w:szCs w:val="16"/>
              </w:rPr>
              <w:instrText>PAGE</w:instrText>
            </w:r>
            <w:r w:rsidRPr="008C5A09">
              <w:rPr>
                <w:b/>
                <w:bCs/>
                <w:color w:val="95B3D7" w:themeColor="accent1" w:themeTint="99"/>
                <w:sz w:val="16"/>
                <w:szCs w:val="16"/>
              </w:rPr>
              <w:fldChar w:fldCharType="separate"/>
            </w:r>
            <w:r w:rsidR="007432DA">
              <w:rPr>
                <w:b/>
                <w:bCs/>
                <w:noProof/>
                <w:color w:val="95B3D7" w:themeColor="accent1" w:themeTint="99"/>
                <w:sz w:val="16"/>
                <w:szCs w:val="16"/>
              </w:rPr>
              <w:t>17</w:t>
            </w:r>
            <w:r w:rsidRPr="008C5A09">
              <w:rPr>
                <w:b/>
                <w:bCs/>
                <w:color w:val="95B3D7" w:themeColor="accent1" w:themeTint="99"/>
                <w:sz w:val="16"/>
                <w:szCs w:val="16"/>
              </w:rPr>
              <w:fldChar w:fldCharType="end"/>
            </w:r>
            <w:r w:rsidRPr="008C5A09">
              <w:rPr>
                <w:color w:val="95B3D7" w:themeColor="accent1" w:themeTint="99"/>
                <w:sz w:val="16"/>
                <w:szCs w:val="16"/>
                <w:lang w:val="es-ES"/>
              </w:rPr>
              <w:t xml:space="preserve"> de </w:t>
            </w:r>
            <w:r w:rsidRPr="008C5A09">
              <w:rPr>
                <w:b/>
                <w:bCs/>
                <w:color w:val="95B3D7" w:themeColor="accent1" w:themeTint="99"/>
                <w:sz w:val="16"/>
                <w:szCs w:val="16"/>
              </w:rPr>
              <w:fldChar w:fldCharType="begin"/>
            </w:r>
            <w:r w:rsidRPr="008C5A09">
              <w:rPr>
                <w:b/>
                <w:bCs/>
                <w:color w:val="95B3D7" w:themeColor="accent1" w:themeTint="99"/>
                <w:sz w:val="16"/>
                <w:szCs w:val="16"/>
              </w:rPr>
              <w:instrText>NUMPAGES</w:instrText>
            </w:r>
            <w:r w:rsidRPr="008C5A09">
              <w:rPr>
                <w:b/>
                <w:bCs/>
                <w:color w:val="95B3D7" w:themeColor="accent1" w:themeTint="99"/>
                <w:sz w:val="16"/>
                <w:szCs w:val="16"/>
              </w:rPr>
              <w:fldChar w:fldCharType="separate"/>
            </w:r>
            <w:r w:rsidR="007432DA">
              <w:rPr>
                <w:b/>
                <w:bCs/>
                <w:noProof/>
                <w:color w:val="95B3D7" w:themeColor="accent1" w:themeTint="99"/>
                <w:sz w:val="16"/>
                <w:szCs w:val="16"/>
              </w:rPr>
              <w:t>28</w:t>
            </w:r>
            <w:r w:rsidRPr="008C5A09">
              <w:rPr>
                <w:b/>
                <w:bCs/>
                <w:color w:val="95B3D7" w:themeColor="accent1" w:themeTint="99"/>
                <w:sz w:val="16"/>
                <w:szCs w:val="16"/>
              </w:rPr>
              <w:fldChar w:fldCharType="end"/>
            </w:r>
          </w:p>
        </w:sdtContent>
      </w:sdt>
    </w:sdtContent>
  </w:sdt>
  <w:p w14:paraId="3F52F7F0" w14:textId="77777777" w:rsidR="001228F0" w:rsidRDefault="001228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DCEFC" w14:textId="77777777" w:rsidR="001228F0" w:rsidRDefault="001228F0" w:rsidP="00BD0ED9">
      <w:pPr>
        <w:spacing w:after="0" w:line="240" w:lineRule="auto"/>
      </w:pPr>
      <w:r>
        <w:separator/>
      </w:r>
    </w:p>
  </w:footnote>
  <w:footnote w:type="continuationSeparator" w:id="0">
    <w:p w14:paraId="379A869A" w14:textId="77777777" w:rsidR="001228F0" w:rsidRDefault="001228F0" w:rsidP="00BD0ED9">
      <w:pPr>
        <w:spacing w:after="0" w:line="240" w:lineRule="auto"/>
      </w:pPr>
      <w:r>
        <w:continuationSeparator/>
      </w:r>
    </w:p>
  </w:footnote>
  <w:footnote w:id="1">
    <w:p w14:paraId="384945C8" w14:textId="77777777" w:rsidR="001228F0" w:rsidRDefault="001228F0" w:rsidP="001E596A">
      <w:pPr>
        <w:pStyle w:val="Textonotapie"/>
      </w:pPr>
      <w:r>
        <w:rPr>
          <w:rStyle w:val="Refdenotaalpie"/>
          <w:rFonts w:eastAsia="StarSymbol"/>
        </w:rPr>
        <w:footnoteRef/>
      </w:r>
      <w:r>
        <w:t xml:space="preserve"> Conforme las determinaciones de la Ley Orgánica de Ordenamiento Territorial, Gestión y Uso de Suelo (LOOTGUS).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9DE"/>
    <w:multiLevelType w:val="hybridMultilevel"/>
    <w:tmpl w:val="B0EE1D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1F3650F"/>
    <w:multiLevelType w:val="hybridMultilevel"/>
    <w:tmpl w:val="727C6B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79D42EF"/>
    <w:multiLevelType w:val="hybridMultilevel"/>
    <w:tmpl w:val="19227708"/>
    <w:lvl w:ilvl="0" w:tplc="040A0001">
      <w:start w:val="1"/>
      <w:numFmt w:val="bullet"/>
      <w:lvlText w:val=""/>
      <w:lvlJc w:val="left"/>
      <w:pPr>
        <w:ind w:left="720" w:hanging="360"/>
      </w:pPr>
      <w:rPr>
        <w:rFonts w:ascii="Symbol" w:hAnsi="Symbol" w:hint="default"/>
        <w:b/>
        <w:lang w:val="es-EC"/>
      </w:rPr>
    </w:lvl>
    <w:lvl w:ilvl="1" w:tplc="6BE806F4">
      <w:start w:val="1"/>
      <w:numFmt w:val="decimal"/>
      <w:lvlText w:val="%2."/>
      <w:lvlJc w:val="left"/>
      <w:pPr>
        <w:ind w:left="2220" w:hanging="1140"/>
      </w:pPr>
      <w:rPr>
        <w:rFonts w:hint="default"/>
      </w:rPr>
    </w:lvl>
    <w:lvl w:ilvl="2" w:tplc="85267720">
      <w:start w:val="1"/>
      <w:numFmt w:val="lowerLetter"/>
      <w:lvlText w:val="%3)"/>
      <w:lvlJc w:val="left"/>
      <w:pPr>
        <w:ind w:left="234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EC84CD8"/>
    <w:multiLevelType w:val="hybridMultilevel"/>
    <w:tmpl w:val="616A778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2207C7A"/>
    <w:multiLevelType w:val="hybridMultilevel"/>
    <w:tmpl w:val="616A778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A3805A1"/>
    <w:multiLevelType w:val="hybridMultilevel"/>
    <w:tmpl w:val="05C6CF8E"/>
    <w:lvl w:ilvl="0" w:tplc="E0826C10">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
    <w:nsid w:val="1A4B5F57"/>
    <w:multiLevelType w:val="hybridMultilevel"/>
    <w:tmpl w:val="BBCE6C4E"/>
    <w:lvl w:ilvl="0" w:tplc="8526772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DEF0D2B"/>
    <w:multiLevelType w:val="hybridMultilevel"/>
    <w:tmpl w:val="967A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86079"/>
    <w:multiLevelType w:val="hybridMultilevel"/>
    <w:tmpl w:val="BBCE6C4E"/>
    <w:lvl w:ilvl="0" w:tplc="8526772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851623F"/>
    <w:multiLevelType w:val="hybridMultilevel"/>
    <w:tmpl w:val="853CF2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BB44D88"/>
    <w:multiLevelType w:val="hybridMultilevel"/>
    <w:tmpl w:val="5BEE479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nsid w:val="2C4D387F"/>
    <w:multiLevelType w:val="hybridMultilevel"/>
    <w:tmpl w:val="36A6CA5A"/>
    <w:lvl w:ilvl="0" w:tplc="ED50CAEE">
      <w:start w:val="14"/>
      <w:numFmt w:val="bullet"/>
      <w:lvlText w:val="-"/>
      <w:lvlJc w:val="left"/>
      <w:pPr>
        <w:ind w:left="1428" w:hanging="360"/>
      </w:pPr>
      <w:rPr>
        <w:rFonts w:ascii="Times New Roman" w:eastAsiaTheme="minorHAnsi" w:hAnsi="Times New Roman" w:cs="Times New Roman"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2">
    <w:nsid w:val="33046953"/>
    <w:multiLevelType w:val="hybridMultilevel"/>
    <w:tmpl w:val="A0EE55D0"/>
    <w:lvl w:ilvl="0" w:tplc="078A90C4">
      <w:start w:val="1"/>
      <w:numFmt w:val="lowerLetter"/>
      <w:lvlText w:val="%1)"/>
      <w:lvlJc w:val="left"/>
      <w:pPr>
        <w:ind w:left="144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7FE3B55"/>
    <w:multiLevelType w:val="hybridMultilevel"/>
    <w:tmpl w:val="FA042542"/>
    <w:lvl w:ilvl="0" w:tplc="300A000F">
      <w:start w:val="1"/>
      <w:numFmt w:val="decimal"/>
      <w:lvlText w:val="%1."/>
      <w:lvlJc w:val="left"/>
      <w:pPr>
        <w:ind w:left="720" w:hanging="360"/>
      </w:pPr>
      <w:rPr>
        <w:rFonts w:hint="default"/>
      </w:rPr>
    </w:lvl>
    <w:lvl w:ilvl="1" w:tplc="078A90C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9AC4448"/>
    <w:multiLevelType w:val="hybridMultilevel"/>
    <w:tmpl w:val="2AA6A1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9C33831"/>
    <w:multiLevelType w:val="hybridMultilevel"/>
    <w:tmpl w:val="AABA1A66"/>
    <w:lvl w:ilvl="0" w:tplc="CFD81980">
      <w:start w:val="1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BDA503A"/>
    <w:multiLevelType w:val="hybridMultilevel"/>
    <w:tmpl w:val="5464F154"/>
    <w:lvl w:ilvl="0" w:tplc="7C40013A">
      <w:start w:val="3"/>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nsid w:val="40930185"/>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4646F52"/>
    <w:multiLevelType w:val="hybridMultilevel"/>
    <w:tmpl w:val="72EC6454"/>
    <w:lvl w:ilvl="0" w:tplc="300A000F">
      <w:start w:val="1"/>
      <w:numFmt w:val="decimal"/>
      <w:lvlText w:val="%1."/>
      <w:lvlJc w:val="left"/>
      <w:pPr>
        <w:ind w:left="720" w:hanging="360"/>
      </w:pPr>
      <w:rPr>
        <w:rFonts w:hint="default"/>
      </w:rPr>
    </w:lvl>
    <w:lvl w:ilvl="1" w:tplc="078A90C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5F8072A"/>
    <w:multiLevelType w:val="hybridMultilevel"/>
    <w:tmpl w:val="752C8B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6613B37"/>
    <w:multiLevelType w:val="hybridMultilevel"/>
    <w:tmpl w:val="4D727BF0"/>
    <w:lvl w:ilvl="0" w:tplc="3A66B09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68D5B4C"/>
    <w:multiLevelType w:val="hybridMultilevel"/>
    <w:tmpl w:val="1FCE8E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7CA62C5"/>
    <w:multiLevelType w:val="hybridMultilevel"/>
    <w:tmpl w:val="FA042542"/>
    <w:lvl w:ilvl="0" w:tplc="300A000F">
      <w:start w:val="1"/>
      <w:numFmt w:val="decimal"/>
      <w:lvlText w:val="%1."/>
      <w:lvlJc w:val="left"/>
      <w:pPr>
        <w:ind w:left="720" w:hanging="360"/>
      </w:pPr>
      <w:rPr>
        <w:rFonts w:hint="default"/>
      </w:rPr>
    </w:lvl>
    <w:lvl w:ilvl="1" w:tplc="078A90C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9907084"/>
    <w:multiLevelType w:val="hybridMultilevel"/>
    <w:tmpl w:val="B300B74C"/>
    <w:lvl w:ilvl="0" w:tplc="300A0001">
      <w:start w:val="1"/>
      <w:numFmt w:val="bullet"/>
      <w:lvlText w:val=""/>
      <w:lvlJc w:val="left"/>
      <w:pPr>
        <w:ind w:left="720" w:hanging="360"/>
      </w:pPr>
      <w:rPr>
        <w:rFonts w:ascii="Symbol" w:hAnsi="Symbol" w:hint="default"/>
      </w:rPr>
    </w:lvl>
    <w:lvl w:ilvl="1" w:tplc="078A90C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C9B10EB"/>
    <w:multiLevelType w:val="hybridMultilevel"/>
    <w:tmpl w:val="2AA6A1F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nsid w:val="4E085A3E"/>
    <w:multiLevelType w:val="hybridMultilevel"/>
    <w:tmpl w:val="7628647C"/>
    <w:lvl w:ilvl="0" w:tplc="0C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0922CF4"/>
    <w:multiLevelType w:val="hybridMultilevel"/>
    <w:tmpl w:val="7628647C"/>
    <w:lvl w:ilvl="0" w:tplc="0C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0F750A8"/>
    <w:multiLevelType w:val="hybridMultilevel"/>
    <w:tmpl w:val="C40474D2"/>
    <w:lvl w:ilvl="0" w:tplc="300A000F">
      <w:start w:val="1"/>
      <w:numFmt w:val="decimal"/>
      <w:lvlText w:val="%1."/>
      <w:lvlJc w:val="left"/>
      <w:pPr>
        <w:ind w:left="720" w:hanging="360"/>
      </w:pPr>
      <w:rPr>
        <w:rFonts w:hint="default"/>
      </w:rPr>
    </w:lvl>
    <w:lvl w:ilvl="1" w:tplc="078A90C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1C660B3"/>
    <w:multiLevelType w:val="hybridMultilevel"/>
    <w:tmpl w:val="7CAC3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3E0739C"/>
    <w:multiLevelType w:val="hybridMultilevel"/>
    <w:tmpl w:val="FA042542"/>
    <w:lvl w:ilvl="0" w:tplc="300A000F">
      <w:start w:val="1"/>
      <w:numFmt w:val="decimal"/>
      <w:lvlText w:val="%1."/>
      <w:lvlJc w:val="left"/>
      <w:pPr>
        <w:ind w:left="720" w:hanging="360"/>
      </w:pPr>
      <w:rPr>
        <w:rFonts w:hint="default"/>
      </w:rPr>
    </w:lvl>
    <w:lvl w:ilvl="1" w:tplc="078A90C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45B6A23"/>
    <w:multiLevelType w:val="hybridMultilevel"/>
    <w:tmpl w:val="F85A34B6"/>
    <w:lvl w:ilvl="0" w:tplc="7DA226A4">
      <w:start w:val="1"/>
      <w:numFmt w:val="bullet"/>
      <w:lvlText w:val="-"/>
      <w:lvlJc w:val="left"/>
      <w:pPr>
        <w:ind w:left="360" w:hanging="360"/>
      </w:pPr>
      <w:rPr>
        <w:rFonts w:ascii="Times New Roman" w:eastAsiaTheme="minorHAnsi"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nsid w:val="5522356F"/>
    <w:multiLevelType w:val="hybridMultilevel"/>
    <w:tmpl w:val="7628647C"/>
    <w:lvl w:ilvl="0" w:tplc="0C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58267816"/>
    <w:multiLevelType w:val="hybridMultilevel"/>
    <w:tmpl w:val="7160F426"/>
    <w:lvl w:ilvl="0" w:tplc="300A0005">
      <w:start w:val="1"/>
      <w:numFmt w:val="bullet"/>
      <w:lvlText w:val=""/>
      <w:lvlJc w:val="left"/>
      <w:pPr>
        <w:ind w:left="788" w:hanging="360"/>
      </w:pPr>
      <w:rPr>
        <w:rFonts w:ascii="Wingdings" w:hAnsi="Wingdings" w:hint="default"/>
      </w:rPr>
    </w:lvl>
    <w:lvl w:ilvl="1" w:tplc="300A0003" w:tentative="1">
      <w:start w:val="1"/>
      <w:numFmt w:val="bullet"/>
      <w:lvlText w:val="o"/>
      <w:lvlJc w:val="left"/>
      <w:pPr>
        <w:ind w:left="1508" w:hanging="360"/>
      </w:pPr>
      <w:rPr>
        <w:rFonts w:ascii="Courier New" w:hAnsi="Courier New" w:cs="Courier New" w:hint="default"/>
      </w:rPr>
    </w:lvl>
    <w:lvl w:ilvl="2" w:tplc="300A0005" w:tentative="1">
      <w:start w:val="1"/>
      <w:numFmt w:val="bullet"/>
      <w:lvlText w:val=""/>
      <w:lvlJc w:val="left"/>
      <w:pPr>
        <w:ind w:left="2228" w:hanging="360"/>
      </w:pPr>
      <w:rPr>
        <w:rFonts w:ascii="Wingdings" w:hAnsi="Wingdings" w:hint="default"/>
      </w:rPr>
    </w:lvl>
    <w:lvl w:ilvl="3" w:tplc="300A0001" w:tentative="1">
      <w:start w:val="1"/>
      <w:numFmt w:val="bullet"/>
      <w:lvlText w:val=""/>
      <w:lvlJc w:val="left"/>
      <w:pPr>
        <w:ind w:left="2948" w:hanging="360"/>
      </w:pPr>
      <w:rPr>
        <w:rFonts w:ascii="Symbol" w:hAnsi="Symbol" w:hint="default"/>
      </w:rPr>
    </w:lvl>
    <w:lvl w:ilvl="4" w:tplc="300A0003" w:tentative="1">
      <w:start w:val="1"/>
      <w:numFmt w:val="bullet"/>
      <w:lvlText w:val="o"/>
      <w:lvlJc w:val="left"/>
      <w:pPr>
        <w:ind w:left="3668" w:hanging="360"/>
      </w:pPr>
      <w:rPr>
        <w:rFonts w:ascii="Courier New" w:hAnsi="Courier New" w:cs="Courier New" w:hint="default"/>
      </w:rPr>
    </w:lvl>
    <w:lvl w:ilvl="5" w:tplc="300A0005" w:tentative="1">
      <w:start w:val="1"/>
      <w:numFmt w:val="bullet"/>
      <w:lvlText w:val=""/>
      <w:lvlJc w:val="left"/>
      <w:pPr>
        <w:ind w:left="4388" w:hanging="360"/>
      </w:pPr>
      <w:rPr>
        <w:rFonts w:ascii="Wingdings" w:hAnsi="Wingdings" w:hint="default"/>
      </w:rPr>
    </w:lvl>
    <w:lvl w:ilvl="6" w:tplc="300A0001" w:tentative="1">
      <w:start w:val="1"/>
      <w:numFmt w:val="bullet"/>
      <w:lvlText w:val=""/>
      <w:lvlJc w:val="left"/>
      <w:pPr>
        <w:ind w:left="5108" w:hanging="360"/>
      </w:pPr>
      <w:rPr>
        <w:rFonts w:ascii="Symbol" w:hAnsi="Symbol" w:hint="default"/>
      </w:rPr>
    </w:lvl>
    <w:lvl w:ilvl="7" w:tplc="300A0003" w:tentative="1">
      <w:start w:val="1"/>
      <w:numFmt w:val="bullet"/>
      <w:lvlText w:val="o"/>
      <w:lvlJc w:val="left"/>
      <w:pPr>
        <w:ind w:left="5828" w:hanging="360"/>
      </w:pPr>
      <w:rPr>
        <w:rFonts w:ascii="Courier New" w:hAnsi="Courier New" w:cs="Courier New" w:hint="default"/>
      </w:rPr>
    </w:lvl>
    <w:lvl w:ilvl="8" w:tplc="300A0005" w:tentative="1">
      <w:start w:val="1"/>
      <w:numFmt w:val="bullet"/>
      <w:lvlText w:val=""/>
      <w:lvlJc w:val="left"/>
      <w:pPr>
        <w:ind w:left="6548" w:hanging="360"/>
      </w:pPr>
      <w:rPr>
        <w:rFonts w:ascii="Wingdings" w:hAnsi="Wingdings" w:hint="default"/>
      </w:rPr>
    </w:lvl>
  </w:abstractNum>
  <w:abstractNum w:abstractNumId="33">
    <w:nsid w:val="5D294363"/>
    <w:multiLevelType w:val="hybridMultilevel"/>
    <w:tmpl w:val="F50C93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FA089FC6">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117F03"/>
    <w:multiLevelType w:val="hybridMultilevel"/>
    <w:tmpl w:val="6674E79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12923E6"/>
    <w:multiLevelType w:val="hybridMultilevel"/>
    <w:tmpl w:val="BA0CEA76"/>
    <w:lvl w:ilvl="0" w:tplc="300A0019">
      <w:start w:val="3"/>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16237C7"/>
    <w:multiLevelType w:val="hybridMultilevel"/>
    <w:tmpl w:val="29EA500A"/>
    <w:lvl w:ilvl="0" w:tplc="CFD81980">
      <w:start w:val="1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64364522"/>
    <w:multiLevelType w:val="hybridMultilevel"/>
    <w:tmpl w:val="B8262954"/>
    <w:lvl w:ilvl="0" w:tplc="FA042CE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7394AF7"/>
    <w:multiLevelType w:val="hybridMultilevel"/>
    <w:tmpl w:val="2AA6A1F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9">
    <w:nsid w:val="69C15A07"/>
    <w:multiLevelType w:val="hybridMultilevel"/>
    <w:tmpl w:val="6ED8BD3A"/>
    <w:lvl w:ilvl="0" w:tplc="295285D2">
      <w:start w:val="1"/>
      <w:numFmt w:val="decimal"/>
      <w:lvlText w:val="%1."/>
      <w:lvlJc w:val="left"/>
      <w:pPr>
        <w:ind w:left="1068" w:hanging="360"/>
      </w:pPr>
      <w:rPr>
        <w:rFonts w:ascii="Arial" w:hAnsi="Arial" w:cs="Arial" w:hint="default"/>
        <w:sz w:val="2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0">
    <w:nsid w:val="6A54566F"/>
    <w:multiLevelType w:val="hybridMultilevel"/>
    <w:tmpl w:val="3782F30A"/>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41">
    <w:nsid w:val="6B490BDE"/>
    <w:multiLevelType w:val="hybridMultilevel"/>
    <w:tmpl w:val="12F6E7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20F6A21"/>
    <w:multiLevelType w:val="hybridMultilevel"/>
    <w:tmpl w:val="94287104"/>
    <w:lvl w:ilvl="0" w:tplc="A6467F0C">
      <w:start w:val="1"/>
      <w:numFmt w:val="bullet"/>
      <w:lvlText w:val="–"/>
      <w:lvlJc w:val="left"/>
      <w:pPr>
        <w:ind w:left="1440" w:hanging="360"/>
      </w:pPr>
      <w:rPr>
        <w:rFonts w:ascii="Arial" w:hAnsi="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2660F01"/>
    <w:multiLevelType w:val="hybridMultilevel"/>
    <w:tmpl w:val="4D5881D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637730D"/>
    <w:multiLevelType w:val="hybridMultilevel"/>
    <w:tmpl w:val="35EC137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5">
    <w:nsid w:val="766E3BE4"/>
    <w:multiLevelType w:val="hybridMultilevel"/>
    <w:tmpl w:val="AE241570"/>
    <w:lvl w:ilvl="0" w:tplc="300A0005">
      <w:start w:val="1"/>
      <w:numFmt w:val="bullet"/>
      <w:lvlText w:val=""/>
      <w:lvlJc w:val="left"/>
      <w:pPr>
        <w:ind w:left="1146" w:hanging="360"/>
      </w:pPr>
      <w:rPr>
        <w:rFonts w:ascii="Wingdings" w:hAnsi="Wingdings" w:hint="default"/>
      </w:rPr>
    </w:lvl>
    <w:lvl w:ilvl="1" w:tplc="300A0003" w:tentative="1">
      <w:start w:val="1"/>
      <w:numFmt w:val="bullet"/>
      <w:lvlText w:val="o"/>
      <w:lvlJc w:val="left"/>
      <w:pPr>
        <w:ind w:left="1866" w:hanging="360"/>
      </w:pPr>
      <w:rPr>
        <w:rFonts w:ascii="Courier New" w:hAnsi="Courier New" w:cs="Courier New" w:hint="default"/>
      </w:rPr>
    </w:lvl>
    <w:lvl w:ilvl="2" w:tplc="300A0005">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6">
    <w:nsid w:val="781C279C"/>
    <w:multiLevelType w:val="hybridMultilevel"/>
    <w:tmpl w:val="7628647C"/>
    <w:lvl w:ilvl="0" w:tplc="0C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7A1A7C2D"/>
    <w:multiLevelType w:val="hybridMultilevel"/>
    <w:tmpl w:val="5D86527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7FC867FB"/>
    <w:multiLevelType w:val="hybridMultilevel"/>
    <w:tmpl w:val="42A4E022"/>
    <w:lvl w:ilvl="0" w:tplc="7592F5BA">
      <w:start w:val="1"/>
      <w:numFmt w:val="decimal"/>
      <w:lvlText w:val="Art. %1.-"/>
      <w:lvlJc w:val="left"/>
      <w:pPr>
        <w:ind w:left="360" w:hanging="360"/>
      </w:pPr>
      <w:rPr>
        <w:rFonts w:hint="default"/>
        <w:b/>
        <w:lang w:val="es-EC"/>
      </w:rPr>
    </w:lvl>
    <w:lvl w:ilvl="1" w:tplc="3B4E71C6">
      <w:start w:val="1"/>
      <w:numFmt w:val="lowerLetter"/>
      <w:lvlText w:val="%2)"/>
      <w:lvlJc w:val="left"/>
      <w:pPr>
        <w:ind w:left="2220" w:hanging="1140"/>
      </w:pPr>
      <w:rPr>
        <w:rFonts w:ascii="Times New Roman" w:eastAsia="Times New Roman" w:hAnsi="Times New Roman" w:cs="Times New Roman"/>
      </w:rPr>
    </w:lvl>
    <w:lvl w:ilvl="2" w:tplc="85267720">
      <w:start w:val="1"/>
      <w:numFmt w:val="lowerLetter"/>
      <w:lvlText w:val="%3)"/>
      <w:lvlJc w:val="left"/>
      <w:pPr>
        <w:ind w:left="234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nsid w:val="7FF23506"/>
    <w:multiLevelType w:val="hybridMultilevel"/>
    <w:tmpl w:val="AFBC745A"/>
    <w:lvl w:ilvl="0" w:tplc="7DA226A4">
      <w:start w:val="1"/>
      <w:numFmt w:val="bullet"/>
      <w:lvlText w:val="-"/>
      <w:lvlJc w:val="left"/>
      <w:pPr>
        <w:ind w:left="360" w:hanging="360"/>
      </w:pPr>
      <w:rPr>
        <w:rFonts w:ascii="Times New Roman" w:eastAsiaTheme="minorHAnsi"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48"/>
  </w:num>
  <w:num w:numId="2">
    <w:abstractNumId w:val="32"/>
  </w:num>
  <w:num w:numId="3">
    <w:abstractNumId w:val="27"/>
  </w:num>
  <w:num w:numId="4">
    <w:abstractNumId w:val="20"/>
  </w:num>
  <w:num w:numId="5">
    <w:abstractNumId w:val="37"/>
  </w:num>
  <w:num w:numId="6">
    <w:abstractNumId w:val="41"/>
  </w:num>
  <w:num w:numId="7">
    <w:abstractNumId w:val="17"/>
  </w:num>
  <w:num w:numId="8">
    <w:abstractNumId w:val="38"/>
  </w:num>
  <w:num w:numId="9">
    <w:abstractNumId w:val="30"/>
  </w:num>
  <w:num w:numId="10">
    <w:abstractNumId w:val="15"/>
  </w:num>
  <w:num w:numId="11">
    <w:abstractNumId w:val="36"/>
  </w:num>
  <w:num w:numId="12">
    <w:abstractNumId w:val="33"/>
  </w:num>
  <w:num w:numId="13">
    <w:abstractNumId w:val="26"/>
  </w:num>
  <w:num w:numId="14">
    <w:abstractNumId w:val="31"/>
  </w:num>
  <w:num w:numId="15">
    <w:abstractNumId w:val="25"/>
  </w:num>
  <w:num w:numId="16">
    <w:abstractNumId w:val="11"/>
  </w:num>
  <w:num w:numId="17">
    <w:abstractNumId w:val="46"/>
  </w:num>
  <w:num w:numId="18">
    <w:abstractNumId w:val="6"/>
  </w:num>
  <w:num w:numId="19">
    <w:abstractNumId w:val="12"/>
  </w:num>
  <w:num w:numId="20">
    <w:abstractNumId w:val="22"/>
  </w:num>
  <w:num w:numId="21">
    <w:abstractNumId w:val="44"/>
  </w:num>
  <w:num w:numId="22">
    <w:abstractNumId w:val="14"/>
  </w:num>
  <w:num w:numId="23">
    <w:abstractNumId w:val="23"/>
  </w:num>
  <w:num w:numId="24">
    <w:abstractNumId w:val="18"/>
  </w:num>
  <w:num w:numId="25">
    <w:abstractNumId w:val="13"/>
  </w:num>
  <w:num w:numId="26">
    <w:abstractNumId w:val="24"/>
  </w:num>
  <w:num w:numId="27">
    <w:abstractNumId w:val="42"/>
  </w:num>
  <w:num w:numId="28">
    <w:abstractNumId w:val="2"/>
  </w:num>
  <w:num w:numId="29">
    <w:abstractNumId w:val="8"/>
  </w:num>
  <w:num w:numId="30">
    <w:abstractNumId w:val="29"/>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9"/>
  </w:num>
  <w:num w:numId="34">
    <w:abstractNumId w:val="45"/>
  </w:num>
  <w:num w:numId="35">
    <w:abstractNumId w:val="47"/>
  </w:num>
  <w:num w:numId="36">
    <w:abstractNumId w:val="0"/>
  </w:num>
  <w:num w:numId="37">
    <w:abstractNumId w:val="7"/>
  </w:num>
  <w:num w:numId="38">
    <w:abstractNumId w:val="21"/>
  </w:num>
  <w:num w:numId="39">
    <w:abstractNumId w:val="28"/>
  </w:num>
  <w:num w:numId="40">
    <w:abstractNumId w:val="34"/>
  </w:num>
  <w:num w:numId="41">
    <w:abstractNumId w:val="1"/>
  </w:num>
  <w:num w:numId="42">
    <w:abstractNumId w:val="9"/>
  </w:num>
  <w:num w:numId="43">
    <w:abstractNumId w:val="10"/>
  </w:num>
  <w:num w:numId="44">
    <w:abstractNumId w:val="40"/>
  </w:num>
  <w:num w:numId="45">
    <w:abstractNumId w:val="19"/>
  </w:num>
  <w:num w:numId="46">
    <w:abstractNumId w:val="16"/>
  </w:num>
  <w:num w:numId="47">
    <w:abstractNumId w:val="43"/>
  </w:num>
  <w:num w:numId="48">
    <w:abstractNumId w:val="35"/>
  </w:num>
  <w:num w:numId="49">
    <w:abstractNumId w:val="3"/>
  </w:num>
  <w:num w:numId="50">
    <w:abstractNumId w:val="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Jeanneth Paredes Armijos">
    <w15:presenceInfo w15:providerId="AD" w15:userId="S-1-5-21-273869320-1094921958-1243824655-98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BF"/>
    <w:rsid w:val="00001875"/>
    <w:rsid w:val="0000517D"/>
    <w:rsid w:val="00005233"/>
    <w:rsid w:val="00006D5F"/>
    <w:rsid w:val="00015EC7"/>
    <w:rsid w:val="0001787A"/>
    <w:rsid w:val="000201C4"/>
    <w:rsid w:val="00024F03"/>
    <w:rsid w:val="00030A20"/>
    <w:rsid w:val="000314B0"/>
    <w:rsid w:val="00032C69"/>
    <w:rsid w:val="00036091"/>
    <w:rsid w:val="000375F2"/>
    <w:rsid w:val="000455B9"/>
    <w:rsid w:val="00046D81"/>
    <w:rsid w:val="00055E9B"/>
    <w:rsid w:val="00067FFA"/>
    <w:rsid w:val="00073CB7"/>
    <w:rsid w:val="00074EB4"/>
    <w:rsid w:val="00080628"/>
    <w:rsid w:val="00082358"/>
    <w:rsid w:val="0008376D"/>
    <w:rsid w:val="00084993"/>
    <w:rsid w:val="0008684A"/>
    <w:rsid w:val="000A26DD"/>
    <w:rsid w:val="000A4CC3"/>
    <w:rsid w:val="000A5482"/>
    <w:rsid w:val="000A5C60"/>
    <w:rsid w:val="000B08EB"/>
    <w:rsid w:val="000B1325"/>
    <w:rsid w:val="000B28CA"/>
    <w:rsid w:val="000B35D8"/>
    <w:rsid w:val="000B3DAE"/>
    <w:rsid w:val="000B43F8"/>
    <w:rsid w:val="000C665F"/>
    <w:rsid w:val="000C7265"/>
    <w:rsid w:val="000C7EB9"/>
    <w:rsid w:val="000D39C8"/>
    <w:rsid w:val="000D5786"/>
    <w:rsid w:val="000E4EB6"/>
    <w:rsid w:val="000E5E07"/>
    <w:rsid w:val="000F1A3E"/>
    <w:rsid w:val="000F6BE1"/>
    <w:rsid w:val="000F6E1F"/>
    <w:rsid w:val="001108C3"/>
    <w:rsid w:val="00113B4E"/>
    <w:rsid w:val="00114418"/>
    <w:rsid w:val="0011739B"/>
    <w:rsid w:val="001206AE"/>
    <w:rsid w:val="00121054"/>
    <w:rsid w:val="001228F0"/>
    <w:rsid w:val="00125266"/>
    <w:rsid w:val="0012691A"/>
    <w:rsid w:val="00136410"/>
    <w:rsid w:val="00141E4F"/>
    <w:rsid w:val="001521C0"/>
    <w:rsid w:val="00171975"/>
    <w:rsid w:val="001746A8"/>
    <w:rsid w:val="0018057C"/>
    <w:rsid w:val="00181145"/>
    <w:rsid w:val="00183CE5"/>
    <w:rsid w:val="001877AE"/>
    <w:rsid w:val="00197A8B"/>
    <w:rsid w:val="001A0691"/>
    <w:rsid w:val="001A578F"/>
    <w:rsid w:val="001A74EF"/>
    <w:rsid w:val="001B0367"/>
    <w:rsid w:val="001B0573"/>
    <w:rsid w:val="001B2223"/>
    <w:rsid w:val="001B2D5B"/>
    <w:rsid w:val="001B6789"/>
    <w:rsid w:val="001B7458"/>
    <w:rsid w:val="001C1596"/>
    <w:rsid w:val="001C166F"/>
    <w:rsid w:val="001D0AA1"/>
    <w:rsid w:val="001D4488"/>
    <w:rsid w:val="001D4B14"/>
    <w:rsid w:val="001D7017"/>
    <w:rsid w:val="001E254B"/>
    <w:rsid w:val="001E48C1"/>
    <w:rsid w:val="001E596A"/>
    <w:rsid w:val="001E6C7D"/>
    <w:rsid w:val="001F16AF"/>
    <w:rsid w:val="001F6059"/>
    <w:rsid w:val="00201C35"/>
    <w:rsid w:val="00202691"/>
    <w:rsid w:val="00202C82"/>
    <w:rsid w:val="00204360"/>
    <w:rsid w:val="00205951"/>
    <w:rsid w:val="00205981"/>
    <w:rsid w:val="00206085"/>
    <w:rsid w:val="0021451D"/>
    <w:rsid w:val="00214627"/>
    <w:rsid w:val="00217E3C"/>
    <w:rsid w:val="002227F1"/>
    <w:rsid w:val="00226122"/>
    <w:rsid w:val="00227985"/>
    <w:rsid w:val="002320AB"/>
    <w:rsid w:val="00236056"/>
    <w:rsid w:val="00236265"/>
    <w:rsid w:val="0024020E"/>
    <w:rsid w:val="002422AF"/>
    <w:rsid w:val="002472D6"/>
    <w:rsid w:val="00260365"/>
    <w:rsid w:val="00262B08"/>
    <w:rsid w:val="0027356D"/>
    <w:rsid w:val="002743A9"/>
    <w:rsid w:val="002754DD"/>
    <w:rsid w:val="00275E71"/>
    <w:rsid w:val="002817DC"/>
    <w:rsid w:val="00282291"/>
    <w:rsid w:val="00291C67"/>
    <w:rsid w:val="00296E73"/>
    <w:rsid w:val="002A3BC5"/>
    <w:rsid w:val="002A45D9"/>
    <w:rsid w:val="002A6055"/>
    <w:rsid w:val="002A7106"/>
    <w:rsid w:val="002B0377"/>
    <w:rsid w:val="002B7193"/>
    <w:rsid w:val="002B7289"/>
    <w:rsid w:val="002B781B"/>
    <w:rsid w:val="002B7B91"/>
    <w:rsid w:val="002B7DCB"/>
    <w:rsid w:val="002C100A"/>
    <w:rsid w:val="002C3FF1"/>
    <w:rsid w:val="002D0790"/>
    <w:rsid w:val="002E093A"/>
    <w:rsid w:val="002E1635"/>
    <w:rsid w:val="002E1C93"/>
    <w:rsid w:val="002E2B0E"/>
    <w:rsid w:val="002E2C98"/>
    <w:rsid w:val="002E2FA6"/>
    <w:rsid w:val="002E499E"/>
    <w:rsid w:val="002E5578"/>
    <w:rsid w:val="002F0045"/>
    <w:rsid w:val="002F20E8"/>
    <w:rsid w:val="002F370D"/>
    <w:rsid w:val="002F7153"/>
    <w:rsid w:val="003019F8"/>
    <w:rsid w:val="003060B7"/>
    <w:rsid w:val="0031023B"/>
    <w:rsid w:val="003114DC"/>
    <w:rsid w:val="003143ED"/>
    <w:rsid w:val="0032228C"/>
    <w:rsid w:val="003234AC"/>
    <w:rsid w:val="003275B4"/>
    <w:rsid w:val="0033123A"/>
    <w:rsid w:val="00341895"/>
    <w:rsid w:val="00341DF1"/>
    <w:rsid w:val="00346BC1"/>
    <w:rsid w:val="0035107D"/>
    <w:rsid w:val="00351E8C"/>
    <w:rsid w:val="00352BD5"/>
    <w:rsid w:val="0035315E"/>
    <w:rsid w:val="0035335D"/>
    <w:rsid w:val="0036212E"/>
    <w:rsid w:val="003638F8"/>
    <w:rsid w:val="00363C70"/>
    <w:rsid w:val="00364248"/>
    <w:rsid w:val="0036630A"/>
    <w:rsid w:val="00366B7E"/>
    <w:rsid w:val="003718C9"/>
    <w:rsid w:val="00374570"/>
    <w:rsid w:val="00376BED"/>
    <w:rsid w:val="003922AC"/>
    <w:rsid w:val="003A0442"/>
    <w:rsid w:val="003A510D"/>
    <w:rsid w:val="003A6DD5"/>
    <w:rsid w:val="003B7B75"/>
    <w:rsid w:val="003B7E48"/>
    <w:rsid w:val="003C390F"/>
    <w:rsid w:val="003C7863"/>
    <w:rsid w:val="003D4377"/>
    <w:rsid w:val="003D69C9"/>
    <w:rsid w:val="003E03AB"/>
    <w:rsid w:val="003F697C"/>
    <w:rsid w:val="00400402"/>
    <w:rsid w:val="004007B4"/>
    <w:rsid w:val="00403EFF"/>
    <w:rsid w:val="00403F55"/>
    <w:rsid w:val="00404E59"/>
    <w:rsid w:val="004103BE"/>
    <w:rsid w:val="0041506E"/>
    <w:rsid w:val="00415B58"/>
    <w:rsid w:val="00421146"/>
    <w:rsid w:val="00432B7D"/>
    <w:rsid w:val="00433249"/>
    <w:rsid w:val="00436BCD"/>
    <w:rsid w:val="00436F5D"/>
    <w:rsid w:val="0043717D"/>
    <w:rsid w:val="0043736E"/>
    <w:rsid w:val="00437B99"/>
    <w:rsid w:val="00440D26"/>
    <w:rsid w:val="00440DD0"/>
    <w:rsid w:val="004457E8"/>
    <w:rsid w:val="004467FF"/>
    <w:rsid w:val="004514DF"/>
    <w:rsid w:val="00451AEA"/>
    <w:rsid w:val="0046247B"/>
    <w:rsid w:val="004625F8"/>
    <w:rsid w:val="00466A63"/>
    <w:rsid w:val="004765F3"/>
    <w:rsid w:val="00476C4C"/>
    <w:rsid w:val="00480909"/>
    <w:rsid w:val="00483A6E"/>
    <w:rsid w:val="00484176"/>
    <w:rsid w:val="00485EB6"/>
    <w:rsid w:val="00487A93"/>
    <w:rsid w:val="00487EFA"/>
    <w:rsid w:val="00495755"/>
    <w:rsid w:val="004A1CCD"/>
    <w:rsid w:val="004B096D"/>
    <w:rsid w:val="004B1A09"/>
    <w:rsid w:val="004B6B01"/>
    <w:rsid w:val="004C0203"/>
    <w:rsid w:val="004C1421"/>
    <w:rsid w:val="004C3E73"/>
    <w:rsid w:val="004D4B85"/>
    <w:rsid w:val="004D787C"/>
    <w:rsid w:val="004E72D6"/>
    <w:rsid w:val="004F3282"/>
    <w:rsid w:val="004F5881"/>
    <w:rsid w:val="004F6A0C"/>
    <w:rsid w:val="004F73FF"/>
    <w:rsid w:val="0050108E"/>
    <w:rsid w:val="00501C33"/>
    <w:rsid w:val="00506822"/>
    <w:rsid w:val="00507651"/>
    <w:rsid w:val="00507E64"/>
    <w:rsid w:val="0051131E"/>
    <w:rsid w:val="00514FA8"/>
    <w:rsid w:val="005151E3"/>
    <w:rsid w:val="00515CB4"/>
    <w:rsid w:val="00516319"/>
    <w:rsid w:val="00516791"/>
    <w:rsid w:val="005167BB"/>
    <w:rsid w:val="005209F6"/>
    <w:rsid w:val="00525067"/>
    <w:rsid w:val="0052600A"/>
    <w:rsid w:val="005308A6"/>
    <w:rsid w:val="005326A7"/>
    <w:rsid w:val="005326DC"/>
    <w:rsid w:val="00533AD9"/>
    <w:rsid w:val="00535222"/>
    <w:rsid w:val="00536593"/>
    <w:rsid w:val="00541456"/>
    <w:rsid w:val="005414D1"/>
    <w:rsid w:val="005439FA"/>
    <w:rsid w:val="005461F3"/>
    <w:rsid w:val="0054707F"/>
    <w:rsid w:val="00551959"/>
    <w:rsid w:val="00551D56"/>
    <w:rsid w:val="00560BAC"/>
    <w:rsid w:val="0056196C"/>
    <w:rsid w:val="00563EA1"/>
    <w:rsid w:val="00566210"/>
    <w:rsid w:val="005663AA"/>
    <w:rsid w:val="00567D3B"/>
    <w:rsid w:val="00570A6C"/>
    <w:rsid w:val="00572C16"/>
    <w:rsid w:val="00576B0F"/>
    <w:rsid w:val="0057728A"/>
    <w:rsid w:val="00583ECD"/>
    <w:rsid w:val="0058407C"/>
    <w:rsid w:val="00587C37"/>
    <w:rsid w:val="0059066B"/>
    <w:rsid w:val="0059202A"/>
    <w:rsid w:val="00594235"/>
    <w:rsid w:val="00594831"/>
    <w:rsid w:val="0059644E"/>
    <w:rsid w:val="00596804"/>
    <w:rsid w:val="00597CD9"/>
    <w:rsid w:val="00597DCE"/>
    <w:rsid w:val="005A1F5C"/>
    <w:rsid w:val="005A2A0A"/>
    <w:rsid w:val="005A5C7F"/>
    <w:rsid w:val="005A5F9D"/>
    <w:rsid w:val="005B0D84"/>
    <w:rsid w:val="005B144D"/>
    <w:rsid w:val="005B206A"/>
    <w:rsid w:val="005B3F0C"/>
    <w:rsid w:val="005B45EE"/>
    <w:rsid w:val="005B48C8"/>
    <w:rsid w:val="005B549D"/>
    <w:rsid w:val="005B6CCC"/>
    <w:rsid w:val="005C461C"/>
    <w:rsid w:val="005C660A"/>
    <w:rsid w:val="005C708B"/>
    <w:rsid w:val="005D1180"/>
    <w:rsid w:val="005E2386"/>
    <w:rsid w:val="005E491A"/>
    <w:rsid w:val="005E56D2"/>
    <w:rsid w:val="005F1541"/>
    <w:rsid w:val="005F3523"/>
    <w:rsid w:val="00600CEB"/>
    <w:rsid w:val="00601110"/>
    <w:rsid w:val="00601333"/>
    <w:rsid w:val="00602516"/>
    <w:rsid w:val="00602F68"/>
    <w:rsid w:val="00607020"/>
    <w:rsid w:val="006076A2"/>
    <w:rsid w:val="0061263F"/>
    <w:rsid w:val="00620D71"/>
    <w:rsid w:val="00622F09"/>
    <w:rsid w:val="006273EF"/>
    <w:rsid w:val="0063171E"/>
    <w:rsid w:val="00632ACF"/>
    <w:rsid w:val="00635F5A"/>
    <w:rsid w:val="00636203"/>
    <w:rsid w:val="00645832"/>
    <w:rsid w:val="00645C21"/>
    <w:rsid w:val="00646CFA"/>
    <w:rsid w:val="00653131"/>
    <w:rsid w:val="0065321F"/>
    <w:rsid w:val="00655C80"/>
    <w:rsid w:val="00657554"/>
    <w:rsid w:val="006636A5"/>
    <w:rsid w:val="00663B1F"/>
    <w:rsid w:val="006661BD"/>
    <w:rsid w:val="00666EE6"/>
    <w:rsid w:val="006678EB"/>
    <w:rsid w:val="006730ED"/>
    <w:rsid w:val="00690F5D"/>
    <w:rsid w:val="006910E4"/>
    <w:rsid w:val="006933D3"/>
    <w:rsid w:val="006959CA"/>
    <w:rsid w:val="006A08F8"/>
    <w:rsid w:val="006A3352"/>
    <w:rsid w:val="006A4A3E"/>
    <w:rsid w:val="006B01EE"/>
    <w:rsid w:val="006B1FD3"/>
    <w:rsid w:val="006B2116"/>
    <w:rsid w:val="006B256F"/>
    <w:rsid w:val="006B2FE3"/>
    <w:rsid w:val="006B3347"/>
    <w:rsid w:val="006B5D7E"/>
    <w:rsid w:val="006B5DFC"/>
    <w:rsid w:val="006B7759"/>
    <w:rsid w:val="006B7A85"/>
    <w:rsid w:val="006C0407"/>
    <w:rsid w:val="006C5DDF"/>
    <w:rsid w:val="006D6E87"/>
    <w:rsid w:val="006E2B19"/>
    <w:rsid w:val="006E5593"/>
    <w:rsid w:val="006F11B3"/>
    <w:rsid w:val="006F16B2"/>
    <w:rsid w:val="006F16CF"/>
    <w:rsid w:val="006F2E69"/>
    <w:rsid w:val="006F4698"/>
    <w:rsid w:val="00700CDC"/>
    <w:rsid w:val="007049D3"/>
    <w:rsid w:val="00705EA8"/>
    <w:rsid w:val="00715AFA"/>
    <w:rsid w:val="007166F4"/>
    <w:rsid w:val="00720D62"/>
    <w:rsid w:val="00725233"/>
    <w:rsid w:val="00734830"/>
    <w:rsid w:val="00734DCB"/>
    <w:rsid w:val="007354CC"/>
    <w:rsid w:val="0073556B"/>
    <w:rsid w:val="0073609B"/>
    <w:rsid w:val="007370F0"/>
    <w:rsid w:val="007372DC"/>
    <w:rsid w:val="00737FE6"/>
    <w:rsid w:val="007432DA"/>
    <w:rsid w:val="007433E1"/>
    <w:rsid w:val="00745BD0"/>
    <w:rsid w:val="00752528"/>
    <w:rsid w:val="00753359"/>
    <w:rsid w:val="007534CF"/>
    <w:rsid w:val="007562AB"/>
    <w:rsid w:val="00760529"/>
    <w:rsid w:val="00760A3F"/>
    <w:rsid w:val="00765C04"/>
    <w:rsid w:val="00766887"/>
    <w:rsid w:val="0077564E"/>
    <w:rsid w:val="007759DB"/>
    <w:rsid w:val="00776679"/>
    <w:rsid w:val="00781068"/>
    <w:rsid w:val="00790AF3"/>
    <w:rsid w:val="00792F21"/>
    <w:rsid w:val="00796FBF"/>
    <w:rsid w:val="007A7FDF"/>
    <w:rsid w:val="007B0381"/>
    <w:rsid w:val="007B0EF9"/>
    <w:rsid w:val="007B1FC1"/>
    <w:rsid w:val="007B29E2"/>
    <w:rsid w:val="007B318B"/>
    <w:rsid w:val="007B7209"/>
    <w:rsid w:val="007C0A87"/>
    <w:rsid w:val="007C1FFD"/>
    <w:rsid w:val="007C438C"/>
    <w:rsid w:val="007C5496"/>
    <w:rsid w:val="007C5D57"/>
    <w:rsid w:val="007D09A4"/>
    <w:rsid w:val="007D1BDD"/>
    <w:rsid w:val="007D2840"/>
    <w:rsid w:val="007D60B4"/>
    <w:rsid w:val="007E0B96"/>
    <w:rsid w:val="007E724D"/>
    <w:rsid w:val="007F0085"/>
    <w:rsid w:val="007F0B92"/>
    <w:rsid w:val="007F34FE"/>
    <w:rsid w:val="007F44E1"/>
    <w:rsid w:val="007F504B"/>
    <w:rsid w:val="00802535"/>
    <w:rsid w:val="008025FB"/>
    <w:rsid w:val="0081258B"/>
    <w:rsid w:val="008132C5"/>
    <w:rsid w:val="00813D33"/>
    <w:rsid w:val="008142E6"/>
    <w:rsid w:val="00823364"/>
    <w:rsid w:val="00825BA9"/>
    <w:rsid w:val="00831057"/>
    <w:rsid w:val="008326E4"/>
    <w:rsid w:val="00832840"/>
    <w:rsid w:val="00832A11"/>
    <w:rsid w:val="00844997"/>
    <w:rsid w:val="00845245"/>
    <w:rsid w:val="00847185"/>
    <w:rsid w:val="008475C3"/>
    <w:rsid w:val="008502E8"/>
    <w:rsid w:val="008504C1"/>
    <w:rsid w:val="00851631"/>
    <w:rsid w:val="00856302"/>
    <w:rsid w:val="008654E0"/>
    <w:rsid w:val="00866317"/>
    <w:rsid w:val="00870CB8"/>
    <w:rsid w:val="008758A4"/>
    <w:rsid w:val="00875BDA"/>
    <w:rsid w:val="00877265"/>
    <w:rsid w:val="00877C6B"/>
    <w:rsid w:val="008834AD"/>
    <w:rsid w:val="0088441D"/>
    <w:rsid w:val="0088507F"/>
    <w:rsid w:val="00887E11"/>
    <w:rsid w:val="00891945"/>
    <w:rsid w:val="008937A0"/>
    <w:rsid w:val="00897B0F"/>
    <w:rsid w:val="008A558F"/>
    <w:rsid w:val="008A5C45"/>
    <w:rsid w:val="008B0C22"/>
    <w:rsid w:val="008B2E88"/>
    <w:rsid w:val="008C026D"/>
    <w:rsid w:val="008C2648"/>
    <w:rsid w:val="008C3F87"/>
    <w:rsid w:val="008C47BA"/>
    <w:rsid w:val="008C5A09"/>
    <w:rsid w:val="008D09BB"/>
    <w:rsid w:val="008E3B95"/>
    <w:rsid w:val="008E58F2"/>
    <w:rsid w:val="008E7266"/>
    <w:rsid w:val="008F142C"/>
    <w:rsid w:val="008F245D"/>
    <w:rsid w:val="008F2989"/>
    <w:rsid w:val="008F48AF"/>
    <w:rsid w:val="008F731E"/>
    <w:rsid w:val="008F7EA8"/>
    <w:rsid w:val="00905EFD"/>
    <w:rsid w:val="00907ABC"/>
    <w:rsid w:val="00907F5D"/>
    <w:rsid w:val="00911002"/>
    <w:rsid w:val="00914F59"/>
    <w:rsid w:val="00917555"/>
    <w:rsid w:val="00920813"/>
    <w:rsid w:val="009222B1"/>
    <w:rsid w:val="0092465F"/>
    <w:rsid w:val="00931451"/>
    <w:rsid w:val="00933600"/>
    <w:rsid w:val="009344C3"/>
    <w:rsid w:val="00942392"/>
    <w:rsid w:val="00942395"/>
    <w:rsid w:val="0094424A"/>
    <w:rsid w:val="0094493F"/>
    <w:rsid w:val="00950E6C"/>
    <w:rsid w:val="009510B4"/>
    <w:rsid w:val="00951180"/>
    <w:rsid w:val="00953A7B"/>
    <w:rsid w:val="00955400"/>
    <w:rsid w:val="00956BAE"/>
    <w:rsid w:val="009572B8"/>
    <w:rsid w:val="00971BC2"/>
    <w:rsid w:val="00972467"/>
    <w:rsid w:val="009757E4"/>
    <w:rsid w:val="00986B43"/>
    <w:rsid w:val="009934C3"/>
    <w:rsid w:val="009968B9"/>
    <w:rsid w:val="0099724B"/>
    <w:rsid w:val="009978A0"/>
    <w:rsid w:val="009A2441"/>
    <w:rsid w:val="009A31AC"/>
    <w:rsid w:val="009A3B90"/>
    <w:rsid w:val="009A4A8D"/>
    <w:rsid w:val="009A4D7F"/>
    <w:rsid w:val="009A6791"/>
    <w:rsid w:val="009B1A31"/>
    <w:rsid w:val="009B3492"/>
    <w:rsid w:val="009B34C0"/>
    <w:rsid w:val="009C7141"/>
    <w:rsid w:val="009D724E"/>
    <w:rsid w:val="009D781E"/>
    <w:rsid w:val="009E060C"/>
    <w:rsid w:val="009F6053"/>
    <w:rsid w:val="00A00589"/>
    <w:rsid w:val="00A04B47"/>
    <w:rsid w:val="00A14430"/>
    <w:rsid w:val="00A15C4C"/>
    <w:rsid w:val="00A22B62"/>
    <w:rsid w:val="00A24486"/>
    <w:rsid w:val="00A259CC"/>
    <w:rsid w:val="00A31A58"/>
    <w:rsid w:val="00A32543"/>
    <w:rsid w:val="00A45599"/>
    <w:rsid w:val="00A67559"/>
    <w:rsid w:val="00A809DF"/>
    <w:rsid w:val="00A854AC"/>
    <w:rsid w:val="00A85BE8"/>
    <w:rsid w:val="00AA1A0C"/>
    <w:rsid w:val="00AA64F7"/>
    <w:rsid w:val="00AB061E"/>
    <w:rsid w:val="00AB2FD4"/>
    <w:rsid w:val="00AB7A95"/>
    <w:rsid w:val="00AC2A73"/>
    <w:rsid w:val="00AC545E"/>
    <w:rsid w:val="00AC62D9"/>
    <w:rsid w:val="00AD134B"/>
    <w:rsid w:val="00AD6981"/>
    <w:rsid w:val="00AE04A4"/>
    <w:rsid w:val="00AE47F8"/>
    <w:rsid w:val="00AF701F"/>
    <w:rsid w:val="00B00C27"/>
    <w:rsid w:val="00B14E0E"/>
    <w:rsid w:val="00B156BE"/>
    <w:rsid w:val="00B15700"/>
    <w:rsid w:val="00B15C82"/>
    <w:rsid w:val="00B15D97"/>
    <w:rsid w:val="00B16FF1"/>
    <w:rsid w:val="00B20521"/>
    <w:rsid w:val="00B2226C"/>
    <w:rsid w:val="00B25B1D"/>
    <w:rsid w:val="00B332C0"/>
    <w:rsid w:val="00B44C8C"/>
    <w:rsid w:val="00B465F9"/>
    <w:rsid w:val="00B50CED"/>
    <w:rsid w:val="00B62951"/>
    <w:rsid w:val="00B656CA"/>
    <w:rsid w:val="00B65D07"/>
    <w:rsid w:val="00B73084"/>
    <w:rsid w:val="00B82275"/>
    <w:rsid w:val="00B83C67"/>
    <w:rsid w:val="00B8685A"/>
    <w:rsid w:val="00B90AEF"/>
    <w:rsid w:val="00BA203D"/>
    <w:rsid w:val="00BA3393"/>
    <w:rsid w:val="00BA732E"/>
    <w:rsid w:val="00BA7F8D"/>
    <w:rsid w:val="00BB0F32"/>
    <w:rsid w:val="00BB3DC7"/>
    <w:rsid w:val="00BB605F"/>
    <w:rsid w:val="00BB7FC3"/>
    <w:rsid w:val="00BC2308"/>
    <w:rsid w:val="00BC23E4"/>
    <w:rsid w:val="00BC546F"/>
    <w:rsid w:val="00BC5AD2"/>
    <w:rsid w:val="00BC6B16"/>
    <w:rsid w:val="00BD0ED9"/>
    <w:rsid w:val="00BD49FE"/>
    <w:rsid w:val="00BD5211"/>
    <w:rsid w:val="00BE1666"/>
    <w:rsid w:val="00BE1B0E"/>
    <w:rsid w:val="00BE3A0E"/>
    <w:rsid w:val="00BE4119"/>
    <w:rsid w:val="00BE558F"/>
    <w:rsid w:val="00BE6FAD"/>
    <w:rsid w:val="00BF3C96"/>
    <w:rsid w:val="00C01256"/>
    <w:rsid w:val="00C032B7"/>
    <w:rsid w:val="00C04A46"/>
    <w:rsid w:val="00C128BE"/>
    <w:rsid w:val="00C2039D"/>
    <w:rsid w:val="00C23F70"/>
    <w:rsid w:val="00C24FC5"/>
    <w:rsid w:val="00C27556"/>
    <w:rsid w:val="00C474B7"/>
    <w:rsid w:val="00C47645"/>
    <w:rsid w:val="00C55B61"/>
    <w:rsid w:val="00C55E85"/>
    <w:rsid w:val="00C629BD"/>
    <w:rsid w:val="00C65B0B"/>
    <w:rsid w:val="00C65D28"/>
    <w:rsid w:val="00C72BE0"/>
    <w:rsid w:val="00C74269"/>
    <w:rsid w:val="00C816A4"/>
    <w:rsid w:val="00C940E3"/>
    <w:rsid w:val="00CA2A37"/>
    <w:rsid w:val="00CA3FE6"/>
    <w:rsid w:val="00CA5B79"/>
    <w:rsid w:val="00CB0F85"/>
    <w:rsid w:val="00CB1D7B"/>
    <w:rsid w:val="00CB2262"/>
    <w:rsid w:val="00CB25B6"/>
    <w:rsid w:val="00CC42DF"/>
    <w:rsid w:val="00CC6D28"/>
    <w:rsid w:val="00CC7BDF"/>
    <w:rsid w:val="00CC7E20"/>
    <w:rsid w:val="00CD44AE"/>
    <w:rsid w:val="00CD6779"/>
    <w:rsid w:val="00CE6123"/>
    <w:rsid w:val="00CE63C4"/>
    <w:rsid w:val="00CE7E29"/>
    <w:rsid w:val="00CF11C7"/>
    <w:rsid w:val="00CF5873"/>
    <w:rsid w:val="00CF5CAC"/>
    <w:rsid w:val="00CF5F63"/>
    <w:rsid w:val="00CF6580"/>
    <w:rsid w:val="00CF7DA7"/>
    <w:rsid w:val="00CF7E8D"/>
    <w:rsid w:val="00D01521"/>
    <w:rsid w:val="00D02BD9"/>
    <w:rsid w:val="00D04689"/>
    <w:rsid w:val="00D063A6"/>
    <w:rsid w:val="00D07103"/>
    <w:rsid w:val="00D127E6"/>
    <w:rsid w:val="00D26026"/>
    <w:rsid w:val="00D2793B"/>
    <w:rsid w:val="00D323FD"/>
    <w:rsid w:val="00D41049"/>
    <w:rsid w:val="00D44393"/>
    <w:rsid w:val="00D44413"/>
    <w:rsid w:val="00D4669C"/>
    <w:rsid w:val="00D5065C"/>
    <w:rsid w:val="00D50C25"/>
    <w:rsid w:val="00D52857"/>
    <w:rsid w:val="00D53D51"/>
    <w:rsid w:val="00D541A7"/>
    <w:rsid w:val="00D54620"/>
    <w:rsid w:val="00D55E8D"/>
    <w:rsid w:val="00D56DBA"/>
    <w:rsid w:val="00D57E20"/>
    <w:rsid w:val="00D76F32"/>
    <w:rsid w:val="00D8151A"/>
    <w:rsid w:val="00D84175"/>
    <w:rsid w:val="00D86084"/>
    <w:rsid w:val="00D8668A"/>
    <w:rsid w:val="00D95623"/>
    <w:rsid w:val="00D9661D"/>
    <w:rsid w:val="00DA0458"/>
    <w:rsid w:val="00DA30D4"/>
    <w:rsid w:val="00DA75E2"/>
    <w:rsid w:val="00DB60D7"/>
    <w:rsid w:val="00DB7228"/>
    <w:rsid w:val="00DC2B8D"/>
    <w:rsid w:val="00DC65BF"/>
    <w:rsid w:val="00DC7235"/>
    <w:rsid w:val="00DD0272"/>
    <w:rsid w:val="00DD058B"/>
    <w:rsid w:val="00DD2A5B"/>
    <w:rsid w:val="00DD3337"/>
    <w:rsid w:val="00DD3DE5"/>
    <w:rsid w:val="00DD54A2"/>
    <w:rsid w:val="00DD5C07"/>
    <w:rsid w:val="00DE3DB4"/>
    <w:rsid w:val="00DE3E08"/>
    <w:rsid w:val="00DE77F1"/>
    <w:rsid w:val="00DF56C7"/>
    <w:rsid w:val="00DF628A"/>
    <w:rsid w:val="00DF758E"/>
    <w:rsid w:val="00E00697"/>
    <w:rsid w:val="00E00CF2"/>
    <w:rsid w:val="00E01BC9"/>
    <w:rsid w:val="00E023E7"/>
    <w:rsid w:val="00E02B1B"/>
    <w:rsid w:val="00E05DB6"/>
    <w:rsid w:val="00E065C5"/>
    <w:rsid w:val="00E10183"/>
    <w:rsid w:val="00E1160B"/>
    <w:rsid w:val="00E11C82"/>
    <w:rsid w:val="00E130D3"/>
    <w:rsid w:val="00E13929"/>
    <w:rsid w:val="00E16461"/>
    <w:rsid w:val="00E17C2E"/>
    <w:rsid w:val="00E208FB"/>
    <w:rsid w:val="00E20D3C"/>
    <w:rsid w:val="00E2408C"/>
    <w:rsid w:val="00E27BB8"/>
    <w:rsid w:val="00E27D7D"/>
    <w:rsid w:val="00E27FE3"/>
    <w:rsid w:val="00E41D14"/>
    <w:rsid w:val="00E42526"/>
    <w:rsid w:val="00E44098"/>
    <w:rsid w:val="00E461C2"/>
    <w:rsid w:val="00E46275"/>
    <w:rsid w:val="00E47E88"/>
    <w:rsid w:val="00E51C54"/>
    <w:rsid w:val="00E54E91"/>
    <w:rsid w:val="00E62D4F"/>
    <w:rsid w:val="00E643DB"/>
    <w:rsid w:val="00E701A3"/>
    <w:rsid w:val="00E74D46"/>
    <w:rsid w:val="00E80277"/>
    <w:rsid w:val="00E803D8"/>
    <w:rsid w:val="00E81A27"/>
    <w:rsid w:val="00E832FE"/>
    <w:rsid w:val="00E83A2C"/>
    <w:rsid w:val="00E84F0E"/>
    <w:rsid w:val="00E87E19"/>
    <w:rsid w:val="00E93953"/>
    <w:rsid w:val="00E93A92"/>
    <w:rsid w:val="00E948F9"/>
    <w:rsid w:val="00E97E1C"/>
    <w:rsid w:val="00EA24CF"/>
    <w:rsid w:val="00EA2EA9"/>
    <w:rsid w:val="00EA3C11"/>
    <w:rsid w:val="00EA50F9"/>
    <w:rsid w:val="00EA7449"/>
    <w:rsid w:val="00EB14E6"/>
    <w:rsid w:val="00EB2146"/>
    <w:rsid w:val="00EB5BA3"/>
    <w:rsid w:val="00EC1F58"/>
    <w:rsid w:val="00EC6131"/>
    <w:rsid w:val="00EC6EAD"/>
    <w:rsid w:val="00ED0278"/>
    <w:rsid w:val="00ED10AF"/>
    <w:rsid w:val="00ED12FB"/>
    <w:rsid w:val="00ED5618"/>
    <w:rsid w:val="00ED5FA2"/>
    <w:rsid w:val="00ED7BA2"/>
    <w:rsid w:val="00EE52E9"/>
    <w:rsid w:val="00EE67FB"/>
    <w:rsid w:val="00EE76B9"/>
    <w:rsid w:val="00F00693"/>
    <w:rsid w:val="00F00F37"/>
    <w:rsid w:val="00F06EFF"/>
    <w:rsid w:val="00F10BAB"/>
    <w:rsid w:val="00F13127"/>
    <w:rsid w:val="00F16BE7"/>
    <w:rsid w:val="00F227D8"/>
    <w:rsid w:val="00F24E07"/>
    <w:rsid w:val="00F352DA"/>
    <w:rsid w:val="00F40972"/>
    <w:rsid w:val="00F47BA5"/>
    <w:rsid w:val="00F5562B"/>
    <w:rsid w:val="00F55D74"/>
    <w:rsid w:val="00F569F3"/>
    <w:rsid w:val="00F60855"/>
    <w:rsid w:val="00F61D8A"/>
    <w:rsid w:val="00F76BF9"/>
    <w:rsid w:val="00F7769A"/>
    <w:rsid w:val="00F81299"/>
    <w:rsid w:val="00F82627"/>
    <w:rsid w:val="00F83A0C"/>
    <w:rsid w:val="00F86462"/>
    <w:rsid w:val="00F86EE9"/>
    <w:rsid w:val="00F8753C"/>
    <w:rsid w:val="00F87565"/>
    <w:rsid w:val="00F9204C"/>
    <w:rsid w:val="00F928FC"/>
    <w:rsid w:val="00F96269"/>
    <w:rsid w:val="00FA0544"/>
    <w:rsid w:val="00FA5482"/>
    <w:rsid w:val="00FB0FD0"/>
    <w:rsid w:val="00FB1AB2"/>
    <w:rsid w:val="00FB210C"/>
    <w:rsid w:val="00FB24ED"/>
    <w:rsid w:val="00FB4CAC"/>
    <w:rsid w:val="00FB6E79"/>
    <w:rsid w:val="00FC5D13"/>
    <w:rsid w:val="00FC6D2C"/>
    <w:rsid w:val="00FC75E5"/>
    <w:rsid w:val="00FD2896"/>
    <w:rsid w:val="00FD3C66"/>
    <w:rsid w:val="00FD4B0F"/>
    <w:rsid w:val="00FD5EF3"/>
    <w:rsid w:val="00FD7278"/>
    <w:rsid w:val="00FE5FD9"/>
    <w:rsid w:val="00FE6810"/>
    <w:rsid w:val="00FF3D12"/>
    <w:rsid w:val="00FF6E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4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352BD5"/>
    <w:pPr>
      <w:keepNext/>
      <w:spacing w:after="0" w:line="240" w:lineRule="auto"/>
      <w:outlineLvl w:val="0"/>
    </w:pPr>
    <w:rPr>
      <w:rFonts w:ascii="Times New Roman" w:eastAsia="Times New Roman" w:hAnsi="Times New Roman" w:cs="Times New Roman"/>
      <w:b/>
      <w:sz w:val="24"/>
      <w:szCs w:val="24"/>
      <w:lang w:val="es-MX" w:eastAsia="es-ES"/>
    </w:rPr>
  </w:style>
  <w:style w:type="paragraph" w:styleId="Ttulo2">
    <w:name w:val="heading 2"/>
    <w:basedOn w:val="Normal"/>
    <w:next w:val="Normal"/>
    <w:link w:val="Ttulo2Car"/>
    <w:autoRedefine/>
    <w:qFormat/>
    <w:rsid w:val="00823364"/>
    <w:pPr>
      <w:framePr w:wrap="around" w:hAnchor="margin" w:y="1"/>
      <w:suppressAutoHyphens/>
      <w:spacing w:after="0" w:line="240" w:lineRule="auto"/>
      <w:jc w:val="both"/>
      <w:outlineLvl w:val="1"/>
    </w:pPr>
    <w:rPr>
      <w:rFonts w:ascii="Times New Roman" w:eastAsia="Times New Roman" w:hAnsi="Times New Roman" w:cs="Times New Roman"/>
      <w:b/>
      <w:lang w:val="es-MX" w:eastAsia="es-ES"/>
    </w:rPr>
  </w:style>
  <w:style w:type="paragraph" w:styleId="Ttulo3">
    <w:name w:val="heading 3"/>
    <w:basedOn w:val="Normal"/>
    <w:next w:val="Normal"/>
    <w:link w:val="Ttulo3Car"/>
    <w:autoRedefine/>
    <w:qFormat/>
    <w:rsid w:val="00823364"/>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paragraph" w:styleId="Ttulo4">
    <w:name w:val="heading 4"/>
    <w:basedOn w:val="Normal"/>
    <w:next w:val="Normal"/>
    <w:link w:val="Ttulo4Car"/>
    <w:autoRedefine/>
    <w:qFormat/>
    <w:rsid w:val="00823364"/>
    <w:pPr>
      <w:keepNext/>
      <w:spacing w:after="0" w:line="240" w:lineRule="auto"/>
      <w:jc w:val="both"/>
      <w:outlineLvl w:val="3"/>
    </w:pPr>
    <w:rPr>
      <w:rFonts w:ascii="Times New Roman" w:eastAsia="Times New Roman" w:hAnsi="Times New Roman" w:cs="Times New Roman"/>
      <w:b/>
      <w:sz w:val="28"/>
      <w:szCs w:val="24"/>
      <w:lang w:val="es-MX" w:eastAsia="es-ES"/>
    </w:rPr>
  </w:style>
  <w:style w:type="paragraph" w:styleId="Ttulo5">
    <w:name w:val="heading 5"/>
    <w:basedOn w:val="Normal"/>
    <w:next w:val="Normal"/>
    <w:link w:val="Ttulo5Car"/>
    <w:qFormat/>
    <w:rsid w:val="00823364"/>
    <w:pPr>
      <w:keepNext/>
      <w:spacing w:before="100" w:beforeAutospacing="1" w:after="100" w:afterAutospacing="1" w:line="360" w:lineRule="auto"/>
      <w:jc w:val="center"/>
      <w:outlineLvl w:val="4"/>
    </w:pPr>
    <w:rPr>
      <w:rFonts w:ascii="Times New Roman" w:eastAsia="Times New Roman" w:hAnsi="Times New Roman" w:cs="Times New Roman"/>
      <w:b/>
      <w:bCs/>
      <w:sz w:val="24"/>
      <w:szCs w:val="24"/>
      <w:lang w:val="es-MX" w:eastAsia="es-ES"/>
    </w:rPr>
  </w:style>
  <w:style w:type="paragraph" w:styleId="Ttulo6">
    <w:name w:val="heading 6"/>
    <w:basedOn w:val="Normal"/>
    <w:next w:val="Normal"/>
    <w:link w:val="Ttulo6Car"/>
    <w:qFormat/>
    <w:rsid w:val="00823364"/>
    <w:pPr>
      <w:keepNext/>
      <w:spacing w:before="100" w:beforeAutospacing="1" w:after="100" w:afterAutospacing="1" w:line="360" w:lineRule="auto"/>
      <w:jc w:val="center"/>
      <w:outlineLvl w:val="5"/>
    </w:pPr>
    <w:rPr>
      <w:rFonts w:ascii="Times New Roman" w:eastAsia="Times New Roman" w:hAnsi="Times New Roman" w:cs="Times New Roman"/>
      <w:b/>
      <w:bCs/>
      <w:sz w:val="44"/>
      <w:szCs w:val="24"/>
      <w:lang w:val="es-MX" w:eastAsia="es-ES"/>
    </w:rPr>
  </w:style>
  <w:style w:type="paragraph" w:styleId="Ttulo7">
    <w:name w:val="heading 7"/>
    <w:basedOn w:val="Normal"/>
    <w:next w:val="Normal"/>
    <w:link w:val="Ttulo7Car"/>
    <w:qFormat/>
    <w:rsid w:val="00823364"/>
    <w:pPr>
      <w:keepNext/>
      <w:spacing w:before="100" w:beforeAutospacing="1" w:after="100" w:afterAutospacing="1" w:line="360" w:lineRule="auto"/>
      <w:jc w:val="center"/>
      <w:outlineLvl w:val="6"/>
    </w:pPr>
    <w:rPr>
      <w:rFonts w:ascii="Times New Roman" w:eastAsia="Times New Roman" w:hAnsi="Times New Roman" w:cs="Times New Roman"/>
      <w:b/>
      <w:bCs/>
      <w:sz w:val="32"/>
      <w:szCs w:val="24"/>
      <w:lang w:val="es-MX" w:eastAsia="es-ES"/>
    </w:rPr>
  </w:style>
  <w:style w:type="paragraph" w:styleId="Ttulo8">
    <w:name w:val="heading 8"/>
    <w:basedOn w:val="Normal"/>
    <w:next w:val="Normal"/>
    <w:link w:val="Ttulo8Car"/>
    <w:qFormat/>
    <w:rsid w:val="00823364"/>
    <w:pPr>
      <w:keepNext/>
      <w:spacing w:after="0" w:line="240" w:lineRule="auto"/>
      <w:jc w:val="center"/>
      <w:outlineLvl w:val="7"/>
    </w:pPr>
    <w:rPr>
      <w:rFonts w:ascii="Times New Roman" w:eastAsia="Times New Roman" w:hAnsi="Times New Roman" w:cs="Times New Roman"/>
      <w:sz w:val="24"/>
      <w:lang w:eastAsia="es-ES"/>
    </w:rPr>
  </w:style>
  <w:style w:type="paragraph" w:styleId="Ttulo9">
    <w:name w:val="heading 9"/>
    <w:basedOn w:val="Normal"/>
    <w:next w:val="Normal"/>
    <w:link w:val="Ttulo9Car"/>
    <w:qFormat/>
    <w:rsid w:val="00823364"/>
    <w:pPr>
      <w:keepNext/>
      <w:spacing w:after="0" w:line="360" w:lineRule="auto"/>
      <w:jc w:val="center"/>
      <w:outlineLvl w:val="8"/>
    </w:pPr>
    <w:rPr>
      <w:rFonts w:ascii="Times New Roman" w:eastAsia="Times New Roman" w:hAnsi="Times New Roman" w:cs="Times New Roman"/>
      <w:b/>
      <w:bCs/>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2BD5"/>
    <w:rPr>
      <w:rFonts w:ascii="Times New Roman" w:eastAsia="Times New Roman" w:hAnsi="Times New Roman" w:cs="Times New Roman"/>
      <w:b/>
      <w:sz w:val="24"/>
      <w:szCs w:val="24"/>
      <w:lang w:val="es-MX" w:eastAsia="es-ES"/>
    </w:rPr>
  </w:style>
  <w:style w:type="character" w:customStyle="1" w:styleId="Ttulo2Car">
    <w:name w:val="Título 2 Car"/>
    <w:basedOn w:val="Fuentedeprrafopredeter"/>
    <w:link w:val="Ttulo2"/>
    <w:rsid w:val="00823364"/>
    <w:rPr>
      <w:rFonts w:ascii="Times New Roman" w:eastAsia="Times New Roman" w:hAnsi="Times New Roman" w:cs="Times New Roman"/>
      <w:b/>
      <w:lang w:val="es-MX" w:eastAsia="es-ES"/>
    </w:rPr>
  </w:style>
  <w:style w:type="character" w:customStyle="1" w:styleId="Ttulo3Car">
    <w:name w:val="Título 3 Car"/>
    <w:basedOn w:val="Fuentedeprrafopredeter"/>
    <w:link w:val="Ttulo3"/>
    <w:rsid w:val="00823364"/>
    <w:rPr>
      <w:rFonts w:ascii="Tahoma" w:eastAsia="Times New Roman" w:hAnsi="Tahoma" w:cs="Tahoma"/>
      <w:b/>
      <w:bCs/>
      <w:spacing w:val="-3"/>
      <w:sz w:val="20"/>
      <w:szCs w:val="20"/>
      <w:lang w:val="en-US" w:eastAsia="es-ES"/>
    </w:rPr>
  </w:style>
  <w:style w:type="character" w:customStyle="1" w:styleId="Ttulo4Car">
    <w:name w:val="Título 4 Car"/>
    <w:basedOn w:val="Fuentedeprrafopredeter"/>
    <w:link w:val="Ttulo4"/>
    <w:rsid w:val="00823364"/>
    <w:rPr>
      <w:rFonts w:ascii="Times New Roman" w:eastAsia="Times New Roman" w:hAnsi="Times New Roman" w:cs="Times New Roman"/>
      <w:b/>
      <w:sz w:val="28"/>
      <w:szCs w:val="24"/>
      <w:lang w:val="es-MX" w:eastAsia="es-ES"/>
    </w:rPr>
  </w:style>
  <w:style w:type="character" w:customStyle="1" w:styleId="Ttulo5Car">
    <w:name w:val="Título 5 Car"/>
    <w:basedOn w:val="Fuentedeprrafopredeter"/>
    <w:link w:val="Ttulo5"/>
    <w:rsid w:val="00823364"/>
    <w:rPr>
      <w:rFonts w:ascii="Times New Roman" w:eastAsia="Times New Roman" w:hAnsi="Times New Roman" w:cs="Times New Roman"/>
      <w:b/>
      <w:bCs/>
      <w:sz w:val="24"/>
      <w:szCs w:val="24"/>
      <w:lang w:val="es-MX" w:eastAsia="es-ES"/>
    </w:rPr>
  </w:style>
  <w:style w:type="character" w:customStyle="1" w:styleId="Ttulo6Car">
    <w:name w:val="Título 6 Car"/>
    <w:basedOn w:val="Fuentedeprrafopredeter"/>
    <w:link w:val="Ttulo6"/>
    <w:rsid w:val="00823364"/>
    <w:rPr>
      <w:rFonts w:ascii="Times New Roman" w:eastAsia="Times New Roman" w:hAnsi="Times New Roman" w:cs="Times New Roman"/>
      <w:b/>
      <w:bCs/>
      <w:sz w:val="44"/>
      <w:szCs w:val="24"/>
      <w:lang w:val="es-MX" w:eastAsia="es-ES"/>
    </w:rPr>
  </w:style>
  <w:style w:type="character" w:customStyle="1" w:styleId="Ttulo7Car">
    <w:name w:val="Título 7 Car"/>
    <w:basedOn w:val="Fuentedeprrafopredeter"/>
    <w:link w:val="Ttulo7"/>
    <w:rsid w:val="00823364"/>
    <w:rPr>
      <w:rFonts w:ascii="Times New Roman" w:eastAsia="Times New Roman" w:hAnsi="Times New Roman" w:cs="Times New Roman"/>
      <w:b/>
      <w:bCs/>
      <w:sz w:val="32"/>
      <w:szCs w:val="24"/>
      <w:lang w:val="es-MX" w:eastAsia="es-ES"/>
    </w:rPr>
  </w:style>
  <w:style w:type="character" w:customStyle="1" w:styleId="Ttulo8Car">
    <w:name w:val="Título 8 Car"/>
    <w:basedOn w:val="Fuentedeprrafopredeter"/>
    <w:link w:val="Ttulo8"/>
    <w:rsid w:val="00823364"/>
    <w:rPr>
      <w:rFonts w:ascii="Times New Roman" w:eastAsia="Times New Roman" w:hAnsi="Times New Roman" w:cs="Times New Roman"/>
      <w:sz w:val="24"/>
      <w:lang w:eastAsia="es-ES"/>
    </w:rPr>
  </w:style>
  <w:style w:type="character" w:customStyle="1" w:styleId="Ttulo9Car">
    <w:name w:val="Título 9 Car"/>
    <w:basedOn w:val="Fuentedeprrafopredeter"/>
    <w:link w:val="Ttulo9"/>
    <w:rsid w:val="00823364"/>
    <w:rPr>
      <w:rFonts w:ascii="Times New Roman" w:eastAsia="Times New Roman" w:hAnsi="Times New Roman" w:cs="Times New Roman"/>
      <w:b/>
      <w:bCs/>
      <w:sz w:val="28"/>
      <w:lang w:eastAsia="es-ES"/>
    </w:rPr>
  </w:style>
  <w:style w:type="paragraph" w:styleId="Prrafodelista">
    <w:name w:val="List Paragraph"/>
    <w:aliases w:val="Texto,TIT 2 IND,List Paragraph"/>
    <w:basedOn w:val="Normal"/>
    <w:link w:val="PrrafodelistaCar"/>
    <w:uiPriority w:val="34"/>
    <w:qFormat/>
    <w:rsid w:val="00E2408C"/>
    <w:pPr>
      <w:ind w:left="720"/>
      <w:contextualSpacing/>
    </w:pPr>
  </w:style>
  <w:style w:type="character" w:customStyle="1" w:styleId="WW8Num1z0">
    <w:name w:val="WW8Num1z0"/>
    <w:rsid w:val="00823364"/>
    <w:rPr>
      <w:rFonts w:ascii="Symbol" w:hAnsi="Symbol"/>
      <w:color w:val="FF0000"/>
    </w:rPr>
  </w:style>
  <w:style w:type="character" w:customStyle="1" w:styleId="WW8Num2z0">
    <w:name w:val="WW8Num2z0"/>
    <w:rsid w:val="00823364"/>
    <w:rPr>
      <w:rFonts w:ascii="Symbol" w:hAnsi="Symbol"/>
      <w:color w:val="FF0000"/>
    </w:rPr>
  </w:style>
  <w:style w:type="character" w:customStyle="1" w:styleId="WW8Num3z0">
    <w:name w:val="WW8Num3z0"/>
    <w:rsid w:val="00823364"/>
    <w:rPr>
      <w:rFonts w:ascii="Symbol" w:hAnsi="Symbol"/>
      <w:color w:val="FF0000"/>
    </w:rPr>
  </w:style>
  <w:style w:type="character" w:customStyle="1" w:styleId="WW8Num4z0">
    <w:name w:val="WW8Num4z0"/>
    <w:rsid w:val="00823364"/>
    <w:rPr>
      <w:rFonts w:ascii="Symbol" w:hAnsi="Symbol"/>
      <w:color w:val="FF0000"/>
    </w:rPr>
  </w:style>
  <w:style w:type="character" w:customStyle="1" w:styleId="WW8Num5z0">
    <w:name w:val="WW8Num5z0"/>
    <w:rsid w:val="00823364"/>
    <w:rPr>
      <w:rFonts w:ascii="Symbol" w:hAnsi="Symbol"/>
      <w:color w:val="FF0000"/>
    </w:rPr>
  </w:style>
  <w:style w:type="character" w:customStyle="1" w:styleId="WW8Num6z0">
    <w:name w:val="WW8Num6z0"/>
    <w:rsid w:val="00823364"/>
    <w:rPr>
      <w:color w:val="333399"/>
      <w:sz w:val="28"/>
    </w:rPr>
  </w:style>
  <w:style w:type="character" w:customStyle="1" w:styleId="WW8Num7z0">
    <w:name w:val="WW8Num7z0"/>
    <w:rsid w:val="00823364"/>
    <w:rPr>
      <w:rFonts w:ascii="StarSymbol" w:hAnsi="StarSymbol" w:cs="StarSymbol"/>
      <w:sz w:val="18"/>
      <w:szCs w:val="18"/>
    </w:rPr>
  </w:style>
  <w:style w:type="character" w:customStyle="1" w:styleId="WW8Num7z1">
    <w:name w:val="WW8Num7z1"/>
    <w:rsid w:val="00823364"/>
    <w:rPr>
      <w:rFonts w:ascii="Wingdings 2" w:hAnsi="Wingdings 2" w:cs="StarSymbol"/>
      <w:sz w:val="18"/>
      <w:szCs w:val="18"/>
    </w:rPr>
  </w:style>
  <w:style w:type="character" w:customStyle="1" w:styleId="Absatz-Standardschriftart1">
    <w:name w:val="Absatz-Standardschriftart1"/>
    <w:rsid w:val="00823364"/>
  </w:style>
  <w:style w:type="character" w:customStyle="1" w:styleId="WW-Absatz-Standardschriftart">
    <w:name w:val="WW-Absatz-Standardschriftart"/>
    <w:rsid w:val="00823364"/>
  </w:style>
  <w:style w:type="character" w:customStyle="1" w:styleId="WW-Absatz-Standardschriftart1">
    <w:name w:val="WW-Absatz-Standardschriftart1"/>
    <w:rsid w:val="00823364"/>
  </w:style>
  <w:style w:type="character" w:customStyle="1" w:styleId="WW-Absatz-Standardschriftart11">
    <w:name w:val="WW-Absatz-Standardschriftart11"/>
    <w:rsid w:val="00823364"/>
  </w:style>
  <w:style w:type="character" w:customStyle="1" w:styleId="WW-Absatz-Standardschriftart111">
    <w:name w:val="WW-Absatz-Standardschriftart111"/>
    <w:rsid w:val="00823364"/>
  </w:style>
  <w:style w:type="character" w:customStyle="1" w:styleId="Fuentedeprrafopredeter1">
    <w:name w:val="Fuente de párrafo predeter.1"/>
    <w:rsid w:val="00823364"/>
  </w:style>
  <w:style w:type="character" w:styleId="Nmerodepgina">
    <w:name w:val="page number"/>
    <w:basedOn w:val="Fuentedeprrafopredeter1"/>
    <w:rsid w:val="00823364"/>
  </w:style>
  <w:style w:type="character" w:customStyle="1" w:styleId="Vietas">
    <w:name w:val="Viñetas"/>
    <w:rsid w:val="00823364"/>
    <w:rPr>
      <w:rFonts w:ascii="StarSymbol" w:eastAsia="StarSymbol" w:hAnsi="StarSymbol" w:cs="StarSymbol"/>
      <w:sz w:val="18"/>
      <w:szCs w:val="18"/>
    </w:rPr>
  </w:style>
  <w:style w:type="paragraph" w:customStyle="1" w:styleId="Encabezado1">
    <w:name w:val="Encabezado1"/>
    <w:basedOn w:val="Normal"/>
    <w:next w:val="Textoindependiente"/>
    <w:rsid w:val="00823364"/>
    <w:pPr>
      <w:keepNext/>
      <w:widowControl w:val="0"/>
      <w:suppressAutoHyphens/>
      <w:spacing w:before="240" w:after="120" w:line="240" w:lineRule="auto"/>
    </w:pPr>
    <w:rPr>
      <w:rFonts w:ascii="Arial" w:eastAsia="Arial Unicode MS" w:hAnsi="Arial" w:cs="Tahoma"/>
      <w:sz w:val="28"/>
      <w:szCs w:val="28"/>
      <w:lang w:val="es-ES_tradnl"/>
    </w:rPr>
  </w:style>
  <w:style w:type="paragraph" w:styleId="Textoindependiente">
    <w:name w:val="Body Text"/>
    <w:basedOn w:val="Normal"/>
    <w:link w:val="TextoindependienteCar"/>
    <w:rsid w:val="00823364"/>
    <w:pPr>
      <w:widowControl w:val="0"/>
      <w:suppressAutoHyphens/>
      <w:spacing w:after="120" w:line="240" w:lineRule="auto"/>
    </w:pPr>
    <w:rPr>
      <w:rFonts w:ascii="Times New Roman" w:eastAsia="Arial Unicode MS" w:hAnsi="Times New Roman" w:cs="Times New Roman"/>
      <w:sz w:val="24"/>
      <w:szCs w:val="24"/>
      <w:lang w:val="es-ES_tradnl"/>
    </w:rPr>
  </w:style>
  <w:style w:type="character" w:customStyle="1" w:styleId="TextoindependienteCar">
    <w:name w:val="Texto independiente Car"/>
    <w:basedOn w:val="Fuentedeprrafopredeter"/>
    <w:link w:val="Textoindependiente"/>
    <w:rsid w:val="00823364"/>
    <w:rPr>
      <w:rFonts w:ascii="Times New Roman" w:eastAsia="Arial Unicode MS" w:hAnsi="Times New Roman" w:cs="Times New Roman"/>
      <w:sz w:val="24"/>
      <w:szCs w:val="24"/>
      <w:lang w:val="es-ES_tradnl" w:eastAsia="es-EC"/>
    </w:rPr>
  </w:style>
  <w:style w:type="paragraph" w:styleId="Lista">
    <w:name w:val="List"/>
    <w:basedOn w:val="Textoindependiente"/>
    <w:rsid w:val="00823364"/>
    <w:rPr>
      <w:rFonts w:cs="Tahoma"/>
    </w:rPr>
  </w:style>
  <w:style w:type="paragraph" w:customStyle="1" w:styleId="Etiqueta">
    <w:name w:val="Etiqueta"/>
    <w:basedOn w:val="Normal"/>
    <w:rsid w:val="00823364"/>
    <w:pPr>
      <w:widowControl w:val="0"/>
      <w:suppressLineNumbers/>
      <w:suppressAutoHyphens/>
      <w:spacing w:before="120" w:after="120" w:line="240" w:lineRule="auto"/>
    </w:pPr>
    <w:rPr>
      <w:rFonts w:ascii="Times New Roman" w:eastAsia="Arial Unicode MS" w:hAnsi="Times New Roman" w:cs="Tahoma"/>
      <w:i/>
      <w:iCs/>
      <w:sz w:val="24"/>
      <w:szCs w:val="24"/>
      <w:lang w:val="es-ES_tradnl"/>
    </w:rPr>
  </w:style>
  <w:style w:type="paragraph" w:customStyle="1" w:styleId="ndice">
    <w:name w:val="Índice"/>
    <w:basedOn w:val="Normal"/>
    <w:rsid w:val="00823364"/>
    <w:pPr>
      <w:widowControl w:val="0"/>
      <w:suppressLineNumbers/>
      <w:suppressAutoHyphens/>
      <w:spacing w:after="0" w:line="240" w:lineRule="auto"/>
    </w:pPr>
    <w:rPr>
      <w:rFonts w:ascii="Times New Roman" w:eastAsia="Arial Unicode MS" w:hAnsi="Times New Roman" w:cs="Tahoma"/>
      <w:sz w:val="24"/>
      <w:szCs w:val="24"/>
      <w:lang w:val="es-ES_tradnl"/>
    </w:rPr>
  </w:style>
  <w:style w:type="paragraph" w:styleId="Encabezado">
    <w:name w:val="header"/>
    <w:basedOn w:val="Normal"/>
    <w:link w:val="EncabezadoCar"/>
    <w:uiPriority w:val="99"/>
    <w:rsid w:val="00823364"/>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val="es-ES_tradnl"/>
    </w:rPr>
  </w:style>
  <w:style w:type="character" w:customStyle="1" w:styleId="EncabezadoCar">
    <w:name w:val="Encabezado Car"/>
    <w:basedOn w:val="Fuentedeprrafopredeter"/>
    <w:link w:val="Encabezado"/>
    <w:uiPriority w:val="99"/>
    <w:rsid w:val="00823364"/>
    <w:rPr>
      <w:rFonts w:ascii="Times New Roman" w:eastAsia="Arial Unicode MS" w:hAnsi="Times New Roman" w:cs="Times New Roman"/>
      <w:sz w:val="24"/>
      <w:szCs w:val="24"/>
      <w:lang w:val="es-ES_tradnl" w:eastAsia="es-EC"/>
    </w:rPr>
  </w:style>
  <w:style w:type="paragraph" w:styleId="Piedepgina">
    <w:name w:val="footer"/>
    <w:basedOn w:val="Normal"/>
    <w:link w:val="PiedepginaCar"/>
    <w:uiPriority w:val="99"/>
    <w:rsid w:val="00823364"/>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val="es-ES_tradnl"/>
    </w:rPr>
  </w:style>
  <w:style w:type="character" w:customStyle="1" w:styleId="PiedepginaCar">
    <w:name w:val="Pie de página Car"/>
    <w:basedOn w:val="Fuentedeprrafopredeter"/>
    <w:link w:val="Piedepgina"/>
    <w:uiPriority w:val="99"/>
    <w:rsid w:val="00823364"/>
    <w:rPr>
      <w:rFonts w:ascii="Times New Roman" w:eastAsia="Arial Unicode MS" w:hAnsi="Times New Roman" w:cs="Times New Roman"/>
      <w:sz w:val="24"/>
      <w:szCs w:val="24"/>
      <w:lang w:val="es-ES_tradnl" w:eastAsia="es-EC"/>
    </w:rPr>
  </w:style>
  <w:style w:type="paragraph" w:customStyle="1" w:styleId="Contenidodelatabla">
    <w:name w:val="Contenido de la tabla"/>
    <w:basedOn w:val="Normal"/>
    <w:rsid w:val="00823364"/>
    <w:pPr>
      <w:widowControl w:val="0"/>
      <w:suppressLineNumbers/>
      <w:suppressAutoHyphens/>
      <w:spacing w:after="0" w:line="240" w:lineRule="auto"/>
    </w:pPr>
    <w:rPr>
      <w:rFonts w:ascii="Times New Roman" w:eastAsia="Arial Unicode MS" w:hAnsi="Times New Roman" w:cs="Times New Roman"/>
      <w:sz w:val="24"/>
      <w:szCs w:val="24"/>
      <w:lang w:val="es-ES_tradnl"/>
    </w:rPr>
  </w:style>
  <w:style w:type="paragraph" w:customStyle="1" w:styleId="Encabezadodelatabla">
    <w:name w:val="Encabezado de la tabla"/>
    <w:basedOn w:val="Contenidodelatabla"/>
    <w:rsid w:val="00823364"/>
    <w:pPr>
      <w:jc w:val="center"/>
    </w:pPr>
    <w:rPr>
      <w:b/>
      <w:bCs/>
    </w:rPr>
  </w:style>
  <w:style w:type="table" w:styleId="Tablaconcuadrcula">
    <w:name w:val="Table Grid"/>
    <w:basedOn w:val="Tablanormal"/>
    <w:rsid w:val="0082336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23364"/>
    <w:rPr>
      <w:sz w:val="16"/>
      <w:szCs w:val="16"/>
    </w:rPr>
  </w:style>
  <w:style w:type="paragraph" w:styleId="Textocomentario">
    <w:name w:val="annotation text"/>
    <w:basedOn w:val="Normal"/>
    <w:link w:val="TextocomentarioCar"/>
    <w:uiPriority w:val="99"/>
    <w:semiHidden/>
    <w:unhideWhenUsed/>
    <w:rsid w:val="00823364"/>
    <w:pPr>
      <w:widowControl w:val="0"/>
      <w:suppressAutoHyphens/>
      <w:spacing w:after="0" w:line="240" w:lineRule="auto"/>
    </w:pPr>
    <w:rPr>
      <w:rFonts w:ascii="Times New Roman" w:eastAsia="Arial Unicode MS" w:hAnsi="Times New Roman" w:cs="Times New Roman"/>
      <w:sz w:val="20"/>
      <w:szCs w:val="20"/>
      <w:lang w:val="es-ES_tradnl"/>
    </w:rPr>
  </w:style>
  <w:style w:type="character" w:customStyle="1" w:styleId="TextocomentarioCar">
    <w:name w:val="Texto comentario Car"/>
    <w:basedOn w:val="Fuentedeprrafopredeter"/>
    <w:link w:val="Textocomentario"/>
    <w:uiPriority w:val="99"/>
    <w:semiHidden/>
    <w:rsid w:val="00823364"/>
    <w:rPr>
      <w:rFonts w:ascii="Times New Roman" w:eastAsia="Arial Unicode MS" w:hAnsi="Times New Roman" w:cs="Times New Roman"/>
      <w:sz w:val="20"/>
      <w:szCs w:val="20"/>
      <w:lang w:val="es-ES_tradnl" w:eastAsia="es-EC"/>
    </w:rPr>
  </w:style>
  <w:style w:type="paragraph" w:styleId="Asuntodelcomentario">
    <w:name w:val="annotation subject"/>
    <w:basedOn w:val="Textocomentario"/>
    <w:next w:val="Textocomentario"/>
    <w:link w:val="AsuntodelcomentarioCar"/>
    <w:uiPriority w:val="99"/>
    <w:semiHidden/>
    <w:unhideWhenUsed/>
    <w:rsid w:val="00823364"/>
    <w:rPr>
      <w:b/>
      <w:bCs/>
    </w:rPr>
  </w:style>
  <w:style w:type="character" w:customStyle="1" w:styleId="AsuntodelcomentarioCar">
    <w:name w:val="Asunto del comentario Car"/>
    <w:basedOn w:val="TextocomentarioCar"/>
    <w:link w:val="Asuntodelcomentario"/>
    <w:uiPriority w:val="99"/>
    <w:semiHidden/>
    <w:rsid w:val="00823364"/>
    <w:rPr>
      <w:rFonts w:ascii="Times New Roman" w:eastAsia="Arial Unicode MS" w:hAnsi="Times New Roman" w:cs="Times New Roman"/>
      <w:b/>
      <w:bCs/>
      <w:sz w:val="20"/>
      <w:szCs w:val="20"/>
      <w:lang w:val="es-ES_tradnl" w:eastAsia="es-EC"/>
    </w:rPr>
  </w:style>
  <w:style w:type="paragraph" w:styleId="Textodeglobo">
    <w:name w:val="Balloon Text"/>
    <w:basedOn w:val="Normal"/>
    <w:link w:val="TextodegloboCar"/>
    <w:semiHidden/>
    <w:unhideWhenUsed/>
    <w:rsid w:val="00823364"/>
    <w:pPr>
      <w:widowControl w:val="0"/>
      <w:suppressAutoHyphens/>
      <w:spacing w:after="0" w:line="240" w:lineRule="auto"/>
    </w:pPr>
    <w:rPr>
      <w:rFonts w:ascii="Tahoma" w:eastAsia="Arial Unicode MS" w:hAnsi="Tahoma" w:cs="Tahoma"/>
      <w:sz w:val="16"/>
      <w:szCs w:val="16"/>
      <w:lang w:val="es-ES_tradnl"/>
    </w:rPr>
  </w:style>
  <w:style w:type="character" w:customStyle="1" w:styleId="TextodegloboCar">
    <w:name w:val="Texto de globo Car"/>
    <w:basedOn w:val="Fuentedeprrafopredeter"/>
    <w:link w:val="Textodeglobo"/>
    <w:semiHidden/>
    <w:rsid w:val="00823364"/>
    <w:rPr>
      <w:rFonts w:ascii="Tahoma" w:eastAsia="Arial Unicode MS" w:hAnsi="Tahoma" w:cs="Tahoma"/>
      <w:sz w:val="16"/>
      <w:szCs w:val="16"/>
      <w:lang w:val="es-ES_tradnl" w:eastAsia="es-EC"/>
    </w:rPr>
  </w:style>
  <w:style w:type="paragraph" w:styleId="Textoindependiente2">
    <w:name w:val="Body Text 2"/>
    <w:basedOn w:val="Normal"/>
    <w:link w:val="Textoindependiente2Car"/>
    <w:unhideWhenUsed/>
    <w:rsid w:val="00823364"/>
    <w:pPr>
      <w:widowControl w:val="0"/>
      <w:suppressAutoHyphens/>
      <w:spacing w:after="120" w:line="480" w:lineRule="auto"/>
    </w:pPr>
    <w:rPr>
      <w:rFonts w:ascii="Times New Roman" w:eastAsia="Arial Unicode MS"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823364"/>
    <w:rPr>
      <w:rFonts w:ascii="Times New Roman" w:eastAsia="Arial Unicode MS" w:hAnsi="Times New Roman" w:cs="Times New Roman"/>
      <w:sz w:val="24"/>
      <w:szCs w:val="24"/>
      <w:lang w:val="es-ES_tradnl" w:eastAsia="es-EC"/>
    </w:rPr>
  </w:style>
  <w:style w:type="paragraph" w:styleId="Textonotapie">
    <w:name w:val="footnote text"/>
    <w:basedOn w:val="Normal"/>
    <w:link w:val="Textonotapie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rsid w:val="00823364"/>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823364"/>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823364"/>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Listavistosa-nfasis11">
    <w:name w:val="Lista vistosa - Énfasis 11"/>
    <w:basedOn w:val="Normal"/>
    <w:uiPriority w:val="34"/>
    <w:qFormat/>
    <w:rsid w:val="0082336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extodenotaalpie">
    <w:name w:val="Texto de nota al pie"/>
    <w:basedOn w:val="Normal"/>
    <w:semiHidden/>
    <w:rsid w:val="00823364"/>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character" w:customStyle="1" w:styleId="Ttulo2Car1">
    <w:name w:val="Título 2 Car1"/>
    <w:rsid w:val="00823364"/>
    <w:rPr>
      <w:b/>
      <w:sz w:val="22"/>
      <w:szCs w:val="22"/>
      <w:lang w:val="es-MX" w:eastAsia="es-ES" w:bidi="ar-SA"/>
    </w:rPr>
  </w:style>
  <w:style w:type="paragraph" w:styleId="Sangradetextonormal">
    <w:name w:val="Body Text Indent"/>
    <w:basedOn w:val="Normal"/>
    <w:link w:val="SangradetextonormalCar"/>
    <w:rsid w:val="00823364"/>
    <w:pPr>
      <w:spacing w:after="0" w:line="240" w:lineRule="auto"/>
      <w:ind w:left="360"/>
      <w:jc w:val="both"/>
    </w:pPr>
    <w:rPr>
      <w:rFonts w:ascii="AvantGarde Bk BT" w:eastAsia="Times New Roman" w:hAnsi="AvantGarde Bk BT" w:cs="Times New Roman"/>
      <w:b/>
      <w:bCs/>
      <w:sz w:val="24"/>
      <w:szCs w:val="24"/>
      <w:lang w:eastAsia="es-ES"/>
    </w:rPr>
  </w:style>
  <w:style w:type="character" w:customStyle="1" w:styleId="SangradetextonormalCar">
    <w:name w:val="Sangría de texto normal Car"/>
    <w:basedOn w:val="Fuentedeprrafopredeter"/>
    <w:link w:val="Sangradetextonormal"/>
    <w:rsid w:val="00823364"/>
    <w:rPr>
      <w:rFonts w:ascii="AvantGarde Bk BT" w:eastAsia="Times New Roman" w:hAnsi="AvantGarde Bk BT" w:cs="Times New Roman"/>
      <w:b/>
      <w:bCs/>
      <w:sz w:val="24"/>
      <w:szCs w:val="24"/>
      <w:lang w:eastAsia="es-ES"/>
    </w:rPr>
  </w:style>
  <w:style w:type="paragraph" w:styleId="TDC1">
    <w:name w:val="toc 1"/>
    <w:basedOn w:val="Normal"/>
    <w:next w:val="Normal"/>
    <w:autoRedefine/>
    <w:uiPriority w:val="39"/>
    <w:qFormat/>
    <w:rsid w:val="00823364"/>
    <w:pPr>
      <w:spacing w:before="240" w:after="120" w:line="240" w:lineRule="auto"/>
    </w:pPr>
    <w:rPr>
      <w:rFonts w:ascii="Times New Roman" w:eastAsia="Times New Roman" w:hAnsi="Times New Roman" w:cs="Times New Roman"/>
      <w:b/>
      <w:bCs/>
      <w:sz w:val="20"/>
      <w:szCs w:val="24"/>
      <w:lang w:eastAsia="es-ES"/>
    </w:rPr>
  </w:style>
  <w:style w:type="paragraph" w:styleId="Sangra2detindependiente">
    <w:name w:val="Body Text Indent 2"/>
    <w:basedOn w:val="Normal"/>
    <w:link w:val="Sangra2detindependienteCar"/>
    <w:rsid w:val="00823364"/>
    <w:pPr>
      <w:spacing w:after="0" w:line="240" w:lineRule="auto"/>
      <w:ind w:left="2118"/>
      <w:jc w:val="both"/>
    </w:pPr>
    <w:rPr>
      <w:rFonts w:ascii="Times New Roman" w:eastAsia="Times New Roman" w:hAnsi="Times New Roman" w:cs="Times New Roman"/>
      <w:sz w:val="24"/>
      <w:szCs w:val="24"/>
      <w:lang w:val="es-MX" w:eastAsia="es-ES"/>
    </w:rPr>
  </w:style>
  <w:style w:type="character" w:customStyle="1" w:styleId="Sangra2detindependienteCar">
    <w:name w:val="Sangría 2 de t. independiente Car"/>
    <w:basedOn w:val="Fuentedeprrafopredeter"/>
    <w:link w:val="Sangra2detindependiente"/>
    <w:rsid w:val="00823364"/>
    <w:rPr>
      <w:rFonts w:ascii="Times New Roman" w:eastAsia="Times New Roman" w:hAnsi="Times New Roman" w:cs="Times New Roman"/>
      <w:sz w:val="24"/>
      <w:szCs w:val="24"/>
      <w:lang w:val="es-MX" w:eastAsia="es-ES"/>
    </w:rPr>
  </w:style>
  <w:style w:type="character" w:styleId="Hipervnculo">
    <w:name w:val="Hyperlink"/>
    <w:basedOn w:val="Fuentedeprrafopredeter"/>
    <w:uiPriority w:val="99"/>
    <w:rsid w:val="00823364"/>
    <w:rPr>
      <w:color w:val="0000FF"/>
      <w:u w:val="single"/>
    </w:rPr>
  </w:style>
  <w:style w:type="paragraph" w:styleId="Sangra3detindependiente">
    <w:name w:val="Body Text Indent 3"/>
    <w:basedOn w:val="Normal"/>
    <w:link w:val="Sangra3detindependienteCar"/>
    <w:rsid w:val="00823364"/>
    <w:pPr>
      <w:spacing w:after="0" w:line="360" w:lineRule="auto"/>
      <w:ind w:left="2127"/>
      <w:jc w:val="both"/>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rsid w:val="0082336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823364"/>
    <w:pPr>
      <w:spacing w:after="120" w:line="240" w:lineRule="auto"/>
      <w:jc w:val="both"/>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823364"/>
    <w:rPr>
      <w:rFonts w:ascii="Times New Roman" w:eastAsia="Times New Roman" w:hAnsi="Times New Roman" w:cs="Times New Roman"/>
      <w:sz w:val="16"/>
      <w:szCs w:val="16"/>
      <w:lang w:eastAsia="es-ES"/>
    </w:rPr>
  </w:style>
  <w:style w:type="character" w:customStyle="1" w:styleId="MapadeldocumentoCar">
    <w:name w:val="Mapa del documento Car"/>
    <w:basedOn w:val="Fuentedeprrafopredeter"/>
    <w:link w:val="Mapadeldocumento"/>
    <w:semiHidden/>
    <w:rsid w:val="00823364"/>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823364"/>
    <w:pPr>
      <w:shd w:val="clear" w:color="auto" w:fill="000080"/>
      <w:spacing w:after="0" w:line="240" w:lineRule="auto"/>
      <w:jc w:val="both"/>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823364"/>
    <w:rPr>
      <w:rFonts w:ascii="Tahoma" w:hAnsi="Tahoma" w:cs="Tahoma"/>
      <w:sz w:val="16"/>
      <w:szCs w:val="16"/>
    </w:rPr>
  </w:style>
  <w:style w:type="character" w:styleId="Hipervnculovisitado">
    <w:name w:val="FollowedHyperlink"/>
    <w:basedOn w:val="Fuentedeprrafopredeter"/>
    <w:uiPriority w:val="99"/>
    <w:rsid w:val="00823364"/>
    <w:rPr>
      <w:color w:val="800080"/>
      <w:u w:val="single"/>
    </w:rPr>
  </w:style>
  <w:style w:type="paragraph" w:styleId="Textosinformato">
    <w:name w:val="Plain Text"/>
    <w:basedOn w:val="Normal"/>
    <w:link w:val="TextosinformatoCar"/>
    <w:rsid w:val="00823364"/>
    <w:pPr>
      <w:spacing w:after="0" w:line="240" w:lineRule="auto"/>
      <w:jc w:val="both"/>
    </w:pPr>
    <w:rPr>
      <w:rFonts w:ascii="Courier New" w:eastAsia="Times New Roman" w:hAnsi="Courier New" w:cs="Times New Roman"/>
      <w:sz w:val="24"/>
      <w:szCs w:val="24"/>
      <w:lang w:eastAsia="es-ES"/>
    </w:rPr>
  </w:style>
  <w:style w:type="character" w:customStyle="1" w:styleId="TextosinformatoCar">
    <w:name w:val="Texto sin formato Car"/>
    <w:basedOn w:val="Fuentedeprrafopredeter"/>
    <w:link w:val="Textosinformato"/>
    <w:rsid w:val="00823364"/>
    <w:rPr>
      <w:rFonts w:ascii="Courier New" w:eastAsia="Times New Roman" w:hAnsi="Courier New" w:cs="Times New Roman"/>
      <w:sz w:val="24"/>
      <w:szCs w:val="24"/>
      <w:lang w:eastAsia="es-ES"/>
    </w:rPr>
  </w:style>
  <w:style w:type="paragraph" w:styleId="ndice1">
    <w:name w:val="index 1"/>
    <w:basedOn w:val="Normal"/>
    <w:next w:val="Normal"/>
    <w:autoRedefine/>
    <w:semiHidden/>
    <w:rsid w:val="00823364"/>
    <w:pPr>
      <w:spacing w:after="0" w:line="240" w:lineRule="auto"/>
      <w:ind w:left="200" w:hanging="200"/>
      <w:jc w:val="both"/>
    </w:pPr>
    <w:rPr>
      <w:rFonts w:ascii="Times New Roman" w:eastAsia="Times New Roman" w:hAnsi="Times New Roman" w:cs="Times New Roman"/>
      <w:sz w:val="24"/>
      <w:szCs w:val="24"/>
      <w:lang w:eastAsia="es-ES"/>
    </w:rPr>
  </w:style>
  <w:style w:type="paragraph" w:styleId="Ttulo">
    <w:name w:val="Title"/>
    <w:basedOn w:val="Normal"/>
    <w:link w:val="TtuloCar"/>
    <w:qFormat/>
    <w:rsid w:val="00823364"/>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823364"/>
    <w:rPr>
      <w:rFonts w:ascii="Times New Roman" w:eastAsia="Times New Roman" w:hAnsi="Times New Roman" w:cs="Times New Roman"/>
      <w:b/>
      <w:sz w:val="28"/>
      <w:szCs w:val="24"/>
      <w:lang w:val="es-ES_tradnl" w:eastAsia="es-ES"/>
    </w:rPr>
  </w:style>
  <w:style w:type="paragraph" w:customStyle="1" w:styleId="Articulo">
    <w:name w:val="Articulo"/>
    <w:autoRedefine/>
    <w:rsid w:val="00823364"/>
    <w:pPr>
      <w:widowControl w:val="0"/>
      <w:autoSpaceDE w:val="0"/>
      <w:autoSpaceDN w:val="0"/>
      <w:adjustRightInd w:val="0"/>
      <w:spacing w:after="0" w:line="240" w:lineRule="auto"/>
      <w:ind w:right="-262"/>
      <w:jc w:val="both"/>
    </w:pPr>
    <w:rPr>
      <w:rFonts w:ascii="Times New Roman" w:eastAsia="MS Mincho" w:hAnsi="Times New Roman" w:cs="Times New Roman"/>
      <w:sz w:val="20"/>
      <w:szCs w:val="20"/>
      <w:lang w:val="es-ES" w:eastAsia="es-ES"/>
    </w:rPr>
  </w:style>
  <w:style w:type="paragraph" w:customStyle="1" w:styleId="Titulo">
    <w:name w:val="Titulo"/>
    <w:rsid w:val="00823364"/>
    <w:pPr>
      <w:widowControl w:val="0"/>
      <w:autoSpaceDE w:val="0"/>
      <w:autoSpaceDN w:val="0"/>
      <w:adjustRightInd w:val="0"/>
      <w:spacing w:after="0" w:line="240" w:lineRule="auto"/>
      <w:jc w:val="center"/>
    </w:pPr>
    <w:rPr>
      <w:rFonts w:ascii="Times New Roman" w:eastAsia="MS Mincho" w:hAnsi="Times New Roman" w:cs="Times New Roman"/>
      <w:b/>
      <w:bCs/>
      <w:color w:val="000080"/>
      <w:sz w:val="34"/>
      <w:szCs w:val="34"/>
      <w:lang w:val="es-ES" w:eastAsia="es-ES"/>
    </w:rPr>
  </w:style>
  <w:style w:type="character" w:styleId="Textoennegrita">
    <w:name w:val="Strong"/>
    <w:basedOn w:val="Fuentedeprrafopredeter"/>
    <w:qFormat/>
    <w:rsid w:val="00823364"/>
    <w:rPr>
      <w:b/>
      <w:bCs/>
    </w:rPr>
  </w:style>
  <w:style w:type="character" w:styleId="AcrnimoHTML">
    <w:name w:val="HTML Acronym"/>
    <w:basedOn w:val="Fuentedeprrafopredeter"/>
    <w:rsid w:val="00823364"/>
  </w:style>
  <w:style w:type="paragraph" w:styleId="Cierre">
    <w:name w:val="Closing"/>
    <w:basedOn w:val="Normal"/>
    <w:link w:val="CierreCar"/>
    <w:rsid w:val="00823364"/>
    <w:pPr>
      <w:spacing w:after="0" w:line="240" w:lineRule="auto"/>
      <w:ind w:left="4252"/>
      <w:jc w:val="both"/>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823364"/>
    <w:rPr>
      <w:rFonts w:ascii="Times New Roman" w:eastAsia="Times New Roman" w:hAnsi="Times New Roman" w:cs="Times New Roman"/>
      <w:sz w:val="24"/>
      <w:szCs w:val="24"/>
      <w:lang w:eastAsia="es-ES"/>
    </w:rPr>
  </w:style>
  <w:style w:type="character" w:styleId="CitaHTML">
    <w:name w:val="HTML Cite"/>
    <w:basedOn w:val="Fuentedeprrafopredeter"/>
    <w:rsid w:val="00823364"/>
    <w:rPr>
      <w:i/>
      <w:iCs/>
    </w:rPr>
  </w:style>
  <w:style w:type="character" w:styleId="CdigoHTML">
    <w:name w:val="HTML Code"/>
    <w:basedOn w:val="Fuentedeprrafopredeter"/>
    <w:rsid w:val="00823364"/>
    <w:rPr>
      <w:rFonts w:ascii="Courier New" w:hAnsi="Courier New" w:cs="Courier New"/>
      <w:sz w:val="20"/>
      <w:szCs w:val="20"/>
    </w:rPr>
  </w:style>
  <w:style w:type="paragraph" w:styleId="Continuarlista">
    <w:name w:val="List Continue"/>
    <w:basedOn w:val="Normal"/>
    <w:rsid w:val="00823364"/>
    <w:pPr>
      <w:spacing w:after="120" w:line="240" w:lineRule="auto"/>
      <w:ind w:left="283"/>
      <w:jc w:val="both"/>
    </w:pPr>
    <w:rPr>
      <w:rFonts w:ascii="Times New Roman" w:eastAsia="Times New Roman" w:hAnsi="Times New Roman" w:cs="Times New Roman"/>
      <w:sz w:val="24"/>
      <w:szCs w:val="24"/>
      <w:lang w:eastAsia="es-ES"/>
    </w:rPr>
  </w:style>
  <w:style w:type="paragraph" w:styleId="Continuarlista2">
    <w:name w:val="List Continue 2"/>
    <w:basedOn w:val="Normal"/>
    <w:rsid w:val="00823364"/>
    <w:pPr>
      <w:spacing w:after="120" w:line="240" w:lineRule="auto"/>
      <w:ind w:left="566"/>
      <w:jc w:val="both"/>
    </w:pPr>
    <w:rPr>
      <w:rFonts w:ascii="Times New Roman" w:eastAsia="Times New Roman" w:hAnsi="Times New Roman" w:cs="Times New Roman"/>
      <w:sz w:val="24"/>
      <w:szCs w:val="24"/>
      <w:lang w:eastAsia="es-ES"/>
    </w:rPr>
  </w:style>
  <w:style w:type="paragraph" w:styleId="Continuarlista3">
    <w:name w:val="List Continue 3"/>
    <w:basedOn w:val="Normal"/>
    <w:rsid w:val="00823364"/>
    <w:pPr>
      <w:spacing w:after="120" w:line="240" w:lineRule="auto"/>
      <w:ind w:left="849"/>
      <w:jc w:val="both"/>
    </w:pPr>
    <w:rPr>
      <w:rFonts w:ascii="Times New Roman" w:eastAsia="Times New Roman" w:hAnsi="Times New Roman" w:cs="Times New Roman"/>
      <w:sz w:val="24"/>
      <w:szCs w:val="24"/>
      <w:lang w:eastAsia="es-ES"/>
    </w:rPr>
  </w:style>
  <w:style w:type="paragraph" w:styleId="Continuarlista4">
    <w:name w:val="List Continue 4"/>
    <w:basedOn w:val="Normal"/>
    <w:rsid w:val="00823364"/>
    <w:pPr>
      <w:spacing w:after="120" w:line="240" w:lineRule="auto"/>
      <w:ind w:left="1132"/>
      <w:jc w:val="both"/>
    </w:pPr>
    <w:rPr>
      <w:rFonts w:ascii="Times New Roman" w:eastAsia="Times New Roman" w:hAnsi="Times New Roman" w:cs="Times New Roman"/>
      <w:sz w:val="24"/>
      <w:szCs w:val="24"/>
      <w:lang w:eastAsia="es-ES"/>
    </w:rPr>
  </w:style>
  <w:style w:type="paragraph" w:styleId="Continuarlista5">
    <w:name w:val="List Continue 5"/>
    <w:basedOn w:val="Normal"/>
    <w:rsid w:val="00823364"/>
    <w:pPr>
      <w:spacing w:after="120" w:line="240" w:lineRule="auto"/>
      <w:ind w:left="1415"/>
      <w:jc w:val="both"/>
    </w:pPr>
    <w:rPr>
      <w:rFonts w:ascii="Times New Roman" w:eastAsia="Times New Roman" w:hAnsi="Times New Roman" w:cs="Times New Roman"/>
      <w:sz w:val="24"/>
      <w:szCs w:val="24"/>
      <w:lang w:eastAsia="es-ES"/>
    </w:rPr>
  </w:style>
  <w:style w:type="character" w:styleId="DefinicinHTML">
    <w:name w:val="HTML Definition"/>
    <w:basedOn w:val="Fuentedeprrafopredeter"/>
    <w:rsid w:val="00823364"/>
    <w:rPr>
      <w:i/>
      <w:iCs/>
    </w:rPr>
  </w:style>
  <w:style w:type="paragraph" w:styleId="DireccinHTML">
    <w:name w:val="HTML Address"/>
    <w:basedOn w:val="Normal"/>
    <w:link w:val="DireccinHTMLCar"/>
    <w:rsid w:val="00823364"/>
    <w:pPr>
      <w:spacing w:after="0" w:line="240" w:lineRule="auto"/>
      <w:jc w:val="both"/>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rsid w:val="00823364"/>
    <w:rPr>
      <w:rFonts w:ascii="Times New Roman" w:eastAsia="Times New Roman" w:hAnsi="Times New Roman" w:cs="Times New Roman"/>
      <w:i/>
      <w:iCs/>
      <w:sz w:val="24"/>
      <w:szCs w:val="24"/>
      <w:lang w:eastAsia="es-ES"/>
    </w:rPr>
  </w:style>
  <w:style w:type="paragraph" w:styleId="Direccinsobre">
    <w:name w:val="envelope address"/>
    <w:basedOn w:val="Normal"/>
    <w:rsid w:val="00823364"/>
    <w:pPr>
      <w:framePr w:w="7920" w:h="1980" w:hRule="exact" w:hSpace="141" w:wrap="auto" w:hAnchor="page" w:xAlign="center" w:yAlign="bottom"/>
      <w:spacing w:after="0" w:line="240" w:lineRule="auto"/>
      <w:ind w:left="2880"/>
      <w:jc w:val="both"/>
    </w:pPr>
    <w:rPr>
      <w:rFonts w:ascii="Arial" w:eastAsia="Times New Roman" w:hAnsi="Arial" w:cs="Arial"/>
      <w:sz w:val="24"/>
      <w:szCs w:val="24"/>
      <w:lang w:eastAsia="es-ES"/>
    </w:rPr>
  </w:style>
  <w:style w:type="character" w:styleId="EjemplodeHTML">
    <w:name w:val="HTML Sample"/>
    <w:basedOn w:val="Fuentedeprrafopredeter"/>
    <w:rsid w:val="00823364"/>
    <w:rPr>
      <w:rFonts w:ascii="Courier New" w:hAnsi="Courier New" w:cs="Courier New"/>
    </w:rPr>
  </w:style>
  <w:style w:type="paragraph" w:styleId="Encabezadodemensaje">
    <w:name w:val="Message Header"/>
    <w:basedOn w:val="Normal"/>
    <w:link w:val="EncabezadodemensajeCar"/>
    <w:rsid w:val="008233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823364"/>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EncabezadodenotaCar">
    <w:name w:val="Encabezado de nota Car"/>
    <w:basedOn w:val="Fuentedeprrafopredeter"/>
    <w:link w:val="Encabezadodenota"/>
    <w:rsid w:val="00823364"/>
    <w:rPr>
      <w:rFonts w:ascii="Times New Roman" w:eastAsia="Times New Roman" w:hAnsi="Times New Roman" w:cs="Times New Roman"/>
      <w:sz w:val="24"/>
      <w:szCs w:val="24"/>
      <w:lang w:eastAsia="es-ES"/>
    </w:rPr>
  </w:style>
  <w:style w:type="character" w:styleId="nfasis">
    <w:name w:val="Emphasis"/>
    <w:basedOn w:val="Fuentedeprrafopredeter"/>
    <w:qFormat/>
    <w:rsid w:val="00823364"/>
    <w:rPr>
      <w:i/>
      <w:iCs/>
    </w:rPr>
  </w:style>
  <w:style w:type="paragraph" w:styleId="Fecha">
    <w:name w:val="Date"/>
    <w:basedOn w:val="Normal"/>
    <w:next w:val="Normal"/>
    <w:link w:val="Fecha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823364"/>
    <w:rPr>
      <w:rFonts w:ascii="Times New Roman" w:eastAsia="Times New Roman" w:hAnsi="Times New Roman" w:cs="Times New Roman"/>
      <w:sz w:val="24"/>
      <w:szCs w:val="24"/>
      <w:lang w:eastAsia="es-ES"/>
    </w:rPr>
  </w:style>
  <w:style w:type="paragraph" w:styleId="Firma">
    <w:name w:val="Signature"/>
    <w:basedOn w:val="Normal"/>
    <w:link w:val="FirmaCar"/>
    <w:rsid w:val="00823364"/>
    <w:pPr>
      <w:spacing w:after="0" w:line="240" w:lineRule="auto"/>
      <w:ind w:left="4252"/>
      <w:jc w:val="both"/>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823364"/>
    <w:rPr>
      <w:rFonts w:ascii="Times New Roman" w:eastAsia="Times New Roman" w:hAnsi="Times New Roman" w:cs="Times New Roman"/>
      <w:sz w:val="24"/>
      <w:szCs w:val="24"/>
      <w:lang w:eastAsia="es-ES"/>
    </w:rPr>
  </w:style>
  <w:style w:type="paragraph" w:styleId="Firmadecorreoelectrnico">
    <w:name w:val="E-mail Signature"/>
    <w:basedOn w:val="Normal"/>
    <w:link w:val="Firmadecorreoelectrnico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FirmadecorreoelectrnicoCar">
    <w:name w:val="Firma de correo electrónico Car"/>
    <w:basedOn w:val="Fuentedeprrafopredeter"/>
    <w:link w:val="Firmadecorreoelectrnico"/>
    <w:rsid w:val="00823364"/>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rsid w:val="00823364"/>
    <w:pPr>
      <w:spacing w:after="0" w:line="240" w:lineRule="auto"/>
      <w:jc w:val="both"/>
    </w:pPr>
    <w:rPr>
      <w:rFonts w:ascii="Courier New" w:eastAsia="Times New Roman" w:hAnsi="Courier New" w:cs="Courier New"/>
      <w:sz w:val="24"/>
      <w:szCs w:val="24"/>
      <w:lang w:eastAsia="es-ES"/>
    </w:rPr>
  </w:style>
  <w:style w:type="character" w:customStyle="1" w:styleId="HTMLconformatoprevioCar">
    <w:name w:val="HTML con formato previo Car"/>
    <w:basedOn w:val="Fuentedeprrafopredeter"/>
    <w:link w:val="HTMLconformatoprevio"/>
    <w:rsid w:val="00823364"/>
    <w:rPr>
      <w:rFonts w:ascii="Courier New" w:eastAsia="Times New Roman" w:hAnsi="Courier New" w:cs="Courier New"/>
      <w:sz w:val="24"/>
      <w:szCs w:val="24"/>
      <w:lang w:eastAsia="es-ES"/>
    </w:rPr>
  </w:style>
  <w:style w:type="paragraph" w:styleId="Lista2">
    <w:name w:val="List 2"/>
    <w:basedOn w:val="Normal"/>
    <w:rsid w:val="00823364"/>
    <w:pPr>
      <w:spacing w:after="0" w:line="240" w:lineRule="auto"/>
      <w:ind w:left="566" w:hanging="283"/>
      <w:jc w:val="both"/>
    </w:pPr>
    <w:rPr>
      <w:rFonts w:ascii="Times New Roman" w:eastAsia="Times New Roman" w:hAnsi="Times New Roman" w:cs="Times New Roman"/>
      <w:sz w:val="24"/>
      <w:szCs w:val="24"/>
      <w:lang w:eastAsia="es-ES"/>
    </w:rPr>
  </w:style>
  <w:style w:type="paragraph" w:styleId="Lista3">
    <w:name w:val="List 3"/>
    <w:basedOn w:val="Normal"/>
    <w:rsid w:val="00823364"/>
    <w:pPr>
      <w:spacing w:after="0" w:line="240" w:lineRule="auto"/>
      <w:ind w:left="849" w:hanging="283"/>
      <w:jc w:val="both"/>
    </w:pPr>
    <w:rPr>
      <w:rFonts w:ascii="Times New Roman" w:eastAsia="Times New Roman" w:hAnsi="Times New Roman" w:cs="Times New Roman"/>
      <w:sz w:val="24"/>
      <w:szCs w:val="24"/>
      <w:lang w:eastAsia="es-ES"/>
    </w:rPr>
  </w:style>
  <w:style w:type="paragraph" w:styleId="Lista4">
    <w:name w:val="List 4"/>
    <w:basedOn w:val="Normal"/>
    <w:rsid w:val="00823364"/>
    <w:pPr>
      <w:spacing w:after="0" w:line="240" w:lineRule="auto"/>
      <w:ind w:left="1132" w:hanging="283"/>
      <w:jc w:val="both"/>
    </w:pPr>
    <w:rPr>
      <w:rFonts w:ascii="Times New Roman" w:eastAsia="Times New Roman" w:hAnsi="Times New Roman" w:cs="Times New Roman"/>
      <w:sz w:val="24"/>
      <w:szCs w:val="24"/>
      <w:lang w:eastAsia="es-ES"/>
    </w:rPr>
  </w:style>
  <w:style w:type="paragraph" w:styleId="Lista5">
    <w:name w:val="List 5"/>
    <w:basedOn w:val="Normal"/>
    <w:rsid w:val="00823364"/>
    <w:pPr>
      <w:spacing w:after="0" w:line="240" w:lineRule="auto"/>
      <w:ind w:left="1415" w:hanging="283"/>
      <w:jc w:val="both"/>
    </w:pPr>
    <w:rPr>
      <w:rFonts w:ascii="Times New Roman" w:eastAsia="Times New Roman" w:hAnsi="Times New Roman" w:cs="Times New Roman"/>
      <w:sz w:val="24"/>
      <w:szCs w:val="24"/>
      <w:lang w:eastAsia="es-ES"/>
    </w:rPr>
  </w:style>
  <w:style w:type="paragraph" w:styleId="Listaconnmeros">
    <w:name w:val="List Number"/>
    <w:basedOn w:val="Normal"/>
    <w:rsid w:val="00823364"/>
    <w:pPr>
      <w:tabs>
        <w:tab w:val="num" w:pos="360"/>
      </w:tabs>
      <w:spacing w:after="0" w:line="240" w:lineRule="auto"/>
      <w:ind w:left="360" w:hanging="360"/>
      <w:jc w:val="both"/>
    </w:pPr>
    <w:rPr>
      <w:rFonts w:ascii="Times New Roman" w:eastAsia="Times New Roman" w:hAnsi="Times New Roman" w:cs="Times New Roman"/>
      <w:sz w:val="24"/>
      <w:szCs w:val="24"/>
      <w:lang w:eastAsia="es-ES"/>
    </w:rPr>
  </w:style>
  <w:style w:type="paragraph" w:styleId="Listaconnmeros2">
    <w:name w:val="List Number 2"/>
    <w:basedOn w:val="Normal"/>
    <w:rsid w:val="00823364"/>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paragraph" w:styleId="Listaconnmeros3">
    <w:name w:val="List Number 3"/>
    <w:basedOn w:val="Normal"/>
    <w:rsid w:val="00823364"/>
    <w:pPr>
      <w:tabs>
        <w:tab w:val="num" w:pos="926"/>
      </w:tabs>
      <w:spacing w:after="0" w:line="240" w:lineRule="auto"/>
      <w:ind w:left="926" w:hanging="360"/>
      <w:jc w:val="both"/>
    </w:pPr>
    <w:rPr>
      <w:rFonts w:ascii="Times New Roman" w:eastAsia="Times New Roman" w:hAnsi="Times New Roman" w:cs="Times New Roman"/>
      <w:sz w:val="24"/>
      <w:szCs w:val="24"/>
      <w:lang w:eastAsia="es-ES"/>
    </w:rPr>
  </w:style>
  <w:style w:type="paragraph" w:styleId="Listaconnmeros4">
    <w:name w:val="List Number 4"/>
    <w:basedOn w:val="Normal"/>
    <w:rsid w:val="00823364"/>
    <w:pPr>
      <w:tabs>
        <w:tab w:val="num" w:pos="1209"/>
      </w:tabs>
      <w:spacing w:after="0" w:line="240" w:lineRule="auto"/>
      <w:ind w:left="1209" w:hanging="360"/>
      <w:jc w:val="both"/>
    </w:pPr>
    <w:rPr>
      <w:rFonts w:ascii="Times New Roman" w:eastAsia="Times New Roman" w:hAnsi="Times New Roman" w:cs="Times New Roman"/>
      <w:sz w:val="24"/>
      <w:szCs w:val="24"/>
      <w:lang w:eastAsia="es-ES"/>
    </w:rPr>
  </w:style>
  <w:style w:type="paragraph" w:styleId="Listaconnmeros5">
    <w:name w:val="List Number 5"/>
    <w:basedOn w:val="Normal"/>
    <w:rsid w:val="00823364"/>
    <w:pPr>
      <w:tabs>
        <w:tab w:val="num" w:pos="1492"/>
      </w:tabs>
      <w:spacing w:after="0" w:line="240" w:lineRule="auto"/>
      <w:ind w:left="1492" w:hanging="360"/>
      <w:jc w:val="both"/>
    </w:pPr>
    <w:rPr>
      <w:rFonts w:ascii="Times New Roman" w:eastAsia="Times New Roman" w:hAnsi="Times New Roman" w:cs="Times New Roman"/>
      <w:sz w:val="24"/>
      <w:szCs w:val="24"/>
      <w:lang w:eastAsia="es-ES"/>
    </w:rPr>
  </w:style>
  <w:style w:type="paragraph" w:styleId="Listaconvietas">
    <w:name w:val="List Bullet"/>
    <w:basedOn w:val="Normal"/>
    <w:rsid w:val="00823364"/>
    <w:pPr>
      <w:tabs>
        <w:tab w:val="num" w:pos="360"/>
      </w:tabs>
      <w:spacing w:after="0" w:line="240" w:lineRule="auto"/>
      <w:ind w:left="360" w:hanging="360"/>
      <w:jc w:val="both"/>
    </w:pPr>
    <w:rPr>
      <w:rFonts w:ascii="Times New Roman" w:eastAsia="Times New Roman" w:hAnsi="Times New Roman" w:cs="Times New Roman"/>
      <w:sz w:val="24"/>
      <w:szCs w:val="24"/>
      <w:lang w:eastAsia="es-ES"/>
    </w:rPr>
  </w:style>
  <w:style w:type="paragraph" w:styleId="Listaconvietas2">
    <w:name w:val="List Bullet 2"/>
    <w:basedOn w:val="Normal"/>
    <w:rsid w:val="00823364"/>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paragraph" w:styleId="Listaconvietas3">
    <w:name w:val="List Bullet 3"/>
    <w:basedOn w:val="Normal"/>
    <w:rsid w:val="00823364"/>
    <w:pPr>
      <w:tabs>
        <w:tab w:val="num" w:pos="926"/>
      </w:tabs>
      <w:spacing w:after="0" w:line="240" w:lineRule="auto"/>
      <w:ind w:left="926" w:hanging="360"/>
      <w:jc w:val="both"/>
    </w:pPr>
    <w:rPr>
      <w:rFonts w:ascii="Times New Roman" w:eastAsia="Times New Roman" w:hAnsi="Times New Roman" w:cs="Times New Roman"/>
      <w:sz w:val="24"/>
      <w:szCs w:val="24"/>
      <w:lang w:eastAsia="es-ES"/>
    </w:rPr>
  </w:style>
  <w:style w:type="paragraph" w:styleId="Listaconvietas4">
    <w:name w:val="List Bullet 4"/>
    <w:basedOn w:val="Normal"/>
    <w:rsid w:val="00823364"/>
    <w:pPr>
      <w:tabs>
        <w:tab w:val="num" w:pos="1209"/>
      </w:tabs>
      <w:spacing w:after="0" w:line="240" w:lineRule="auto"/>
      <w:ind w:left="1209" w:hanging="360"/>
      <w:jc w:val="both"/>
    </w:pPr>
    <w:rPr>
      <w:rFonts w:ascii="Times New Roman" w:eastAsia="Times New Roman" w:hAnsi="Times New Roman" w:cs="Times New Roman"/>
      <w:sz w:val="24"/>
      <w:szCs w:val="24"/>
      <w:lang w:eastAsia="es-ES"/>
    </w:rPr>
  </w:style>
  <w:style w:type="paragraph" w:styleId="Listaconvietas5">
    <w:name w:val="List Bullet 5"/>
    <w:basedOn w:val="Normal"/>
    <w:rsid w:val="00823364"/>
    <w:pPr>
      <w:tabs>
        <w:tab w:val="num" w:pos="1492"/>
      </w:tabs>
      <w:spacing w:after="0" w:line="240" w:lineRule="auto"/>
      <w:ind w:left="1492" w:hanging="360"/>
      <w:jc w:val="both"/>
    </w:pPr>
    <w:rPr>
      <w:rFonts w:ascii="Times New Roman" w:eastAsia="Times New Roman" w:hAnsi="Times New Roman" w:cs="Times New Roman"/>
      <w:sz w:val="24"/>
      <w:szCs w:val="24"/>
      <w:lang w:eastAsia="es-ES"/>
    </w:rPr>
  </w:style>
  <w:style w:type="character" w:styleId="MquinadeescribirHTML">
    <w:name w:val="HTML Typewriter"/>
    <w:basedOn w:val="Fuentedeprrafopredeter"/>
    <w:rsid w:val="00823364"/>
    <w:rPr>
      <w:rFonts w:ascii="Courier New" w:hAnsi="Courier New" w:cs="Courier New"/>
      <w:sz w:val="20"/>
      <w:szCs w:val="20"/>
    </w:rPr>
  </w:style>
  <w:style w:type="paragraph" w:styleId="NormalWeb">
    <w:name w:val="Normal (Web)"/>
    <w:basedOn w:val="Normal"/>
    <w:uiPriority w:val="99"/>
    <w:rsid w:val="00823364"/>
    <w:pPr>
      <w:spacing w:after="0" w:line="240" w:lineRule="auto"/>
      <w:jc w:val="both"/>
    </w:pPr>
    <w:rPr>
      <w:rFonts w:ascii="Times New Roman" w:eastAsia="Times New Roman" w:hAnsi="Times New Roman" w:cs="Times New Roman"/>
      <w:sz w:val="24"/>
      <w:szCs w:val="24"/>
      <w:lang w:eastAsia="es-ES"/>
    </w:rPr>
  </w:style>
  <w:style w:type="character" w:styleId="Nmerodelnea">
    <w:name w:val="line number"/>
    <w:basedOn w:val="Fuentedeprrafopredeter"/>
    <w:rsid w:val="00823364"/>
  </w:style>
  <w:style w:type="paragraph" w:styleId="Remitedesobre">
    <w:name w:val="envelope return"/>
    <w:basedOn w:val="Normal"/>
    <w:rsid w:val="00823364"/>
    <w:pPr>
      <w:spacing w:after="0" w:line="240" w:lineRule="auto"/>
      <w:jc w:val="both"/>
    </w:pPr>
    <w:rPr>
      <w:rFonts w:ascii="Arial" w:eastAsia="Times New Roman" w:hAnsi="Arial" w:cs="Arial"/>
      <w:sz w:val="24"/>
      <w:szCs w:val="24"/>
      <w:lang w:eastAsia="es-ES"/>
    </w:rPr>
  </w:style>
  <w:style w:type="paragraph" w:styleId="Saludo">
    <w:name w:val="Salutation"/>
    <w:basedOn w:val="Normal"/>
    <w:next w:val="Normal"/>
    <w:link w:val="Saludo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823364"/>
    <w:rPr>
      <w:rFonts w:ascii="Times New Roman" w:eastAsia="Times New Roman" w:hAnsi="Times New Roman" w:cs="Times New Roman"/>
      <w:sz w:val="24"/>
      <w:szCs w:val="24"/>
      <w:lang w:eastAsia="es-ES"/>
    </w:rPr>
  </w:style>
  <w:style w:type="paragraph" w:styleId="Sangranormal">
    <w:name w:val="Normal Indent"/>
    <w:basedOn w:val="Normal"/>
    <w:rsid w:val="00823364"/>
    <w:pPr>
      <w:spacing w:after="0" w:line="240" w:lineRule="auto"/>
      <w:ind w:left="708"/>
      <w:jc w:val="both"/>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823364"/>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823364"/>
    <w:rPr>
      <w:rFonts w:ascii="Arial" w:eastAsia="Times New Roman" w:hAnsi="Arial" w:cs="Arial"/>
      <w:sz w:val="24"/>
      <w:szCs w:val="24"/>
      <w:lang w:eastAsia="es-ES"/>
    </w:rPr>
  </w:style>
  <w:style w:type="character" w:styleId="TecladoHTML">
    <w:name w:val="HTML Keyboard"/>
    <w:basedOn w:val="Fuentedeprrafopredeter"/>
    <w:rsid w:val="00823364"/>
    <w:rPr>
      <w:rFonts w:ascii="Courier New" w:hAnsi="Courier New" w:cs="Courier New"/>
      <w:sz w:val="20"/>
      <w:szCs w:val="20"/>
    </w:rPr>
  </w:style>
  <w:style w:type="paragraph" w:styleId="Textodebloque">
    <w:name w:val="Block Text"/>
    <w:basedOn w:val="Normal"/>
    <w:rsid w:val="00823364"/>
    <w:pPr>
      <w:spacing w:after="120" w:line="240" w:lineRule="auto"/>
      <w:ind w:left="1440" w:right="1440"/>
      <w:jc w:val="both"/>
    </w:pPr>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823364"/>
    <w:pPr>
      <w:widowControl/>
      <w:suppressAutoHyphens w:val="0"/>
      <w:ind w:firstLine="210"/>
    </w:pPr>
    <w:rPr>
      <w:rFonts w:eastAsia="Times New Roman"/>
      <w:sz w:val="20"/>
      <w:lang w:val="es-EC" w:eastAsia="es-ES"/>
    </w:rPr>
  </w:style>
  <w:style w:type="character" w:customStyle="1" w:styleId="TextoindependienteprimerasangraCar">
    <w:name w:val="Texto independiente primera sangría Car"/>
    <w:basedOn w:val="TextoindependienteCar"/>
    <w:link w:val="Textoindependienteprimerasangra"/>
    <w:rsid w:val="00823364"/>
    <w:rPr>
      <w:rFonts w:ascii="Times New Roman" w:eastAsia="Times New Roman" w:hAnsi="Times New Roman" w:cs="Times New Roman"/>
      <w:sz w:val="20"/>
      <w:szCs w:val="24"/>
      <w:lang w:val="es-ES_tradnl" w:eastAsia="es-ES"/>
    </w:rPr>
  </w:style>
  <w:style w:type="paragraph" w:styleId="Textoindependienteprimerasangra2">
    <w:name w:val="Body Text First Indent 2"/>
    <w:basedOn w:val="Sangradetextonormal"/>
    <w:link w:val="Textoindependienteprimerasangra2Car"/>
    <w:rsid w:val="00823364"/>
    <w:pPr>
      <w:spacing w:after="120"/>
      <w:ind w:left="283" w:firstLine="210"/>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rsid w:val="00823364"/>
    <w:rPr>
      <w:rFonts w:ascii="Times New Roman" w:eastAsia="Times New Roman" w:hAnsi="Times New Roman" w:cs="Times New Roman"/>
      <w:b/>
      <w:bCs/>
      <w:sz w:val="20"/>
      <w:szCs w:val="20"/>
      <w:lang w:eastAsia="es-ES"/>
    </w:rPr>
  </w:style>
  <w:style w:type="character" w:styleId="VariableHTML">
    <w:name w:val="HTML Variable"/>
    <w:basedOn w:val="Fuentedeprrafopredeter"/>
    <w:rsid w:val="00823364"/>
    <w:rPr>
      <w:i/>
      <w:iCs/>
    </w:rPr>
  </w:style>
  <w:style w:type="character" w:customStyle="1" w:styleId="Ttulo2CarCar">
    <w:name w:val="Título 2 Car Car"/>
    <w:basedOn w:val="Fuentedeprrafopredeter"/>
    <w:rsid w:val="00823364"/>
    <w:rPr>
      <w:b/>
      <w:sz w:val="22"/>
      <w:szCs w:val="22"/>
      <w:lang w:val="es-MX" w:eastAsia="es-ES" w:bidi="ar-SA"/>
    </w:rPr>
  </w:style>
  <w:style w:type="paragraph" w:customStyle="1" w:styleId="Encabezadodetabladecontenido1">
    <w:name w:val="Encabezado de tabla de contenido1"/>
    <w:basedOn w:val="Ttulo1"/>
    <w:next w:val="Normal"/>
    <w:qFormat/>
    <w:rsid w:val="00823364"/>
    <w:pPr>
      <w:keepLines/>
      <w:spacing w:before="480" w:line="276" w:lineRule="auto"/>
      <w:outlineLvl w:val="9"/>
    </w:pPr>
    <w:rPr>
      <w:rFonts w:ascii="Cambria" w:hAnsi="Cambria"/>
      <w:bCs/>
      <w:color w:val="365F91"/>
      <w:sz w:val="28"/>
      <w:szCs w:val="28"/>
      <w:lang w:eastAsia="en-US"/>
    </w:rPr>
  </w:style>
  <w:style w:type="paragraph" w:customStyle="1" w:styleId="Textoindependiente21">
    <w:name w:val="Texto independiente 21"/>
    <w:basedOn w:val="Normal"/>
    <w:rsid w:val="00823364"/>
    <w:pPr>
      <w:suppressAutoHyphens/>
      <w:spacing w:after="120" w:line="480" w:lineRule="auto"/>
    </w:pPr>
    <w:rPr>
      <w:rFonts w:ascii="Times New Roman" w:eastAsia="Times New Roman" w:hAnsi="Times New Roman" w:cs="Times New Roman"/>
      <w:szCs w:val="20"/>
      <w:lang w:val="es-ES" w:eastAsia="ar-SA"/>
    </w:rPr>
  </w:style>
  <w:style w:type="paragraph" w:customStyle="1" w:styleId="Body1">
    <w:name w:val="Body 1"/>
    <w:autoRedefine/>
    <w:rsid w:val="00823364"/>
    <w:pPr>
      <w:tabs>
        <w:tab w:val="left" w:pos="1160"/>
      </w:tabs>
      <w:spacing w:after="0"/>
      <w:jc w:val="both"/>
      <w:outlineLvl w:val="0"/>
    </w:pPr>
    <w:rPr>
      <w:rFonts w:ascii="Arial Narrow" w:eastAsia="ヒラギノ角ゴ Pro W3" w:hAnsi="Arial Narrow" w:cs="Tahoma"/>
      <w:color w:val="0000FF"/>
      <w:sz w:val="20"/>
      <w:szCs w:val="20"/>
      <w:lang w:eastAsia="es-ES"/>
    </w:rPr>
  </w:style>
  <w:style w:type="paragraph" w:customStyle="1" w:styleId="Style20">
    <w:name w:val="Style 20"/>
    <w:uiPriority w:val="99"/>
    <w:rsid w:val="00823364"/>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character" w:customStyle="1" w:styleId="CharacterStyle1">
    <w:name w:val="Character Style 1"/>
    <w:uiPriority w:val="99"/>
    <w:rsid w:val="00823364"/>
    <w:rPr>
      <w:sz w:val="20"/>
      <w:szCs w:val="20"/>
    </w:rPr>
  </w:style>
  <w:style w:type="paragraph" w:customStyle="1" w:styleId="Style1">
    <w:name w:val="Style 1"/>
    <w:uiPriority w:val="99"/>
    <w:rsid w:val="0082336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823364"/>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EstiloTextoindependienteNegritaCar">
    <w:name w:val="Estilo Texto independiente + Negrita Car"/>
    <w:basedOn w:val="Fuentedeprrafopredeter"/>
    <w:semiHidden/>
    <w:rsid w:val="00823364"/>
    <w:rPr>
      <w:b/>
      <w:bCs/>
      <w:noProof w:val="0"/>
      <w:sz w:val="22"/>
      <w:szCs w:val="24"/>
      <w:lang w:val="es-ES" w:eastAsia="es-ES" w:bidi="ar-SA"/>
    </w:rPr>
  </w:style>
  <w:style w:type="paragraph" w:customStyle="1" w:styleId="Textopredeterminado">
    <w:name w:val="Texto predeterminado"/>
    <w:basedOn w:val="Normal"/>
    <w:semiHidden/>
    <w:rsid w:val="00823364"/>
    <w:pPr>
      <w:spacing w:after="0" w:line="240" w:lineRule="auto"/>
      <w:jc w:val="both"/>
    </w:pPr>
    <w:rPr>
      <w:rFonts w:ascii="Times New Roman" w:eastAsia="Times New Roman" w:hAnsi="Times New Roman" w:cs="Times New Roman"/>
      <w:sz w:val="24"/>
      <w:szCs w:val="24"/>
      <w:lang w:val="en-US" w:eastAsia="es-ES"/>
    </w:rPr>
  </w:style>
  <w:style w:type="character" w:styleId="Refdenotaalpie">
    <w:name w:val="footnote reference"/>
    <w:basedOn w:val="Fuentedeprrafopredeter"/>
    <w:uiPriority w:val="99"/>
    <w:semiHidden/>
    <w:unhideWhenUsed/>
    <w:rsid w:val="006910E4"/>
    <w:rPr>
      <w:vertAlign w:val="superscript"/>
    </w:rPr>
  </w:style>
  <w:style w:type="paragraph" w:customStyle="1" w:styleId="Default">
    <w:name w:val="Default"/>
    <w:rsid w:val="00745B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5">
    <w:name w:val="xl65"/>
    <w:basedOn w:val="Normal"/>
    <w:rsid w:val="000823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0823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823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0823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0823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823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08235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08235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0823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ncabezadodetabladecontenido">
    <w:name w:val="Encabezado de tabla de contenido"/>
    <w:basedOn w:val="Ttulo1"/>
    <w:next w:val="Normal"/>
    <w:qFormat/>
    <w:rsid w:val="00911002"/>
    <w:pPr>
      <w:keepLines/>
      <w:spacing w:before="480" w:line="276" w:lineRule="auto"/>
      <w:outlineLvl w:val="9"/>
    </w:pPr>
    <w:rPr>
      <w:rFonts w:ascii="Cambria" w:hAnsi="Cambria"/>
      <w:bCs/>
      <w:color w:val="365F91"/>
      <w:sz w:val="28"/>
      <w:szCs w:val="28"/>
      <w:lang w:eastAsia="en-US"/>
    </w:rPr>
  </w:style>
  <w:style w:type="paragraph" w:styleId="TtulodeTDC">
    <w:name w:val="TOC Heading"/>
    <w:basedOn w:val="Ttulo1"/>
    <w:next w:val="Normal"/>
    <w:uiPriority w:val="39"/>
    <w:unhideWhenUsed/>
    <w:qFormat/>
    <w:rsid w:val="00DD2A5B"/>
    <w:pPr>
      <w:keepLines/>
      <w:spacing w:before="480" w:line="276" w:lineRule="auto"/>
      <w:outlineLvl w:val="9"/>
    </w:pPr>
    <w:rPr>
      <w:rFonts w:asciiTheme="majorHAnsi" w:eastAsiaTheme="majorEastAsia" w:hAnsiTheme="majorHAnsi" w:cstheme="majorBidi"/>
      <w:bCs/>
      <w:color w:val="365F91" w:themeColor="accent1" w:themeShade="BF"/>
      <w:sz w:val="28"/>
      <w:szCs w:val="28"/>
      <w:lang w:val="es-ES" w:eastAsia="en-US"/>
    </w:rPr>
  </w:style>
  <w:style w:type="paragraph" w:customStyle="1" w:styleId="xl63">
    <w:name w:val="xl63"/>
    <w:basedOn w:val="Normal"/>
    <w:rsid w:val="005209F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209F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yiv1313399843msonormal">
    <w:name w:val="yiv1313399843msonormal"/>
    <w:basedOn w:val="Normal"/>
    <w:uiPriority w:val="99"/>
    <w:rsid w:val="001B2223"/>
    <w:pPr>
      <w:autoSpaceDE w:val="0"/>
      <w:autoSpaceDN w:val="0"/>
      <w:adjustRightInd w:val="0"/>
      <w:spacing w:before="100" w:after="100"/>
      <w:textAlignment w:val="center"/>
    </w:pPr>
    <w:rPr>
      <w:rFonts w:ascii="Times Roman" w:hAnsi="Times Roman" w:cs="Times Roman"/>
      <w:color w:val="000000"/>
      <w:sz w:val="20"/>
      <w:szCs w:val="20"/>
      <w:lang w:val="en-US"/>
    </w:rPr>
  </w:style>
  <w:style w:type="paragraph" w:styleId="Revisin">
    <w:name w:val="Revision"/>
    <w:hidden/>
    <w:uiPriority w:val="99"/>
    <w:semiHidden/>
    <w:rsid w:val="006C0407"/>
    <w:pPr>
      <w:spacing w:after="0" w:line="240" w:lineRule="auto"/>
    </w:pPr>
  </w:style>
  <w:style w:type="character" w:customStyle="1" w:styleId="PrrafodelistaCar">
    <w:name w:val="Párrafo de lista Car"/>
    <w:aliases w:val="Texto Car,TIT 2 IND Car,List Paragraph Car"/>
    <w:basedOn w:val="Fuentedeprrafopredeter"/>
    <w:link w:val="Prrafodelista"/>
    <w:uiPriority w:val="34"/>
    <w:rsid w:val="00CF7DA7"/>
  </w:style>
  <w:style w:type="paragraph" w:styleId="Sinespaciado">
    <w:name w:val="No Spacing"/>
    <w:uiPriority w:val="1"/>
    <w:qFormat/>
    <w:rsid w:val="00CF7D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352BD5"/>
    <w:pPr>
      <w:keepNext/>
      <w:spacing w:after="0" w:line="240" w:lineRule="auto"/>
      <w:outlineLvl w:val="0"/>
    </w:pPr>
    <w:rPr>
      <w:rFonts w:ascii="Times New Roman" w:eastAsia="Times New Roman" w:hAnsi="Times New Roman" w:cs="Times New Roman"/>
      <w:b/>
      <w:sz w:val="24"/>
      <w:szCs w:val="24"/>
      <w:lang w:val="es-MX" w:eastAsia="es-ES"/>
    </w:rPr>
  </w:style>
  <w:style w:type="paragraph" w:styleId="Ttulo2">
    <w:name w:val="heading 2"/>
    <w:basedOn w:val="Normal"/>
    <w:next w:val="Normal"/>
    <w:link w:val="Ttulo2Car"/>
    <w:autoRedefine/>
    <w:qFormat/>
    <w:rsid w:val="00823364"/>
    <w:pPr>
      <w:framePr w:wrap="around" w:hAnchor="margin" w:y="1"/>
      <w:suppressAutoHyphens/>
      <w:spacing w:after="0" w:line="240" w:lineRule="auto"/>
      <w:jc w:val="both"/>
      <w:outlineLvl w:val="1"/>
    </w:pPr>
    <w:rPr>
      <w:rFonts w:ascii="Times New Roman" w:eastAsia="Times New Roman" w:hAnsi="Times New Roman" w:cs="Times New Roman"/>
      <w:b/>
      <w:lang w:val="es-MX" w:eastAsia="es-ES"/>
    </w:rPr>
  </w:style>
  <w:style w:type="paragraph" w:styleId="Ttulo3">
    <w:name w:val="heading 3"/>
    <w:basedOn w:val="Normal"/>
    <w:next w:val="Normal"/>
    <w:link w:val="Ttulo3Car"/>
    <w:autoRedefine/>
    <w:qFormat/>
    <w:rsid w:val="00823364"/>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paragraph" w:styleId="Ttulo4">
    <w:name w:val="heading 4"/>
    <w:basedOn w:val="Normal"/>
    <w:next w:val="Normal"/>
    <w:link w:val="Ttulo4Car"/>
    <w:autoRedefine/>
    <w:qFormat/>
    <w:rsid w:val="00823364"/>
    <w:pPr>
      <w:keepNext/>
      <w:spacing w:after="0" w:line="240" w:lineRule="auto"/>
      <w:jc w:val="both"/>
      <w:outlineLvl w:val="3"/>
    </w:pPr>
    <w:rPr>
      <w:rFonts w:ascii="Times New Roman" w:eastAsia="Times New Roman" w:hAnsi="Times New Roman" w:cs="Times New Roman"/>
      <w:b/>
      <w:sz w:val="28"/>
      <w:szCs w:val="24"/>
      <w:lang w:val="es-MX" w:eastAsia="es-ES"/>
    </w:rPr>
  </w:style>
  <w:style w:type="paragraph" w:styleId="Ttulo5">
    <w:name w:val="heading 5"/>
    <w:basedOn w:val="Normal"/>
    <w:next w:val="Normal"/>
    <w:link w:val="Ttulo5Car"/>
    <w:qFormat/>
    <w:rsid w:val="00823364"/>
    <w:pPr>
      <w:keepNext/>
      <w:spacing w:before="100" w:beforeAutospacing="1" w:after="100" w:afterAutospacing="1" w:line="360" w:lineRule="auto"/>
      <w:jc w:val="center"/>
      <w:outlineLvl w:val="4"/>
    </w:pPr>
    <w:rPr>
      <w:rFonts w:ascii="Times New Roman" w:eastAsia="Times New Roman" w:hAnsi="Times New Roman" w:cs="Times New Roman"/>
      <w:b/>
      <w:bCs/>
      <w:sz w:val="24"/>
      <w:szCs w:val="24"/>
      <w:lang w:val="es-MX" w:eastAsia="es-ES"/>
    </w:rPr>
  </w:style>
  <w:style w:type="paragraph" w:styleId="Ttulo6">
    <w:name w:val="heading 6"/>
    <w:basedOn w:val="Normal"/>
    <w:next w:val="Normal"/>
    <w:link w:val="Ttulo6Car"/>
    <w:qFormat/>
    <w:rsid w:val="00823364"/>
    <w:pPr>
      <w:keepNext/>
      <w:spacing w:before="100" w:beforeAutospacing="1" w:after="100" w:afterAutospacing="1" w:line="360" w:lineRule="auto"/>
      <w:jc w:val="center"/>
      <w:outlineLvl w:val="5"/>
    </w:pPr>
    <w:rPr>
      <w:rFonts w:ascii="Times New Roman" w:eastAsia="Times New Roman" w:hAnsi="Times New Roman" w:cs="Times New Roman"/>
      <w:b/>
      <w:bCs/>
      <w:sz w:val="44"/>
      <w:szCs w:val="24"/>
      <w:lang w:val="es-MX" w:eastAsia="es-ES"/>
    </w:rPr>
  </w:style>
  <w:style w:type="paragraph" w:styleId="Ttulo7">
    <w:name w:val="heading 7"/>
    <w:basedOn w:val="Normal"/>
    <w:next w:val="Normal"/>
    <w:link w:val="Ttulo7Car"/>
    <w:qFormat/>
    <w:rsid w:val="00823364"/>
    <w:pPr>
      <w:keepNext/>
      <w:spacing w:before="100" w:beforeAutospacing="1" w:after="100" w:afterAutospacing="1" w:line="360" w:lineRule="auto"/>
      <w:jc w:val="center"/>
      <w:outlineLvl w:val="6"/>
    </w:pPr>
    <w:rPr>
      <w:rFonts w:ascii="Times New Roman" w:eastAsia="Times New Roman" w:hAnsi="Times New Roman" w:cs="Times New Roman"/>
      <w:b/>
      <w:bCs/>
      <w:sz w:val="32"/>
      <w:szCs w:val="24"/>
      <w:lang w:val="es-MX" w:eastAsia="es-ES"/>
    </w:rPr>
  </w:style>
  <w:style w:type="paragraph" w:styleId="Ttulo8">
    <w:name w:val="heading 8"/>
    <w:basedOn w:val="Normal"/>
    <w:next w:val="Normal"/>
    <w:link w:val="Ttulo8Car"/>
    <w:qFormat/>
    <w:rsid w:val="00823364"/>
    <w:pPr>
      <w:keepNext/>
      <w:spacing w:after="0" w:line="240" w:lineRule="auto"/>
      <w:jc w:val="center"/>
      <w:outlineLvl w:val="7"/>
    </w:pPr>
    <w:rPr>
      <w:rFonts w:ascii="Times New Roman" w:eastAsia="Times New Roman" w:hAnsi="Times New Roman" w:cs="Times New Roman"/>
      <w:sz w:val="24"/>
      <w:lang w:eastAsia="es-ES"/>
    </w:rPr>
  </w:style>
  <w:style w:type="paragraph" w:styleId="Ttulo9">
    <w:name w:val="heading 9"/>
    <w:basedOn w:val="Normal"/>
    <w:next w:val="Normal"/>
    <w:link w:val="Ttulo9Car"/>
    <w:qFormat/>
    <w:rsid w:val="00823364"/>
    <w:pPr>
      <w:keepNext/>
      <w:spacing w:after="0" w:line="360" w:lineRule="auto"/>
      <w:jc w:val="center"/>
      <w:outlineLvl w:val="8"/>
    </w:pPr>
    <w:rPr>
      <w:rFonts w:ascii="Times New Roman" w:eastAsia="Times New Roman" w:hAnsi="Times New Roman" w:cs="Times New Roman"/>
      <w:b/>
      <w:bCs/>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2BD5"/>
    <w:rPr>
      <w:rFonts w:ascii="Times New Roman" w:eastAsia="Times New Roman" w:hAnsi="Times New Roman" w:cs="Times New Roman"/>
      <w:b/>
      <w:sz w:val="24"/>
      <w:szCs w:val="24"/>
      <w:lang w:val="es-MX" w:eastAsia="es-ES"/>
    </w:rPr>
  </w:style>
  <w:style w:type="character" w:customStyle="1" w:styleId="Ttulo2Car">
    <w:name w:val="Título 2 Car"/>
    <w:basedOn w:val="Fuentedeprrafopredeter"/>
    <w:link w:val="Ttulo2"/>
    <w:rsid w:val="00823364"/>
    <w:rPr>
      <w:rFonts w:ascii="Times New Roman" w:eastAsia="Times New Roman" w:hAnsi="Times New Roman" w:cs="Times New Roman"/>
      <w:b/>
      <w:lang w:val="es-MX" w:eastAsia="es-ES"/>
    </w:rPr>
  </w:style>
  <w:style w:type="character" w:customStyle="1" w:styleId="Ttulo3Car">
    <w:name w:val="Título 3 Car"/>
    <w:basedOn w:val="Fuentedeprrafopredeter"/>
    <w:link w:val="Ttulo3"/>
    <w:rsid w:val="00823364"/>
    <w:rPr>
      <w:rFonts w:ascii="Tahoma" w:eastAsia="Times New Roman" w:hAnsi="Tahoma" w:cs="Tahoma"/>
      <w:b/>
      <w:bCs/>
      <w:spacing w:val="-3"/>
      <w:sz w:val="20"/>
      <w:szCs w:val="20"/>
      <w:lang w:val="en-US" w:eastAsia="es-ES"/>
    </w:rPr>
  </w:style>
  <w:style w:type="character" w:customStyle="1" w:styleId="Ttulo4Car">
    <w:name w:val="Título 4 Car"/>
    <w:basedOn w:val="Fuentedeprrafopredeter"/>
    <w:link w:val="Ttulo4"/>
    <w:rsid w:val="00823364"/>
    <w:rPr>
      <w:rFonts w:ascii="Times New Roman" w:eastAsia="Times New Roman" w:hAnsi="Times New Roman" w:cs="Times New Roman"/>
      <w:b/>
      <w:sz w:val="28"/>
      <w:szCs w:val="24"/>
      <w:lang w:val="es-MX" w:eastAsia="es-ES"/>
    </w:rPr>
  </w:style>
  <w:style w:type="character" w:customStyle="1" w:styleId="Ttulo5Car">
    <w:name w:val="Título 5 Car"/>
    <w:basedOn w:val="Fuentedeprrafopredeter"/>
    <w:link w:val="Ttulo5"/>
    <w:rsid w:val="00823364"/>
    <w:rPr>
      <w:rFonts w:ascii="Times New Roman" w:eastAsia="Times New Roman" w:hAnsi="Times New Roman" w:cs="Times New Roman"/>
      <w:b/>
      <w:bCs/>
      <w:sz w:val="24"/>
      <w:szCs w:val="24"/>
      <w:lang w:val="es-MX" w:eastAsia="es-ES"/>
    </w:rPr>
  </w:style>
  <w:style w:type="character" w:customStyle="1" w:styleId="Ttulo6Car">
    <w:name w:val="Título 6 Car"/>
    <w:basedOn w:val="Fuentedeprrafopredeter"/>
    <w:link w:val="Ttulo6"/>
    <w:rsid w:val="00823364"/>
    <w:rPr>
      <w:rFonts w:ascii="Times New Roman" w:eastAsia="Times New Roman" w:hAnsi="Times New Roman" w:cs="Times New Roman"/>
      <w:b/>
      <w:bCs/>
      <w:sz w:val="44"/>
      <w:szCs w:val="24"/>
      <w:lang w:val="es-MX" w:eastAsia="es-ES"/>
    </w:rPr>
  </w:style>
  <w:style w:type="character" w:customStyle="1" w:styleId="Ttulo7Car">
    <w:name w:val="Título 7 Car"/>
    <w:basedOn w:val="Fuentedeprrafopredeter"/>
    <w:link w:val="Ttulo7"/>
    <w:rsid w:val="00823364"/>
    <w:rPr>
      <w:rFonts w:ascii="Times New Roman" w:eastAsia="Times New Roman" w:hAnsi="Times New Roman" w:cs="Times New Roman"/>
      <w:b/>
      <w:bCs/>
      <w:sz w:val="32"/>
      <w:szCs w:val="24"/>
      <w:lang w:val="es-MX" w:eastAsia="es-ES"/>
    </w:rPr>
  </w:style>
  <w:style w:type="character" w:customStyle="1" w:styleId="Ttulo8Car">
    <w:name w:val="Título 8 Car"/>
    <w:basedOn w:val="Fuentedeprrafopredeter"/>
    <w:link w:val="Ttulo8"/>
    <w:rsid w:val="00823364"/>
    <w:rPr>
      <w:rFonts w:ascii="Times New Roman" w:eastAsia="Times New Roman" w:hAnsi="Times New Roman" w:cs="Times New Roman"/>
      <w:sz w:val="24"/>
      <w:lang w:eastAsia="es-ES"/>
    </w:rPr>
  </w:style>
  <w:style w:type="character" w:customStyle="1" w:styleId="Ttulo9Car">
    <w:name w:val="Título 9 Car"/>
    <w:basedOn w:val="Fuentedeprrafopredeter"/>
    <w:link w:val="Ttulo9"/>
    <w:rsid w:val="00823364"/>
    <w:rPr>
      <w:rFonts w:ascii="Times New Roman" w:eastAsia="Times New Roman" w:hAnsi="Times New Roman" w:cs="Times New Roman"/>
      <w:b/>
      <w:bCs/>
      <w:sz w:val="28"/>
      <w:lang w:eastAsia="es-ES"/>
    </w:rPr>
  </w:style>
  <w:style w:type="paragraph" w:styleId="Prrafodelista">
    <w:name w:val="List Paragraph"/>
    <w:aliases w:val="Texto,TIT 2 IND,List Paragraph"/>
    <w:basedOn w:val="Normal"/>
    <w:link w:val="PrrafodelistaCar"/>
    <w:uiPriority w:val="34"/>
    <w:qFormat/>
    <w:rsid w:val="00E2408C"/>
    <w:pPr>
      <w:ind w:left="720"/>
      <w:contextualSpacing/>
    </w:pPr>
  </w:style>
  <w:style w:type="character" w:customStyle="1" w:styleId="WW8Num1z0">
    <w:name w:val="WW8Num1z0"/>
    <w:rsid w:val="00823364"/>
    <w:rPr>
      <w:rFonts w:ascii="Symbol" w:hAnsi="Symbol"/>
      <w:color w:val="FF0000"/>
    </w:rPr>
  </w:style>
  <w:style w:type="character" w:customStyle="1" w:styleId="WW8Num2z0">
    <w:name w:val="WW8Num2z0"/>
    <w:rsid w:val="00823364"/>
    <w:rPr>
      <w:rFonts w:ascii="Symbol" w:hAnsi="Symbol"/>
      <w:color w:val="FF0000"/>
    </w:rPr>
  </w:style>
  <w:style w:type="character" w:customStyle="1" w:styleId="WW8Num3z0">
    <w:name w:val="WW8Num3z0"/>
    <w:rsid w:val="00823364"/>
    <w:rPr>
      <w:rFonts w:ascii="Symbol" w:hAnsi="Symbol"/>
      <w:color w:val="FF0000"/>
    </w:rPr>
  </w:style>
  <w:style w:type="character" w:customStyle="1" w:styleId="WW8Num4z0">
    <w:name w:val="WW8Num4z0"/>
    <w:rsid w:val="00823364"/>
    <w:rPr>
      <w:rFonts w:ascii="Symbol" w:hAnsi="Symbol"/>
      <w:color w:val="FF0000"/>
    </w:rPr>
  </w:style>
  <w:style w:type="character" w:customStyle="1" w:styleId="WW8Num5z0">
    <w:name w:val="WW8Num5z0"/>
    <w:rsid w:val="00823364"/>
    <w:rPr>
      <w:rFonts w:ascii="Symbol" w:hAnsi="Symbol"/>
      <w:color w:val="FF0000"/>
    </w:rPr>
  </w:style>
  <w:style w:type="character" w:customStyle="1" w:styleId="WW8Num6z0">
    <w:name w:val="WW8Num6z0"/>
    <w:rsid w:val="00823364"/>
    <w:rPr>
      <w:color w:val="333399"/>
      <w:sz w:val="28"/>
    </w:rPr>
  </w:style>
  <w:style w:type="character" w:customStyle="1" w:styleId="WW8Num7z0">
    <w:name w:val="WW8Num7z0"/>
    <w:rsid w:val="00823364"/>
    <w:rPr>
      <w:rFonts w:ascii="StarSymbol" w:hAnsi="StarSymbol" w:cs="StarSymbol"/>
      <w:sz w:val="18"/>
      <w:szCs w:val="18"/>
    </w:rPr>
  </w:style>
  <w:style w:type="character" w:customStyle="1" w:styleId="WW8Num7z1">
    <w:name w:val="WW8Num7z1"/>
    <w:rsid w:val="00823364"/>
    <w:rPr>
      <w:rFonts w:ascii="Wingdings 2" w:hAnsi="Wingdings 2" w:cs="StarSymbol"/>
      <w:sz w:val="18"/>
      <w:szCs w:val="18"/>
    </w:rPr>
  </w:style>
  <w:style w:type="character" w:customStyle="1" w:styleId="Absatz-Standardschriftart1">
    <w:name w:val="Absatz-Standardschriftart1"/>
    <w:rsid w:val="00823364"/>
  </w:style>
  <w:style w:type="character" w:customStyle="1" w:styleId="WW-Absatz-Standardschriftart">
    <w:name w:val="WW-Absatz-Standardschriftart"/>
    <w:rsid w:val="00823364"/>
  </w:style>
  <w:style w:type="character" w:customStyle="1" w:styleId="WW-Absatz-Standardschriftart1">
    <w:name w:val="WW-Absatz-Standardschriftart1"/>
    <w:rsid w:val="00823364"/>
  </w:style>
  <w:style w:type="character" w:customStyle="1" w:styleId="WW-Absatz-Standardschriftart11">
    <w:name w:val="WW-Absatz-Standardschriftart11"/>
    <w:rsid w:val="00823364"/>
  </w:style>
  <w:style w:type="character" w:customStyle="1" w:styleId="WW-Absatz-Standardschriftart111">
    <w:name w:val="WW-Absatz-Standardschriftart111"/>
    <w:rsid w:val="00823364"/>
  </w:style>
  <w:style w:type="character" w:customStyle="1" w:styleId="Fuentedeprrafopredeter1">
    <w:name w:val="Fuente de párrafo predeter.1"/>
    <w:rsid w:val="00823364"/>
  </w:style>
  <w:style w:type="character" w:styleId="Nmerodepgina">
    <w:name w:val="page number"/>
    <w:basedOn w:val="Fuentedeprrafopredeter1"/>
    <w:rsid w:val="00823364"/>
  </w:style>
  <w:style w:type="character" w:customStyle="1" w:styleId="Vietas">
    <w:name w:val="Viñetas"/>
    <w:rsid w:val="00823364"/>
    <w:rPr>
      <w:rFonts w:ascii="StarSymbol" w:eastAsia="StarSymbol" w:hAnsi="StarSymbol" w:cs="StarSymbol"/>
      <w:sz w:val="18"/>
      <w:szCs w:val="18"/>
    </w:rPr>
  </w:style>
  <w:style w:type="paragraph" w:customStyle="1" w:styleId="Encabezado1">
    <w:name w:val="Encabezado1"/>
    <w:basedOn w:val="Normal"/>
    <w:next w:val="Textoindependiente"/>
    <w:rsid w:val="00823364"/>
    <w:pPr>
      <w:keepNext/>
      <w:widowControl w:val="0"/>
      <w:suppressAutoHyphens/>
      <w:spacing w:before="240" w:after="120" w:line="240" w:lineRule="auto"/>
    </w:pPr>
    <w:rPr>
      <w:rFonts w:ascii="Arial" w:eastAsia="Arial Unicode MS" w:hAnsi="Arial" w:cs="Tahoma"/>
      <w:sz w:val="28"/>
      <w:szCs w:val="28"/>
      <w:lang w:val="es-ES_tradnl"/>
    </w:rPr>
  </w:style>
  <w:style w:type="paragraph" w:styleId="Textoindependiente">
    <w:name w:val="Body Text"/>
    <w:basedOn w:val="Normal"/>
    <w:link w:val="TextoindependienteCar"/>
    <w:rsid w:val="00823364"/>
    <w:pPr>
      <w:widowControl w:val="0"/>
      <w:suppressAutoHyphens/>
      <w:spacing w:after="120" w:line="240" w:lineRule="auto"/>
    </w:pPr>
    <w:rPr>
      <w:rFonts w:ascii="Times New Roman" w:eastAsia="Arial Unicode MS" w:hAnsi="Times New Roman" w:cs="Times New Roman"/>
      <w:sz w:val="24"/>
      <w:szCs w:val="24"/>
      <w:lang w:val="es-ES_tradnl"/>
    </w:rPr>
  </w:style>
  <w:style w:type="character" w:customStyle="1" w:styleId="TextoindependienteCar">
    <w:name w:val="Texto independiente Car"/>
    <w:basedOn w:val="Fuentedeprrafopredeter"/>
    <w:link w:val="Textoindependiente"/>
    <w:rsid w:val="00823364"/>
    <w:rPr>
      <w:rFonts w:ascii="Times New Roman" w:eastAsia="Arial Unicode MS" w:hAnsi="Times New Roman" w:cs="Times New Roman"/>
      <w:sz w:val="24"/>
      <w:szCs w:val="24"/>
      <w:lang w:val="es-ES_tradnl" w:eastAsia="es-EC"/>
    </w:rPr>
  </w:style>
  <w:style w:type="paragraph" w:styleId="Lista">
    <w:name w:val="List"/>
    <w:basedOn w:val="Textoindependiente"/>
    <w:rsid w:val="00823364"/>
    <w:rPr>
      <w:rFonts w:cs="Tahoma"/>
    </w:rPr>
  </w:style>
  <w:style w:type="paragraph" w:customStyle="1" w:styleId="Etiqueta">
    <w:name w:val="Etiqueta"/>
    <w:basedOn w:val="Normal"/>
    <w:rsid w:val="00823364"/>
    <w:pPr>
      <w:widowControl w:val="0"/>
      <w:suppressLineNumbers/>
      <w:suppressAutoHyphens/>
      <w:spacing w:before="120" w:after="120" w:line="240" w:lineRule="auto"/>
    </w:pPr>
    <w:rPr>
      <w:rFonts w:ascii="Times New Roman" w:eastAsia="Arial Unicode MS" w:hAnsi="Times New Roman" w:cs="Tahoma"/>
      <w:i/>
      <w:iCs/>
      <w:sz w:val="24"/>
      <w:szCs w:val="24"/>
      <w:lang w:val="es-ES_tradnl"/>
    </w:rPr>
  </w:style>
  <w:style w:type="paragraph" w:customStyle="1" w:styleId="ndice">
    <w:name w:val="Índice"/>
    <w:basedOn w:val="Normal"/>
    <w:rsid w:val="00823364"/>
    <w:pPr>
      <w:widowControl w:val="0"/>
      <w:suppressLineNumbers/>
      <w:suppressAutoHyphens/>
      <w:spacing w:after="0" w:line="240" w:lineRule="auto"/>
    </w:pPr>
    <w:rPr>
      <w:rFonts w:ascii="Times New Roman" w:eastAsia="Arial Unicode MS" w:hAnsi="Times New Roman" w:cs="Tahoma"/>
      <w:sz w:val="24"/>
      <w:szCs w:val="24"/>
      <w:lang w:val="es-ES_tradnl"/>
    </w:rPr>
  </w:style>
  <w:style w:type="paragraph" w:styleId="Encabezado">
    <w:name w:val="header"/>
    <w:basedOn w:val="Normal"/>
    <w:link w:val="EncabezadoCar"/>
    <w:uiPriority w:val="99"/>
    <w:rsid w:val="00823364"/>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val="es-ES_tradnl"/>
    </w:rPr>
  </w:style>
  <w:style w:type="character" w:customStyle="1" w:styleId="EncabezadoCar">
    <w:name w:val="Encabezado Car"/>
    <w:basedOn w:val="Fuentedeprrafopredeter"/>
    <w:link w:val="Encabezado"/>
    <w:uiPriority w:val="99"/>
    <w:rsid w:val="00823364"/>
    <w:rPr>
      <w:rFonts w:ascii="Times New Roman" w:eastAsia="Arial Unicode MS" w:hAnsi="Times New Roman" w:cs="Times New Roman"/>
      <w:sz w:val="24"/>
      <w:szCs w:val="24"/>
      <w:lang w:val="es-ES_tradnl" w:eastAsia="es-EC"/>
    </w:rPr>
  </w:style>
  <w:style w:type="paragraph" w:styleId="Piedepgina">
    <w:name w:val="footer"/>
    <w:basedOn w:val="Normal"/>
    <w:link w:val="PiedepginaCar"/>
    <w:uiPriority w:val="99"/>
    <w:rsid w:val="00823364"/>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val="es-ES_tradnl"/>
    </w:rPr>
  </w:style>
  <w:style w:type="character" w:customStyle="1" w:styleId="PiedepginaCar">
    <w:name w:val="Pie de página Car"/>
    <w:basedOn w:val="Fuentedeprrafopredeter"/>
    <w:link w:val="Piedepgina"/>
    <w:uiPriority w:val="99"/>
    <w:rsid w:val="00823364"/>
    <w:rPr>
      <w:rFonts w:ascii="Times New Roman" w:eastAsia="Arial Unicode MS" w:hAnsi="Times New Roman" w:cs="Times New Roman"/>
      <w:sz w:val="24"/>
      <w:szCs w:val="24"/>
      <w:lang w:val="es-ES_tradnl" w:eastAsia="es-EC"/>
    </w:rPr>
  </w:style>
  <w:style w:type="paragraph" w:customStyle="1" w:styleId="Contenidodelatabla">
    <w:name w:val="Contenido de la tabla"/>
    <w:basedOn w:val="Normal"/>
    <w:rsid w:val="00823364"/>
    <w:pPr>
      <w:widowControl w:val="0"/>
      <w:suppressLineNumbers/>
      <w:suppressAutoHyphens/>
      <w:spacing w:after="0" w:line="240" w:lineRule="auto"/>
    </w:pPr>
    <w:rPr>
      <w:rFonts w:ascii="Times New Roman" w:eastAsia="Arial Unicode MS" w:hAnsi="Times New Roman" w:cs="Times New Roman"/>
      <w:sz w:val="24"/>
      <w:szCs w:val="24"/>
      <w:lang w:val="es-ES_tradnl"/>
    </w:rPr>
  </w:style>
  <w:style w:type="paragraph" w:customStyle="1" w:styleId="Encabezadodelatabla">
    <w:name w:val="Encabezado de la tabla"/>
    <w:basedOn w:val="Contenidodelatabla"/>
    <w:rsid w:val="00823364"/>
    <w:pPr>
      <w:jc w:val="center"/>
    </w:pPr>
    <w:rPr>
      <w:b/>
      <w:bCs/>
    </w:rPr>
  </w:style>
  <w:style w:type="table" w:styleId="Tablaconcuadrcula">
    <w:name w:val="Table Grid"/>
    <w:basedOn w:val="Tablanormal"/>
    <w:rsid w:val="0082336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23364"/>
    <w:rPr>
      <w:sz w:val="16"/>
      <w:szCs w:val="16"/>
    </w:rPr>
  </w:style>
  <w:style w:type="paragraph" w:styleId="Textocomentario">
    <w:name w:val="annotation text"/>
    <w:basedOn w:val="Normal"/>
    <w:link w:val="TextocomentarioCar"/>
    <w:uiPriority w:val="99"/>
    <w:semiHidden/>
    <w:unhideWhenUsed/>
    <w:rsid w:val="00823364"/>
    <w:pPr>
      <w:widowControl w:val="0"/>
      <w:suppressAutoHyphens/>
      <w:spacing w:after="0" w:line="240" w:lineRule="auto"/>
    </w:pPr>
    <w:rPr>
      <w:rFonts w:ascii="Times New Roman" w:eastAsia="Arial Unicode MS" w:hAnsi="Times New Roman" w:cs="Times New Roman"/>
      <w:sz w:val="20"/>
      <w:szCs w:val="20"/>
      <w:lang w:val="es-ES_tradnl"/>
    </w:rPr>
  </w:style>
  <w:style w:type="character" w:customStyle="1" w:styleId="TextocomentarioCar">
    <w:name w:val="Texto comentario Car"/>
    <w:basedOn w:val="Fuentedeprrafopredeter"/>
    <w:link w:val="Textocomentario"/>
    <w:uiPriority w:val="99"/>
    <w:semiHidden/>
    <w:rsid w:val="00823364"/>
    <w:rPr>
      <w:rFonts w:ascii="Times New Roman" w:eastAsia="Arial Unicode MS" w:hAnsi="Times New Roman" w:cs="Times New Roman"/>
      <w:sz w:val="20"/>
      <w:szCs w:val="20"/>
      <w:lang w:val="es-ES_tradnl" w:eastAsia="es-EC"/>
    </w:rPr>
  </w:style>
  <w:style w:type="paragraph" w:styleId="Asuntodelcomentario">
    <w:name w:val="annotation subject"/>
    <w:basedOn w:val="Textocomentario"/>
    <w:next w:val="Textocomentario"/>
    <w:link w:val="AsuntodelcomentarioCar"/>
    <w:uiPriority w:val="99"/>
    <w:semiHidden/>
    <w:unhideWhenUsed/>
    <w:rsid w:val="00823364"/>
    <w:rPr>
      <w:b/>
      <w:bCs/>
    </w:rPr>
  </w:style>
  <w:style w:type="character" w:customStyle="1" w:styleId="AsuntodelcomentarioCar">
    <w:name w:val="Asunto del comentario Car"/>
    <w:basedOn w:val="TextocomentarioCar"/>
    <w:link w:val="Asuntodelcomentario"/>
    <w:uiPriority w:val="99"/>
    <w:semiHidden/>
    <w:rsid w:val="00823364"/>
    <w:rPr>
      <w:rFonts w:ascii="Times New Roman" w:eastAsia="Arial Unicode MS" w:hAnsi="Times New Roman" w:cs="Times New Roman"/>
      <w:b/>
      <w:bCs/>
      <w:sz w:val="20"/>
      <w:szCs w:val="20"/>
      <w:lang w:val="es-ES_tradnl" w:eastAsia="es-EC"/>
    </w:rPr>
  </w:style>
  <w:style w:type="paragraph" w:styleId="Textodeglobo">
    <w:name w:val="Balloon Text"/>
    <w:basedOn w:val="Normal"/>
    <w:link w:val="TextodegloboCar"/>
    <w:semiHidden/>
    <w:unhideWhenUsed/>
    <w:rsid w:val="00823364"/>
    <w:pPr>
      <w:widowControl w:val="0"/>
      <w:suppressAutoHyphens/>
      <w:spacing w:after="0" w:line="240" w:lineRule="auto"/>
    </w:pPr>
    <w:rPr>
      <w:rFonts w:ascii="Tahoma" w:eastAsia="Arial Unicode MS" w:hAnsi="Tahoma" w:cs="Tahoma"/>
      <w:sz w:val="16"/>
      <w:szCs w:val="16"/>
      <w:lang w:val="es-ES_tradnl"/>
    </w:rPr>
  </w:style>
  <w:style w:type="character" w:customStyle="1" w:styleId="TextodegloboCar">
    <w:name w:val="Texto de globo Car"/>
    <w:basedOn w:val="Fuentedeprrafopredeter"/>
    <w:link w:val="Textodeglobo"/>
    <w:semiHidden/>
    <w:rsid w:val="00823364"/>
    <w:rPr>
      <w:rFonts w:ascii="Tahoma" w:eastAsia="Arial Unicode MS" w:hAnsi="Tahoma" w:cs="Tahoma"/>
      <w:sz w:val="16"/>
      <w:szCs w:val="16"/>
      <w:lang w:val="es-ES_tradnl" w:eastAsia="es-EC"/>
    </w:rPr>
  </w:style>
  <w:style w:type="paragraph" w:styleId="Textoindependiente2">
    <w:name w:val="Body Text 2"/>
    <w:basedOn w:val="Normal"/>
    <w:link w:val="Textoindependiente2Car"/>
    <w:unhideWhenUsed/>
    <w:rsid w:val="00823364"/>
    <w:pPr>
      <w:widowControl w:val="0"/>
      <w:suppressAutoHyphens/>
      <w:spacing w:after="120" w:line="480" w:lineRule="auto"/>
    </w:pPr>
    <w:rPr>
      <w:rFonts w:ascii="Times New Roman" w:eastAsia="Arial Unicode MS"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823364"/>
    <w:rPr>
      <w:rFonts w:ascii="Times New Roman" w:eastAsia="Arial Unicode MS" w:hAnsi="Times New Roman" w:cs="Times New Roman"/>
      <w:sz w:val="24"/>
      <w:szCs w:val="24"/>
      <w:lang w:val="es-ES_tradnl" w:eastAsia="es-EC"/>
    </w:rPr>
  </w:style>
  <w:style w:type="paragraph" w:styleId="Textonotapie">
    <w:name w:val="footnote text"/>
    <w:basedOn w:val="Normal"/>
    <w:link w:val="Textonotapie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rsid w:val="00823364"/>
    <w:rPr>
      <w:rFonts w:ascii="Times New Roman" w:eastAsia="Times New Roman" w:hAnsi="Times New Roman" w:cs="Times New Roman"/>
      <w:sz w:val="24"/>
      <w:szCs w:val="24"/>
      <w:lang w:eastAsia="es-ES"/>
    </w:rPr>
  </w:style>
  <w:style w:type="paragraph" w:customStyle="1" w:styleId="Textoindependiente1">
    <w:name w:val="Texto independiente1"/>
    <w:basedOn w:val="Normal"/>
    <w:semiHidden/>
    <w:rsid w:val="00823364"/>
    <w:pPr>
      <w:widowControl w:val="0"/>
      <w:spacing w:after="0" w:line="240" w:lineRule="auto"/>
      <w:jc w:val="both"/>
    </w:pPr>
    <w:rPr>
      <w:rFonts w:ascii="Helvetica" w:eastAsia="Times New Roman" w:hAnsi="Helvetica" w:cs="Times New Roman"/>
      <w:b/>
      <w:sz w:val="24"/>
      <w:szCs w:val="24"/>
      <w:lang w:eastAsia="es-ES"/>
    </w:rPr>
  </w:style>
  <w:style w:type="paragraph" w:customStyle="1" w:styleId="BodyText21">
    <w:name w:val="Body Text 21"/>
    <w:basedOn w:val="Normal"/>
    <w:semiHidden/>
    <w:rsid w:val="00823364"/>
    <w:pPr>
      <w:widowControl w:val="0"/>
      <w:tabs>
        <w:tab w:val="left" w:pos="4536"/>
      </w:tabs>
      <w:spacing w:after="0" w:line="240" w:lineRule="auto"/>
      <w:jc w:val="both"/>
    </w:pPr>
    <w:rPr>
      <w:rFonts w:ascii="Times New Roman" w:eastAsia="Times New Roman" w:hAnsi="Times New Roman" w:cs="Times New Roman"/>
      <w:szCs w:val="24"/>
      <w:lang w:eastAsia="es-ES"/>
    </w:rPr>
  </w:style>
  <w:style w:type="paragraph" w:customStyle="1" w:styleId="Listavistosa-nfasis11">
    <w:name w:val="Lista vistosa - Énfasis 11"/>
    <w:basedOn w:val="Normal"/>
    <w:uiPriority w:val="34"/>
    <w:qFormat/>
    <w:rsid w:val="0082336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extodenotaalpie">
    <w:name w:val="Texto de nota al pie"/>
    <w:basedOn w:val="Normal"/>
    <w:semiHidden/>
    <w:rsid w:val="00823364"/>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SV" w:eastAsia="es-ES"/>
    </w:rPr>
  </w:style>
  <w:style w:type="character" w:customStyle="1" w:styleId="Ttulo2Car1">
    <w:name w:val="Título 2 Car1"/>
    <w:rsid w:val="00823364"/>
    <w:rPr>
      <w:b/>
      <w:sz w:val="22"/>
      <w:szCs w:val="22"/>
      <w:lang w:val="es-MX" w:eastAsia="es-ES" w:bidi="ar-SA"/>
    </w:rPr>
  </w:style>
  <w:style w:type="paragraph" w:styleId="Sangradetextonormal">
    <w:name w:val="Body Text Indent"/>
    <w:basedOn w:val="Normal"/>
    <w:link w:val="SangradetextonormalCar"/>
    <w:rsid w:val="00823364"/>
    <w:pPr>
      <w:spacing w:after="0" w:line="240" w:lineRule="auto"/>
      <w:ind w:left="360"/>
      <w:jc w:val="both"/>
    </w:pPr>
    <w:rPr>
      <w:rFonts w:ascii="AvantGarde Bk BT" w:eastAsia="Times New Roman" w:hAnsi="AvantGarde Bk BT" w:cs="Times New Roman"/>
      <w:b/>
      <w:bCs/>
      <w:sz w:val="24"/>
      <w:szCs w:val="24"/>
      <w:lang w:eastAsia="es-ES"/>
    </w:rPr>
  </w:style>
  <w:style w:type="character" w:customStyle="1" w:styleId="SangradetextonormalCar">
    <w:name w:val="Sangría de texto normal Car"/>
    <w:basedOn w:val="Fuentedeprrafopredeter"/>
    <w:link w:val="Sangradetextonormal"/>
    <w:rsid w:val="00823364"/>
    <w:rPr>
      <w:rFonts w:ascii="AvantGarde Bk BT" w:eastAsia="Times New Roman" w:hAnsi="AvantGarde Bk BT" w:cs="Times New Roman"/>
      <w:b/>
      <w:bCs/>
      <w:sz w:val="24"/>
      <w:szCs w:val="24"/>
      <w:lang w:eastAsia="es-ES"/>
    </w:rPr>
  </w:style>
  <w:style w:type="paragraph" w:styleId="TDC1">
    <w:name w:val="toc 1"/>
    <w:basedOn w:val="Normal"/>
    <w:next w:val="Normal"/>
    <w:autoRedefine/>
    <w:uiPriority w:val="39"/>
    <w:qFormat/>
    <w:rsid w:val="00823364"/>
    <w:pPr>
      <w:spacing w:before="240" w:after="120" w:line="240" w:lineRule="auto"/>
    </w:pPr>
    <w:rPr>
      <w:rFonts w:ascii="Times New Roman" w:eastAsia="Times New Roman" w:hAnsi="Times New Roman" w:cs="Times New Roman"/>
      <w:b/>
      <w:bCs/>
      <w:sz w:val="20"/>
      <w:szCs w:val="24"/>
      <w:lang w:eastAsia="es-ES"/>
    </w:rPr>
  </w:style>
  <w:style w:type="paragraph" w:styleId="Sangra2detindependiente">
    <w:name w:val="Body Text Indent 2"/>
    <w:basedOn w:val="Normal"/>
    <w:link w:val="Sangra2detindependienteCar"/>
    <w:rsid w:val="00823364"/>
    <w:pPr>
      <w:spacing w:after="0" w:line="240" w:lineRule="auto"/>
      <w:ind w:left="2118"/>
      <w:jc w:val="both"/>
    </w:pPr>
    <w:rPr>
      <w:rFonts w:ascii="Times New Roman" w:eastAsia="Times New Roman" w:hAnsi="Times New Roman" w:cs="Times New Roman"/>
      <w:sz w:val="24"/>
      <w:szCs w:val="24"/>
      <w:lang w:val="es-MX" w:eastAsia="es-ES"/>
    </w:rPr>
  </w:style>
  <w:style w:type="character" w:customStyle="1" w:styleId="Sangra2detindependienteCar">
    <w:name w:val="Sangría 2 de t. independiente Car"/>
    <w:basedOn w:val="Fuentedeprrafopredeter"/>
    <w:link w:val="Sangra2detindependiente"/>
    <w:rsid w:val="00823364"/>
    <w:rPr>
      <w:rFonts w:ascii="Times New Roman" w:eastAsia="Times New Roman" w:hAnsi="Times New Roman" w:cs="Times New Roman"/>
      <w:sz w:val="24"/>
      <w:szCs w:val="24"/>
      <w:lang w:val="es-MX" w:eastAsia="es-ES"/>
    </w:rPr>
  </w:style>
  <w:style w:type="character" w:styleId="Hipervnculo">
    <w:name w:val="Hyperlink"/>
    <w:basedOn w:val="Fuentedeprrafopredeter"/>
    <w:uiPriority w:val="99"/>
    <w:rsid w:val="00823364"/>
    <w:rPr>
      <w:color w:val="0000FF"/>
      <w:u w:val="single"/>
    </w:rPr>
  </w:style>
  <w:style w:type="paragraph" w:styleId="Sangra3detindependiente">
    <w:name w:val="Body Text Indent 3"/>
    <w:basedOn w:val="Normal"/>
    <w:link w:val="Sangra3detindependienteCar"/>
    <w:rsid w:val="00823364"/>
    <w:pPr>
      <w:spacing w:after="0" w:line="360" w:lineRule="auto"/>
      <w:ind w:left="2127"/>
      <w:jc w:val="both"/>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rsid w:val="0082336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823364"/>
    <w:pPr>
      <w:spacing w:after="120" w:line="240" w:lineRule="auto"/>
      <w:jc w:val="both"/>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823364"/>
    <w:rPr>
      <w:rFonts w:ascii="Times New Roman" w:eastAsia="Times New Roman" w:hAnsi="Times New Roman" w:cs="Times New Roman"/>
      <w:sz w:val="16"/>
      <w:szCs w:val="16"/>
      <w:lang w:eastAsia="es-ES"/>
    </w:rPr>
  </w:style>
  <w:style w:type="character" w:customStyle="1" w:styleId="MapadeldocumentoCar">
    <w:name w:val="Mapa del documento Car"/>
    <w:basedOn w:val="Fuentedeprrafopredeter"/>
    <w:link w:val="Mapadeldocumento"/>
    <w:semiHidden/>
    <w:rsid w:val="00823364"/>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823364"/>
    <w:pPr>
      <w:shd w:val="clear" w:color="auto" w:fill="000080"/>
      <w:spacing w:after="0" w:line="240" w:lineRule="auto"/>
      <w:jc w:val="both"/>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823364"/>
    <w:rPr>
      <w:rFonts w:ascii="Tahoma" w:hAnsi="Tahoma" w:cs="Tahoma"/>
      <w:sz w:val="16"/>
      <w:szCs w:val="16"/>
    </w:rPr>
  </w:style>
  <w:style w:type="character" w:styleId="Hipervnculovisitado">
    <w:name w:val="FollowedHyperlink"/>
    <w:basedOn w:val="Fuentedeprrafopredeter"/>
    <w:uiPriority w:val="99"/>
    <w:rsid w:val="00823364"/>
    <w:rPr>
      <w:color w:val="800080"/>
      <w:u w:val="single"/>
    </w:rPr>
  </w:style>
  <w:style w:type="paragraph" w:styleId="Textosinformato">
    <w:name w:val="Plain Text"/>
    <w:basedOn w:val="Normal"/>
    <w:link w:val="TextosinformatoCar"/>
    <w:rsid w:val="00823364"/>
    <w:pPr>
      <w:spacing w:after="0" w:line="240" w:lineRule="auto"/>
      <w:jc w:val="both"/>
    </w:pPr>
    <w:rPr>
      <w:rFonts w:ascii="Courier New" w:eastAsia="Times New Roman" w:hAnsi="Courier New" w:cs="Times New Roman"/>
      <w:sz w:val="24"/>
      <w:szCs w:val="24"/>
      <w:lang w:eastAsia="es-ES"/>
    </w:rPr>
  </w:style>
  <w:style w:type="character" w:customStyle="1" w:styleId="TextosinformatoCar">
    <w:name w:val="Texto sin formato Car"/>
    <w:basedOn w:val="Fuentedeprrafopredeter"/>
    <w:link w:val="Textosinformato"/>
    <w:rsid w:val="00823364"/>
    <w:rPr>
      <w:rFonts w:ascii="Courier New" w:eastAsia="Times New Roman" w:hAnsi="Courier New" w:cs="Times New Roman"/>
      <w:sz w:val="24"/>
      <w:szCs w:val="24"/>
      <w:lang w:eastAsia="es-ES"/>
    </w:rPr>
  </w:style>
  <w:style w:type="paragraph" w:styleId="ndice1">
    <w:name w:val="index 1"/>
    <w:basedOn w:val="Normal"/>
    <w:next w:val="Normal"/>
    <w:autoRedefine/>
    <w:semiHidden/>
    <w:rsid w:val="00823364"/>
    <w:pPr>
      <w:spacing w:after="0" w:line="240" w:lineRule="auto"/>
      <w:ind w:left="200" w:hanging="200"/>
      <w:jc w:val="both"/>
    </w:pPr>
    <w:rPr>
      <w:rFonts w:ascii="Times New Roman" w:eastAsia="Times New Roman" w:hAnsi="Times New Roman" w:cs="Times New Roman"/>
      <w:sz w:val="24"/>
      <w:szCs w:val="24"/>
      <w:lang w:eastAsia="es-ES"/>
    </w:rPr>
  </w:style>
  <w:style w:type="paragraph" w:styleId="Ttulo">
    <w:name w:val="Title"/>
    <w:basedOn w:val="Normal"/>
    <w:link w:val="TtuloCar"/>
    <w:qFormat/>
    <w:rsid w:val="00823364"/>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823364"/>
    <w:rPr>
      <w:rFonts w:ascii="Times New Roman" w:eastAsia="Times New Roman" w:hAnsi="Times New Roman" w:cs="Times New Roman"/>
      <w:b/>
      <w:sz w:val="28"/>
      <w:szCs w:val="24"/>
      <w:lang w:val="es-ES_tradnl" w:eastAsia="es-ES"/>
    </w:rPr>
  </w:style>
  <w:style w:type="paragraph" w:customStyle="1" w:styleId="Articulo">
    <w:name w:val="Articulo"/>
    <w:autoRedefine/>
    <w:rsid w:val="00823364"/>
    <w:pPr>
      <w:widowControl w:val="0"/>
      <w:autoSpaceDE w:val="0"/>
      <w:autoSpaceDN w:val="0"/>
      <w:adjustRightInd w:val="0"/>
      <w:spacing w:after="0" w:line="240" w:lineRule="auto"/>
      <w:ind w:right="-262"/>
      <w:jc w:val="both"/>
    </w:pPr>
    <w:rPr>
      <w:rFonts w:ascii="Times New Roman" w:eastAsia="MS Mincho" w:hAnsi="Times New Roman" w:cs="Times New Roman"/>
      <w:sz w:val="20"/>
      <w:szCs w:val="20"/>
      <w:lang w:val="es-ES" w:eastAsia="es-ES"/>
    </w:rPr>
  </w:style>
  <w:style w:type="paragraph" w:customStyle="1" w:styleId="Titulo">
    <w:name w:val="Titulo"/>
    <w:rsid w:val="00823364"/>
    <w:pPr>
      <w:widowControl w:val="0"/>
      <w:autoSpaceDE w:val="0"/>
      <w:autoSpaceDN w:val="0"/>
      <w:adjustRightInd w:val="0"/>
      <w:spacing w:after="0" w:line="240" w:lineRule="auto"/>
      <w:jc w:val="center"/>
    </w:pPr>
    <w:rPr>
      <w:rFonts w:ascii="Times New Roman" w:eastAsia="MS Mincho" w:hAnsi="Times New Roman" w:cs="Times New Roman"/>
      <w:b/>
      <w:bCs/>
      <w:color w:val="000080"/>
      <w:sz w:val="34"/>
      <w:szCs w:val="34"/>
      <w:lang w:val="es-ES" w:eastAsia="es-ES"/>
    </w:rPr>
  </w:style>
  <w:style w:type="character" w:styleId="Textoennegrita">
    <w:name w:val="Strong"/>
    <w:basedOn w:val="Fuentedeprrafopredeter"/>
    <w:qFormat/>
    <w:rsid w:val="00823364"/>
    <w:rPr>
      <w:b/>
      <w:bCs/>
    </w:rPr>
  </w:style>
  <w:style w:type="character" w:styleId="AcrnimoHTML">
    <w:name w:val="HTML Acronym"/>
    <w:basedOn w:val="Fuentedeprrafopredeter"/>
    <w:rsid w:val="00823364"/>
  </w:style>
  <w:style w:type="paragraph" w:styleId="Cierre">
    <w:name w:val="Closing"/>
    <w:basedOn w:val="Normal"/>
    <w:link w:val="CierreCar"/>
    <w:rsid w:val="00823364"/>
    <w:pPr>
      <w:spacing w:after="0" w:line="240" w:lineRule="auto"/>
      <w:ind w:left="4252"/>
      <w:jc w:val="both"/>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823364"/>
    <w:rPr>
      <w:rFonts w:ascii="Times New Roman" w:eastAsia="Times New Roman" w:hAnsi="Times New Roman" w:cs="Times New Roman"/>
      <w:sz w:val="24"/>
      <w:szCs w:val="24"/>
      <w:lang w:eastAsia="es-ES"/>
    </w:rPr>
  </w:style>
  <w:style w:type="character" w:styleId="CitaHTML">
    <w:name w:val="HTML Cite"/>
    <w:basedOn w:val="Fuentedeprrafopredeter"/>
    <w:rsid w:val="00823364"/>
    <w:rPr>
      <w:i/>
      <w:iCs/>
    </w:rPr>
  </w:style>
  <w:style w:type="character" w:styleId="CdigoHTML">
    <w:name w:val="HTML Code"/>
    <w:basedOn w:val="Fuentedeprrafopredeter"/>
    <w:rsid w:val="00823364"/>
    <w:rPr>
      <w:rFonts w:ascii="Courier New" w:hAnsi="Courier New" w:cs="Courier New"/>
      <w:sz w:val="20"/>
      <w:szCs w:val="20"/>
    </w:rPr>
  </w:style>
  <w:style w:type="paragraph" w:styleId="Continuarlista">
    <w:name w:val="List Continue"/>
    <w:basedOn w:val="Normal"/>
    <w:rsid w:val="00823364"/>
    <w:pPr>
      <w:spacing w:after="120" w:line="240" w:lineRule="auto"/>
      <w:ind w:left="283"/>
      <w:jc w:val="both"/>
    </w:pPr>
    <w:rPr>
      <w:rFonts w:ascii="Times New Roman" w:eastAsia="Times New Roman" w:hAnsi="Times New Roman" w:cs="Times New Roman"/>
      <w:sz w:val="24"/>
      <w:szCs w:val="24"/>
      <w:lang w:eastAsia="es-ES"/>
    </w:rPr>
  </w:style>
  <w:style w:type="paragraph" w:styleId="Continuarlista2">
    <w:name w:val="List Continue 2"/>
    <w:basedOn w:val="Normal"/>
    <w:rsid w:val="00823364"/>
    <w:pPr>
      <w:spacing w:after="120" w:line="240" w:lineRule="auto"/>
      <w:ind w:left="566"/>
      <w:jc w:val="both"/>
    </w:pPr>
    <w:rPr>
      <w:rFonts w:ascii="Times New Roman" w:eastAsia="Times New Roman" w:hAnsi="Times New Roman" w:cs="Times New Roman"/>
      <w:sz w:val="24"/>
      <w:szCs w:val="24"/>
      <w:lang w:eastAsia="es-ES"/>
    </w:rPr>
  </w:style>
  <w:style w:type="paragraph" w:styleId="Continuarlista3">
    <w:name w:val="List Continue 3"/>
    <w:basedOn w:val="Normal"/>
    <w:rsid w:val="00823364"/>
    <w:pPr>
      <w:spacing w:after="120" w:line="240" w:lineRule="auto"/>
      <w:ind w:left="849"/>
      <w:jc w:val="both"/>
    </w:pPr>
    <w:rPr>
      <w:rFonts w:ascii="Times New Roman" w:eastAsia="Times New Roman" w:hAnsi="Times New Roman" w:cs="Times New Roman"/>
      <w:sz w:val="24"/>
      <w:szCs w:val="24"/>
      <w:lang w:eastAsia="es-ES"/>
    </w:rPr>
  </w:style>
  <w:style w:type="paragraph" w:styleId="Continuarlista4">
    <w:name w:val="List Continue 4"/>
    <w:basedOn w:val="Normal"/>
    <w:rsid w:val="00823364"/>
    <w:pPr>
      <w:spacing w:after="120" w:line="240" w:lineRule="auto"/>
      <w:ind w:left="1132"/>
      <w:jc w:val="both"/>
    </w:pPr>
    <w:rPr>
      <w:rFonts w:ascii="Times New Roman" w:eastAsia="Times New Roman" w:hAnsi="Times New Roman" w:cs="Times New Roman"/>
      <w:sz w:val="24"/>
      <w:szCs w:val="24"/>
      <w:lang w:eastAsia="es-ES"/>
    </w:rPr>
  </w:style>
  <w:style w:type="paragraph" w:styleId="Continuarlista5">
    <w:name w:val="List Continue 5"/>
    <w:basedOn w:val="Normal"/>
    <w:rsid w:val="00823364"/>
    <w:pPr>
      <w:spacing w:after="120" w:line="240" w:lineRule="auto"/>
      <w:ind w:left="1415"/>
      <w:jc w:val="both"/>
    </w:pPr>
    <w:rPr>
      <w:rFonts w:ascii="Times New Roman" w:eastAsia="Times New Roman" w:hAnsi="Times New Roman" w:cs="Times New Roman"/>
      <w:sz w:val="24"/>
      <w:szCs w:val="24"/>
      <w:lang w:eastAsia="es-ES"/>
    </w:rPr>
  </w:style>
  <w:style w:type="character" w:styleId="DefinicinHTML">
    <w:name w:val="HTML Definition"/>
    <w:basedOn w:val="Fuentedeprrafopredeter"/>
    <w:rsid w:val="00823364"/>
    <w:rPr>
      <w:i/>
      <w:iCs/>
    </w:rPr>
  </w:style>
  <w:style w:type="paragraph" w:styleId="DireccinHTML">
    <w:name w:val="HTML Address"/>
    <w:basedOn w:val="Normal"/>
    <w:link w:val="DireccinHTMLCar"/>
    <w:rsid w:val="00823364"/>
    <w:pPr>
      <w:spacing w:after="0" w:line="240" w:lineRule="auto"/>
      <w:jc w:val="both"/>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rsid w:val="00823364"/>
    <w:rPr>
      <w:rFonts w:ascii="Times New Roman" w:eastAsia="Times New Roman" w:hAnsi="Times New Roman" w:cs="Times New Roman"/>
      <w:i/>
      <w:iCs/>
      <w:sz w:val="24"/>
      <w:szCs w:val="24"/>
      <w:lang w:eastAsia="es-ES"/>
    </w:rPr>
  </w:style>
  <w:style w:type="paragraph" w:styleId="Direccinsobre">
    <w:name w:val="envelope address"/>
    <w:basedOn w:val="Normal"/>
    <w:rsid w:val="00823364"/>
    <w:pPr>
      <w:framePr w:w="7920" w:h="1980" w:hRule="exact" w:hSpace="141" w:wrap="auto" w:hAnchor="page" w:xAlign="center" w:yAlign="bottom"/>
      <w:spacing w:after="0" w:line="240" w:lineRule="auto"/>
      <w:ind w:left="2880"/>
      <w:jc w:val="both"/>
    </w:pPr>
    <w:rPr>
      <w:rFonts w:ascii="Arial" w:eastAsia="Times New Roman" w:hAnsi="Arial" w:cs="Arial"/>
      <w:sz w:val="24"/>
      <w:szCs w:val="24"/>
      <w:lang w:eastAsia="es-ES"/>
    </w:rPr>
  </w:style>
  <w:style w:type="character" w:styleId="EjemplodeHTML">
    <w:name w:val="HTML Sample"/>
    <w:basedOn w:val="Fuentedeprrafopredeter"/>
    <w:rsid w:val="00823364"/>
    <w:rPr>
      <w:rFonts w:ascii="Courier New" w:hAnsi="Courier New" w:cs="Courier New"/>
    </w:rPr>
  </w:style>
  <w:style w:type="paragraph" w:styleId="Encabezadodemensaje">
    <w:name w:val="Message Header"/>
    <w:basedOn w:val="Normal"/>
    <w:link w:val="EncabezadodemensajeCar"/>
    <w:rsid w:val="008233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823364"/>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EncabezadodenotaCar">
    <w:name w:val="Encabezado de nota Car"/>
    <w:basedOn w:val="Fuentedeprrafopredeter"/>
    <w:link w:val="Encabezadodenota"/>
    <w:rsid w:val="00823364"/>
    <w:rPr>
      <w:rFonts w:ascii="Times New Roman" w:eastAsia="Times New Roman" w:hAnsi="Times New Roman" w:cs="Times New Roman"/>
      <w:sz w:val="24"/>
      <w:szCs w:val="24"/>
      <w:lang w:eastAsia="es-ES"/>
    </w:rPr>
  </w:style>
  <w:style w:type="character" w:styleId="nfasis">
    <w:name w:val="Emphasis"/>
    <w:basedOn w:val="Fuentedeprrafopredeter"/>
    <w:qFormat/>
    <w:rsid w:val="00823364"/>
    <w:rPr>
      <w:i/>
      <w:iCs/>
    </w:rPr>
  </w:style>
  <w:style w:type="paragraph" w:styleId="Fecha">
    <w:name w:val="Date"/>
    <w:basedOn w:val="Normal"/>
    <w:next w:val="Normal"/>
    <w:link w:val="Fecha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823364"/>
    <w:rPr>
      <w:rFonts w:ascii="Times New Roman" w:eastAsia="Times New Roman" w:hAnsi="Times New Roman" w:cs="Times New Roman"/>
      <w:sz w:val="24"/>
      <w:szCs w:val="24"/>
      <w:lang w:eastAsia="es-ES"/>
    </w:rPr>
  </w:style>
  <w:style w:type="paragraph" w:styleId="Firma">
    <w:name w:val="Signature"/>
    <w:basedOn w:val="Normal"/>
    <w:link w:val="FirmaCar"/>
    <w:rsid w:val="00823364"/>
    <w:pPr>
      <w:spacing w:after="0" w:line="240" w:lineRule="auto"/>
      <w:ind w:left="4252"/>
      <w:jc w:val="both"/>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823364"/>
    <w:rPr>
      <w:rFonts w:ascii="Times New Roman" w:eastAsia="Times New Roman" w:hAnsi="Times New Roman" w:cs="Times New Roman"/>
      <w:sz w:val="24"/>
      <w:szCs w:val="24"/>
      <w:lang w:eastAsia="es-ES"/>
    </w:rPr>
  </w:style>
  <w:style w:type="paragraph" w:styleId="Firmadecorreoelectrnico">
    <w:name w:val="E-mail Signature"/>
    <w:basedOn w:val="Normal"/>
    <w:link w:val="Firmadecorreoelectrnico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FirmadecorreoelectrnicoCar">
    <w:name w:val="Firma de correo electrónico Car"/>
    <w:basedOn w:val="Fuentedeprrafopredeter"/>
    <w:link w:val="Firmadecorreoelectrnico"/>
    <w:rsid w:val="00823364"/>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rsid w:val="00823364"/>
    <w:pPr>
      <w:spacing w:after="0" w:line="240" w:lineRule="auto"/>
      <w:jc w:val="both"/>
    </w:pPr>
    <w:rPr>
      <w:rFonts w:ascii="Courier New" w:eastAsia="Times New Roman" w:hAnsi="Courier New" w:cs="Courier New"/>
      <w:sz w:val="24"/>
      <w:szCs w:val="24"/>
      <w:lang w:eastAsia="es-ES"/>
    </w:rPr>
  </w:style>
  <w:style w:type="character" w:customStyle="1" w:styleId="HTMLconformatoprevioCar">
    <w:name w:val="HTML con formato previo Car"/>
    <w:basedOn w:val="Fuentedeprrafopredeter"/>
    <w:link w:val="HTMLconformatoprevio"/>
    <w:rsid w:val="00823364"/>
    <w:rPr>
      <w:rFonts w:ascii="Courier New" w:eastAsia="Times New Roman" w:hAnsi="Courier New" w:cs="Courier New"/>
      <w:sz w:val="24"/>
      <w:szCs w:val="24"/>
      <w:lang w:eastAsia="es-ES"/>
    </w:rPr>
  </w:style>
  <w:style w:type="paragraph" w:styleId="Lista2">
    <w:name w:val="List 2"/>
    <w:basedOn w:val="Normal"/>
    <w:rsid w:val="00823364"/>
    <w:pPr>
      <w:spacing w:after="0" w:line="240" w:lineRule="auto"/>
      <w:ind w:left="566" w:hanging="283"/>
      <w:jc w:val="both"/>
    </w:pPr>
    <w:rPr>
      <w:rFonts w:ascii="Times New Roman" w:eastAsia="Times New Roman" w:hAnsi="Times New Roman" w:cs="Times New Roman"/>
      <w:sz w:val="24"/>
      <w:szCs w:val="24"/>
      <w:lang w:eastAsia="es-ES"/>
    </w:rPr>
  </w:style>
  <w:style w:type="paragraph" w:styleId="Lista3">
    <w:name w:val="List 3"/>
    <w:basedOn w:val="Normal"/>
    <w:rsid w:val="00823364"/>
    <w:pPr>
      <w:spacing w:after="0" w:line="240" w:lineRule="auto"/>
      <w:ind w:left="849" w:hanging="283"/>
      <w:jc w:val="both"/>
    </w:pPr>
    <w:rPr>
      <w:rFonts w:ascii="Times New Roman" w:eastAsia="Times New Roman" w:hAnsi="Times New Roman" w:cs="Times New Roman"/>
      <w:sz w:val="24"/>
      <w:szCs w:val="24"/>
      <w:lang w:eastAsia="es-ES"/>
    </w:rPr>
  </w:style>
  <w:style w:type="paragraph" w:styleId="Lista4">
    <w:name w:val="List 4"/>
    <w:basedOn w:val="Normal"/>
    <w:rsid w:val="00823364"/>
    <w:pPr>
      <w:spacing w:after="0" w:line="240" w:lineRule="auto"/>
      <w:ind w:left="1132" w:hanging="283"/>
      <w:jc w:val="both"/>
    </w:pPr>
    <w:rPr>
      <w:rFonts w:ascii="Times New Roman" w:eastAsia="Times New Roman" w:hAnsi="Times New Roman" w:cs="Times New Roman"/>
      <w:sz w:val="24"/>
      <w:szCs w:val="24"/>
      <w:lang w:eastAsia="es-ES"/>
    </w:rPr>
  </w:style>
  <w:style w:type="paragraph" w:styleId="Lista5">
    <w:name w:val="List 5"/>
    <w:basedOn w:val="Normal"/>
    <w:rsid w:val="00823364"/>
    <w:pPr>
      <w:spacing w:after="0" w:line="240" w:lineRule="auto"/>
      <w:ind w:left="1415" w:hanging="283"/>
      <w:jc w:val="both"/>
    </w:pPr>
    <w:rPr>
      <w:rFonts w:ascii="Times New Roman" w:eastAsia="Times New Roman" w:hAnsi="Times New Roman" w:cs="Times New Roman"/>
      <w:sz w:val="24"/>
      <w:szCs w:val="24"/>
      <w:lang w:eastAsia="es-ES"/>
    </w:rPr>
  </w:style>
  <w:style w:type="paragraph" w:styleId="Listaconnmeros">
    <w:name w:val="List Number"/>
    <w:basedOn w:val="Normal"/>
    <w:rsid w:val="00823364"/>
    <w:pPr>
      <w:tabs>
        <w:tab w:val="num" w:pos="360"/>
      </w:tabs>
      <w:spacing w:after="0" w:line="240" w:lineRule="auto"/>
      <w:ind w:left="360" w:hanging="360"/>
      <w:jc w:val="both"/>
    </w:pPr>
    <w:rPr>
      <w:rFonts w:ascii="Times New Roman" w:eastAsia="Times New Roman" w:hAnsi="Times New Roman" w:cs="Times New Roman"/>
      <w:sz w:val="24"/>
      <w:szCs w:val="24"/>
      <w:lang w:eastAsia="es-ES"/>
    </w:rPr>
  </w:style>
  <w:style w:type="paragraph" w:styleId="Listaconnmeros2">
    <w:name w:val="List Number 2"/>
    <w:basedOn w:val="Normal"/>
    <w:rsid w:val="00823364"/>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paragraph" w:styleId="Listaconnmeros3">
    <w:name w:val="List Number 3"/>
    <w:basedOn w:val="Normal"/>
    <w:rsid w:val="00823364"/>
    <w:pPr>
      <w:tabs>
        <w:tab w:val="num" w:pos="926"/>
      </w:tabs>
      <w:spacing w:after="0" w:line="240" w:lineRule="auto"/>
      <w:ind w:left="926" w:hanging="360"/>
      <w:jc w:val="both"/>
    </w:pPr>
    <w:rPr>
      <w:rFonts w:ascii="Times New Roman" w:eastAsia="Times New Roman" w:hAnsi="Times New Roman" w:cs="Times New Roman"/>
      <w:sz w:val="24"/>
      <w:szCs w:val="24"/>
      <w:lang w:eastAsia="es-ES"/>
    </w:rPr>
  </w:style>
  <w:style w:type="paragraph" w:styleId="Listaconnmeros4">
    <w:name w:val="List Number 4"/>
    <w:basedOn w:val="Normal"/>
    <w:rsid w:val="00823364"/>
    <w:pPr>
      <w:tabs>
        <w:tab w:val="num" w:pos="1209"/>
      </w:tabs>
      <w:spacing w:after="0" w:line="240" w:lineRule="auto"/>
      <w:ind w:left="1209" w:hanging="360"/>
      <w:jc w:val="both"/>
    </w:pPr>
    <w:rPr>
      <w:rFonts w:ascii="Times New Roman" w:eastAsia="Times New Roman" w:hAnsi="Times New Roman" w:cs="Times New Roman"/>
      <w:sz w:val="24"/>
      <w:szCs w:val="24"/>
      <w:lang w:eastAsia="es-ES"/>
    </w:rPr>
  </w:style>
  <w:style w:type="paragraph" w:styleId="Listaconnmeros5">
    <w:name w:val="List Number 5"/>
    <w:basedOn w:val="Normal"/>
    <w:rsid w:val="00823364"/>
    <w:pPr>
      <w:tabs>
        <w:tab w:val="num" w:pos="1492"/>
      </w:tabs>
      <w:spacing w:after="0" w:line="240" w:lineRule="auto"/>
      <w:ind w:left="1492" w:hanging="360"/>
      <w:jc w:val="both"/>
    </w:pPr>
    <w:rPr>
      <w:rFonts w:ascii="Times New Roman" w:eastAsia="Times New Roman" w:hAnsi="Times New Roman" w:cs="Times New Roman"/>
      <w:sz w:val="24"/>
      <w:szCs w:val="24"/>
      <w:lang w:eastAsia="es-ES"/>
    </w:rPr>
  </w:style>
  <w:style w:type="paragraph" w:styleId="Listaconvietas">
    <w:name w:val="List Bullet"/>
    <w:basedOn w:val="Normal"/>
    <w:rsid w:val="00823364"/>
    <w:pPr>
      <w:tabs>
        <w:tab w:val="num" w:pos="360"/>
      </w:tabs>
      <w:spacing w:after="0" w:line="240" w:lineRule="auto"/>
      <w:ind w:left="360" w:hanging="360"/>
      <w:jc w:val="both"/>
    </w:pPr>
    <w:rPr>
      <w:rFonts w:ascii="Times New Roman" w:eastAsia="Times New Roman" w:hAnsi="Times New Roman" w:cs="Times New Roman"/>
      <w:sz w:val="24"/>
      <w:szCs w:val="24"/>
      <w:lang w:eastAsia="es-ES"/>
    </w:rPr>
  </w:style>
  <w:style w:type="paragraph" w:styleId="Listaconvietas2">
    <w:name w:val="List Bullet 2"/>
    <w:basedOn w:val="Normal"/>
    <w:rsid w:val="00823364"/>
    <w:pPr>
      <w:tabs>
        <w:tab w:val="num" w:pos="643"/>
      </w:tabs>
      <w:spacing w:after="0" w:line="240" w:lineRule="auto"/>
      <w:ind w:left="643" w:hanging="360"/>
      <w:jc w:val="both"/>
    </w:pPr>
    <w:rPr>
      <w:rFonts w:ascii="Times New Roman" w:eastAsia="Times New Roman" w:hAnsi="Times New Roman" w:cs="Times New Roman"/>
      <w:sz w:val="24"/>
      <w:szCs w:val="24"/>
      <w:lang w:eastAsia="es-ES"/>
    </w:rPr>
  </w:style>
  <w:style w:type="paragraph" w:styleId="Listaconvietas3">
    <w:name w:val="List Bullet 3"/>
    <w:basedOn w:val="Normal"/>
    <w:rsid w:val="00823364"/>
    <w:pPr>
      <w:tabs>
        <w:tab w:val="num" w:pos="926"/>
      </w:tabs>
      <w:spacing w:after="0" w:line="240" w:lineRule="auto"/>
      <w:ind w:left="926" w:hanging="360"/>
      <w:jc w:val="both"/>
    </w:pPr>
    <w:rPr>
      <w:rFonts w:ascii="Times New Roman" w:eastAsia="Times New Roman" w:hAnsi="Times New Roman" w:cs="Times New Roman"/>
      <w:sz w:val="24"/>
      <w:szCs w:val="24"/>
      <w:lang w:eastAsia="es-ES"/>
    </w:rPr>
  </w:style>
  <w:style w:type="paragraph" w:styleId="Listaconvietas4">
    <w:name w:val="List Bullet 4"/>
    <w:basedOn w:val="Normal"/>
    <w:rsid w:val="00823364"/>
    <w:pPr>
      <w:tabs>
        <w:tab w:val="num" w:pos="1209"/>
      </w:tabs>
      <w:spacing w:after="0" w:line="240" w:lineRule="auto"/>
      <w:ind w:left="1209" w:hanging="360"/>
      <w:jc w:val="both"/>
    </w:pPr>
    <w:rPr>
      <w:rFonts w:ascii="Times New Roman" w:eastAsia="Times New Roman" w:hAnsi="Times New Roman" w:cs="Times New Roman"/>
      <w:sz w:val="24"/>
      <w:szCs w:val="24"/>
      <w:lang w:eastAsia="es-ES"/>
    </w:rPr>
  </w:style>
  <w:style w:type="paragraph" w:styleId="Listaconvietas5">
    <w:name w:val="List Bullet 5"/>
    <w:basedOn w:val="Normal"/>
    <w:rsid w:val="00823364"/>
    <w:pPr>
      <w:tabs>
        <w:tab w:val="num" w:pos="1492"/>
      </w:tabs>
      <w:spacing w:after="0" w:line="240" w:lineRule="auto"/>
      <w:ind w:left="1492" w:hanging="360"/>
      <w:jc w:val="both"/>
    </w:pPr>
    <w:rPr>
      <w:rFonts w:ascii="Times New Roman" w:eastAsia="Times New Roman" w:hAnsi="Times New Roman" w:cs="Times New Roman"/>
      <w:sz w:val="24"/>
      <w:szCs w:val="24"/>
      <w:lang w:eastAsia="es-ES"/>
    </w:rPr>
  </w:style>
  <w:style w:type="character" w:styleId="MquinadeescribirHTML">
    <w:name w:val="HTML Typewriter"/>
    <w:basedOn w:val="Fuentedeprrafopredeter"/>
    <w:rsid w:val="00823364"/>
    <w:rPr>
      <w:rFonts w:ascii="Courier New" w:hAnsi="Courier New" w:cs="Courier New"/>
      <w:sz w:val="20"/>
      <w:szCs w:val="20"/>
    </w:rPr>
  </w:style>
  <w:style w:type="paragraph" w:styleId="NormalWeb">
    <w:name w:val="Normal (Web)"/>
    <w:basedOn w:val="Normal"/>
    <w:uiPriority w:val="99"/>
    <w:rsid w:val="00823364"/>
    <w:pPr>
      <w:spacing w:after="0" w:line="240" w:lineRule="auto"/>
      <w:jc w:val="both"/>
    </w:pPr>
    <w:rPr>
      <w:rFonts w:ascii="Times New Roman" w:eastAsia="Times New Roman" w:hAnsi="Times New Roman" w:cs="Times New Roman"/>
      <w:sz w:val="24"/>
      <w:szCs w:val="24"/>
      <w:lang w:eastAsia="es-ES"/>
    </w:rPr>
  </w:style>
  <w:style w:type="character" w:styleId="Nmerodelnea">
    <w:name w:val="line number"/>
    <w:basedOn w:val="Fuentedeprrafopredeter"/>
    <w:rsid w:val="00823364"/>
  </w:style>
  <w:style w:type="paragraph" w:styleId="Remitedesobre">
    <w:name w:val="envelope return"/>
    <w:basedOn w:val="Normal"/>
    <w:rsid w:val="00823364"/>
    <w:pPr>
      <w:spacing w:after="0" w:line="240" w:lineRule="auto"/>
      <w:jc w:val="both"/>
    </w:pPr>
    <w:rPr>
      <w:rFonts w:ascii="Arial" w:eastAsia="Times New Roman" w:hAnsi="Arial" w:cs="Arial"/>
      <w:sz w:val="24"/>
      <w:szCs w:val="24"/>
      <w:lang w:eastAsia="es-ES"/>
    </w:rPr>
  </w:style>
  <w:style w:type="paragraph" w:styleId="Saludo">
    <w:name w:val="Salutation"/>
    <w:basedOn w:val="Normal"/>
    <w:next w:val="Normal"/>
    <w:link w:val="SaludoCar"/>
    <w:rsid w:val="00823364"/>
    <w:pPr>
      <w:spacing w:after="0" w:line="240" w:lineRule="auto"/>
      <w:jc w:val="both"/>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823364"/>
    <w:rPr>
      <w:rFonts w:ascii="Times New Roman" w:eastAsia="Times New Roman" w:hAnsi="Times New Roman" w:cs="Times New Roman"/>
      <w:sz w:val="24"/>
      <w:szCs w:val="24"/>
      <w:lang w:eastAsia="es-ES"/>
    </w:rPr>
  </w:style>
  <w:style w:type="paragraph" w:styleId="Sangranormal">
    <w:name w:val="Normal Indent"/>
    <w:basedOn w:val="Normal"/>
    <w:rsid w:val="00823364"/>
    <w:pPr>
      <w:spacing w:after="0" w:line="240" w:lineRule="auto"/>
      <w:ind w:left="708"/>
      <w:jc w:val="both"/>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823364"/>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823364"/>
    <w:rPr>
      <w:rFonts w:ascii="Arial" w:eastAsia="Times New Roman" w:hAnsi="Arial" w:cs="Arial"/>
      <w:sz w:val="24"/>
      <w:szCs w:val="24"/>
      <w:lang w:eastAsia="es-ES"/>
    </w:rPr>
  </w:style>
  <w:style w:type="character" w:styleId="TecladoHTML">
    <w:name w:val="HTML Keyboard"/>
    <w:basedOn w:val="Fuentedeprrafopredeter"/>
    <w:rsid w:val="00823364"/>
    <w:rPr>
      <w:rFonts w:ascii="Courier New" w:hAnsi="Courier New" w:cs="Courier New"/>
      <w:sz w:val="20"/>
      <w:szCs w:val="20"/>
    </w:rPr>
  </w:style>
  <w:style w:type="paragraph" w:styleId="Textodebloque">
    <w:name w:val="Block Text"/>
    <w:basedOn w:val="Normal"/>
    <w:rsid w:val="00823364"/>
    <w:pPr>
      <w:spacing w:after="120" w:line="240" w:lineRule="auto"/>
      <w:ind w:left="1440" w:right="1440"/>
      <w:jc w:val="both"/>
    </w:pPr>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823364"/>
    <w:pPr>
      <w:widowControl/>
      <w:suppressAutoHyphens w:val="0"/>
      <w:ind w:firstLine="210"/>
    </w:pPr>
    <w:rPr>
      <w:rFonts w:eastAsia="Times New Roman"/>
      <w:sz w:val="20"/>
      <w:lang w:val="es-EC" w:eastAsia="es-ES"/>
    </w:rPr>
  </w:style>
  <w:style w:type="character" w:customStyle="1" w:styleId="TextoindependienteprimerasangraCar">
    <w:name w:val="Texto independiente primera sangría Car"/>
    <w:basedOn w:val="TextoindependienteCar"/>
    <w:link w:val="Textoindependienteprimerasangra"/>
    <w:rsid w:val="00823364"/>
    <w:rPr>
      <w:rFonts w:ascii="Times New Roman" w:eastAsia="Times New Roman" w:hAnsi="Times New Roman" w:cs="Times New Roman"/>
      <w:sz w:val="20"/>
      <w:szCs w:val="24"/>
      <w:lang w:val="es-ES_tradnl" w:eastAsia="es-ES"/>
    </w:rPr>
  </w:style>
  <w:style w:type="paragraph" w:styleId="Textoindependienteprimerasangra2">
    <w:name w:val="Body Text First Indent 2"/>
    <w:basedOn w:val="Sangradetextonormal"/>
    <w:link w:val="Textoindependienteprimerasangra2Car"/>
    <w:rsid w:val="00823364"/>
    <w:pPr>
      <w:spacing w:after="120"/>
      <w:ind w:left="283" w:firstLine="210"/>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rsid w:val="00823364"/>
    <w:rPr>
      <w:rFonts w:ascii="Times New Roman" w:eastAsia="Times New Roman" w:hAnsi="Times New Roman" w:cs="Times New Roman"/>
      <w:b/>
      <w:bCs/>
      <w:sz w:val="20"/>
      <w:szCs w:val="20"/>
      <w:lang w:eastAsia="es-ES"/>
    </w:rPr>
  </w:style>
  <w:style w:type="character" w:styleId="VariableHTML">
    <w:name w:val="HTML Variable"/>
    <w:basedOn w:val="Fuentedeprrafopredeter"/>
    <w:rsid w:val="00823364"/>
    <w:rPr>
      <w:i/>
      <w:iCs/>
    </w:rPr>
  </w:style>
  <w:style w:type="character" w:customStyle="1" w:styleId="Ttulo2CarCar">
    <w:name w:val="Título 2 Car Car"/>
    <w:basedOn w:val="Fuentedeprrafopredeter"/>
    <w:rsid w:val="00823364"/>
    <w:rPr>
      <w:b/>
      <w:sz w:val="22"/>
      <w:szCs w:val="22"/>
      <w:lang w:val="es-MX" w:eastAsia="es-ES" w:bidi="ar-SA"/>
    </w:rPr>
  </w:style>
  <w:style w:type="paragraph" w:customStyle="1" w:styleId="Encabezadodetabladecontenido1">
    <w:name w:val="Encabezado de tabla de contenido1"/>
    <w:basedOn w:val="Ttulo1"/>
    <w:next w:val="Normal"/>
    <w:qFormat/>
    <w:rsid w:val="00823364"/>
    <w:pPr>
      <w:keepLines/>
      <w:spacing w:before="480" w:line="276" w:lineRule="auto"/>
      <w:outlineLvl w:val="9"/>
    </w:pPr>
    <w:rPr>
      <w:rFonts w:ascii="Cambria" w:hAnsi="Cambria"/>
      <w:bCs/>
      <w:color w:val="365F91"/>
      <w:sz w:val="28"/>
      <w:szCs w:val="28"/>
      <w:lang w:eastAsia="en-US"/>
    </w:rPr>
  </w:style>
  <w:style w:type="paragraph" w:customStyle="1" w:styleId="Textoindependiente21">
    <w:name w:val="Texto independiente 21"/>
    <w:basedOn w:val="Normal"/>
    <w:rsid w:val="00823364"/>
    <w:pPr>
      <w:suppressAutoHyphens/>
      <w:spacing w:after="120" w:line="480" w:lineRule="auto"/>
    </w:pPr>
    <w:rPr>
      <w:rFonts w:ascii="Times New Roman" w:eastAsia="Times New Roman" w:hAnsi="Times New Roman" w:cs="Times New Roman"/>
      <w:szCs w:val="20"/>
      <w:lang w:val="es-ES" w:eastAsia="ar-SA"/>
    </w:rPr>
  </w:style>
  <w:style w:type="paragraph" w:customStyle="1" w:styleId="Body1">
    <w:name w:val="Body 1"/>
    <w:autoRedefine/>
    <w:rsid w:val="00823364"/>
    <w:pPr>
      <w:tabs>
        <w:tab w:val="left" w:pos="1160"/>
      </w:tabs>
      <w:spacing w:after="0"/>
      <w:jc w:val="both"/>
      <w:outlineLvl w:val="0"/>
    </w:pPr>
    <w:rPr>
      <w:rFonts w:ascii="Arial Narrow" w:eastAsia="ヒラギノ角ゴ Pro W3" w:hAnsi="Arial Narrow" w:cs="Tahoma"/>
      <w:color w:val="0000FF"/>
      <w:sz w:val="20"/>
      <w:szCs w:val="20"/>
      <w:lang w:eastAsia="es-ES"/>
    </w:rPr>
  </w:style>
  <w:style w:type="paragraph" w:customStyle="1" w:styleId="Style20">
    <w:name w:val="Style 20"/>
    <w:uiPriority w:val="99"/>
    <w:rsid w:val="00823364"/>
    <w:pPr>
      <w:widowControl w:val="0"/>
      <w:autoSpaceDE w:val="0"/>
      <w:autoSpaceDN w:val="0"/>
      <w:spacing w:before="216" w:after="0" w:line="240" w:lineRule="auto"/>
      <w:jc w:val="both"/>
    </w:pPr>
    <w:rPr>
      <w:rFonts w:ascii="Times New Roman" w:eastAsia="Times New Roman" w:hAnsi="Times New Roman" w:cs="Times New Roman"/>
      <w:sz w:val="24"/>
      <w:szCs w:val="24"/>
      <w:lang w:val="en-US" w:eastAsia="es-ES"/>
    </w:rPr>
  </w:style>
  <w:style w:type="character" w:customStyle="1" w:styleId="CharacterStyle1">
    <w:name w:val="Character Style 1"/>
    <w:uiPriority w:val="99"/>
    <w:rsid w:val="00823364"/>
    <w:rPr>
      <w:sz w:val="20"/>
      <w:szCs w:val="20"/>
    </w:rPr>
  </w:style>
  <w:style w:type="paragraph" w:customStyle="1" w:styleId="Style1">
    <w:name w:val="Style 1"/>
    <w:uiPriority w:val="99"/>
    <w:rsid w:val="0082336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823364"/>
    <w:pPr>
      <w:widowControl w:val="0"/>
      <w:autoSpaceDE w:val="0"/>
      <w:autoSpaceDN w:val="0"/>
      <w:spacing w:before="252" w:after="0" w:line="240" w:lineRule="auto"/>
      <w:jc w:val="both"/>
    </w:pPr>
    <w:rPr>
      <w:rFonts w:ascii="Times New Roman" w:eastAsia="Times New Roman" w:hAnsi="Times New Roman" w:cs="Times New Roman"/>
      <w:sz w:val="24"/>
      <w:szCs w:val="24"/>
      <w:lang w:val="en-US" w:eastAsia="es-ES"/>
    </w:rPr>
  </w:style>
  <w:style w:type="character" w:customStyle="1" w:styleId="EstiloTextoindependienteNegritaCar">
    <w:name w:val="Estilo Texto independiente + Negrita Car"/>
    <w:basedOn w:val="Fuentedeprrafopredeter"/>
    <w:semiHidden/>
    <w:rsid w:val="00823364"/>
    <w:rPr>
      <w:b/>
      <w:bCs/>
      <w:noProof w:val="0"/>
      <w:sz w:val="22"/>
      <w:szCs w:val="24"/>
      <w:lang w:val="es-ES" w:eastAsia="es-ES" w:bidi="ar-SA"/>
    </w:rPr>
  </w:style>
  <w:style w:type="paragraph" w:customStyle="1" w:styleId="Textopredeterminado">
    <w:name w:val="Texto predeterminado"/>
    <w:basedOn w:val="Normal"/>
    <w:semiHidden/>
    <w:rsid w:val="00823364"/>
    <w:pPr>
      <w:spacing w:after="0" w:line="240" w:lineRule="auto"/>
      <w:jc w:val="both"/>
    </w:pPr>
    <w:rPr>
      <w:rFonts w:ascii="Times New Roman" w:eastAsia="Times New Roman" w:hAnsi="Times New Roman" w:cs="Times New Roman"/>
      <w:sz w:val="24"/>
      <w:szCs w:val="24"/>
      <w:lang w:val="en-US" w:eastAsia="es-ES"/>
    </w:rPr>
  </w:style>
  <w:style w:type="character" w:styleId="Refdenotaalpie">
    <w:name w:val="footnote reference"/>
    <w:basedOn w:val="Fuentedeprrafopredeter"/>
    <w:uiPriority w:val="99"/>
    <w:semiHidden/>
    <w:unhideWhenUsed/>
    <w:rsid w:val="006910E4"/>
    <w:rPr>
      <w:vertAlign w:val="superscript"/>
    </w:rPr>
  </w:style>
  <w:style w:type="paragraph" w:customStyle="1" w:styleId="Default">
    <w:name w:val="Default"/>
    <w:rsid w:val="00745B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5">
    <w:name w:val="xl65"/>
    <w:basedOn w:val="Normal"/>
    <w:rsid w:val="000823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0823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823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0823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0823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823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08235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08235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0823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ncabezadodetabladecontenido">
    <w:name w:val="Encabezado de tabla de contenido"/>
    <w:basedOn w:val="Ttulo1"/>
    <w:next w:val="Normal"/>
    <w:qFormat/>
    <w:rsid w:val="00911002"/>
    <w:pPr>
      <w:keepLines/>
      <w:spacing w:before="480" w:line="276" w:lineRule="auto"/>
      <w:outlineLvl w:val="9"/>
    </w:pPr>
    <w:rPr>
      <w:rFonts w:ascii="Cambria" w:hAnsi="Cambria"/>
      <w:bCs/>
      <w:color w:val="365F91"/>
      <w:sz w:val="28"/>
      <w:szCs w:val="28"/>
      <w:lang w:eastAsia="en-US"/>
    </w:rPr>
  </w:style>
  <w:style w:type="paragraph" w:styleId="TtulodeTDC">
    <w:name w:val="TOC Heading"/>
    <w:basedOn w:val="Ttulo1"/>
    <w:next w:val="Normal"/>
    <w:uiPriority w:val="39"/>
    <w:unhideWhenUsed/>
    <w:qFormat/>
    <w:rsid w:val="00DD2A5B"/>
    <w:pPr>
      <w:keepLines/>
      <w:spacing w:before="480" w:line="276" w:lineRule="auto"/>
      <w:outlineLvl w:val="9"/>
    </w:pPr>
    <w:rPr>
      <w:rFonts w:asciiTheme="majorHAnsi" w:eastAsiaTheme="majorEastAsia" w:hAnsiTheme="majorHAnsi" w:cstheme="majorBidi"/>
      <w:bCs/>
      <w:color w:val="365F91" w:themeColor="accent1" w:themeShade="BF"/>
      <w:sz w:val="28"/>
      <w:szCs w:val="28"/>
      <w:lang w:val="es-ES" w:eastAsia="en-US"/>
    </w:rPr>
  </w:style>
  <w:style w:type="paragraph" w:customStyle="1" w:styleId="xl63">
    <w:name w:val="xl63"/>
    <w:basedOn w:val="Normal"/>
    <w:rsid w:val="005209F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209F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209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yiv1313399843msonormal">
    <w:name w:val="yiv1313399843msonormal"/>
    <w:basedOn w:val="Normal"/>
    <w:uiPriority w:val="99"/>
    <w:rsid w:val="001B2223"/>
    <w:pPr>
      <w:autoSpaceDE w:val="0"/>
      <w:autoSpaceDN w:val="0"/>
      <w:adjustRightInd w:val="0"/>
      <w:spacing w:before="100" w:after="100"/>
      <w:textAlignment w:val="center"/>
    </w:pPr>
    <w:rPr>
      <w:rFonts w:ascii="Times Roman" w:hAnsi="Times Roman" w:cs="Times Roman"/>
      <w:color w:val="000000"/>
      <w:sz w:val="20"/>
      <w:szCs w:val="20"/>
      <w:lang w:val="en-US"/>
    </w:rPr>
  </w:style>
  <w:style w:type="paragraph" w:styleId="Revisin">
    <w:name w:val="Revision"/>
    <w:hidden/>
    <w:uiPriority w:val="99"/>
    <w:semiHidden/>
    <w:rsid w:val="006C0407"/>
    <w:pPr>
      <w:spacing w:after="0" w:line="240" w:lineRule="auto"/>
    </w:pPr>
  </w:style>
  <w:style w:type="character" w:customStyle="1" w:styleId="PrrafodelistaCar">
    <w:name w:val="Párrafo de lista Car"/>
    <w:aliases w:val="Texto Car,TIT 2 IND Car,List Paragraph Car"/>
    <w:basedOn w:val="Fuentedeprrafopredeter"/>
    <w:link w:val="Prrafodelista"/>
    <w:uiPriority w:val="34"/>
    <w:rsid w:val="00CF7DA7"/>
  </w:style>
  <w:style w:type="paragraph" w:styleId="Sinespaciado">
    <w:name w:val="No Spacing"/>
    <w:uiPriority w:val="1"/>
    <w:qFormat/>
    <w:rsid w:val="00CF7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26">
      <w:bodyDiv w:val="1"/>
      <w:marLeft w:val="0"/>
      <w:marRight w:val="0"/>
      <w:marTop w:val="0"/>
      <w:marBottom w:val="0"/>
      <w:divBdr>
        <w:top w:val="none" w:sz="0" w:space="0" w:color="auto"/>
        <w:left w:val="none" w:sz="0" w:space="0" w:color="auto"/>
        <w:bottom w:val="none" w:sz="0" w:space="0" w:color="auto"/>
        <w:right w:val="none" w:sz="0" w:space="0" w:color="auto"/>
      </w:divBdr>
    </w:div>
    <w:div w:id="10959953">
      <w:bodyDiv w:val="1"/>
      <w:marLeft w:val="0"/>
      <w:marRight w:val="0"/>
      <w:marTop w:val="0"/>
      <w:marBottom w:val="0"/>
      <w:divBdr>
        <w:top w:val="none" w:sz="0" w:space="0" w:color="auto"/>
        <w:left w:val="none" w:sz="0" w:space="0" w:color="auto"/>
        <w:bottom w:val="none" w:sz="0" w:space="0" w:color="auto"/>
        <w:right w:val="none" w:sz="0" w:space="0" w:color="auto"/>
      </w:divBdr>
    </w:div>
    <w:div w:id="63644135">
      <w:bodyDiv w:val="1"/>
      <w:marLeft w:val="0"/>
      <w:marRight w:val="0"/>
      <w:marTop w:val="0"/>
      <w:marBottom w:val="0"/>
      <w:divBdr>
        <w:top w:val="none" w:sz="0" w:space="0" w:color="auto"/>
        <w:left w:val="none" w:sz="0" w:space="0" w:color="auto"/>
        <w:bottom w:val="none" w:sz="0" w:space="0" w:color="auto"/>
        <w:right w:val="none" w:sz="0" w:space="0" w:color="auto"/>
      </w:divBdr>
    </w:div>
    <w:div w:id="65340889">
      <w:bodyDiv w:val="1"/>
      <w:marLeft w:val="0"/>
      <w:marRight w:val="0"/>
      <w:marTop w:val="0"/>
      <w:marBottom w:val="0"/>
      <w:divBdr>
        <w:top w:val="none" w:sz="0" w:space="0" w:color="auto"/>
        <w:left w:val="none" w:sz="0" w:space="0" w:color="auto"/>
        <w:bottom w:val="none" w:sz="0" w:space="0" w:color="auto"/>
        <w:right w:val="none" w:sz="0" w:space="0" w:color="auto"/>
      </w:divBdr>
    </w:div>
    <w:div w:id="76906459">
      <w:bodyDiv w:val="1"/>
      <w:marLeft w:val="0"/>
      <w:marRight w:val="0"/>
      <w:marTop w:val="0"/>
      <w:marBottom w:val="0"/>
      <w:divBdr>
        <w:top w:val="none" w:sz="0" w:space="0" w:color="auto"/>
        <w:left w:val="none" w:sz="0" w:space="0" w:color="auto"/>
        <w:bottom w:val="none" w:sz="0" w:space="0" w:color="auto"/>
        <w:right w:val="none" w:sz="0" w:space="0" w:color="auto"/>
      </w:divBdr>
    </w:div>
    <w:div w:id="179009782">
      <w:bodyDiv w:val="1"/>
      <w:marLeft w:val="0"/>
      <w:marRight w:val="0"/>
      <w:marTop w:val="0"/>
      <w:marBottom w:val="0"/>
      <w:divBdr>
        <w:top w:val="none" w:sz="0" w:space="0" w:color="auto"/>
        <w:left w:val="none" w:sz="0" w:space="0" w:color="auto"/>
        <w:bottom w:val="none" w:sz="0" w:space="0" w:color="auto"/>
        <w:right w:val="none" w:sz="0" w:space="0" w:color="auto"/>
      </w:divBdr>
    </w:div>
    <w:div w:id="258221505">
      <w:bodyDiv w:val="1"/>
      <w:marLeft w:val="0"/>
      <w:marRight w:val="0"/>
      <w:marTop w:val="0"/>
      <w:marBottom w:val="0"/>
      <w:divBdr>
        <w:top w:val="none" w:sz="0" w:space="0" w:color="auto"/>
        <w:left w:val="none" w:sz="0" w:space="0" w:color="auto"/>
        <w:bottom w:val="none" w:sz="0" w:space="0" w:color="auto"/>
        <w:right w:val="none" w:sz="0" w:space="0" w:color="auto"/>
      </w:divBdr>
    </w:div>
    <w:div w:id="263615778">
      <w:bodyDiv w:val="1"/>
      <w:marLeft w:val="0"/>
      <w:marRight w:val="0"/>
      <w:marTop w:val="0"/>
      <w:marBottom w:val="0"/>
      <w:divBdr>
        <w:top w:val="none" w:sz="0" w:space="0" w:color="auto"/>
        <w:left w:val="none" w:sz="0" w:space="0" w:color="auto"/>
        <w:bottom w:val="none" w:sz="0" w:space="0" w:color="auto"/>
        <w:right w:val="none" w:sz="0" w:space="0" w:color="auto"/>
      </w:divBdr>
      <w:divsChild>
        <w:div w:id="978265052">
          <w:marLeft w:val="547"/>
          <w:marRight w:val="0"/>
          <w:marTop w:val="120"/>
          <w:marBottom w:val="120"/>
          <w:divBdr>
            <w:top w:val="none" w:sz="0" w:space="0" w:color="auto"/>
            <w:left w:val="none" w:sz="0" w:space="0" w:color="auto"/>
            <w:bottom w:val="none" w:sz="0" w:space="0" w:color="auto"/>
            <w:right w:val="none" w:sz="0" w:space="0" w:color="auto"/>
          </w:divBdr>
        </w:div>
        <w:div w:id="1402949438">
          <w:marLeft w:val="547"/>
          <w:marRight w:val="0"/>
          <w:marTop w:val="120"/>
          <w:marBottom w:val="120"/>
          <w:divBdr>
            <w:top w:val="none" w:sz="0" w:space="0" w:color="auto"/>
            <w:left w:val="none" w:sz="0" w:space="0" w:color="auto"/>
            <w:bottom w:val="none" w:sz="0" w:space="0" w:color="auto"/>
            <w:right w:val="none" w:sz="0" w:space="0" w:color="auto"/>
          </w:divBdr>
        </w:div>
        <w:div w:id="699015317">
          <w:marLeft w:val="547"/>
          <w:marRight w:val="0"/>
          <w:marTop w:val="120"/>
          <w:marBottom w:val="120"/>
          <w:divBdr>
            <w:top w:val="none" w:sz="0" w:space="0" w:color="auto"/>
            <w:left w:val="none" w:sz="0" w:space="0" w:color="auto"/>
            <w:bottom w:val="none" w:sz="0" w:space="0" w:color="auto"/>
            <w:right w:val="none" w:sz="0" w:space="0" w:color="auto"/>
          </w:divBdr>
        </w:div>
      </w:divsChild>
    </w:div>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297148112">
      <w:bodyDiv w:val="1"/>
      <w:marLeft w:val="0"/>
      <w:marRight w:val="0"/>
      <w:marTop w:val="0"/>
      <w:marBottom w:val="0"/>
      <w:divBdr>
        <w:top w:val="none" w:sz="0" w:space="0" w:color="auto"/>
        <w:left w:val="none" w:sz="0" w:space="0" w:color="auto"/>
        <w:bottom w:val="none" w:sz="0" w:space="0" w:color="auto"/>
        <w:right w:val="none" w:sz="0" w:space="0" w:color="auto"/>
      </w:divBdr>
    </w:div>
    <w:div w:id="308705377">
      <w:bodyDiv w:val="1"/>
      <w:marLeft w:val="0"/>
      <w:marRight w:val="0"/>
      <w:marTop w:val="0"/>
      <w:marBottom w:val="0"/>
      <w:divBdr>
        <w:top w:val="none" w:sz="0" w:space="0" w:color="auto"/>
        <w:left w:val="none" w:sz="0" w:space="0" w:color="auto"/>
        <w:bottom w:val="none" w:sz="0" w:space="0" w:color="auto"/>
        <w:right w:val="none" w:sz="0" w:space="0" w:color="auto"/>
      </w:divBdr>
    </w:div>
    <w:div w:id="364989000">
      <w:bodyDiv w:val="1"/>
      <w:marLeft w:val="0"/>
      <w:marRight w:val="0"/>
      <w:marTop w:val="0"/>
      <w:marBottom w:val="0"/>
      <w:divBdr>
        <w:top w:val="none" w:sz="0" w:space="0" w:color="auto"/>
        <w:left w:val="none" w:sz="0" w:space="0" w:color="auto"/>
        <w:bottom w:val="none" w:sz="0" w:space="0" w:color="auto"/>
        <w:right w:val="none" w:sz="0" w:space="0" w:color="auto"/>
      </w:divBdr>
    </w:div>
    <w:div w:id="475412479">
      <w:bodyDiv w:val="1"/>
      <w:marLeft w:val="0"/>
      <w:marRight w:val="0"/>
      <w:marTop w:val="0"/>
      <w:marBottom w:val="0"/>
      <w:divBdr>
        <w:top w:val="none" w:sz="0" w:space="0" w:color="auto"/>
        <w:left w:val="none" w:sz="0" w:space="0" w:color="auto"/>
        <w:bottom w:val="none" w:sz="0" w:space="0" w:color="auto"/>
        <w:right w:val="none" w:sz="0" w:space="0" w:color="auto"/>
      </w:divBdr>
    </w:div>
    <w:div w:id="526871198">
      <w:bodyDiv w:val="1"/>
      <w:marLeft w:val="0"/>
      <w:marRight w:val="0"/>
      <w:marTop w:val="0"/>
      <w:marBottom w:val="0"/>
      <w:divBdr>
        <w:top w:val="none" w:sz="0" w:space="0" w:color="auto"/>
        <w:left w:val="none" w:sz="0" w:space="0" w:color="auto"/>
        <w:bottom w:val="none" w:sz="0" w:space="0" w:color="auto"/>
        <w:right w:val="none" w:sz="0" w:space="0" w:color="auto"/>
      </w:divBdr>
    </w:div>
    <w:div w:id="540096359">
      <w:bodyDiv w:val="1"/>
      <w:marLeft w:val="0"/>
      <w:marRight w:val="0"/>
      <w:marTop w:val="0"/>
      <w:marBottom w:val="0"/>
      <w:divBdr>
        <w:top w:val="none" w:sz="0" w:space="0" w:color="auto"/>
        <w:left w:val="none" w:sz="0" w:space="0" w:color="auto"/>
        <w:bottom w:val="none" w:sz="0" w:space="0" w:color="auto"/>
        <w:right w:val="none" w:sz="0" w:space="0" w:color="auto"/>
      </w:divBdr>
    </w:div>
    <w:div w:id="546524457">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651451382">
      <w:bodyDiv w:val="1"/>
      <w:marLeft w:val="0"/>
      <w:marRight w:val="0"/>
      <w:marTop w:val="0"/>
      <w:marBottom w:val="0"/>
      <w:divBdr>
        <w:top w:val="none" w:sz="0" w:space="0" w:color="auto"/>
        <w:left w:val="none" w:sz="0" w:space="0" w:color="auto"/>
        <w:bottom w:val="none" w:sz="0" w:space="0" w:color="auto"/>
        <w:right w:val="none" w:sz="0" w:space="0" w:color="auto"/>
      </w:divBdr>
    </w:div>
    <w:div w:id="775095292">
      <w:bodyDiv w:val="1"/>
      <w:marLeft w:val="0"/>
      <w:marRight w:val="0"/>
      <w:marTop w:val="0"/>
      <w:marBottom w:val="0"/>
      <w:divBdr>
        <w:top w:val="none" w:sz="0" w:space="0" w:color="auto"/>
        <w:left w:val="none" w:sz="0" w:space="0" w:color="auto"/>
        <w:bottom w:val="none" w:sz="0" w:space="0" w:color="auto"/>
        <w:right w:val="none" w:sz="0" w:space="0" w:color="auto"/>
      </w:divBdr>
    </w:div>
    <w:div w:id="795946792">
      <w:bodyDiv w:val="1"/>
      <w:marLeft w:val="0"/>
      <w:marRight w:val="0"/>
      <w:marTop w:val="0"/>
      <w:marBottom w:val="0"/>
      <w:divBdr>
        <w:top w:val="none" w:sz="0" w:space="0" w:color="auto"/>
        <w:left w:val="none" w:sz="0" w:space="0" w:color="auto"/>
        <w:bottom w:val="none" w:sz="0" w:space="0" w:color="auto"/>
        <w:right w:val="none" w:sz="0" w:space="0" w:color="auto"/>
      </w:divBdr>
    </w:div>
    <w:div w:id="848057709">
      <w:bodyDiv w:val="1"/>
      <w:marLeft w:val="0"/>
      <w:marRight w:val="0"/>
      <w:marTop w:val="0"/>
      <w:marBottom w:val="0"/>
      <w:divBdr>
        <w:top w:val="none" w:sz="0" w:space="0" w:color="auto"/>
        <w:left w:val="none" w:sz="0" w:space="0" w:color="auto"/>
        <w:bottom w:val="none" w:sz="0" w:space="0" w:color="auto"/>
        <w:right w:val="none" w:sz="0" w:space="0" w:color="auto"/>
      </w:divBdr>
    </w:div>
    <w:div w:id="896010024">
      <w:bodyDiv w:val="1"/>
      <w:marLeft w:val="0"/>
      <w:marRight w:val="0"/>
      <w:marTop w:val="0"/>
      <w:marBottom w:val="0"/>
      <w:divBdr>
        <w:top w:val="none" w:sz="0" w:space="0" w:color="auto"/>
        <w:left w:val="none" w:sz="0" w:space="0" w:color="auto"/>
        <w:bottom w:val="none" w:sz="0" w:space="0" w:color="auto"/>
        <w:right w:val="none" w:sz="0" w:space="0" w:color="auto"/>
      </w:divBdr>
    </w:div>
    <w:div w:id="900674138">
      <w:bodyDiv w:val="1"/>
      <w:marLeft w:val="0"/>
      <w:marRight w:val="0"/>
      <w:marTop w:val="0"/>
      <w:marBottom w:val="0"/>
      <w:divBdr>
        <w:top w:val="none" w:sz="0" w:space="0" w:color="auto"/>
        <w:left w:val="none" w:sz="0" w:space="0" w:color="auto"/>
        <w:bottom w:val="none" w:sz="0" w:space="0" w:color="auto"/>
        <w:right w:val="none" w:sz="0" w:space="0" w:color="auto"/>
      </w:divBdr>
    </w:div>
    <w:div w:id="905721593">
      <w:bodyDiv w:val="1"/>
      <w:marLeft w:val="0"/>
      <w:marRight w:val="0"/>
      <w:marTop w:val="0"/>
      <w:marBottom w:val="0"/>
      <w:divBdr>
        <w:top w:val="none" w:sz="0" w:space="0" w:color="auto"/>
        <w:left w:val="none" w:sz="0" w:space="0" w:color="auto"/>
        <w:bottom w:val="none" w:sz="0" w:space="0" w:color="auto"/>
        <w:right w:val="none" w:sz="0" w:space="0" w:color="auto"/>
      </w:divBdr>
    </w:div>
    <w:div w:id="918487743">
      <w:bodyDiv w:val="1"/>
      <w:marLeft w:val="0"/>
      <w:marRight w:val="0"/>
      <w:marTop w:val="0"/>
      <w:marBottom w:val="0"/>
      <w:divBdr>
        <w:top w:val="none" w:sz="0" w:space="0" w:color="auto"/>
        <w:left w:val="none" w:sz="0" w:space="0" w:color="auto"/>
        <w:bottom w:val="none" w:sz="0" w:space="0" w:color="auto"/>
        <w:right w:val="none" w:sz="0" w:space="0" w:color="auto"/>
      </w:divBdr>
    </w:div>
    <w:div w:id="922563649">
      <w:bodyDiv w:val="1"/>
      <w:marLeft w:val="0"/>
      <w:marRight w:val="0"/>
      <w:marTop w:val="0"/>
      <w:marBottom w:val="0"/>
      <w:divBdr>
        <w:top w:val="none" w:sz="0" w:space="0" w:color="auto"/>
        <w:left w:val="none" w:sz="0" w:space="0" w:color="auto"/>
        <w:bottom w:val="none" w:sz="0" w:space="0" w:color="auto"/>
        <w:right w:val="none" w:sz="0" w:space="0" w:color="auto"/>
      </w:divBdr>
    </w:div>
    <w:div w:id="938366466">
      <w:bodyDiv w:val="1"/>
      <w:marLeft w:val="0"/>
      <w:marRight w:val="0"/>
      <w:marTop w:val="0"/>
      <w:marBottom w:val="0"/>
      <w:divBdr>
        <w:top w:val="none" w:sz="0" w:space="0" w:color="auto"/>
        <w:left w:val="none" w:sz="0" w:space="0" w:color="auto"/>
        <w:bottom w:val="none" w:sz="0" w:space="0" w:color="auto"/>
        <w:right w:val="none" w:sz="0" w:space="0" w:color="auto"/>
      </w:divBdr>
      <w:divsChild>
        <w:div w:id="1071997946">
          <w:marLeft w:val="547"/>
          <w:marRight w:val="0"/>
          <w:marTop w:val="120"/>
          <w:marBottom w:val="120"/>
          <w:divBdr>
            <w:top w:val="none" w:sz="0" w:space="0" w:color="auto"/>
            <w:left w:val="none" w:sz="0" w:space="0" w:color="auto"/>
            <w:bottom w:val="none" w:sz="0" w:space="0" w:color="auto"/>
            <w:right w:val="none" w:sz="0" w:space="0" w:color="auto"/>
          </w:divBdr>
        </w:div>
        <w:div w:id="486366233">
          <w:marLeft w:val="547"/>
          <w:marRight w:val="0"/>
          <w:marTop w:val="120"/>
          <w:marBottom w:val="120"/>
          <w:divBdr>
            <w:top w:val="none" w:sz="0" w:space="0" w:color="auto"/>
            <w:left w:val="none" w:sz="0" w:space="0" w:color="auto"/>
            <w:bottom w:val="none" w:sz="0" w:space="0" w:color="auto"/>
            <w:right w:val="none" w:sz="0" w:space="0" w:color="auto"/>
          </w:divBdr>
        </w:div>
        <w:div w:id="1447625204">
          <w:marLeft w:val="547"/>
          <w:marRight w:val="0"/>
          <w:marTop w:val="120"/>
          <w:marBottom w:val="120"/>
          <w:divBdr>
            <w:top w:val="none" w:sz="0" w:space="0" w:color="auto"/>
            <w:left w:val="none" w:sz="0" w:space="0" w:color="auto"/>
            <w:bottom w:val="none" w:sz="0" w:space="0" w:color="auto"/>
            <w:right w:val="none" w:sz="0" w:space="0" w:color="auto"/>
          </w:divBdr>
        </w:div>
        <w:div w:id="1946107930">
          <w:marLeft w:val="547"/>
          <w:marRight w:val="0"/>
          <w:marTop w:val="120"/>
          <w:marBottom w:val="120"/>
          <w:divBdr>
            <w:top w:val="none" w:sz="0" w:space="0" w:color="auto"/>
            <w:left w:val="none" w:sz="0" w:space="0" w:color="auto"/>
            <w:bottom w:val="none" w:sz="0" w:space="0" w:color="auto"/>
            <w:right w:val="none" w:sz="0" w:space="0" w:color="auto"/>
          </w:divBdr>
        </w:div>
        <w:div w:id="1267230742">
          <w:marLeft w:val="547"/>
          <w:marRight w:val="0"/>
          <w:marTop w:val="120"/>
          <w:marBottom w:val="120"/>
          <w:divBdr>
            <w:top w:val="none" w:sz="0" w:space="0" w:color="auto"/>
            <w:left w:val="none" w:sz="0" w:space="0" w:color="auto"/>
            <w:bottom w:val="none" w:sz="0" w:space="0" w:color="auto"/>
            <w:right w:val="none" w:sz="0" w:space="0" w:color="auto"/>
          </w:divBdr>
        </w:div>
        <w:div w:id="897475151">
          <w:marLeft w:val="547"/>
          <w:marRight w:val="0"/>
          <w:marTop w:val="120"/>
          <w:marBottom w:val="120"/>
          <w:divBdr>
            <w:top w:val="none" w:sz="0" w:space="0" w:color="auto"/>
            <w:left w:val="none" w:sz="0" w:space="0" w:color="auto"/>
            <w:bottom w:val="none" w:sz="0" w:space="0" w:color="auto"/>
            <w:right w:val="none" w:sz="0" w:space="0" w:color="auto"/>
          </w:divBdr>
        </w:div>
        <w:div w:id="585264158">
          <w:marLeft w:val="547"/>
          <w:marRight w:val="0"/>
          <w:marTop w:val="120"/>
          <w:marBottom w:val="120"/>
          <w:divBdr>
            <w:top w:val="none" w:sz="0" w:space="0" w:color="auto"/>
            <w:left w:val="none" w:sz="0" w:space="0" w:color="auto"/>
            <w:bottom w:val="none" w:sz="0" w:space="0" w:color="auto"/>
            <w:right w:val="none" w:sz="0" w:space="0" w:color="auto"/>
          </w:divBdr>
        </w:div>
        <w:div w:id="1535535841">
          <w:marLeft w:val="547"/>
          <w:marRight w:val="0"/>
          <w:marTop w:val="120"/>
          <w:marBottom w:val="120"/>
          <w:divBdr>
            <w:top w:val="none" w:sz="0" w:space="0" w:color="auto"/>
            <w:left w:val="none" w:sz="0" w:space="0" w:color="auto"/>
            <w:bottom w:val="none" w:sz="0" w:space="0" w:color="auto"/>
            <w:right w:val="none" w:sz="0" w:space="0" w:color="auto"/>
          </w:divBdr>
        </w:div>
        <w:div w:id="1668048858">
          <w:marLeft w:val="446"/>
          <w:marRight w:val="0"/>
          <w:marTop w:val="120"/>
          <w:marBottom w:val="120"/>
          <w:divBdr>
            <w:top w:val="none" w:sz="0" w:space="0" w:color="auto"/>
            <w:left w:val="none" w:sz="0" w:space="0" w:color="auto"/>
            <w:bottom w:val="none" w:sz="0" w:space="0" w:color="auto"/>
            <w:right w:val="none" w:sz="0" w:space="0" w:color="auto"/>
          </w:divBdr>
        </w:div>
      </w:divsChild>
    </w:div>
    <w:div w:id="938374538">
      <w:bodyDiv w:val="1"/>
      <w:marLeft w:val="0"/>
      <w:marRight w:val="0"/>
      <w:marTop w:val="0"/>
      <w:marBottom w:val="0"/>
      <w:divBdr>
        <w:top w:val="none" w:sz="0" w:space="0" w:color="auto"/>
        <w:left w:val="none" w:sz="0" w:space="0" w:color="auto"/>
        <w:bottom w:val="none" w:sz="0" w:space="0" w:color="auto"/>
        <w:right w:val="none" w:sz="0" w:space="0" w:color="auto"/>
      </w:divBdr>
    </w:div>
    <w:div w:id="963997694">
      <w:bodyDiv w:val="1"/>
      <w:marLeft w:val="0"/>
      <w:marRight w:val="0"/>
      <w:marTop w:val="0"/>
      <w:marBottom w:val="0"/>
      <w:divBdr>
        <w:top w:val="none" w:sz="0" w:space="0" w:color="auto"/>
        <w:left w:val="none" w:sz="0" w:space="0" w:color="auto"/>
        <w:bottom w:val="none" w:sz="0" w:space="0" w:color="auto"/>
        <w:right w:val="none" w:sz="0" w:space="0" w:color="auto"/>
      </w:divBdr>
    </w:div>
    <w:div w:id="987367236">
      <w:bodyDiv w:val="1"/>
      <w:marLeft w:val="0"/>
      <w:marRight w:val="0"/>
      <w:marTop w:val="0"/>
      <w:marBottom w:val="0"/>
      <w:divBdr>
        <w:top w:val="none" w:sz="0" w:space="0" w:color="auto"/>
        <w:left w:val="none" w:sz="0" w:space="0" w:color="auto"/>
        <w:bottom w:val="none" w:sz="0" w:space="0" w:color="auto"/>
        <w:right w:val="none" w:sz="0" w:space="0" w:color="auto"/>
      </w:divBdr>
    </w:div>
    <w:div w:id="999045885">
      <w:bodyDiv w:val="1"/>
      <w:marLeft w:val="0"/>
      <w:marRight w:val="0"/>
      <w:marTop w:val="0"/>
      <w:marBottom w:val="0"/>
      <w:divBdr>
        <w:top w:val="none" w:sz="0" w:space="0" w:color="auto"/>
        <w:left w:val="none" w:sz="0" w:space="0" w:color="auto"/>
        <w:bottom w:val="none" w:sz="0" w:space="0" w:color="auto"/>
        <w:right w:val="none" w:sz="0" w:space="0" w:color="auto"/>
      </w:divBdr>
    </w:div>
    <w:div w:id="1028220386">
      <w:bodyDiv w:val="1"/>
      <w:marLeft w:val="0"/>
      <w:marRight w:val="0"/>
      <w:marTop w:val="0"/>
      <w:marBottom w:val="0"/>
      <w:divBdr>
        <w:top w:val="none" w:sz="0" w:space="0" w:color="auto"/>
        <w:left w:val="none" w:sz="0" w:space="0" w:color="auto"/>
        <w:bottom w:val="none" w:sz="0" w:space="0" w:color="auto"/>
        <w:right w:val="none" w:sz="0" w:space="0" w:color="auto"/>
      </w:divBdr>
    </w:div>
    <w:div w:id="1029573187">
      <w:bodyDiv w:val="1"/>
      <w:marLeft w:val="0"/>
      <w:marRight w:val="0"/>
      <w:marTop w:val="0"/>
      <w:marBottom w:val="0"/>
      <w:divBdr>
        <w:top w:val="none" w:sz="0" w:space="0" w:color="auto"/>
        <w:left w:val="none" w:sz="0" w:space="0" w:color="auto"/>
        <w:bottom w:val="none" w:sz="0" w:space="0" w:color="auto"/>
        <w:right w:val="none" w:sz="0" w:space="0" w:color="auto"/>
      </w:divBdr>
    </w:div>
    <w:div w:id="1068114322">
      <w:bodyDiv w:val="1"/>
      <w:marLeft w:val="0"/>
      <w:marRight w:val="0"/>
      <w:marTop w:val="0"/>
      <w:marBottom w:val="0"/>
      <w:divBdr>
        <w:top w:val="none" w:sz="0" w:space="0" w:color="auto"/>
        <w:left w:val="none" w:sz="0" w:space="0" w:color="auto"/>
        <w:bottom w:val="none" w:sz="0" w:space="0" w:color="auto"/>
        <w:right w:val="none" w:sz="0" w:space="0" w:color="auto"/>
      </w:divBdr>
    </w:div>
    <w:div w:id="1088427537">
      <w:bodyDiv w:val="1"/>
      <w:marLeft w:val="0"/>
      <w:marRight w:val="0"/>
      <w:marTop w:val="0"/>
      <w:marBottom w:val="0"/>
      <w:divBdr>
        <w:top w:val="none" w:sz="0" w:space="0" w:color="auto"/>
        <w:left w:val="none" w:sz="0" w:space="0" w:color="auto"/>
        <w:bottom w:val="none" w:sz="0" w:space="0" w:color="auto"/>
        <w:right w:val="none" w:sz="0" w:space="0" w:color="auto"/>
      </w:divBdr>
    </w:div>
    <w:div w:id="1094017200">
      <w:bodyDiv w:val="1"/>
      <w:marLeft w:val="0"/>
      <w:marRight w:val="0"/>
      <w:marTop w:val="0"/>
      <w:marBottom w:val="0"/>
      <w:divBdr>
        <w:top w:val="none" w:sz="0" w:space="0" w:color="auto"/>
        <w:left w:val="none" w:sz="0" w:space="0" w:color="auto"/>
        <w:bottom w:val="none" w:sz="0" w:space="0" w:color="auto"/>
        <w:right w:val="none" w:sz="0" w:space="0" w:color="auto"/>
      </w:divBdr>
    </w:div>
    <w:div w:id="1108426622">
      <w:bodyDiv w:val="1"/>
      <w:marLeft w:val="0"/>
      <w:marRight w:val="0"/>
      <w:marTop w:val="0"/>
      <w:marBottom w:val="0"/>
      <w:divBdr>
        <w:top w:val="none" w:sz="0" w:space="0" w:color="auto"/>
        <w:left w:val="none" w:sz="0" w:space="0" w:color="auto"/>
        <w:bottom w:val="none" w:sz="0" w:space="0" w:color="auto"/>
        <w:right w:val="none" w:sz="0" w:space="0" w:color="auto"/>
      </w:divBdr>
    </w:div>
    <w:div w:id="1112627696">
      <w:bodyDiv w:val="1"/>
      <w:marLeft w:val="0"/>
      <w:marRight w:val="0"/>
      <w:marTop w:val="0"/>
      <w:marBottom w:val="0"/>
      <w:divBdr>
        <w:top w:val="none" w:sz="0" w:space="0" w:color="auto"/>
        <w:left w:val="none" w:sz="0" w:space="0" w:color="auto"/>
        <w:bottom w:val="none" w:sz="0" w:space="0" w:color="auto"/>
        <w:right w:val="none" w:sz="0" w:space="0" w:color="auto"/>
      </w:divBdr>
    </w:div>
    <w:div w:id="1148016032">
      <w:bodyDiv w:val="1"/>
      <w:marLeft w:val="0"/>
      <w:marRight w:val="0"/>
      <w:marTop w:val="0"/>
      <w:marBottom w:val="0"/>
      <w:divBdr>
        <w:top w:val="none" w:sz="0" w:space="0" w:color="auto"/>
        <w:left w:val="none" w:sz="0" w:space="0" w:color="auto"/>
        <w:bottom w:val="none" w:sz="0" w:space="0" w:color="auto"/>
        <w:right w:val="none" w:sz="0" w:space="0" w:color="auto"/>
      </w:divBdr>
    </w:div>
    <w:div w:id="1228568575">
      <w:bodyDiv w:val="1"/>
      <w:marLeft w:val="0"/>
      <w:marRight w:val="0"/>
      <w:marTop w:val="0"/>
      <w:marBottom w:val="0"/>
      <w:divBdr>
        <w:top w:val="none" w:sz="0" w:space="0" w:color="auto"/>
        <w:left w:val="none" w:sz="0" w:space="0" w:color="auto"/>
        <w:bottom w:val="none" w:sz="0" w:space="0" w:color="auto"/>
        <w:right w:val="none" w:sz="0" w:space="0" w:color="auto"/>
      </w:divBdr>
    </w:div>
    <w:div w:id="1231117553">
      <w:bodyDiv w:val="1"/>
      <w:marLeft w:val="0"/>
      <w:marRight w:val="0"/>
      <w:marTop w:val="0"/>
      <w:marBottom w:val="0"/>
      <w:divBdr>
        <w:top w:val="none" w:sz="0" w:space="0" w:color="auto"/>
        <w:left w:val="none" w:sz="0" w:space="0" w:color="auto"/>
        <w:bottom w:val="none" w:sz="0" w:space="0" w:color="auto"/>
        <w:right w:val="none" w:sz="0" w:space="0" w:color="auto"/>
      </w:divBdr>
    </w:div>
    <w:div w:id="1298031947">
      <w:bodyDiv w:val="1"/>
      <w:marLeft w:val="0"/>
      <w:marRight w:val="0"/>
      <w:marTop w:val="0"/>
      <w:marBottom w:val="0"/>
      <w:divBdr>
        <w:top w:val="none" w:sz="0" w:space="0" w:color="auto"/>
        <w:left w:val="none" w:sz="0" w:space="0" w:color="auto"/>
        <w:bottom w:val="none" w:sz="0" w:space="0" w:color="auto"/>
        <w:right w:val="none" w:sz="0" w:space="0" w:color="auto"/>
      </w:divBdr>
    </w:div>
    <w:div w:id="1339306387">
      <w:bodyDiv w:val="1"/>
      <w:marLeft w:val="0"/>
      <w:marRight w:val="0"/>
      <w:marTop w:val="0"/>
      <w:marBottom w:val="0"/>
      <w:divBdr>
        <w:top w:val="none" w:sz="0" w:space="0" w:color="auto"/>
        <w:left w:val="none" w:sz="0" w:space="0" w:color="auto"/>
        <w:bottom w:val="none" w:sz="0" w:space="0" w:color="auto"/>
        <w:right w:val="none" w:sz="0" w:space="0" w:color="auto"/>
      </w:divBdr>
    </w:div>
    <w:div w:id="1355381585">
      <w:bodyDiv w:val="1"/>
      <w:marLeft w:val="0"/>
      <w:marRight w:val="0"/>
      <w:marTop w:val="0"/>
      <w:marBottom w:val="0"/>
      <w:divBdr>
        <w:top w:val="none" w:sz="0" w:space="0" w:color="auto"/>
        <w:left w:val="none" w:sz="0" w:space="0" w:color="auto"/>
        <w:bottom w:val="none" w:sz="0" w:space="0" w:color="auto"/>
        <w:right w:val="none" w:sz="0" w:space="0" w:color="auto"/>
      </w:divBdr>
    </w:div>
    <w:div w:id="1364134259">
      <w:bodyDiv w:val="1"/>
      <w:marLeft w:val="0"/>
      <w:marRight w:val="0"/>
      <w:marTop w:val="0"/>
      <w:marBottom w:val="0"/>
      <w:divBdr>
        <w:top w:val="none" w:sz="0" w:space="0" w:color="auto"/>
        <w:left w:val="none" w:sz="0" w:space="0" w:color="auto"/>
        <w:bottom w:val="none" w:sz="0" w:space="0" w:color="auto"/>
        <w:right w:val="none" w:sz="0" w:space="0" w:color="auto"/>
      </w:divBdr>
    </w:div>
    <w:div w:id="1422990333">
      <w:bodyDiv w:val="1"/>
      <w:marLeft w:val="0"/>
      <w:marRight w:val="0"/>
      <w:marTop w:val="0"/>
      <w:marBottom w:val="0"/>
      <w:divBdr>
        <w:top w:val="none" w:sz="0" w:space="0" w:color="auto"/>
        <w:left w:val="none" w:sz="0" w:space="0" w:color="auto"/>
        <w:bottom w:val="none" w:sz="0" w:space="0" w:color="auto"/>
        <w:right w:val="none" w:sz="0" w:space="0" w:color="auto"/>
      </w:divBdr>
    </w:div>
    <w:div w:id="1454328630">
      <w:bodyDiv w:val="1"/>
      <w:marLeft w:val="0"/>
      <w:marRight w:val="0"/>
      <w:marTop w:val="0"/>
      <w:marBottom w:val="0"/>
      <w:divBdr>
        <w:top w:val="none" w:sz="0" w:space="0" w:color="auto"/>
        <w:left w:val="none" w:sz="0" w:space="0" w:color="auto"/>
        <w:bottom w:val="none" w:sz="0" w:space="0" w:color="auto"/>
        <w:right w:val="none" w:sz="0" w:space="0" w:color="auto"/>
      </w:divBdr>
    </w:div>
    <w:div w:id="1491947085">
      <w:bodyDiv w:val="1"/>
      <w:marLeft w:val="0"/>
      <w:marRight w:val="0"/>
      <w:marTop w:val="0"/>
      <w:marBottom w:val="0"/>
      <w:divBdr>
        <w:top w:val="none" w:sz="0" w:space="0" w:color="auto"/>
        <w:left w:val="none" w:sz="0" w:space="0" w:color="auto"/>
        <w:bottom w:val="none" w:sz="0" w:space="0" w:color="auto"/>
        <w:right w:val="none" w:sz="0" w:space="0" w:color="auto"/>
      </w:divBdr>
    </w:div>
    <w:div w:id="1506701431">
      <w:bodyDiv w:val="1"/>
      <w:marLeft w:val="0"/>
      <w:marRight w:val="0"/>
      <w:marTop w:val="0"/>
      <w:marBottom w:val="0"/>
      <w:divBdr>
        <w:top w:val="none" w:sz="0" w:space="0" w:color="auto"/>
        <w:left w:val="none" w:sz="0" w:space="0" w:color="auto"/>
        <w:bottom w:val="none" w:sz="0" w:space="0" w:color="auto"/>
        <w:right w:val="none" w:sz="0" w:space="0" w:color="auto"/>
      </w:divBdr>
    </w:div>
    <w:div w:id="1517033752">
      <w:bodyDiv w:val="1"/>
      <w:marLeft w:val="0"/>
      <w:marRight w:val="0"/>
      <w:marTop w:val="0"/>
      <w:marBottom w:val="0"/>
      <w:divBdr>
        <w:top w:val="none" w:sz="0" w:space="0" w:color="auto"/>
        <w:left w:val="none" w:sz="0" w:space="0" w:color="auto"/>
        <w:bottom w:val="none" w:sz="0" w:space="0" w:color="auto"/>
        <w:right w:val="none" w:sz="0" w:space="0" w:color="auto"/>
      </w:divBdr>
    </w:div>
    <w:div w:id="1525945471">
      <w:bodyDiv w:val="1"/>
      <w:marLeft w:val="0"/>
      <w:marRight w:val="0"/>
      <w:marTop w:val="0"/>
      <w:marBottom w:val="0"/>
      <w:divBdr>
        <w:top w:val="none" w:sz="0" w:space="0" w:color="auto"/>
        <w:left w:val="none" w:sz="0" w:space="0" w:color="auto"/>
        <w:bottom w:val="none" w:sz="0" w:space="0" w:color="auto"/>
        <w:right w:val="none" w:sz="0" w:space="0" w:color="auto"/>
      </w:divBdr>
    </w:div>
    <w:div w:id="1536038159">
      <w:bodyDiv w:val="1"/>
      <w:marLeft w:val="0"/>
      <w:marRight w:val="0"/>
      <w:marTop w:val="0"/>
      <w:marBottom w:val="0"/>
      <w:divBdr>
        <w:top w:val="none" w:sz="0" w:space="0" w:color="auto"/>
        <w:left w:val="none" w:sz="0" w:space="0" w:color="auto"/>
        <w:bottom w:val="none" w:sz="0" w:space="0" w:color="auto"/>
        <w:right w:val="none" w:sz="0" w:space="0" w:color="auto"/>
      </w:divBdr>
    </w:div>
    <w:div w:id="1550262764">
      <w:bodyDiv w:val="1"/>
      <w:marLeft w:val="0"/>
      <w:marRight w:val="0"/>
      <w:marTop w:val="0"/>
      <w:marBottom w:val="0"/>
      <w:divBdr>
        <w:top w:val="none" w:sz="0" w:space="0" w:color="auto"/>
        <w:left w:val="none" w:sz="0" w:space="0" w:color="auto"/>
        <w:bottom w:val="none" w:sz="0" w:space="0" w:color="auto"/>
        <w:right w:val="none" w:sz="0" w:space="0" w:color="auto"/>
      </w:divBdr>
    </w:div>
    <w:div w:id="1555116880">
      <w:bodyDiv w:val="1"/>
      <w:marLeft w:val="0"/>
      <w:marRight w:val="0"/>
      <w:marTop w:val="0"/>
      <w:marBottom w:val="0"/>
      <w:divBdr>
        <w:top w:val="none" w:sz="0" w:space="0" w:color="auto"/>
        <w:left w:val="none" w:sz="0" w:space="0" w:color="auto"/>
        <w:bottom w:val="none" w:sz="0" w:space="0" w:color="auto"/>
        <w:right w:val="none" w:sz="0" w:space="0" w:color="auto"/>
      </w:divBdr>
    </w:div>
    <w:div w:id="1581134094">
      <w:bodyDiv w:val="1"/>
      <w:marLeft w:val="0"/>
      <w:marRight w:val="0"/>
      <w:marTop w:val="0"/>
      <w:marBottom w:val="0"/>
      <w:divBdr>
        <w:top w:val="none" w:sz="0" w:space="0" w:color="auto"/>
        <w:left w:val="none" w:sz="0" w:space="0" w:color="auto"/>
        <w:bottom w:val="none" w:sz="0" w:space="0" w:color="auto"/>
        <w:right w:val="none" w:sz="0" w:space="0" w:color="auto"/>
      </w:divBdr>
    </w:div>
    <w:div w:id="1582834160">
      <w:bodyDiv w:val="1"/>
      <w:marLeft w:val="0"/>
      <w:marRight w:val="0"/>
      <w:marTop w:val="0"/>
      <w:marBottom w:val="0"/>
      <w:divBdr>
        <w:top w:val="none" w:sz="0" w:space="0" w:color="auto"/>
        <w:left w:val="none" w:sz="0" w:space="0" w:color="auto"/>
        <w:bottom w:val="none" w:sz="0" w:space="0" w:color="auto"/>
        <w:right w:val="none" w:sz="0" w:space="0" w:color="auto"/>
      </w:divBdr>
    </w:div>
    <w:div w:id="1627081335">
      <w:bodyDiv w:val="1"/>
      <w:marLeft w:val="0"/>
      <w:marRight w:val="0"/>
      <w:marTop w:val="0"/>
      <w:marBottom w:val="0"/>
      <w:divBdr>
        <w:top w:val="none" w:sz="0" w:space="0" w:color="auto"/>
        <w:left w:val="none" w:sz="0" w:space="0" w:color="auto"/>
        <w:bottom w:val="none" w:sz="0" w:space="0" w:color="auto"/>
        <w:right w:val="none" w:sz="0" w:space="0" w:color="auto"/>
      </w:divBdr>
    </w:div>
    <w:div w:id="1629431883">
      <w:bodyDiv w:val="1"/>
      <w:marLeft w:val="0"/>
      <w:marRight w:val="0"/>
      <w:marTop w:val="0"/>
      <w:marBottom w:val="0"/>
      <w:divBdr>
        <w:top w:val="none" w:sz="0" w:space="0" w:color="auto"/>
        <w:left w:val="none" w:sz="0" w:space="0" w:color="auto"/>
        <w:bottom w:val="none" w:sz="0" w:space="0" w:color="auto"/>
        <w:right w:val="none" w:sz="0" w:space="0" w:color="auto"/>
      </w:divBdr>
    </w:div>
    <w:div w:id="1643072590">
      <w:bodyDiv w:val="1"/>
      <w:marLeft w:val="0"/>
      <w:marRight w:val="0"/>
      <w:marTop w:val="0"/>
      <w:marBottom w:val="0"/>
      <w:divBdr>
        <w:top w:val="none" w:sz="0" w:space="0" w:color="auto"/>
        <w:left w:val="none" w:sz="0" w:space="0" w:color="auto"/>
        <w:bottom w:val="none" w:sz="0" w:space="0" w:color="auto"/>
        <w:right w:val="none" w:sz="0" w:space="0" w:color="auto"/>
      </w:divBdr>
    </w:div>
    <w:div w:id="1679766666">
      <w:bodyDiv w:val="1"/>
      <w:marLeft w:val="0"/>
      <w:marRight w:val="0"/>
      <w:marTop w:val="0"/>
      <w:marBottom w:val="0"/>
      <w:divBdr>
        <w:top w:val="none" w:sz="0" w:space="0" w:color="auto"/>
        <w:left w:val="none" w:sz="0" w:space="0" w:color="auto"/>
        <w:bottom w:val="none" w:sz="0" w:space="0" w:color="auto"/>
        <w:right w:val="none" w:sz="0" w:space="0" w:color="auto"/>
      </w:divBdr>
    </w:div>
    <w:div w:id="1689090651">
      <w:bodyDiv w:val="1"/>
      <w:marLeft w:val="0"/>
      <w:marRight w:val="0"/>
      <w:marTop w:val="0"/>
      <w:marBottom w:val="0"/>
      <w:divBdr>
        <w:top w:val="none" w:sz="0" w:space="0" w:color="auto"/>
        <w:left w:val="none" w:sz="0" w:space="0" w:color="auto"/>
        <w:bottom w:val="none" w:sz="0" w:space="0" w:color="auto"/>
        <w:right w:val="none" w:sz="0" w:space="0" w:color="auto"/>
      </w:divBdr>
    </w:div>
    <w:div w:id="1780024739">
      <w:bodyDiv w:val="1"/>
      <w:marLeft w:val="0"/>
      <w:marRight w:val="0"/>
      <w:marTop w:val="0"/>
      <w:marBottom w:val="0"/>
      <w:divBdr>
        <w:top w:val="none" w:sz="0" w:space="0" w:color="auto"/>
        <w:left w:val="none" w:sz="0" w:space="0" w:color="auto"/>
        <w:bottom w:val="none" w:sz="0" w:space="0" w:color="auto"/>
        <w:right w:val="none" w:sz="0" w:space="0" w:color="auto"/>
      </w:divBdr>
    </w:div>
    <w:div w:id="1821145934">
      <w:bodyDiv w:val="1"/>
      <w:marLeft w:val="0"/>
      <w:marRight w:val="0"/>
      <w:marTop w:val="0"/>
      <w:marBottom w:val="0"/>
      <w:divBdr>
        <w:top w:val="none" w:sz="0" w:space="0" w:color="auto"/>
        <w:left w:val="none" w:sz="0" w:space="0" w:color="auto"/>
        <w:bottom w:val="none" w:sz="0" w:space="0" w:color="auto"/>
        <w:right w:val="none" w:sz="0" w:space="0" w:color="auto"/>
      </w:divBdr>
    </w:div>
    <w:div w:id="1922180109">
      <w:bodyDiv w:val="1"/>
      <w:marLeft w:val="0"/>
      <w:marRight w:val="0"/>
      <w:marTop w:val="0"/>
      <w:marBottom w:val="0"/>
      <w:divBdr>
        <w:top w:val="none" w:sz="0" w:space="0" w:color="auto"/>
        <w:left w:val="none" w:sz="0" w:space="0" w:color="auto"/>
        <w:bottom w:val="none" w:sz="0" w:space="0" w:color="auto"/>
        <w:right w:val="none" w:sz="0" w:space="0" w:color="auto"/>
      </w:divBdr>
    </w:div>
    <w:div w:id="1954509947">
      <w:bodyDiv w:val="1"/>
      <w:marLeft w:val="0"/>
      <w:marRight w:val="0"/>
      <w:marTop w:val="0"/>
      <w:marBottom w:val="0"/>
      <w:divBdr>
        <w:top w:val="none" w:sz="0" w:space="0" w:color="auto"/>
        <w:left w:val="none" w:sz="0" w:space="0" w:color="auto"/>
        <w:bottom w:val="none" w:sz="0" w:space="0" w:color="auto"/>
        <w:right w:val="none" w:sz="0" w:space="0" w:color="auto"/>
      </w:divBdr>
    </w:div>
    <w:div w:id="1990547188">
      <w:bodyDiv w:val="1"/>
      <w:marLeft w:val="0"/>
      <w:marRight w:val="0"/>
      <w:marTop w:val="0"/>
      <w:marBottom w:val="0"/>
      <w:divBdr>
        <w:top w:val="none" w:sz="0" w:space="0" w:color="auto"/>
        <w:left w:val="none" w:sz="0" w:space="0" w:color="auto"/>
        <w:bottom w:val="none" w:sz="0" w:space="0" w:color="auto"/>
        <w:right w:val="none" w:sz="0" w:space="0" w:color="auto"/>
      </w:divBdr>
    </w:div>
    <w:div w:id="1996251325">
      <w:bodyDiv w:val="1"/>
      <w:marLeft w:val="0"/>
      <w:marRight w:val="0"/>
      <w:marTop w:val="0"/>
      <w:marBottom w:val="0"/>
      <w:divBdr>
        <w:top w:val="none" w:sz="0" w:space="0" w:color="auto"/>
        <w:left w:val="none" w:sz="0" w:space="0" w:color="auto"/>
        <w:bottom w:val="none" w:sz="0" w:space="0" w:color="auto"/>
        <w:right w:val="none" w:sz="0" w:space="0" w:color="auto"/>
      </w:divBdr>
    </w:div>
    <w:div w:id="2020305280">
      <w:bodyDiv w:val="1"/>
      <w:marLeft w:val="0"/>
      <w:marRight w:val="0"/>
      <w:marTop w:val="0"/>
      <w:marBottom w:val="0"/>
      <w:divBdr>
        <w:top w:val="none" w:sz="0" w:space="0" w:color="auto"/>
        <w:left w:val="none" w:sz="0" w:space="0" w:color="auto"/>
        <w:bottom w:val="none" w:sz="0" w:space="0" w:color="auto"/>
        <w:right w:val="none" w:sz="0" w:space="0" w:color="auto"/>
      </w:divBdr>
    </w:div>
    <w:div w:id="2031376559">
      <w:bodyDiv w:val="1"/>
      <w:marLeft w:val="0"/>
      <w:marRight w:val="0"/>
      <w:marTop w:val="0"/>
      <w:marBottom w:val="0"/>
      <w:divBdr>
        <w:top w:val="none" w:sz="0" w:space="0" w:color="auto"/>
        <w:left w:val="none" w:sz="0" w:space="0" w:color="auto"/>
        <w:bottom w:val="none" w:sz="0" w:space="0" w:color="auto"/>
        <w:right w:val="none" w:sz="0" w:space="0" w:color="auto"/>
      </w:divBdr>
    </w:div>
    <w:div w:id="2097749368">
      <w:bodyDiv w:val="1"/>
      <w:marLeft w:val="0"/>
      <w:marRight w:val="0"/>
      <w:marTop w:val="0"/>
      <w:marBottom w:val="0"/>
      <w:divBdr>
        <w:top w:val="none" w:sz="0" w:space="0" w:color="auto"/>
        <w:left w:val="none" w:sz="0" w:space="0" w:color="auto"/>
        <w:bottom w:val="none" w:sz="0" w:space="0" w:color="auto"/>
        <w:right w:val="none" w:sz="0" w:space="0" w:color="auto"/>
      </w:divBdr>
    </w:div>
    <w:div w:id="2102289976">
      <w:bodyDiv w:val="1"/>
      <w:marLeft w:val="0"/>
      <w:marRight w:val="0"/>
      <w:marTop w:val="0"/>
      <w:marBottom w:val="0"/>
      <w:divBdr>
        <w:top w:val="none" w:sz="0" w:space="0" w:color="auto"/>
        <w:left w:val="none" w:sz="0" w:space="0" w:color="auto"/>
        <w:bottom w:val="none" w:sz="0" w:space="0" w:color="auto"/>
        <w:right w:val="none" w:sz="0" w:space="0" w:color="auto"/>
      </w:divBdr>
    </w:div>
    <w:div w:id="21206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4FA1-90CD-4A58-BC56-7ADC9052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12152</Words>
  <Characters>66841</Characters>
  <Application>Microsoft Office Word</Application>
  <DocSecurity>0</DocSecurity>
  <Lines>557</Lines>
  <Paragraphs>157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wrosero</dc:creator>
  <cp:lastModifiedBy>Secretaria de Concejo</cp:lastModifiedBy>
  <cp:revision>3</cp:revision>
  <cp:lastPrinted>2018-07-17T14:38:00Z</cp:lastPrinted>
  <dcterms:created xsi:type="dcterms:W3CDTF">2018-07-17T15:21:00Z</dcterms:created>
  <dcterms:modified xsi:type="dcterms:W3CDTF">2018-07-17T16:46:00Z</dcterms:modified>
</cp:coreProperties>
</file>