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010"/>
        <w:gridCol w:w="6828"/>
      </w:tblGrid>
      <w:tr w:rsidR="00EA5185" w:rsidRPr="00130C44" w:rsidTr="0013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8" w:type="dxa"/>
            <w:gridSpan w:val="2"/>
          </w:tcPr>
          <w:p w:rsidR="00EA5185" w:rsidRPr="00130C44" w:rsidRDefault="00EA5185" w:rsidP="000E4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0C44">
              <w:rPr>
                <w:rFonts w:asciiTheme="majorHAnsi" w:hAnsiTheme="majorHAnsi"/>
                <w:sz w:val="20"/>
                <w:szCs w:val="20"/>
              </w:rPr>
              <w:t xml:space="preserve">Disposición final </w:t>
            </w:r>
            <w:r w:rsidR="000E4BC2" w:rsidRPr="00130C44">
              <w:rPr>
                <w:rFonts w:asciiTheme="majorHAnsi" w:hAnsiTheme="majorHAnsi"/>
                <w:sz w:val="20"/>
                <w:szCs w:val="20"/>
              </w:rPr>
              <w:t xml:space="preserve">de residuos sólidos comunes asimilables a domésticos en el </w:t>
            </w:r>
            <w:r w:rsidRPr="00130C44">
              <w:rPr>
                <w:rFonts w:asciiTheme="majorHAnsi" w:hAnsiTheme="majorHAnsi"/>
                <w:sz w:val="20"/>
                <w:szCs w:val="20"/>
              </w:rPr>
              <w:t xml:space="preserve">relleno sanitario de </w:t>
            </w:r>
            <w:r w:rsidR="000E4BC2" w:rsidRPr="00130C44">
              <w:rPr>
                <w:rFonts w:asciiTheme="majorHAnsi" w:hAnsiTheme="majorHAnsi"/>
                <w:sz w:val="20"/>
                <w:szCs w:val="20"/>
              </w:rPr>
              <w:t>desechos sólidos provenientes del gad</w:t>
            </w:r>
            <w:r w:rsidRPr="00130C44">
              <w:rPr>
                <w:rFonts w:asciiTheme="majorHAnsi" w:hAnsiTheme="majorHAnsi"/>
                <w:sz w:val="20"/>
                <w:szCs w:val="20"/>
              </w:rPr>
              <w:t xml:space="preserve"> Rumiñahui</w:t>
            </w:r>
          </w:p>
        </w:tc>
      </w:tr>
      <w:tr w:rsidR="00EA5185" w:rsidRPr="00130C44" w:rsidTr="00130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EA5185" w:rsidRPr="00130C44" w:rsidRDefault="00734604" w:rsidP="00C616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Detalle del servicio</w:t>
            </w:r>
          </w:p>
        </w:tc>
        <w:tc>
          <w:tcPr>
            <w:tcW w:w="6828" w:type="dxa"/>
          </w:tcPr>
          <w:p w:rsidR="00EA5185" w:rsidRPr="00130C44" w:rsidRDefault="00EA5185" w:rsidP="00C6168C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30C44">
              <w:rPr>
                <w:rFonts w:asciiTheme="majorHAnsi" w:hAnsiTheme="majorHAnsi" w:cs="Arial"/>
              </w:rPr>
              <w:t>El proceso en el Relleno Sanitario contempla la gestión de la basura, desde el ingreso de los camiones provenientes de las estaciones de transferencia y demás gestores a la báscula del Relleno Sanitario, hasta la disposición técnica de estos residuos sólidos urbanos y el tratamiento de los lixiviados generados.</w:t>
            </w:r>
          </w:p>
        </w:tc>
      </w:tr>
      <w:tr w:rsidR="00EA5185" w:rsidRPr="00130C44" w:rsidTr="00C87290">
        <w:tblPrEx>
          <w:tblCellMar>
            <w:left w:w="70" w:type="dxa"/>
            <w:right w:w="70" w:type="dxa"/>
          </w:tblCellMar>
        </w:tblPrEx>
        <w:trPr>
          <w:trHeight w:val="3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EA5185" w:rsidRPr="00130C44" w:rsidRDefault="00EA5185" w:rsidP="00C6168C">
            <w:pPr>
              <w:rPr>
                <w:rFonts w:asciiTheme="majorHAnsi" w:hAnsiTheme="majorHAnsi"/>
                <w:sz w:val="20"/>
                <w:szCs w:val="20"/>
              </w:rPr>
            </w:pPr>
            <w:r w:rsidRPr="00130C44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828" w:type="dxa"/>
          </w:tcPr>
          <w:p w:rsidR="000E4BC2" w:rsidRPr="008B0A8B" w:rsidRDefault="008B0A8B" w:rsidP="00C87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K=0,9139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Cre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Cre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+0,0010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+0,0696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+0,0155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</m:oMath>
            <w:r w:rsidR="000E4BC2" w:rsidRPr="008B0A8B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0E4BC2" w:rsidRPr="00130C44" w:rsidRDefault="000E4BC2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A5185" w:rsidRPr="00130C44" w:rsidRDefault="00EA5185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EA5185" w:rsidRPr="00130C44" w:rsidRDefault="00EA5185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 w:rsidR="000E4BC2" w:rsidRPr="00130C44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130C44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EA5185" w:rsidRPr="00130C44" w:rsidRDefault="00EA5185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i/>
                <w:sz w:val="20"/>
                <w:szCs w:val="20"/>
              </w:rPr>
              <w:t>Cre</w:t>
            </w:r>
            <w:r w:rsidR="000E4BC2" w:rsidRPr="00130C44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>= Confinamiento de residuos</w:t>
            </w:r>
          </w:p>
          <w:p w:rsidR="00EA5185" w:rsidRPr="00130C44" w:rsidRDefault="00EA5185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i/>
                <w:sz w:val="20"/>
                <w:szCs w:val="20"/>
              </w:rPr>
              <w:t>Ct</w:t>
            </w:r>
            <w:r w:rsidR="000E4BC2" w:rsidRPr="00130C44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 w:rsidR="008938BA" w:rsidRPr="00130C44">
              <w:rPr>
                <w:rFonts w:asciiTheme="majorHAnsi" w:hAnsiTheme="majorHAnsi" w:cs="Arial"/>
                <w:sz w:val="20"/>
                <w:szCs w:val="20"/>
              </w:rPr>
              <w:t>Costo de terreno</w:t>
            </w:r>
          </w:p>
          <w:p w:rsidR="00EA5185" w:rsidRPr="00130C44" w:rsidRDefault="000E4BC2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i/>
                <w:sz w:val="20"/>
                <w:szCs w:val="20"/>
              </w:rPr>
              <w:t xml:space="preserve">F </w:t>
            </w:r>
            <w:r w:rsidR="00EA5185" w:rsidRPr="00130C44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 w:rsidR="008938BA" w:rsidRPr="00130C44">
              <w:rPr>
                <w:rFonts w:asciiTheme="majorHAnsi" w:hAnsiTheme="majorHAnsi" w:cs="Arial"/>
                <w:sz w:val="20"/>
                <w:szCs w:val="20"/>
              </w:rPr>
              <w:t>Fiscalización</w:t>
            </w:r>
          </w:p>
          <w:p w:rsidR="00EA5185" w:rsidRDefault="00EA5185" w:rsidP="00EA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i/>
                <w:sz w:val="20"/>
                <w:szCs w:val="20"/>
              </w:rPr>
              <w:t>Ac</w:t>
            </w:r>
            <w:r w:rsidR="000E4BC2" w:rsidRPr="00130C44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 w:rsidR="008938BA" w:rsidRPr="00130C44">
              <w:rPr>
                <w:rFonts w:asciiTheme="majorHAnsi" w:hAnsiTheme="majorHAnsi" w:cs="Arial"/>
                <w:sz w:val="20"/>
                <w:szCs w:val="20"/>
              </w:rPr>
              <w:t>Administración del Contrato</w:t>
            </w:r>
          </w:p>
          <w:p w:rsidR="00D778E3" w:rsidRPr="00130C44" w:rsidRDefault="00D778E3" w:rsidP="00EA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0"/>
                <w:szCs w:val="20"/>
              </w:rPr>
              <w:t xml:space="preserve"> = año</w:t>
            </w:r>
          </w:p>
          <w:p w:rsidR="008938BA" w:rsidRPr="00130C44" w:rsidRDefault="008938BA" w:rsidP="00EA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38BA" w:rsidRPr="00130C44" w:rsidRDefault="008938BA" w:rsidP="00130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sz w:val="20"/>
                <w:szCs w:val="20"/>
              </w:rPr>
              <w:t>Esta fórmula polinómica fue establecida en el Convenio de Prestación de Servicios y Pago de tarifa por Disposición Final de Residuos Sólidos Domésticos y Asimilables a Domésticos generados en el Cantón Rumiñahui</w:t>
            </w:r>
            <w:r w:rsidR="009D0EC8" w:rsidRPr="00130C44">
              <w:rPr>
                <w:rFonts w:asciiTheme="majorHAnsi" w:hAnsiTheme="majorHAnsi" w:cs="Arial"/>
                <w:sz w:val="20"/>
                <w:szCs w:val="20"/>
              </w:rPr>
              <w:t xml:space="preserve"> suscrito el 26 de abril de 2011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EA5185" w:rsidRPr="00130C44" w:rsidTr="00EA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EA5185" w:rsidRPr="00130C44" w:rsidRDefault="00EA5185" w:rsidP="00C6168C">
            <w:pPr>
              <w:rPr>
                <w:rFonts w:asciiTheme="majorHAnsi" w:hAnsiTheme="majorHAnsi"/>
                <w:sz w:val="20"/>
                <w:szCs w:val="20"/>
              </w:rPr>
            </w:pPr>
            <w:r w:rsidRPr="00130C44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EA5185" w:rsidRPr="00130C44" w:rsidRDefault="00EA5185" w:rsidP="00C616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28" w:type="dxa"/>
          </w:tcPr>
          <w:p w:rsidR="00130C44" w:rsidRPr="00130C44" w:rsidRDefault="00EA5185" w:rsidP="00C872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b/>
                <w:sz w:val="20"/>
                <w:szCs w:val="20"/>
              </w:rPr>
              <w:t>Costos Relleno Sanitario</w:t>
            </w:r>
          </w:p>
          <w:p w:rsidR="00130C44" w:rsidRPr="00130C44" w:rsidRDefault="00130C44" w:rsidP="00130C4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A5185" w:rsidRPr="00130C44" w:rsidRDefault="00EA5185" w:rsidP="00C6168C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b/>
                <w:sz w:val="20"/>
                <w:szCs w:val="20"/>
              </w:rPr>
              <w:t xml:space="preserve">Disposición Técnica Relleno Sanitario </w:t>
            </w:r>
          </w:p>
          <w:p w:rsidR="00EA5185" w:rsidRPr="00130C44" w:rsidRDefault="00EA5185" w:rsidP="00C61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87290" w:rsidRDefault="00EA5185" w:rsidP="00130C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sz w:val="20"/>
                <w:szCs w:val="20"/>
              </w:rPr>
              <w:t>En promedio ingresan al Relleno Sanitario 1.976 ton</w:t>
            </w:r>
            <w:r w:rsidR="00130C44" w:rsidRPr="00130C44">
              <w:rPr>
                <w:rFonts w:asciiTheme="majorHAnsi" w:hAnsiTheme="majorHAnsi" w:cs="Arial"/>
                <w:sz w:val="20"/>
                <w:szCs w:val="20"/>
              </w:rPr>
              <w:t xml:space="preserve">eladas al día, equivalentes a 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 xml:space="preserve">721.240,00 toneladas </w:t>
            </w:r>
            <w:r w:rsidR="00130C44" w:rsidRPr="00130C44">
              <w:rPr>
                <w:rFonts w:asciiTheme="majorHAnsi" w:hAnsiTheme="majorHAnsi" w:cs="Arial"/>
                <w:sz w:val="20"/>
                <w:szCs w:val="20"/>
              </w:rPr>
              <w:t xml:space="preserve">por 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 xml:space="preserve">año. </w:t>
            </w:r>
            <w:r w:rsidR="00130C44" w:rsidRPr="00130C44">
              <w:rPr>
                <w:rFonts w:asciiTheme="majorHAnsi" w:hAnsiTheme="majorHAnsi" w:cs="Arial"/>
                <w:sz w:val="20"/>
                <w:szCs w:val="20"/>
              </w:rPr>
              <w:t xml:space="preserve">Los costos operativos ascienden a $4.568.638,35, lo que </w:t>
            </w:r>
            <w:r w:rsidR="00C87290">
              <w:rPr>
                <w:rFonts w:asciiTheme="majorHAnsi" w:hAnsiTheme="majorHAnsi" w:cs="Arial"/>
                <w:sz w:val="20"/>
                <w:szCs w:val="20"/>
              </w:rPr>
              <w:t xml:space="preserve">representa </w:t>
            </w:r>
            <w:r w:rsidR="00130C44" w:rsidRPr="00130C44">
              <w:rPr>
                <w:rFonts w:asciiTheme="majorHAnsi" w:hAnsiTheme="majorHAnsi" w:cs="Arial"/>
                <w:sz w:val="20"/>
                <w:szCs w:val="20"/>
              </w:rPr>
              <w:t xml:space="preserve">un costo de </w:t>
            </w:r>
            <w:r w:rsidR="00130C44" w:rsidRPr="00130C44">
              <w:rPr>
                <w:rFonts w:asciiTheme="majorHAnsi" w:hAnsiTheme="majorHAnsi" w:cs="Arial"/>
                <w:b/>
                <w:sz w:val="20"/>
                <w:szCs w:val="20"/>
              </w:rPr>
              <w:t>$6,33</w:t>
            </w:r>
            <w:r w:rsidR="00C8729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87290" w:rsidRPr="00C87290">
              <w:rPr>
                <w:rFonts w:asciiTheme="majorHAnsi" w:hAnsiTheme="majorHAnsi" w:cs="Arial"/>
                <w:b/>
                <w:sz w:val="20"/>
                <w:szCs w:val="20"/>
              </w:rPr>
              <w:t>por tonelada</w:t>
            </w:r>
            <w:r w:rsidR="00130C44" w:rsidRPr="00130C4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87290">
              <w:rPr>
                <w:rFonts w:asciiTheme="majorHAnsi" w:hAnsiTheme="majorHAnsi" w:cs="Arial"/>
                <w:sz w:val="20"/>
                <w:szCs w:val="20"/>
              </w:rPr>
              <w:t>(Ver</w:t>
            </w:r>
            <w:r w:rsidR="00130C44" w:rsidRPr="00130C4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30C44" w:rsidRPr="00130C44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begin"/>
            </w:r>
            <w:r w:rsidR="00130C44" w:rsidRPr="00130C44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instrText xml:space="preserve"> REF _Ref486859357 \h  \* MERGEFORMAT </w:instrText>
            </w:r>
            <w:r w:rsidR="00130C44" w:rsidRPr="00130C44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</w:r>
            <w:r w:rsidR="00130C44" w:rsidRPr="00130C44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separate"/>
            </w:r>
            <w:r w:rsidR="00C87290" w:rsidRPr="00C87290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t>Tabla 1</w:t>
            </w:r>
            <w:r w:rsidR="00130C44" w:rsidRPr="00130C44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20"/>
              </w:rPr>
              <w:fldChar w:fldCharType="end"/>
            </w:r>
            <w:r w:rsidR="00C87290">
              <w:rPr>
                <w:rFonts w:asciiTheme="majorHAnsi" w:hAnsiTheme="majorHAnsi"/>
                <w:iCs/>
                <w:color w:val="44546A" w:themeColor="text2"/>
                <w:sz w:val="20"/>
                <w:szCs w:val="20"/>
              </w:rPr>
              <w:t>)</w:t>
            </w:r>
            <w:r w:rsidR="00130C44" w:rsidRPr="00130C4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130C44" w:rsidRPr="00130C44" w:rsidRDefault="00130C44" w:rsidP="00130C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130C44" w:rsidRPr="00130C44" w:rsidRDefault="00130C44" w:rsidP="00130C44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bookmarkStart w:id="1" w:name="_Ref486859357"/>
            <w:r w:rsidRPr="00130C44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130C44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30C44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130C4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87290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Pr="00130C4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  <w:r w:rsidRPr="00130C44">
              <w:rPr>
                <w:rFonts w:asciiTheme="majorHAnsi" w:hAnsiTheme="majorHAnsi"/>
                <w:sz w:val="20"/>
                <w:szCs w:val="20"/>
              </w:rPr>
              <w:t>. Costo Unitario Anual de Disposición Técnica Relleno Sanitario</w:t>
            </w:r>
          </w:p>
          <w:tbl>
            <w:tblPr>
              <w:tblW w:w="57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1520"/>
            </w:tblGrid>
            <w:tr w:rsidR="00130C44" w:rsidRPr="00C87290" w:rsidTr="00C87290">
              <w:trPr>
                <w:trHeight w:val="300"/>
                <w:tblHeader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18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18"/>
                      <w:szCs w:val="20"/>
                      <w:lang w:eastAsia="es-EC"/>
                    </w:rPr>
                    <w:t>Costo Unitario</w:t>
                  </w:r>
                </w:p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18"/>
                      <w:szCs w:val="20"/>
                      <w:lang w:eastAsia="es-EC"/>
                    </w:rPr>
                    <w:t>(USD/Ton)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Personal (54)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1,13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0,08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Mantenimiento de topografía y báscula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0,02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Suministros de operación (Tuberías, material pétreo y de ferretería y gesosintéticos)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1,54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Mantenimiento y combustible maquinaria pesada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2,28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Licencias Ambientales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0,22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Control de Plagas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Plan de Manejo Ambiental (PMA)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Equipos y herramientas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Costos médicos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0,02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Servicios básicos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0,21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Seguridad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0,17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Seguros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0,05</w:t>
                  </w:r>
                </w:p>
              </w:tc>
            </w:tr>
            <w:tr w:rsidR="00130C44" w:rsidRPr="00C87290" w:rsidTr="00C87290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 xml:space="preserve">Imprevistos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20"/>
                      <w:lang w:eastAsia="es-EC"/>
                    </w:rPr>
                    <w:t>0,55</w:t>
                  </w:r>
                </w:p>
              </w:tc>
            </w:tr>
            <w:tr w:rsidR="00130C44" w:rsidRPr="00C87290" w:rsidTr="008B0A8B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18"/>
                      <w:szCs w:val="20"/>
                      <w:lang w:eastAsia="es-EC"/>
                    </w:rPr>
                    <w:t>Costo Total por Tonelada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30C44" w:rsidRPr="00C87290" w:rsidRDefault="00130C44" w:rsidP="00130C4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18"/>
                      <w:szCs w:val="20"/>
                      <w:lang w:eastAsia="es-EC"/>
                    </w:rPr>
                  </w:pPr>
                  <w:r w:rsidRPr="00C87290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18"/>
                      <w:szCs w:val="20"/>
                      <w:lang w:eastAsia="es-EC"/>
                    </w:rPr>
                    <w:t>6,33</w:t>
                  </w:r>
                </w:p>
              </w:tc>
            </w:tr>
          </w:tbl>
          <w:p w:rsidR="00EA5185" w:rsidRPr="00C87290" w:rsidRDefault="00EA5185" w:rsidP="00C61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C87290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EA5185" w:rsidRPr="00130C44" w:rsidRDefault="00EA5185" w:rsidP="00C61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sz w:val="20"/>
                <w:szCs w:val="20"/>
              </w:rPr>
              <w:lastRenderedPageBreak/>
              <w:t>Además, es importante considerar en este proceso, el costo por tonelada de construir un cubeto. Este cálculo se realizó tomando como referencia el cubeto 9A cuyo valor de c</w:t>
            </w:r>
            <w:r w:rsidR="001352F7">
              <w:rPr>
                <w:rFonts w:asciiTheme="majorHAnsi" w:hAnsiTheme="majorHAnsi" w:cs="Arial"/>
                <w:sz w:val="20"/>
                <w:szCs w:val="20"/>
              </w:rPr>
              <w:t>onstrucción se presupuestó en $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 xml:space="preserve">3.342.907,99 y posee una capacidad aproximada de 738.500,00 toneladas. </w:t>
            </w:r>
            <w:r w:rsidR="001352F7">
              <w:rPr>
                <w:rFonts w:asciiTheme="majorHAnsi" w:hAnsiTheme="majorHAnsi" w:cs="Arial"/>
                <w:sz w:val="20"/>
                <w:szCs w:val="20"/>
              </w:rPr>
              <w:t>Así, el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 xml:space="preserve"> costo por tonelada de </w:t>
            </w:r>
            <w:r w:rsidR="001352F7">
              <w:rPr>
                <w:rFonts w:asciiTheme="majorHAnsi" w:hAnsiTheme="majorHAnsi" w:cs="Arial"/>
                <w:b/>
                <w:sz w:val="20"/>
                <w:szCs w:val="20"/>
              </w:rPr>
              <w:t>$</w:t>
            </w:r>
            <w:r w:rsidRPr="00130C44">
              <w:rPr>
                <w:rFonts w:asciiTheme="majorHAnsi" w:hAnsiTheme="majorHAnsi" w:cs="Arial"/>
                <w:b/>
                <w:sz w:val="20"/>
                <w:szCs w:val="20"/>
              </w:rPr>
              <w:t>4,53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EA5185" w:rsidRPr="00130C44" w:rsidRDefault="00EA5185" w:rsidP="00C61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A5185" w:rsidRDefault="00EA5185" w:rsidP="00C61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sz w:val="20"/>
                <w:szCs w:val="20"/>
              </w:rPr>
              <w:t>Considerando ambos factores, el costo total de disponer técnicamente una tonelada de</w:t>
            </w:r>
            <w:r w:rsidR="001352F7">
              <w:rPr>
                <w:rFonts w:asciiTheme="majorHAnsi" w:hAnsiTheme="majorHAnsi" w:cs="Arial"/>
                <w:sz w:val="20"/>
                <w:szCs w:val="20"/>
              </w:rPr>
              <w:t xml:space="preserve"> basura en esta etapa es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30C44">
              <w:rPr>
                <w:rFonts w:asciiTheme="majorHAnsi" w:hAnsiTheme="majorHAnsi" w:cs="Arial"/>
                <w:b/>
                <w:sz w:val="20"/>
                <w:szCs w:val="20"/>
              </w:rPr>
              <w:t xml:space="preserve">$10,86. </w:t>
            </w:r>
          </w:p>
          <w:p w:rsidR="001352F7" w:rsidRPr="00285FD6" w:rsidRDefault="001352F7" w:rsidP="0013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Tratamiento de Lixiviados </w:t>
            </w:r>
          </w:p>
          <w:p w:rsidR="001352F7" w:rsidRPr="00285FD6" w:rsidRDefault="001352F7" w:rsidP="0013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En el Relleno Sanitario se procesan diariamente un promedio de 525 m3 de lixiviados al día en dos plantas: </w:t>
            </w: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1"/>
              </w:numPr>
              <w:ind w:left="31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i/>
                <w:sz w:val="20"/>
                <w:szCs w:val="20"/>
              </w:rPr>
              <w:t>Planta PTL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: Se encuentra concesionada a Villacapria Cia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Ltda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por un costo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$19,50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por m3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. En esta planta se realiza el tratamiento físico químico de 250 m3 diarios en promedio.</w:t>
            </w: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1"/>
              </w:numPr>
              <w:ind w:left="31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i/>
                <w:sz w:val="20"/>
                <w:szCs w:val="20"/>
              </w:rPr>
              <w:t>Planta VSEP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: Esta planta se gestiona directamente y efectúa el tratamiento físico de aproximadamente 275 m3 de lixiviados por día,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lo que anualmente representa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100.375 m3. El costo de procesar dicho volumen es $1.292.220,07 (incluye operación y mantenimiento); </w:t>
            </w:r>
            <w:r>
              <w:rPr>
                <w:rFonts w:asciiTheme="majorHAnsi" w:hAnsiTheme="majorHAnsi" w:cs="Arial"/>
                <w:sz w:val="20"/>
                <w:szCs w:val="20"/>
              </w:rPr>
              <w:t>es decir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$12,87 por m3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285FD6">
              <w:rPr>
                <w:rFonts w:asciiTheme="majorHAnsi" w:hAnsiTheme="majorHAnsi"/>
                <w:b/>
                <w:i/>
                <w:iCs/>
                <w:color w:val="44546A" w:themeColor="text2"/>
                <w:sz w:val="20"/>
                <w:szCs w:val="20"/>
              </w:rPr>
              <w:fldChar w:fldCharType="begin"/>
            </w:r>
            <w:r w:rsidRPr="00285FD6">
              <w:rPr>
                <w:rFonts w:asciiTheme="majorHAnsi" w:hAnsiTheme="majorHAnsi"/>
                <w:b/>
                <w:i/>
                <w:iCs/>
                <w:color w:val="44546A" w:themeColor="text2"/>
                <w:sz w:val="20"/>
                <w:szCs w:val="20"/>
              </w:rPr>
              <w:instrText xml:space="preserve"> REF _Ref486851522 \h  \* MERGEFORMAT </w:instrText>
            </w:r>
            <w:r w:rsidRPr="00285FD6">
              <w:rPr>
                <w:rFonts w:asciiTheme="majorHAnsi" w:hAnsiTheme="majorHAnsi"/>
                <w:b/>
                <w:i/>
                <w:iCs/>
                <w:color w:val="44546A" w:themeColor="text2"/>
                <w:sz w:val="20"/>
                <w:szCs w:val="20"/>
              </w:rPr>
            </w:r>
            <w:r w:rsidRPr="00285FD6">
              <w:rPr>
                <w:rFonts w:asciiTheme="majorHAnsi" w:hAnsiTheme="majorHAnsi"/>
                <w:b/>
                <w:i/>
                <w:iCs/>
                <w:color w:val="44546A" w:themeColor="text2"/>
                <w:sz w:val="20"/>
                <w:szCs w:val="20"/>
              </w:rPr>
              <w:fldChar w:fldCharType="separate"/>
            </w:r>
            <w:r w:rsidRPr="008A6784">
              <w:rPr>
                <w:rFonts w:asciiTheme="majorHAnsi" w:hAnsiTheme="majorHAnsi"/>
                <w:b/>
                <w:i/>
                <w:iCs/>
                <w:color w:val="44546A" w:themeColor="text2"/>
                <w:sz w:val="20"/>
                <w:szCs w:val="20"/>
              </w:rPr>
              <w:t>Tabla 3</w:t>
            </w:r>
            <w:r w:rsidRPr="00285FD6">
              <w:rPr>
                <w:rFonts w:asciiTheme="majorHAnsi" w:hAnsiTheme="majorHAnsi"/>
                <w:b/>
                <w:i/>
                <w:iCs/>
                <w:color w:val="44546A" w:themeColor="text2"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). </w:t>
            </w:r>
          </w:p>
          <w:p w:rsidR="001352F7" w:rsidRPr="00285FD6" w:rsidRDefault="001352F7" w:rsidP="0013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1352F7" w:rsidRDefault="001352F7" w:rsidP="001352F7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bookmarkStart w:id="2" w:name="_Ref486851522"/>
            <w:r w:rsidRPr="001352F7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1352F7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352F7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1352F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Pr="001352F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  <w:r w:rsidRPr="001352F7">
              <w:rPr>
                <w:rFonts w:asciiTheme="majorHAnsi" w:hAnsiTheme="majorHAnsi"/>
                <w:sz w:val="20"/>
                <w:szCs w:val="20"/>
              </w:rPr>
              <w:t xml:space="preserve"> Costo Unitario Anual Tratamiento Lixiviados</w:t>
            </w:r>
          </w:p>
          <w:tbl>
            <w:tblPr>
              <w:tblW w:w="548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1520"/>
            </w:tblGrid>
            <w:tr w:rsidR="001352F7" w:rsidRPr="00285FD6" w:rsidTr="0006513A">
              <w:trPr>
                <w:trHeight w:val="300"/>
                <w:jc w:val="center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(USD/M3)</w:t>
                  </w:r>
                </w:p>
              </w:tc>
            </w:tr>
            <w:tr w:rsidR="001352F7" w:rsidRPr="00285FD6" w:rsidTr="0006513A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Personal (7)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1,20</w:t>
                  </w:r>
                </w:p>
              </w:tc>
            </w:tr>
            <w:tr w:rsidR="001352F7" w:rsidRPr="00285FD6" w:rsidTr="0006513A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1352F7" w:rsidRPr="00285FD6" w:rsidTr="0006513A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Químicos Planta VSEP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3,81</w:t>
                  </w:r>
                </w:p>
              </w:tc>
            </w:tr>
            <w:tr w:rsidR="001352F7" w:rsidRPr="00285FD6" w:rsidTr="0006513A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Insumos Post Tratamiento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0,6</w:t>
                  </w:r>
                </w:p>
              </w:tc>
            </w:tr>
            <w:tr w:rsidR="001352F7" w:rsidRPr="00285FD6" w:rsidTr="0006513A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Mantenimiento Preventivo y correctivo Planta VSEP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0,6</w:t>
                  </w:r>
                </w:p>
              </w:tc>
            </w:tr>
            <w:tr w:rsidR="001352F7" w:rsidRPr="00285FD6" w:rsidTr="0006513A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Filtros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5,22</w:t>
                  </w:r>
                </w:p>
              </w:tc>
            </w:tr>
            <w:tr w:rsidR="001352F7" w:rsidRPr="00285FD6" w:rsidTr="0006513A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Servicios Médicos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352F7" w:rsidRPr="00285FD6" w:rsidTr="0006513A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Materiales y mantenimiento laboratorios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0,23</w:t>
                  </w:r>
                </w:p>
              </w:tc>
            </w:tr>
            <w:tr w:rsidR="001352F7" w:rsidRPr="00285FD6" w:rsidTr="0006513A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Imprevistos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1,17</w:t>
                  </w:r>
                </w:p>
              </w:tc>
            </w:tr>
            <w:tr w:rsidR="001352F7" w:rsidRPr="00285FD6" w:rsidTr="001352F7">
              <w:trPr>
                <w:trHeight w:val="113"/>
                <w:jc w:val="center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Total por M3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12,87</w:t>
                  </w:r>
                </w:p>
              </w:tc>
            </w:tr>
          </w:tbl>
          <w:p w:rsidR="001352F7" w:rsidRPr="00285FD6" w:rsidRDefault="001352F7" w:rsidP="0013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1352F7" w:rsidRPr="00285FD6" w:rsidRDefault="001352F7" w:rsidP="0013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Cada tonelada de basura genera aproximadamente 0,2703 m3 de lixiviados</w:t>
            </w:r>
            <w:r w:rsidRPr="00285FD6">
              <w:rPr>
                <w:rStyle w:val="Refdenotaalpie"/>
                <w:rFonts w:asciiTheme="majorHAnsi" w:hAnsiTheme="majorHAnsi" w:cs="Arial"/>
                <w:sz w:val="20"/>
                <w:szCs w:val="20"/>
              </w:rPr>
              <w:footnoteReference w:id="1"/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y que el costo ponderado de tratar un metro cúbico en las dos plantas (VSEP y PTL) es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$16,03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. Así, el costo por tonelada de residuos sólidos es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$4,33.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:rsidR="001352F7" w:rsidRDefault="001352F7" w:rsidP="0013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352F7" w:rsidRPr="00285FD6" w:rsidRDefault="001352F7" w:rsidP="0013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Cierre Técnico de Cubetos </w:t>
            </w:r>
          </w:p>
          <w:p w:rsidR="001352F7" w:rsidRPr="00285FD6" w:rsidRDefault="001352F7" w:rsidP="0013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Toda vez que un cubeto haya cumplido su vida útil, es necesario realizar el cierre técnico del mismo, el cual comprende: </w:t>
            </w: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Tomografías geoeléctricas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Replanteo y nivelación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Movilización y remoción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Establecimiento de ubicación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Perforación de pozos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Suministro e instalación de grava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Suministro e instalación de benotina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Instalación geomembrana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Rehabilitación capa vegetal 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Cabezales (Tomas para mangueras de lixiviados y biogás) 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Tubería 50mm HDPE 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Tubería de conexión de 250 mm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Acoples y Brudas 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Bombas de lixiviados 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Herramientas y repuestos </w:t>
            </w: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Administración e Ingeniería  </w:t>
            </w:r>
          </w:p>
          <w:p w:rsidR="001352F7" w:rsidRPr="00285FD6" w:rsidRDefault="001352F7" w:rsidP="001352F7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>El costo para realizar este proceso de los cubetos del 1 al 7 equivale a $3.218.178,07 (considerando los valores referenciales de proformas).</w:t>
            </w: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285FD6" w:rsidRDefault="001352F7" w:rsidP="001352F7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285FD6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Pr="00285FD6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/>
                <w:sz w:val="20"/>
                <w:szCs w:val="20"/>
              </w:rPr>
              <w:t xml:space="preserve"> Capacidad volumétrica en Cubetos del Relleno Sanitario del DMQ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8"/>
              <w:gridCol w:w="2126"/>
              <w:gridCol w:w="1964"/>
            </w:tblGrid>
            <w:tr w:rsidR="001352F7" w:rsidRPr="00285FD6" w:rsidTr="0006513A">
              <w:trPr>
                <w:jc w:val="center"/>
              </w:trPr>
              <w:tc>
                <w:tcPr>
                  <w:tcW w:w="1638" w:type="dxa"/>
                  <w:shd w:val="clear" w:color="auto" w:fill="AEAAAA" w:themeFill="background2" w:themeFillShade="BF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Cubeto</w:t>
                  </w:r>
                </w:p>
              </w:tc>
              <w:tc>
                <w:tcPr>
                  <w:tcW w:w="2126" w:type="dxa"/>
                  <w:shd w:val="clear" w:color="auto" w:fill="AEAAAA" w:themeFill="background2" w:themeFillShade="BF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Área (Has)</w:t>
                  </w:r>
                </w:p>
              </w:tc>
              <w:tc>
                <w:tcPr>
                  <w:tcW w:w="1964" w:type="dxa"/>
                  <w:shd w:val="clear" w:color="auto" w:fill="AEAAAA" w:themeFill="background2" w:themeFillShade="BF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Toneladas Dispuestas</w:t>
                  </w:r>
                </w:p>
              </w:tc>
            </w:tr>
            <w:tr w:rsidR="001352F7" w:rsidRPr="00285FD6" w:rsidTr="0006513A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1,20</w:t>
                  </w:r>
                </w:p>
              </w:tc>
              <w:tc>
                <w:tcPr>
                  <w:tcW w:w="1964" w:type="dxa"/>
                  <w:vAlign w:val="center"/>
                </w:tcPr>
                <w:p w:rsidR="001352F7" w:rsidRPr="00285FD6" w:rsidRDefault="001352F7" w:rsidP="001352F7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228.571,43 </w:t>
                  </w:r>
                </w:p>
              </w:tc>
            </w:tr>
            <w:tr w:rsidR="001352F7" w:rsidRPr="00285FD6" w:rsidTr="0006513A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964" w:type="dxa"/>
                  <w:vAlign w:val="center"/>
                </w:tcPr>
                <w:p w:rsidR="001352F7" w:rsidRPr="00285FD6" w:rsidRDefault="001352F7" w:rsidP="001352F7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190.476,19 </w:t>
                  </w:r>
                </w:p>
              </w:tc>
            </w:tr>
            <w:tr w:rsidR="001352F7" w:rsidRPr="00285FD6" w:rsidTr="0006513A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3,10</w:t>
                  </w:r>
                </w:p>
              </w:tc>
              <w:tc>
                <w:tcPr>
                  <w:tcW w:w="1964" w:type="dxa"/>
                  <w:vAlign w:val="center"/>
                </w:tcPr>
                <w:p w:rsidR="001352F7" w:rsidRPr="00285FD6" w:rsidRDefault="001352F7" w:rsidP="001352F7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628.571,43 </w:t>
                  </w:r>
                </w:p>
              </w:tc>
            </w:tr>
            <w:tr w:rsidR="001352F7" w:rsidRPr="00285FD6" w:rsidTr="0006513A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2,70</w:t>
                  </w:r>
                </w:p>
              </w:tc>
              <w:tc>
                <w:tcPr>
                  <w:tcW w:w="1964" w:type="dxa"/>
                  <w:vAlign w:val="center"/>
                </w:tcPr>
                <w:p w:rsidR="001352F7" w:rsidRPr="00285FD6" w:rsidRDefault="001352F7" w:rsidP="001352F7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552.380,95 </w:t>
                  </w:r>
                </w:p>
              </w:tc>
            </w:tr>
            <w:tr w:rsidR="001352F7" w:rsidRPr="00285FD6" w:rsidTr="0006513A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2,50</w:t>
                  </w:r>
                </w:p>
              </w:tc>
              <w:tc>
                <w:tcPr>
                  <w:tcW w:w="1964" w:type="dxa"/>
                  <w:vAlign w:val="center"/>
                </w:tcPr>
                <w:p w:rsidR="001352F7" w:rsidRPr="00285FD6" w:rsidRDefault="001352F7" w:rsidP="001352F7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658.000,00 </w:t>
                  </w:r>
                </w:p>
              </w:tc>
            </w:tr>
            <w:tr w:rsidR="001352F7" w:rsidRPr="00285FD6" w:rsidTr="0006513A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7,60</w:t>
                  </w:r>
                </w:p>
              </w:tc>
              <w:tc>
                <w:tcPr>
                  <w:tcW w:w="1964" w:type="dxa"/>
                  <w:vAlign w:val="center"/>
                </w:tcPr>
                <w:p w:rsidR="001352F7" w:rsidRPr="00285FD6" w:rsidRDefault="001352F7" w:rsidP="001352F7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2.950.000,00 </w:t>
                  </w:r>
                </w:p>
              </w:tc>
            </w:tr>
            <w:tr w:rsidR="001352F7" w:rsidRPr="00285FD6" w:rsidTr="0006513A">
              <w:trPr>
                <w:jc w:val="center"/>
              </w:trPr>
              <w:tc>
                <w:tcPr>
                  <w:tcW w:w="1638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964" w:type="dxa"/>
                  <w:vAlign w:val="center"/>
                </w:tcPr>
                <w:p w:rsidR="001352F7" w:rsidRPr="00285FD6" w:rsidRDefault="001352F7" w:rsidP="001352F7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sz w:val="20"/>
                      <w:szCs w:val="20"/>
                    </w:rPr>
                    <w:t xml:space="preserve"> 610.025,64 </w:t>
                  </w:r>
                </w:p>
              </w:tc>
            </w:tr>
            <w:tr w:rsidR="001352F7" w:rsidRPr="00285FD6" w:rsidTr="001352F7">
              <w:trPr>
                <w:jc w:val="center"/>
              </w:trPr>
              <w:tc>
                <w:tcPr>
                  <w:tcW w:w="1638" w:type="dxa"/>
                  <w:shd w:val="clear" w:color="auto" w:fill="8496B0" w:themeFill="text2" w:themeFillTint="99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26" w:type="dxa"/>
                  <w:shd w:val="clear" w:color="auto" w:fill="8496B0" w:themeFill="text2" w:themeFillTint="99"/>
                  <w:vAlign w:val="center"/>
                </w:tcPr>
                <w:p w:rsidR="001352F7" w:rsidRPr="00285FD6" w:rsidRDefault="001352F7" w:rsidP="001352F7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19,10</w:t>
                  </w:r>
                </w:p>
              </w:tc>
              <w:tc>
                <w:tcPr>
                  <w:tcW w:w="1964" w:type="dxa"/>
                  <w:shd w:val="clear" w:color="auto" w:fill="8496B0" w:themeFill="text2" w:themeFillTint="99"/>
                  <w:vAlign w:val="center"/>
                </w:tcPr>
                <w:p w:rsidR="001352F7" w:rsidRPr="00285FD6" w:rsidRDefault="001352F7" w:rsidP="001352F7">
                  <w:pPr>
                    <w:jc w:val="righ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5.818.025,64 </w:t>
                  </w:r>
                </w:p>
              </w:tc>
            </w:tr>
            <w:tr w:rsidR="001352F7" w:rsidRPr="00285FD6" w:rsidTr="001352F7">
              <w:trPr>
                <w:jc w:val="center"/>
              </w:trPr>
              <w:tc>
                <w:tcPr>
                  <w:tcW w:w="3764" w:type="dxa"/>
                  <w:gridSpan w:val="2"/>
                  <w:shd w:val="clear" w:color="auto" w:fill="8496B0" w:themeFill="text2" w:themeFillTint="99"/>
                  <w:vAlign w:val="center"/>
                </w:tcPr>
                <w:p w:rsidR="001352F7" w:rsidRPr="00285FD6" w:rsidRDefault="001352F7" w:rsidP="001352F7">
                  <w:pPr>
                    <w:jc w:val="righ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Costo total Cierre Técnico 7 cubetos (USD)</w:t>
                  </w:r>
                </w:p>
              </w:tc>
              <w:tc>
                <w:tcPr>
                  <w:tcW w:w="1964" w:type="dxa"/>
                  <w:shd w:val="clear" w:color="auto" w:fill="8496B0" w:themeFill="text2" w:themeFillTint="99"/>
                  <w:vAlign w:val="center"/>
                </w:tcPr>
                <w:p w:rsidR="001352F7" w:rsidRPr="00285FD6" w:rsidRDefault="001352F7" w:rsidP="001352F7">
                  <w:pPr>
                    <w:jc w:val="righ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85FD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3.218.178,07</w:t>
                  </w:r>
                </w:p>
              </w:tc>
            </w:tr>
            <w:tr w:rsidR="001352F7" w:rsidRPr="00285FD6" w:rsidTr="001352F7">
              <w:trPr>
                <w:jc w:val="center"/>
              </w:trPr>
              <w:tc>
                <w:tcPr>
                  <w:tcW w:w="3764" w:type="dxa"/>
                  <w:gridSpan w:val="2"/>
                  <w:shd w:val="clear" w:color="auto" w:fill="323E4F" w:themeFill="text2" w:themeFillShade="BF"/>
                  <w:vAlign w:val="center"/>
                </w:tcPr>
                <w:p w:rsidR="001352F7" w:rsidRPr="001352F7" w:rsidRDefault="001352F7" w:rsidP="001352F7">
                  <w:pPr>
                    <w:jc w:val="right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352F7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Costo Total por Tonelada (USD/ton)</w:t>
                  </w:r>
                </w:p>
              </w:tc>
              <w:tc>
                <w:tcPr>
                  <w:tcW w:w="1964" w:type="dxa"/>
                  <w:shd w:val="clear" w:color="auto" w:fill="323E4F" w:themeFill="text2" w:themeFillShade="BF"/>
                  <w:vAlign w:val="center"/>
                </w:tcPr>
                <w:p w:rsidR="001352F7" w:rsidRPr="001352F7" w:rsidRDefault="001352F7" w:rsidP="001352F7">
                  <w:pPr>
                    <w:jc w:val="right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352F7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0,55</w:t>
                  </w:r>
                </w:p>
              </w:tc>
            </w:tr>
          </w:tbl>
          <w:p w:rsidR="001352F7" w:rsidRPr="00285FD6" w:rsidRDefault="001352F7" w:rsidP="0013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Así, el costo total referencial para para realizar el cierre técnico de 5.818.025,64 toneladas, es de $3.218.178,07 lo que equivale un costo unitario por tonelada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$0,55. </w:t>
            </w:r>
          </w:p>
          <w:p w:rsidR="001352F7" w:rsidRPr="00285FD6" w:rsidRDefault="001352F7" w:rsidP="0013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285FD6" w:rsidRDefault="001352F7" w:rsidP="001352F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Mantenimiento </w:t>
            </w:r>
          </w:p>
          <w:p w:rsidR="001352F7" w:rsidRPr="00285FD6" w:rsidRDefault="001352F7" w:rsidP="0013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Esta etapa comprende el mantenimiento de la infraestructura del Relleno Sanitario (no incluye maquinaria pesada y tracto camiones). El costo total anual es de 328.039,54. El Relleno Sanitario procesa 721.240,00 toneladas al año, lo que equivale a un costo por tonelada de </w:t>
            </w: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>$0,45.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1352F7" w:rsidRPr="00285FD6" w:rsidRDefault="001352F7" w:rsidP="0013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285FD6" w:rsidRDefault="001352F7" w:rsidP="001352F7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285FD6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Pr="00285FD6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/>
                <w:sz w:val="20"/>
                <w:szCs w:val="20"/>
              </w:rPr>
              <w:t>. Costo Unitario Anual de Mantenimiento para el Relleno Sanitario</w:t>
            </w:r>
          </w:p>
          <w:tbl>
            <w:tblPr>
              <w:tblW w:w="522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1498"/>
            </w:tblGrid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(USD/Ton)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Personal (12)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0,18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0,02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Mantenimiento de equipos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0,18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Combustibles y lubricantes del equipo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Herramientas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Servicios Médicos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Imprevistos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0,04</w:t>
                  </w:r>
                </w:p>
              </w:tc>
            </w:tr>
            <w:tr w:rsidR="001352F7" w:rsidRPr="00285FD6" w:rsidTr="001352F7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Costos totales 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0,45</w:t>
                  </w:r>
                </w:p>
              </w:tc>
            </w:tr>
          </w:tbl>
          <w:p w:rsidR="001352F7" w:rsidRPr="001352F7" w:rsidRDefault="001352F7" w:rsidP="0013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285FD6">
              <w:rPr>
                <w:rFonts w:asciiTheme="majorHAnsi" w:hAnsiTheme="majorHAnsi" w:cs="Arial"/>
                <w:sz w:val="18"/>
                <w:szCs w:val="20"/>
              </w:rPr>
              <w:t xml:space="preserve">Fuente: Gerencia de Operaciones  </w:t>
            </w:r>
          </w:p>
          <w:p w:rsidR="001352F7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B0A8B" w:rsidRPr="00285FD6" w:rsidRDefault="008B0A8B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Default="001352F7" w:rsidP="008B0A8B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b/>
                <w:sz w:val="20"/>
                <w:szCs w:val="20"/>
              </w:rPr>
              <w:t xml:space="preserve">Resumen </w:t>
            </w:r>
          </w:p>
          <w:p w:rsidR="008B0A8B" w:rsidRPr="008B0A8B" w:rsidRDefault="008B0A8B" w:rsidP="008B0A8B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352F7" w:rsidRPr="00285FD6" w:rsidRDefault="001352F7" w:rsidP="001352F7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285FD6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5</w:t>
            </w:r>
            <w:r w:rsidRPr="00285FD6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/>
                <w:sz w:val="20"/>
                <w:szCs w:val="20"/>
              </w:rPr>
              <w:t>. Costo Total por Disposición final</w:t>
            </w:r>
          </w:p>
          <w:tbl>
            <w:tblPr>
              <w:tblW w:w="582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1498"/>
            </w:tblGrid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(USD/Ton)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Total Disposi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ción Final Relleno Sanitario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16,19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por Disposición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10,86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Lixiviados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4,33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por Cierre de Cubetos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0,55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ind w:left="195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por Mantenimiento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0,45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Total Opera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tivo Disposición Final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16,19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Total Administrativo Disposición final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2,55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</w:pPr>
                  <w:r w:rsidRPr="00285FD6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  <w:t>Costo Total por Disposición Final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es-EC"/>
                    </w:rPr>
                    <w:t>18,74</w:t>
                  </w:r>
                </w:p>
              </w:tc>
            </w:tr>
          </w:tbl>
          <w:p w:rsidR="001352F7" w:rsidRPr="00285FD6" w:rsidRDefault="001352F7" w:rsidP="0013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Fuente: Gerencia de Operaciones  </w:t>
            </w:r>
          </w:p>
          <w:p w:rsidR="001352F7" w:rsidRPr="00285FD6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D65D1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Considerando un 10% de </w:t>
            </w:r>
            <w:r w:rsidR="008B2242">
              <w:rPr>
                <w:rFonts w:asciiTheme="majorHAnsi" w:hAnsiTheme="majorHAnsi" w:cs="Arial"/>
                <w:sz w:val="20"/>
                <w:szCs w:val="20"/>
              </w:rPr>
              <w:t>sostenibilidad financiera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F2A6A">
              <w:rPr>
                <w:rFonts w:asciiTheme="majorHAnsi" w:hAnsiTheme="majorHAnsi" w:cs="Arial"/>
                <w:sz w:val="20"/>
                <w:szCs w:val="20"/>
              </w:rPr>
              <w:t xml:space="preserve">del servicio 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se obtiene una tarifa de </w:t>
            </w:r>
            <w:r w:rsidRPr="008B2242">
              <w:rPr>
                <w:rFonts w:asciiTheme="majorHAnsi" w:hAnsiTheme="majorHAnsi" w:cs="Arial"/>
                <w:b/>
                <w:sz w:val="20"/>
                <w:szCs w:val="20"/>
              </w:rPr>
              <w:t>$</w:t>
            </w:r>
            <w:r w:rsidR="00C8172A" w:rsidRPr="008B2242">
              <w:rPr>
                <w:rFonts w:asciiTheme="majorHAnsi" w:hAnsiTheme="majorHAnsi" w:cs="Arial"/>
                <w:b/>
                <w:sz w:val="20"/>
                <w:szCs w:val="20"/>
              </w:rPr>
              <w:t>20,61</w:t>
            </w:r>
            <w:r w:rsidRPr="008B2242">
              <w:rPr>
                <w:rFonts w:asciiTheme="majorHAnsi" w:hAnsiTheme="majorHAnsi" w:cs="Arial"/>
                <w:b/>
                <w:sz w:val="20"/>
                <w:szCs w:val="20"/>
              </w:rPr>
              <w:t xml:space="preserve"> por tonelada</w:t>
            </w:r>
            <w:r w:rsidRPr="00285FD6">
              <w:rPr>
                <w:rFonts w:asciiTheme="majorHAnsi" w:hAnsiTheme="majorHAnsi" w:cs="Arial"/>
                <w:sz w:val="20"/>
                <w:szCs w:val="20"/>
              </w:rPr>
              <w:t xml:space="preserve"> de residuos (No incluye IVA).</w:t>
            </w:r>
          </w:p>
          <w:p w:rsidR="001352F7" w:rsidRDefault="001352F7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B0A8B" w:rsidRPr="00130C44" w:rsidRDefault="008B0A8B" w:rsidP="001352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D65D1" w:rsidRDefault="001D65D1" w:rsidP="001D65D1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b/>
                <w:sz w:val="20"/>
                <w:szCs w:val="20"/>
              </w:rPr>
              <w:t>Reajuste tarifa</w:t>
            </w:r>
          </w:p>
          <w:p w:rsidR="001352F7" w:rsidRPr="00130C44" w:rsidRDefault="001352F7" w:rsidP="001352F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B0A8B" w:rsidRDefault="001D65D1" w:rsidP="008B0A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30C44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423589" w:rsidRPr="00130C44">
              <w:rPr>
                <w:rFonts w:asciiTheme="majorHAnsi" w:hAnsiTheme="majorHAnsi" w:cs="Arial"/>
                <w:sz w:val="20"/>
                <w:szCs w:val="20"/>
              </w:rPr>
              <w:t>e acuerdo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 xml:space="preserve"> al detalle de costos expuesto anteriormente y la fórmula polinómica expuesta en el </w:t>
            </w:r>
            <w:r w:rsidR="00381223" w:rsidRPr="00130C44">
              <w:rPr>
                <w:rFonts w:asciiTheme="majorHAnsi" w:hAnsiTheme="majorHAnsi" w:cs="Arial"/>
                <w:sz w:val="20"/>
                <w:szCs w:val="20"/>
              </w:rPr>
              <w:t>“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>Convenio de Prestación de Servicios y Pago de tarifa por Disposición Final de Residuos Sólidos Domésticos y Asimilables a Domésticos generados en el Cantón Rumiñahui</w:t>
            </w:r>
            <w:r w:rsidR="00381223" w:rsidRPr="00130C44">
              <w:rPr>
                <w:rFonts w:asciiTheme="majorHAnsi" w:hAnsiTheme="majorHAnsi" w:cs="Arial"/>
                <w:sz w:val="20"/>
                <w:szCs w:val="20"/>
              </w:rPr>
              <w:t>”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423589" w:rsidRPr="00130C44">
              <w:rPr>
                <w:rFonts w:asciiTheme="majorHAnsi" w:hAnsiTheme="majorHAnsi" w:cs="Arial"/>
                <w:sz w:val="20"/>
                <w:szCs w:val="20"/>
              </w:rPr>
              <w:t xml:space="preserve">el reajuste de la tarifa al año 2017 </w:t>
            </w:r>
            <w:r w:rsidRPr="00130C44">
              <w:rPr>
                <w:rFonts w:asciiTheme="majorHAnsi" w:hAnsiTheme="majorHAnsi" w:cs="Arial"/>
                <w:sz w:val="20"/>
                <w:szCs w:val="20"/>
              </w:rPr>
              <w:t xml:space="preserve">se realizó de acuerdo a la siguiente tabla: </w:t>
            </w:r>
          </w:p>
          <w:p w:rsidR="008B0A8B" w:rsidRDefault="008B0A8B" w:rsidP="008B0A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B0A8B" w:rsidRPr="008B0A8B" w:rsidRDefault="008B0A8B" w:rsidP="008B0A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2F7" w:rsidRPr="00285FD6" w:rsidRDefault="001352F7" w:rsidP="001352F7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5FD6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Tabla </w: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285FD6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285F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6</w:t>
            </w:r>
            <w:r w:rsidRPr="00285FD6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285FD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Reajuste de Tarifas 2017</w:t>
            </w:r>
          </w:p>
          <w:tbl>
            <w:tblPr>
              <w:tblW w:w="522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1498"/>
            </w:tblGrid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Componente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Valor (USD/Ton)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Cofinanciamiento de residuos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8B2242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20,61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de Terreno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0,35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Fiscalización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0,54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Administración del Contrato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1352F7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0,09</w:t>
                  </w:r>
                </w:p>
              </w:tc>
            </w:tr>
            <w:tr w:rsidR="001352F7" w:rsidRPr="00285FD6" w:rsidTr="0006513A">
              <w:trPr>
                <w:trHeight w:val="283"/>
                <w:jc w:val="center"/>
              </w:trPr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2F7" w:rsidRPr="00285FD6" w:rsidRDefault="001352F7" w:rsidP="001352F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Total por Tonelada (No incluye IVA)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2F7" w:rsidRPr="00285FD6" w:rsidRDefault="008B2242" w:rsidP="001352F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21,59</w:t>
                  </w:r>
                </w:p>
              </w:tc>
            </w:tr>
          </w:tbl>
          <w:p w:rsidR="00423589" w:rsidRPr="00130C44" w:rsidRDefault="001D65D1" w:rsidP="0013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352F7">
              <w:rPr>
                <w:rFonts w:asciiTheme="majorHAnsi" w:hAnsiTheme="majorHAnsi" w:cs="Arial"/>
                <w:sz w:val="18"/>
                <w:szCs w:val="20"/>
              </w:rPr>
              <w:t>Fuente: Gerencia de operaciones</w:t>
            </w:r>
          </w:p>
        </w:tc>
      </w:tr>
    </w:tbl>
    <w:p w:rsidR="00EA5185" w:rsidRPr="00DD4D55" w:rsidRDefault="00EA5185" w:rsidP="00EA5185"/>
    <w:p w:rsidR="00EA5185" w:rsidRPr="00DD4D55" w:rsidRDefault="00EA5185" w:rsidP="00EA5185"/>
    <w:p w:rsidR="00EA5185" w:rsidRDefault="00EA5185" w:rsidP="00EA5185"/>
    <w:p w:rsidR="004940F0" w:rsidRDefault="004940F0"/>
    <w:sectPr w:rsidR="004940F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D3" w:rsidRDefault="00FC58D3" w:rsidP="00EA5185">
      <w:pPr>
        <w:spacing w:after="0" w:line="240" w:lineRule="auto"/>
      </w:pPr>
      <w:r>
        <w:separator/>
      </w:r>
    </w:p>
  </w:endnote>
  <w:endnote w:type="continuationSeparator" w:id="0">
    <w:p w:rsidR="00FC58D3" w:rsidRDefault="00FC58D3" w:rsidP="00E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D3" w:rsidRDefault="00FC58D3" w:rsidP="00EA5185">
      <w:pPr>
        <w:spacing w:after="0" w:line="240" w:lineRule="auto"/>
      </w:pPr>
      <w:r>
        <w:separator/>
      </w:r>
    </w:p>
  </w:footnote>
  <w:footnote w:type="continuationSeparator" w:id="0">
    <w:p w:rsidR="00FC58D3" w:rsidRDefault="00FC58D3" w:rsidP="00EA5185">
      <w:pPr>
        <w:spacing w:after="0" w:line="240" w:lineRule="auto"/>
      </w:pPr>
      <w:r>
        <w:continuationSeparator/>
      </w:r>
    </w:p>
  </w:footnote>
  <w:footnote w:id="1">
    <w:p w:rsidR="001352F7" w:rsidRDefault="001352F7" w:rsidP="001352F7">
      <w:pPr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  <w:lang w:eastAsia="es-ES"/>
        </w:rPr>
        <w:t>Echeverry Torné, J., Collazos Peñalosa, H., CORENOSTOS. Modelo matemático para estimación de caudales de lixiviados y gases. Versión 1 de junio de 2002.</w:t>
      </w:r>
    </w:p>
    <w:p w:rsidR="001352F7" w:rsidRDefault="001352F7" w:rsidP="001352F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B5" w:rsidRDefault="0097114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E2F6A74" wp14:editId="4C13A3AE">
          <wp:simplePos x="0" y="0"/>
          <wp:positionH relativeFrom="column">
            <wp:posOffset>4676775</wp:posOffset>
          </wp:positionH>
          <wp:positionV relativeFrom="paragraph">
            <wp:posOffset>-162560</wp:posOffset>
          </wp:positionV>
          <wp:extent cx="1800225" cy="86995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19A"/>
    <w:multiLevelType w:val="hybridMultilevel"/>
    <w:tmpl w:val="F594B9EC"/>
    <w:lvl w:ilvl="0" w:tplc="F476DD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483"/>
    <w:multiLevelType w:val="hybridMultilevel"/>
    <w:tmpl w:val="575267AC"/>
    <w:lvl w:ilvl="0" w:tplc="89B802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43F1"/>
    <w:multiLevelType w:val="hybridMultilevel"/>
    <w:tmpl w:val="929844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5324"/>
    <w:multiLevelType w:val="hybridMultilevel"/>
    <w:tmpl w:val="CBB44AFC"/>
    <w:lvl w:ilvl="0" w:tplc="0A26C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5"/>
    <w:rsid w:val="00032C5B"/>
    <w:rsid w:val="000E4BC2"/>
    <w:rsid w:val="00130C44"/>
    <w:rsid w:val="001352F7"/>
    <w:rsid w:val="001D65D1"/>
    <w:rsid w:val="002534EF"/>
    <w:rsid w:val="00381223"/>
    <w:rsid w:val="00423589"/>
    <w:rsid w:val="004318B6"/>
    <w:rsid w:val="004940F0"/>
    <w:rsid w:val="004D08A3"/>
    <w:rsid w:val="00504809"/>
    <w:rsid w:val="00546B61"/>
    <w:rsid w:val="005F2A6A"/>
    <w:rsid w:val="00734604"/>
    <w:rsid w:val="00821466"/>
    <w:rsid w:val="008938BA"/>
    <w:rsid w:val="008B0A8B"/>
    <w:rsid w:val="008B2242"/>
    <w:rsid w:val="00971147"/>
    <w:rsid w:val="00974A5B"/>
    <w:rsid w:val="009D0EC8"/>
    <w:rsid w:val="00B95327"/>
    <w:rsid w:val="00BD443B"/>
    <w:rsid w:val="00C8172A"/>
    <w:rsid w:val="00C87290"/>
    <w:rsid w:val="00D53EAA"/>
    <w:rsid w:val="00D778E3"/>
    <w:rsid w:val="00E6096B"/>
    <w:rsid w:val="00EA3F8D"/>
    <w:rsid w:val="00EA518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35BF65"/>
  <w15:chartTrackingRefBased/>
  <w15:docId w15:val="{44634B04-6068-4D8F-821E-CD3589F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EA5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EA51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5185"/>
    <w:rPr>
      <w:sz w:val="20"/>
      <w:szCs w:val="20"/>
    </w:rPr>
  </w:style>
  <w:style w:type="paragraph" w:styleId="Prrafodelista">
    <w:name w:val="List Paragraph"/>
    <w:aliases w:val="Capítulo,TIT 2 IND,Párrafo 3"/>
    <w:basedOn w:val="Normal"/>
    <w:link w:val="PrrafodelistaCar"/>
    <w:uiPriority w:val="34"/>
    <w:qFormat/>
    <w:rsid w:val="00EA5185"/>
    <w:pPr>
      <w:ind w:left="720"/>
      <w:contextualSpacing/>
    </w:pPr>
  </w:style>
  <w:style w:type="character" w:customStyle="1" w:styleId="PrrafodelistaCar">
    <w:name w:val="Párrafo de lista Car"/>
    <w:aliases w:val="Capítulo Car,TIT 2 IND Car,Párrafo 3 Car"/>
    <w:link w:val="Prrafodelista"/>
    <w:uiPriority w:val="34"/>
    <w:locked/>
    <w:rsid w:val="00EA5185"/>
  </w:style>
  <w:style w:type="paragraph" w:styleId="Textonotapie">
    <w:name w:val="footnote text"/>
    <w:basedOn w:val="Normal"/>
    <w:link w:val="TextonotapieCar"/>
    <w:uiPriority w:val="99"/>
    <w:semiHidden/>
    <w:unhideWhenUsed/>
    <w:rsid w:val="00EA51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1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51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A5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185"/>
  </w:style>
  <w:style w:type="paragraph" w:styleId="NormalWeb">
    <w:name w:val="Normal (Web)"/>
    <w:basedOn w:val="Normal"/>
    <w:uiPriority w:val="99"/>
    <w:semiHidden/>
    <w:unhideWhenUsed/>
    <w:rsid w:val="00EA51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130C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13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ABF6-CB24-4C3B-856E-269DD8BD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14</cp:revision>
  <cp:lastPrinted>2017-07-03T20:46:00Z</cp:lastPrinted>
  <dcterms:created xsi:type="dcterms:W3CDTF">2017-04-12T19:06:00Z</dcterms:created>
  <dcterms:modified xsi:type="dcterms:W3CDTF">2017-07-25T19:56:00Z</dcterms:modified>
</cp:coreProperties>
</file>