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0B057A">
        <w:rPr>
          <w:rFonts w:ascii="Times New Roman" w:hAnsi="Times New Roman" w:cs="Times New Roman"/>
        </w:rPr>
        <w:t>ORDENANZA No.</w:t>
      </w:r>
    </w:p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2021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2021</w:t>
      </w:r>
      <w:r w:rsidRPr="000B057A">
        <w:rPr>
          <w:rFonts w:eastAsiaTheme="minorHAnsi"/>
          <w:bCs/>
          <w:sz w:val="24"/>
          <w:szCs w:val="24"/>
        </w:rPr>
        <w:t>.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:rsidR="000B057A" w:rsidRP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02DC1" w:rsidRPr="000B057A">
        <w:rPr>
          <w:rFonts w:eastAsiaTheme="minorHAnsi"/>
          <w:bCs/>
          <w:sz w:val="24"/>
          <w:szCs w:val="24"/>
        </w:rPr>
        <w:t xml:space="preserve"> Código Orgánico de Organización Territorial, Autonomía y Descentralización</w:t>
      </w:r>
      <w:r w:rsidRPr="000B057A">
        <w:rPr>
          <w:rFonts w:eastAsiaTheme="minorHAnsi"/>
          <w:bCs/>
          <w:sz w:val="24"/>
          <w:szCs w:val="24"/>
        </w:rPr>
        <w:t xml:space="preserve">, </w:t>
      </w:r>
      <w:r w:rsidR="00502DC1" w:rsidRPr="000B057A">
        <w:rPr>
          <w:rFonts w:eastAsiaTheme="minorHAnsi"/>
          <w:bCs/>
          <w:sz w:val="24"/>
          <w:szCs w:val="24"/>
        </w:rPr>
        <w:t>Capítulo VII,</w:t>
      </w:r>
      <w:r w:rsidR="00726143" w:rsidRPr="000B057A">
        <w:rPr>
          <w:rFonts w:eastAsiaTheme="minorHAnsi"/>
          <w:bCs/>
          <w:sz w:val="24"/>
          <w:szCs w:val="24"/>
        </w:rPr>
        <w:t xml:space="preserve"> del Título VI,</w:t>
      </w:r>
      <w:r w:rsidR="00502DC1" w:rsidRPr="000B057A">
        <w:rPr>
          <w:rFonts w:eastAsiaTheme="minorHAnsi"/>
          <w:bCs/>
          <w:sz w:val="24"/>
          <w:szCs w:val="24"/>
        </w:rPr>
        <w:t xml:space="preserve"> </w:t>
      </w:r>
      <w:r w:rsidRPr="000B057A">
        <w:rPr>
          <w:rFonts w:eastAsiaTheme="minorHAnsi"/>
          <w:bCs/>
          <w:sz w:val="24"/>
          <w:szCs w:val="24"/>
        </w:rPr>
        <w:t>en cuanto a</w:t>
      </w:r>
      <w:r w:rsidR="00502DC1" w:rsidRPr="000B057A">
        <w:rPr>
          <w:rFonts w:eastAsiaTheme="minorHAnsi"/>
          <w:bCs/>
          <w:sz w:val="24"/>
          <w:szCs w:val="24"/>
        </w:rPr>
        <w:t xml:space="preserve"> los presupuestos de los gobiernos autónomos descentralizados, corresponde al ejecutivo formular el presupuesto y ponerlo a consideración</w:t>
      </w:r>
      <w:r w:rsidR="00502DC1" w:rsidRPr="000B057A">
        <w:rPr>
          <w:sz w:val="24"/>
          <w:szCs w:val="24"/>
        </w:rPr>
        <w:t xml:space="preserve"> del órgano legislativo, para que a través de su comisión respectiva emita su informe antes del 20 de noviembre, y, el mismo sea aprobado </w:t>
      </w:r>
      <w:r w:rsidR="00726143" w:rsidRPr="000B057A">
        <w:rPr>
          <w:sz w:val="24"/>
          <w:szCs w:val="24"/>
        </w:rPr>
        <w:t xml:space="preserve">por el ejecutivo, </w:t>
      </w:r>
      <w:r w:rsidR="00502DC1" w:rsidRPr="000B057A">
        <w:rPr>
          <w:sz w:val="24"/>
          <w:szCs w:val="24"/>
        </w:rPr>
        <w:t xml:space="preserve">hasta el 10 de diciembre de cada año. </w:t>
      </w:r>
    </w:p>
    <w:p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0B057A">
        <w:rPr>
          <w:sz w:val="24"/>
          <w:szCs w:val="24"/>
        </w:rPr>
        <w:t>1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30250" w:rsidRDefault="00330250" w:rsidP="00330250">
      <w:pPr>
        <w:pStyle w:val="Ttulo"/>
      </w:pPr>
    </w:p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Pr="00330250" w:rsidRDefault="00330250" w:rsidP="00330250"/>
    <w:p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B057A">
        <w:rPr>
          <w:sz w:val="24"/>
          <w:szCs w:val="24"/>
        </w:rPr>
        <w:t>[…]</w:t>
      </w:r>
      <w:r w:rsidRPr="000B057A">
        <w:rPr>
          <w:sz w:val="24"/>
          <w:szCs w:val="24"/>
        </w:rPr>
        <w:t>, respectivamente, expedidos por la Comisión de Presupuesto, Finanzas y Tributación.</w:t>
      </w:r>
    </w:p>
    <w:p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:rsidR="00417CFF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Pr="000B057A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s.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 GADDMQ-AG-2020-….</w:t>
      </w:r>
      <w:r>
        <w:rPr>
          <w:rFonts w:ascii="Times New Roman" w:hAnsi="Times New Roman"/>
          <w:sz w:val="24"/>
          <w:szCs w:val="24"/>
          <w:lang w:val="es-ES"/>
        </w:rPr>
        <w:t>-O, de 20 de octubre de 2020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el Administrador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>, remitió al</w:t>
      </w:r>
      <w:r w:rsidRPr="000B057A">
        <w:rPr>
          <w:rFonts w:ascii="Times New Roman" w:hAnsi="Times New Roman"/>
          <w:sz w:val="24"/>
          <w:szCs w:val="24"/>
        </w:rPr>
        <w:t xml:space="preserve"> Dr. Jorge Homero Yunda Machado, Alcalde Metropolitano,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el presupuesto para el ejercicio económico 2021</w:t>
      </w:r>
    </w:p>
    <w:p w:rsidR="001A0EAE" w:rsidRPr="000B057A" w:rsidRDefault="001A0EAE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lastRenderedPageBreak/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Quito, en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Sesión </w:t>
      </w:r>
      <w:r w:rsidR="008510AA" w:rsidRPr="00330250">
        <w:rPr>
          <w:rFonts w:ascii="Times New Roman" w:hAnsi="Times New Roman"/>
          <w:sz w:val="24"/>
          <w:szCs w:val="24"/>
          <w:highlight w:val="yellow"/>
          <w:lang w:val="es-ES"/>
        </w:rPr>
        <w:t>Nro. 3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Extraordinaria celebrada el </w:t>
      </w:r>
      <w:r w:rsidR="008510AA" w:rsidRPr="000B057A">
        <w:rPr>
          <w:rFonts w:ascii="Times New Roman" w:hAnsi="Times New Roman"/>
          <w:sz w:val="24"/>
          <w:szCs w:val="24"/>
          <w:highlight w:val="yellow"/>
          <w:lang w:val="es-ES"/>
        </w:rPr>
        <w:t>……</w:t>
      </w:r>
      <w:r w:rsidR="00BF1C9D" w:rsidRPr="000B057A">
        <w:rPr>
          <w:rFonts w:ascii="Times New Roman" w:hAnsi="Times New Roman"/>
          <w:sz w:val="24"/>
          <w:szCs w:val="24"/>
          <w:highlight w:val="yellow"/>
          <w:lang w:val="es-ES"/>
        </w:rPr>
        <w:t>,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entre otros asunto, resolvió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”Acogiendo las observaciones de los asambleístas, dar por conocido el Anteproyecto de presupuesto para el ejercicio económico 202</w:t>
      </w:r>
      <w:r w:rsidR="00330250">
        <w:rPr>
          <w:rFonts w:ascii="Times New Roman" w:hAnsi="Times New Roman"/>
          <w:sz w:val="24"/>
          <w:szCs w:val="24"/>
          <w:lang w:val="es-ES"/>
        </w:rPr>
        <w:t>1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y aprobar la conformidad de la Asamblea del Distrito Metropolitano de Quito con las prioridades de inversión definidas por el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>GAD-DMQ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para el presupuesto del año 202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>1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0B057A">
        <w:rPr>
          <w:rFonts w:ascii="Times New Roman" w:hAnsi="Times New Roman"/>
          <w:sz w:val="24"/>
          <w:szCs w:val="24"/>
          <w:lang w:val="es-ES"/>
        </w:rPr>
        <w:t>,</w:t>
      </w:r>
      <w:r w:rsidRPr="000B057A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330250">
        <w:rPr>
          <w:rFonts w:ascii="Times New Roman" w:hAnsi="Times New Roman"/>
          <w:sz w:val="24"/>
          <w:szCs w:val="24"/>
          <w:lang w:val="es-ES"/>
        </w:rPr>
        <w:t>Gobierno Autónomo Descentralizado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del Distrito Metropolitano de Quito de manera responsable, transparente y sustentable, </w:t>
      </w:r>
      <w:r w:rsidR="00330250">
        <w:rPr>
          <w:rFonts w:ascii="Times New Roman" w:hAnsi="Times New Roman"/>
          <w:sz w:val="24"/>
          <w:szCs w:val="24"/>
          <w:lang w:val="es-ES"/>
        </w:rPr>
        <w:t xml:space="preserve">resulta </w:t>
      </w:r>
      <w:r w:rsidRPr="000B057A">
        <w:rPr>
          <w:rFonts w:ascii="Times New Roman" w:hAnsi="Times New Roman"/>
          <w:sz w:val="24"/>
          <w:szCs w:val="24"/>
          <w:lang w:val="es-ES"/>
        </w:rPr>
        <w:t>imperativo ajustar el presupuesto municipal empleando los medios previsto por el marco normativo constitucional y legal.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Orgánica de Régimen para el Distrito Metropolitano de Quito. </w:t>
      </w:r>
    </w:p>
    <w:p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21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D14998" w:rsidRPr="000B057A">
        <w:rPr>
          <w:sz w:val="24"/>
          <w:szCs w:val="24"/>
        </w:rPr>
        <w:t>1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r w:rsidR="00D27CA9" w:rsidRPr="000B057A">
        <w:rPr>
          <w:rFonts w:ascii="Times New Roman" w:hAnsi="Times New Roman"/>
          <w:b/>
          <w:sz w:val="24"/>
          <w:szCs w:val="24"/>
        </w:rPr>
        <w:t>Única.-</w:t>
      </w:r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:rsidR="00D27CA9" w:rsidRPr="000B057A" w:rsidRDefault="00D27CA9" w:rsidP="00D27CA9">
      <w:pPr>
        <w:rPr>
          <w:sz w:val="24"/>
          <w:szCs w:val="24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0B057A">
        <w:rPr>
          <w:rFonts w:ascii="Times New Roman" w:hAnsi="Times New Roman"/>
          <w:b/>
          <w:sz w:val="24"/>
          <w:szCs w:val="24"/>
        </w:rPr>
        <w:t>Única</w:t>
      </w:r>
      <w:r w:rsidR="00502DC1" w:rsidRPr="000B057A">
        <w:rPr>
          <w:rFonts w:ascii="Times New Roman" w:hAnsi="Times New Roman"/>
          <w:b/>
          <w:sz w:val="24"/>
          <w:szCs w:val="24"/>
        </w:rPr>
        <w:t>.-</w:t>
      </w:r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8510AA" w:rsidRPr="000B057A">
        <w:rPr>
          <w:rFonts w:ascii="Times New Roman" w:hAnsi="Times New Roman"/>
          <w:sz w:val="24"/>
          <w:szCs w:val="24"/>
        </w:rPr>
        <w:t>2020</w:t>
      </w:r>
      <w:r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0B057A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Abg. </w:t>
      </w:r>
      <w:r w:rsidR="00E77EB8" w:rsidRPr="000B057A">
        <w:rPr>
          <w:rFonts w:ascii="Times New Roman" w:hAnsi="Times New Roman"/>
          <w:sz w:val="24"/>
          <w:szCs w:val="24"/>
        </w:rPr>
        <w:t>Damaris Priscila Ortiz Pasuy </w:t>
      </w:r>
    </w:p>
    <w:p w:rsidR="00127AD1" w:rsidRPr="000B057A" w:rsidRDefault="00127AD1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SECRETARIA GENERAL (E)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Pr="000B057A">
        <w:rPr>
          <w:rFonts w:ascii="Times New Roman" w:hAnsi="Times New Roman"/>
          <w:sz w:val="24"/>
          <w:szCs w:val="24"/>
        </w:rPr>
        <w:t xml:space="preserve"> (E)</w:t>
      </w:r>
      <w:r w:rsidR="00502DC1" w:rsidRPr="000B057A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[…].</w:t>
      </w:r>
      <w:r w:rsidR="00502DC1" w:rsidRPr="000B057A">
        <w:rPr>
          <w:rFonts w:ascii="Times New Roman" w:hAnsi="Times New Roman"/>
          <w:sz w:val="24"/>
          <w:szCs w:val="24"/>
        </w:rPr>
        <w:t xml:space="preserve"> Quito,</w:t>
      </w:r>
      <w:r w:rsidR="00417CFF" w:rsidRPr="000B057A">
        <w:rPr>
          <w:rFonts w:ascii="Times New Roman" w:hAnsi="Times New Roman"/>
          <w:sz w:val="24"/>
          <w:szCs w:val="24"/>
        </w:rPr>
        <w:t xml:space="preserve"> […]</w:t>
      </w:r>
      <w:r w:rsidR="008510AA" w:rsidRPr="000B057A">
        <w:rPr>
          <w:rFonts w:ascii="Times New Roman" w:hAnsi="Times New Roman"/>
          <w:sz w:val="24"/>
          <w:szCs w:val="24"/>
        </w:rPr>
        <w:t xml:space="preserve"> 2020.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7EB8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Abg. </w:t>
      </w:r>
      <w:r w:rsidR="00E77EB8" w:rsidRPr="000B057A">
        <w:rPr>
          <w:rFonts w:ascii="Times New Roman" w:hAnsi="Times New Roman"/>
          <w:sz w:val="24"/>
          <w:szCs w:val="24"/>
        </w:rPr>
        <w:t>Damaris Priscila Ortiz Pasuy </w:t>
      </w:r>
      <w:r w:rsidR="00E77EB8" w:rsidRPr="000B057A">
        <w:rPr>
          <w:rFonts w:ascii="Times New Roman" w:hAnsi="Times New Roman"/>
          <w:b/>
          <w:sz w:val="24"/>
          <w:szCs w:val="24"/>
        </w:rPr>
        <w:t xml:space="preserve"> 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SECRETARI</w:t>
      </w:r>
      <w:r w:rsidR="008D54F2" w:rsidRPr="000B057A">
        <w:rPr>
          <w:rFonts w:ascii="Times New Roman" w:hAnsi="Times New Roman"/>
          <w:b/>
          <w:sz w:val="24"/>
          <w:szCs w:val="24"/>
        </w:rPr>
        <w:t>A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</w:t>
      </w:r>
      <w:r w:rsidR="008D54F2" w:rsidRPr="000B057A">
        <w:rPr>
          <w:rFonts w:ascii="Times New Roman" w:hAnsi="Times New Roman"/>
          <w:b/>
          <w:sz w:val="24"/>
          <w:szCs w:val="24"/>
        </w:rPr>
        <w:t xml:space="preserve">(E) </w:t>
      </w:r>
      <w:r w:rsidRPr="000B057A">
        <w:rPr>
          <w:rFonts w:ascii="Times New Roman" w:hAnsi="Times New Roman"/>
          <w:b/>
          <w:sz w:val="24"/>
          <w:szCs w:val="24"/>
        </w:rPr>
        <w:t>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0B057A">
        <w:rPr>
          <w:rFonts w:ascii="Times New Roman" w:hAnsi="Times New Roman"/>
          <w:sz w:val="24"/>
          <w:szCs w:val="24"/>
        </w:rPr>
        <w:t>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Dr. Jorge Yunda Machado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 Dr. Jorge Yunda Machado, Alcalde del Distrito Metropolitano de Quito, el</w:t>
      </w:r>
      <w:r w:rsidR="00456A30" w:rsidRPr="000B057A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0B057A" w:rsidRDefault="00D92696">
      <w:pPr>
        <w:rPr>
          <w:sz w:val="24"/>
          <w:szCs w:val="24"/>
          <w:lang w:val="es-EC"/>
        </w:rPr>
      </w:pPr>
    </w:p>
    <w:p w:rsidR="003C7AC8" w:rsidRPr="000B057A" w:rsidRDefault="003C7AC8">
      <w:pPr>
        <w:rPr>
          <w:sz w:val="24"/>
          <w:szCs w:val="24"/>
          <w:lang w:val="es-EC"/>
        </w:rPr>
      </w:pPr>
    </w:p>
    <w:p w:rsidR="00502DC1" w:rsidRPr="000B057A" w:rsidRDefault="00502DC1">
      <w:pPr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Abg. </w:t>
      </w:r>
      <w:r w:rsidR="00E77EB8" w:rsidRPr="000B057A">
        <w:rPr>
          <w:rFonts w:ascii="Times New Roman" w:hAnsi="Times New Roman"/>
          <w:sz w:val="24"/>
          <w:szCs w:val="24"/>
        </w:rPr>
        <w:t>Damaris Priscila Ortiz Pasuy </w:t>
      </w:r>
    </w:p>
    <w:p w:rsidR="00502DC1" w:rsidRPr="000B057A" w:rsidRDefault="008D54F2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SECRETARIA GENERAL (E) DEL CONCEJO METROPOLITANO DE QUITO</w:t>
      </w:r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1"/>
    <w:rsid w:val="000B057A"/>
    <w:rsid w:val="001103DC"/>
    <w:rsid w:val="00127AD1"/>
    <w:rsid w:val="001A0EAE"/>
    <w:rsid w:val="001A7C93"/>
    <w:rsid w:val="00330250"/>
    <w:rsid w:val="00374D3C"/>
    <w:rsid w:val="003C7AC8"/>
    <w:rsid w:val="00417CFF"/>
    <w:rsid w:val="004515F7"/>
    <w:rsid w:val="00456A30"/>
    <w:rsid w:val="004F7907"/>
    <w:rsid w:val="00502DC1"/>
    <w:rsid w:val="005960BF"/>
    <w:rsid w:val="005E060F"/>
    <w:rsid w:val="006E57DB"/>
    <w:rsid w:val="00726143"/>
    <w:rsid w:val="007E0568"/>
    <w:rsid w:val="008510AA"/>
    <w:rsid w:val="00867449"/>
    <w:rsid w:val="008D54F2"/>
    <w:rsid w:val="00933665"/>
    <w:rsid w:val="009A4845"/>
    <w:rsid w:val="009B3A2C"/>
    <w:rsid w:val="00AA347A"/>
    <w:rsid w:val="00AB4B4B"/>
    <w:rsid w:val="00AE78F4"/>
    <w:rsid w:val="00B45CAF"/>
    <w:rsid w:val="00B92AE7"/>
    <w:rsid w:val="00B9615A"/>
    <w:rsid w:val="00BF1C9D"/>
    <w:rsid w:val="00C240E0"/>
    <w:rsid w:val="00C56CDC"/>
    <w:rsid w:val="00CB63F5"/>
    <w:rsid w:val="00CE3E50"/>
    <w:rsid w:val="00D14998"/>
    <w:rsid w:val="00D27CA9"/>
    <w:rsid w:val="00D92696"/>
    <w:rsid w:val="00DC362E"/>
    <w:rsid w:val="00E34490"/>
    <w:rsid w:val="00E77EB8"/>
    <w:rsid w:val="00EA43EB"/>
    <w:rsid w:val="00EF6278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Solange Aguilar Jimenez</dc:creator>
  <cp:lastModifiedBy>Secretaria de Concejo</cp:lastModifiedBy>
  <cp:revision>2</cp:revision>
  <cp:lastPrinted>2019-11-07T13:22:00Z</cp:lastPrinted>
  <dcterms:created xsi:type="dcterms:W3CDTF">2020-11-01T02:57:00Z</dcterms:created>
  <dcterms:modified xsi:type="dcterms:W3CDTF">2020-11-01T02:57:00Z</dcterms:modified>
</cp:coreProperties>
</file>