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D5146A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>ACTA</w:t>
      </w:r>
      <w:r w:rsidR="00126979" w:rsidRPr="00D5146A">
        <w:rPr>
          <w:rFonts w:ascii="Palatino Linotype" w:eastAsia="MS Mincho" w:hAnsi="Palatino Linotype" w:cs="Tahoma"/>
          <w:b/>
        </w:rPr>
        <w:t xml:space="preserve"> RESOLUTIVA DE LA SESIÓN No. 03</w:t>
      </w:r>
      <w:r w:rsidR="00013112" w:rsidRPr="00D5146A">
        <w:rPr>
          <w:rFonts w:ascii="Palatino Linotype" w:eastAsia="MS Mincho" w:hAnsi="Palatino Linotype" w:cs="Tahoma"/>
          <w:b/>
        </w:rPr>
        <w:t>4</w:t>
      </w:r>
      <w:r w:rsidR="00761378" w:rsidRPr="00D5146A">
        <w:rPr>
          <w:rFonts w:ascii="Palatino Linotype" w:eastAsia="MS Mincho" w:hAnsi="Palatino Linotype" w:cs="Tahoma"/>
          <w:b/>
        </w:rPr>
        <w:t xml:space="preserve">- </w:t>
      </w:r>
      <w:r w:rsidR="00464589" w:rsidRPr="00D5146A">
        <w:rPr>
          <w:rFonts w:ascii="Palatino Linotype" w:eastAsia="MS Mincho" w:hAnsi="Palatino Linotype" w:cs="Tahoma"/>
          <w:b/>
        </w:rPr>
        <w:t>EXTRA</w:t>
      </w:r>
      <w:r w:rsidRPr="00D5146A">
        <w:rPr>
          <w:rFonts w:ascii="Palatino Linotype" w:eastAsia="MS Mincho" w:hAnsi="Palatino Linotype" w:cs="Tahoma"/>
          <w:b/>
        </w:rPr>
        <w:t>ORDINARIA</w:t>
      </w:r>
    </w:p>
    <w:p w:rsidR="00434667" w:rsidRPr="00D5146A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DD68C2" w:rsidRPr="00D5146A" w:rsidRDefault="00DD68C2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D5146A" w:rsidRDefault="00011D83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>M</w:t>
      </w:r>
      <w:r w:rsidR="00013112" w:rsidRPr="00D5146A">
        <w:rPr>
          <w:rFonts w:ascii="Palatino Linotype" w:eastAsia="MS Mincho" w:hAnsi="Palatino Linotype" w:cs="Tahoma"/>
          <w:b/>
        </w:rPr>
        <w:t xml:space="preserve">ARTES 08 DE DICIEMBRE </w:t>
      </w:r>
      <w:r w:rsidR="00892D94" w:rsidRPr="00D5146A">
        <w:rPr>
          <w:rFonts w:ascii="Palatino Linotype" w:eastAsia="MS Mincho" w:hAnsi="Palatino Linotype" w:cs="Tahoma"/>
          <w:b/>
        </w:rPr>
        <w:t>DE 2020</w:t>
      </w:r>
    </w:p>
    <w:p w:rsidR="00434667" w:rsidRPr="00D5146A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D514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D5146A">
        <w:rPr>
          <w:rFonts w:ascii="Palatino Linotype" w:eastAsia="MS Mincho" w:hAnsi="Palatino Linotype" w:cs="Tahoma"/>
        </w:rPr>
        <w:t>1</w:t>
      </w:r>
      <w:r w:rsidR="00013112" w:rsidRPr="00D5146A">
        <w:rPr>
          <w:rFonts w:ascii="Palatino Linotype" w:eastAsia="MS Mincho" w:hAnsi="Palatino Linotype" w:cs="Tahoma"/>
        </w:rPr>
        <w:t>6</w:t>
      </w:r>
      <w:r w:rsidR="002268AC" w:rsidRPr="00D5146A">
        <w:rPr>
          <w:rFonts w:ascii="Palatino Linotype" w:eastAsia="MS Mincho" w:hAnsi="Palatino Linotype" w:cs="Tahoma"/>
        </w:rPr>
        <w:t>h</w:t>
      </w:r>
      <w:r w:rsidR="00A115FC" w:rsidRPr="00D5146A">
        <w:rPr>
          <w:rFonts w:ascii="Palatino Linotype" w:eastAsia="MS Mincho" w:hAnsi="Palatino Linotype" w:cs="Tahoma"/>
        </w:rPr>
        <w:t>1</w:t>
      </w:r>
      <w:r w:rsidR="00013112" w:rsidRPr="00D5146A">
        <w:rPr>
          <w:rFonts w:ascii="Palatino Linotype" w:eastAsia="MS Mincho" w:hAnsi="Palatino Linotype" w:cs="Tahoma"/>
        </w:rPr>
        <w:t>1</w:t>
      </w:r>
      <w:r w:rsidRPr="00D5146A">
        <w:rPr>
          <w:rFonts w:ascii="Palatino Linotype" w:eastAsia="MS Mincho" w:hAnsi="Palatino Linotype" w:cs="Tahoma"/>
        </w:rPr>
        <w:t xml:space="preserve"> del </w:t>
      </w:r>
      <w:r w:rsidR="00011D83" w:rsidRPr="00D5146A">
        <w:rPr>
          <w:rFonts w:ascii="Palatino Linotype" w:eastAsia="MS Mincho" w:hAnsi="Palatino Linotype" w:cs="Tahoma"/>
        </w:rPr>
        <w:t xml:space="preserve">día </w:t>
      </w:r>
      <w:r w:rsidR="00013112" w:rsidRPr="00D5146A">
        <w:rPr>
          <w:rFonts w:ascii="Palatino Linotype" w:eastAsia="MS Mincho" w:hAnsi="Palatino Linotype" w:cs="Tahoma"/>
        </w:rPr>
        <w:t xml:space="preserve">08 de diciembre </w:t>
      </w:r>
      <w:r w:rsidR="00862555" w:rsidRPr="00D5146A">
        <w:rPr>
          <w:rFonts w:ascii="Palatino Linotype" w:eastAsia="MS Mincho" w:hAnsi="Palatino Linotype" w:cs="Tahoma"/>
        </w:rPr>
        <w:t>de 2020</w:t>
      </w:r>
      <w:r w:rsidRPr="00D5146A">
        <w:rPr>
          <w:rFonts w:ascii="Palatino Linotype" w:eastAsia="MS Mincho" w:hAnsi="Palatino Linotype" w:cs="Tahoma"/>
        </w:rPr>
        <w:t xml:space="preserve">, conforme la convocatoria </w:t>
      </w:r>
      <w:r w:rsidR="0012526D" w:rsidRPr="00D5146A">
        <w:rPr>
          <w:rFonts w:ascii="Palatino Linotype" w:eastAsia="MS Mincho" w:hAnsi="Palatino Linotype" w:cs="Tahoma"/>
        </w:rPr>
        <w:t>realizada</w:t>
      </w:r>
      <w:r w:rsidRPr="00D5146A">
        <w:rPr>
          <w:rFonts w:ascii="Palatino Linotype" w:eastAsia="MS Mincho" w:hAnsi="Palatino Linotype" w:cs="Tahoma"/>
        </w:rPr>
        <w:t>, se lleva a c</w:t>
      </w:r>
      <w:r w:rsidR="00B40062" w:rsidRPr="00D5146A">
        <w:rPr>
          <w:rFonts w:ascii="Palatino Linotype" w:eastAsia="MS Mincho" w:hAnsi="Palatino Linotype" w:cs="Tahoma"/>
        </w:rPr>
        <w:t>abo</w:t>
      </w:r>
      <w:r w:rsidR="00D32D55" w:rsidRPr="00D5146A">
        <w:rPr>
          <w:rFonts w:ascii="Palatino Linotype" w:eastAsia="MS Mincho" w:hAnsi="Palatino Linotype" w:cs="Tahoma"/>
        </w:rPr>
        <w:t>,</w:t>
      </w:r>
      <w:r w:rsidRPr="00D5146A">
        <w:rPr>
          <w:rFonts w:ascii="Palatino Linotype" w:eastAsia="MS Mincho" w:hAnsi="Palatino Linotype" w:cs="Tahoma"/>
        </w:rPr>
        <w:t xml:space="preserve"> </w:t>
      </w:r>
      <w:r w:rsidR="00D32D55" w:rsidRPr="00D5146A">
        <w:rPr>
          <w:rFonts w:ascii="Palatino Linotype" w:hAnsi="Palatino Linotype"/>
        </w:rPr>
        <w:t xml:space="preserve">de manera virtual, por medio de la plataforma “Microsoft </w:t>
      </w:r>
      <w:proofErr w:type="spellStart"/>
      <w:r w:rsidR="00D32D55" w:rsidRPr="00D5146A">
        <w:rPr>
          <w:rFonts w:ascii="Palatino Linotype" w:hAnsi="Palatino Linotype"/>
        </w:rPr>
        <w:t>Teams</w:t>
      </w:r>
      <w:proofErr w:type="spellEnd"/>
      <w:r w:rsidR="00D32D55" w:rsidRPr="00D5146A">
        <w:rPr>
          <w:rFonts w:ascii="Palatino Linotype" w:hAnsi="Palatino Linotype"/>
        </w:rPr>
        <w:t xml:space="preserve">”, </w:t>
      </w:r>
      <w:r w:rsidRPr="00D5146A">
        <w:rPr>
          <w:rFonts w:ascii="Palatino Linotype" w:eastAsia="MS Mincho" w:hAnsi="Palatino Linotype" w:cs="Tahoma"/>
        </w:rPr>
        <w:t xml:space="preserve">la sesión </w:t>
      </w:r>
      <w:r w:rsidR="00126979" w:rsidRPr="00D5146A">
        <w:rPr>
          <w:rFonts w:ascii="Palatino Linotype" w:eastAsia="MS Mincho" w:hAnsi="Palatino Linotype" w:cs="Tahoma"/>
        </w:rPr>
        <w:t>No. 03</w:t>
      </w:r>
      <w:r w:rsidR="00013112" w:rsidRPr="00D5146A">
        <w:rPr>
          <w:rFonts w:ascii="Palatino Linotype" w:eastAsia="MS Mincho" w:hAnsi="Palatino Linotype" w:cs="Tahoma"/>
        </w:rPr>
        <w:t>4</w:t>
      </w:r>
      <w:r w:rsidR="0012526D" w:rsidRPr="00D5146A">
        <w:rPr>
          <w:rFonts w:ascii="Palatino Linotype" w:eastAsia="MS Mincho" w:hAnsi="Palatino Linotype" w:cs="Tahoma"/>
        </w:rPr>
        <w:t xml:space="preserve"> </w:t>
      </w:r>
      <w:r w:rsidR="00862555" w:rsidRPr="00D5146A">
        <w:rPr>
          <w:rFonts w:ascii="Palatino Linotype" w:eastAsia="MS Mincho" w:hAnsi="Palatino Linotype" w:cs="Tahoma"/>
        </w:rPr>
        <w:t>-</w:t>
      </w:r>
      <w:r w:rsidRPr="00D5146A">
        <w:rPr>
          <w:rFonts w:ascii="Palatino Linotype" w:eastAsia="MS Mincho" w:hAnsi="Palatino Linotype" w:cs="Tahoma"/>
        </w:rPr>
        <w:t xml:space="preserve"> </w:t>
      </w:r>
      <w:r w:rsidR="00464589" w:rsidRPr="00D5146A">
        <w:rPr>
          <w:rFonts w:ascii="Palatino Linotype" w:eastAsia="MS Mincho" w:hAnsi="Palatino Linotype" w:cs="Tahoma"/>
        </w:rPr>
        <w:t>extra</w:t>
      </w:r>
      <w:r w:rsidRPr="00D5146A">
        <w:rPr>
          <w:rFonts w:ascii="Palatino Linotype" w:eastAsia="MS Mincho" w:hAnsi="Palatino Linotype" w:cs="Tahoma"/>
        </w:rPr>
        <w:t>ordinaria de la C</w:t>
      </w:r>
      <w:r w:rsidR="00464589" w:rsidRPr="00D5146A">
        <w:rPr>
          <w:rFonts w:ascii="Palatino Linotype" w:eastAsia="MS Mincho" w:hAnsi="Palatino Linotype" w:cs="Tahoma"/>
        </w:rPr>
        <w:t>omisión de Educación y Cultura.</w:t>
      </w:r>
    </w:p>
    <w:p w:rsidR="00D32D55" w:rsidRPr="00D5146A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5146A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D5146A">
        <w:rPr>
          <w:rFonts w:ascii="Palatino Linotype" w:eastAsia="MS Mincho" w:hAnsi="Palatino Linotype" w:cs="Tahoma"/>
          <w:color w:val="000000"/>
        </w:rPr>
        <w:t>Por</w:t>
      </w:r>
      <w:r w:rsidR="006E3712" w:rsidRPr="00D5146A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5146A">
        <w:rPr>
          <w:rFonts w:ascii="Palatino Linotype" w:eastAsia="MS Mincho" w:hAnsi="Palatino Linotype" w:cs="Tahoma"/>
          <w:color w:val="000000"/>
        </w:rPr>
        <w:t>disposición de</w:t>
      </w:r>
      <w:r w:rsidR="00C84980" w:rsidRPr="00D5146A">
        <w:rPr>
          <w:rFonts w:ascii="Palatino Linotype" w:eastAsia="MS Mincho" w:hAnsi="Palatino Linotype" w:cs="Tahoma"/>
          <w:color w:val="000000"/>
        </w:rPr>
        <w:t>l</w:t>
      </w:r>
      <w:r w:rsidR="00846E67" w:rsidRPr="00D5146A">
        <w:rPr>
          <w:rFonts w:ascii="Palatino Linotype" w:eastAsia="MS Mincho" w:hAnsi="Palatino Linotype" w:cs="Tahoma"/>
          <w:color w:val="000000"/>
        </w:rPr>
        <w:t xml:space="preserve"> </w:t>
      </w:r>
      <w:r w:rsidRPr="00D5146A">
        <w:rPr>
          <w:rFonts w:ascii="Palatino Linotype" w:eastAsia="MS Mincho" w:hAnsi="Palatino Linotype" w:cs="Tahoma"/>
          <w:color w:val="000000"/>
        </w:rPr>
        <w:t>president</w:t>
      </w:r>
      <w:r w:rsidR="00B3529E" w:rsidRPr="00D5146A">
        <w:rPr>
          <w:rFonts w:ascii="Palatino Linotype" w:eastAsia="MS Mincho" w:hAnsi="Palatino Linotype" w:cs="Tahoma"/>
          <w:color w:val="000000"/>
        </w:rPr>
        <w:t>e</w:t>
      </w:r>
      <w:r w:rsidR="00846E67" w:rsidRPr="00D5146A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5146A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D5146A">
        <w:rPr>
          <w:rFonts w:ascii="Palatino Linotype" w:eastAsia="MS Mincho" w:hAnsi="Palatino Linotype" w:cs="Tahoma"/>
          <w:color w:val="000000"/>
        </w:rPr>
        <w:t>la c</w:t>
      </w:r>
      <w:r w:rsidR="00434667" w:rsidRPr="00D5146A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D5146A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D5146A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D5146A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D5146A">
        <w:rPr>
          <w:rFonts w:ascii="Palatino Linotype" w:eastAsia="MS Mincho" w:hAnsi="Palatino Linotype" w:cs="Tahoma"/>
          <w:color w:val="000000"/>
        </w:rPr>
        <w:t>:</w:t>
      </w:r>
      <w:r w:rsidR="00DF5390" w:rsidRPr="00D5146A">
        <w:rPr>
          <w:rFonts w:ascii="Palatino Linotype" w:eastAsia="MS Mincho" w:hAnsi="Palatino Linotype" w:cs="Tahoma"/>
          <w:color w:val="000000"/>
        </w:rPr>
        <w:t xml:space="preserve"> </w:t>
      </w:r>
      <w:r w:rsidR="00013112" w:rsidRPr="00D5146A">
        <w:rPr>
          <w:rFonts w:ascii="Palatino Linotype" w:eastAsia="MS Mincho" w:hAnsi="Palatino Linotype" w:cs="Tahoma"/>
          <w:color w:val="000000"/>
        </w:rPr>
        <w:t>Orlando Núñez</w:t>
      </w:r>
      <w:r w:rsidR="00013112" w:rsidRPr="00D5146A">
        <w:rPr>
          <w:rFonts w:ascii="Palatino Linotype" w:eastAsia="MS Mincho" w:hAnsi="Palatino Linotype" w:cs="Tahoma"/>
          <w:color w:val="000000"/>
        </w:rPr>
        <w:t>;</w:t>
      </w:r>
      <w:r w:rsidR="00F87010" w:rsidRPr="00D5146A">
        <w:rPr>
          <w:rFonts w:ascii="Palatino Linotype" w:eastAsia="MS Mincho" w:hAnsi="Palatino Linotype" w:cs="Tahoma"/>
          <w:color w:val="000000"/>
        </w:rPr>
        <w:t xml:space="preserve"> </w:t>
      </w:r>
      <w:r w:rsidR="00DF5390" w:rsidRPr="00D5146A">
        <w:rPr>
          <w:rFonts w:ascii="Palatino Linotype" w:eastAsia="MS Mincho" w:hAnsi="Palatino Linotype" w:cs="Tahoma"/>
          <w:color w:val="000000"/>
        </w:rPr>
        <w:t xml:space="preserve">y, </w:t>
      </w:r>
      <w:r w:rsidR="006E3712" w:rsidRPr="00D5146A">
        <w:rPr>
          <w:rFonts w:ascii="Palatino Linotype" w:eastAsia="MS Mincho" w:hAnsi="Palatino Linotype" w:cs="Tahoma"/>
          <w:color w:val="000000"/>
        </w:rPr>
        <w:t>Juan Manuel Carrión</w:t>
      </w:r>
      <w:r w:rsidR="00434667" w:rsidRPr="00D5146A">
        <w:rPr>
          <w:rFonts w:ascii="Palatino Linotype" w:eastAsia="MS Mincho" w:hAnsi="Palatino Linotype" w:cs="Tahoma"/>
          <w:color w:val="000000"/>
        </w:rPr>
        <w:t>, conforme el siguiente detalle:</w:t>
      </w:r>
    </w:p>
    <w:p w:rsidR="00434667" w:rsidRPr="00D514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D5146A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D5146A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D5146A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D5146A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D5146A" w:rsidRDefault="000131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 </w:t>
            </w: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Chicaiza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8" w:type="dxa"/>
            <w:shd w:val="clear" w:color="auto" w:fill="auto"/>
          </w:tcPr>
          <w:p w:rsidR="00434667" w:rsidRPr="00D5146A" w:rsidRDefault="000131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D5146A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Juan Manuel Carrión</w:t>
            </w:r>
          </w:p>
        </w:tc>
        <w:tc>
          <w:tcPr>
            <w:tcW w:w="1933" w:type="dxa"/>
            <w:shd w:val="clear" w:color="auto" w:fill="auto"/>
          </w:tcPr>
          <w:p w:rsidR="00434667" w:rsidRPr="00D5146A" w:rsidRDefault="006E37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D5146A" w:rsidRDefault="000131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8" w:type="dxa"/>
            <w:shd w:val="clear" w:color="auto" w:fill="0070C0"/>
          </w:tcPr>
          <w:p w:rsidR="00434667" w:rsidRPr="00D5146A" w:rsidRDefault="00F729A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D514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66191B" w:rsidRPr="00FE281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FE2817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FE2817" w:rsidRPr="00FE2817">
        <w:rPr>
          <w:rFonts w:ascii="Palatino Linotype" w:eastAsia="MS Mincho" w:hAnsi="Palatino Linotype" w:cs="Tahoma"/>
          <w:color w:val="000000"/>
        </w:rPr>
        <w:t xml:space="preserve"> Juan Carlos Boada Secretario de Educación, Recreación y Deporte; María Inés Hidalgo Directora Metropolitana de Recursos Humanos; Andrea Flores Gerente General de la Empresa Pública Metropolitana de Transporte de Pasajeros de Quito; </w:t>
      </w:r>
      <w:r w:rsidR="008C0313" w:rsidRPr="00FE2817">
        <w:rPr>
          <w:rFonts w:ascii="Palatino Linotype" w:eastAsia="MS Mincho" w:hAnsi="Palatino Linotype" w:cs="Tahoma"/>
          <w:color w:val="000000"/>
        </w:rPr>
        <w:t xml:space="preserve">Rogelio Valencia, funcionario del despacho de la concejala </w:t>
      </w:r>
      <w:proofErr w:type="spellStart"/>
      <w:r w:rsidR="008C0313" w:rsidRPr="00FE2817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8C0313" w:rsidRPr="00FE2817">
        <w:rPr>
          <w:rFonts w:ascii="Palatino Linotype" w:eastAsia="MS Mincho" w:hAnsi="Palatino Linotype" w:cs="Tahoma"/>
          <w:color w:val="000000"/>
        </w:rPr>
        <w:t xml:space="preserve"> Vaca; </w:t>
      </w:r>
      <w:r w:rsidR="00D0308D" w:rsidRPr="00FE2817">
        <w:rPr>
          <w:rFonts w:ascii="Palatino Linotype" w:eastAsia="MS Mincho" w:hAnsi="Palatino Linotype" w:cs="Tahoma"/>
          <w:color w:val="000000"/>
        </w:rPr>
        <w:t>Eduardo Flor</w:t>
      </w:r>
      <w:r w:rsidR="00FE2817" w:rsidRPr="00FE2817">
        <w:rPr>
          <w:rFonts w:ascii="Palatino Linotype" w:eastAsia="MS Mincho" w:hAnsi="Palatino Linotype" w:cs="Tahoma"/>
          <w:color w:val="000000"/>
        </w:rPr>
        <w:t xml:space="preserve"> y Janeth </w:t>
      </w:r>
      <w:proofErr w:type="spellStart"/>
      <w:r w:rsidR="00FE2817" w:rsidRPr="00FE2817">
        <w:rPr>
          <w:rFonts w:ascii="Palatino Linotype" w:eastAsia="MS Mincho" w:hAnsi="Palatino Linotype" w:cs="Tahoma"/>
          <w:color w:val="000000"/>
        </w:rPr>
        <w:t>Lascano</w:t>
      </w:r>
      <w:proofErr w:type="spellEnd"/>
      <w:r w:rsidR="00D0308D" w:rsidRPr="00FE2817">
        <w:rPr>
          <w:rFonts w:ascii="Palatino Linotype" w:eastAsia="MS Mincho" w:hAnsi="Palatino Linotype" w:cs="Tahoma"/>
          <w:color w:val="000000"/>
        </w:rPr>
        <w:t>, funcionario</w:t>
      </w:r>
      <w:r w:rsidR="00FE2817" w:rsidRPr="00FE2817">
        <w:rPr>
          <w:rFonts w:ascii="Palatino Linotype" w:eastAsia="MS Mincho" w:hAnsi="Palatino Linotype" w:cs="Tahoma"/>
          <w:color w:val="000000"/>
        </w:rPr>
        <w:t>s</w:t>
      </w:r>
      <w:r w:rsidR="00D0308D" w:rsidRPr="00FE2817">
        <w:rPr>
          <w:rFonts w:ascii="Palatino Linotype" w:eastAsia="MS Mincho" w:hAnsi="Palatino Linotype" w:cs="Tahoma"/>
          <w:color w:val="000000"/>
        </w:rPr>
        <w:t xml:space="preserve"> del despacho del concejal Orlando Núñez; </w:t>
      </w:r>
      <w:r w:rsidR="00FE2817" w:rsidRPr="00FE2817">
        <w:rPr>
          <w:rFonts w:ascii="Palatino Linotype" w:eastAsia="MS Mincho" w:hAnsi="Palatino Linotype" w:cs="Tahoma"/>
          <w:color w:val="000000"/>
        </w:rPr>
        <w:t>Eugenio</w:t>
      </w:r>
      <w:r w:rsidR="00A203B1" w:rsidRPr="00FE2817">
        <w:rPr>
          <w:rFonts w:ascii="Palatino Linotype" w:eastAsia="MS Mincho" w:hAnsi="Palatino Linotype" w:cs="Tahoma"/>
          <w:color w:val="000000"/>
        </w:rPr>
        <w:t>; Francisco Cevallos</w:t>
      </w:r>
      <w:r w:rsidR="00F32D36" w:rsidRPr="00FE2817">
        <w:rPr>
          <w:rFonts w:ascii="Palatino Linotype" w:eastAsia="MS Mincho" w:hAnsi="Palatino Linotype" w:cs="Tahoma"/>
          <w:color w:val="000000"/>
        </w:rPr>
        <w:t xml:space="preserve">, funcionario del despacho del concejal Juan Manuel Carrión; </w:t>
      </w:r>
      <w:r w:rsidR="00174170" w:rsidRPr="00FE2817">
        <w:rPr>
          <w:rFonts w:ascii="Palatino Linotype" w:eastAsia="MS Mincho" w:hAnsi="Palatino Linotype" w:cs="Tahoma"/>
          <w:color w:val="000000"/>
        </w:rPr>
        <w:t>David Castellanos</w:t>
      </w:r>
      <w:r w:rsidR="00E43A54" w:rsidRPr="00FE2817">
        <w:rPr>
          <w:rFonts w:ascii="Palatino Linotype" w:eastAsia="MS Mincho" w:hAnsi="Palatino Linotype" w:cs="Tahoma"/>
          <w:color w:val="000000"/>
        </w:rPr>
        <w:t>, delegado de la Procuradu</w:t>
      </w:r>
      <w:r w:rsidR="00A203B1" w:rsidRPr="00FE2817">
        <w:rPr>
          <w:rFonts w:ascii="Palatino Linotype" w:eastAsia="MS Mincho" w:hAnsi="Palatino Linotype" w:cs="Tahoma"/>
          <w:color w:val="000000"/>
        </w:rPr>
        <w:t xml:space="preserve">ría; </w:t>
      </w:r>
      <w:r w:rsidR="00D32D55" w:rsidRPr="00FE2817">
        <w:rPr>
          <w:rFonts w:ascii="Palatino Linotype" w:eastAsia="MS Mincho" w:hAnsi="Palatino Linotype" w:cs="Tahoma"/>
          <w:color w:val="000000"/>
        </w:rPr>
        <w:t xml:space="preserve">y, Samuel </w:t>
      </w:r>
      <w:proofErr w:type="spellStart"/>
      <w:r w:rsidR="00D32D55" w:rsidRPr="00FE2817">
        <w:rPr>
          <w:rFonts w:ascii="Palatino Linotype" w:eastAsia="MS Mincho" w:hAnsi="Palatino Linotype" w:cs="Tahoma"/>
          <w:color w:val="000000"/>
        </w:rPr>
        <w:t>Byun</w:t>
      </w:r>
      <w:proofErr w:type="spellEnd"/>
      <w:r w:rsidR="00D32D55" w:rsidRPr="00FE2817">
        <w:rPr>
          <w:rFonts w:ascii="Palatino Linotype" w:eastAsia="MS Mincho" w:hAnsi="Palatino Linotype" w:cs="Tahoma"/>
          <w:color w:val="000000"/>
        </w:rPr>
        <w:t xml:space="preserve"> y </w:t>
      </w:r>
      <w:r w:rsidR="00FE2817" w:rsidRPr="00FE2817">
        <w:rPr>
          <w:rFonts w:ascii="Palatino Linotype" w:eastAsia="MS Mincho" w:hAnsi="Palatino Linotype" w:cs="Tahoma"/>
          <w:color w:val="000000"/>
        </w:rPr>
        <w:t>Said Flores</w:t>
      </w:r>
      <w:r w:rsidR="00D32D55" w:rsidRPr="00FE2817">
        <w:rPr>
          <w:rFonts w:ascii="Palatino Linotype" w:eastAsia="MS Mincho" w:hAnsi="Palatino Linotype" w:cs="Tahoma"/>
          <w:color w:val="000000"/>
        </w:rPr>
        <w:t xml:space="preserve"> Salazar, funcionarios de la Secretaría General del Concejo</w:t>
      </w:r>
      <w:r w:rsidR="0086303F" w:rsidRPr="00FE2817">
        <w:rPr>
          <w:rFonts w:ascii="Palatino Linotype" w:eastAsia="MS Mincho" w:hAnsi="Palatino Linotype" w:cs="Tahoma"/>
          <w:color w:val="000000"/>
        </w:rPr>
        <w:t>.</w:t>
      </w:r>
    </w:p>
    <w:p w:rsidR="008B534B" w:rsidRPr="00D5146A" w:rsidRDefault="008B534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5146A" w:rsidRDefault="0066191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t>La</w:t>
      </w:r>
      <w:r w:rsidR="00A36DAB" w:rsidRPr="00D5146A">
        <w:rPr>
          <w:rFonts w:ascii="Palatino Linotype" w:eastAsia="MS Mincho" w:hAnsi="Palatino Linotype" w:cs="Tahoma"/>
        </w:rPr>
        <w:t xml:space="preserve"> </w:t>
      </w:r>
      <w:r w:rsidR="00013112" w:rsidRPr="00D5146A">
        <w:rPr>
          <w:rFonts w:ascii="Palatino Linotype" w:eastAsia="MS Mincho" w:hAnsi="Palatino Linotype" w:cs="Tahoma"/>
        </w:rPr>
        <w:t xml:space="preserve">doctora Glenda </w:t>
      </w:r>
      <w:proofErr w:type="spellStart"/>
      <w:r w:rsidR="00013112" w:rsidRPr="00D5146A">
        <w:rPr>
          <w:rFonts w:ascii="Palatino Linotype" w:eastAsia="MS Mincho" w:hAnsi="Palatino Linotype" w:cs="Tahoma"/>
        </w:rPr>
        <w:t>Allán</w:t>
      </w:r>
      <w:proofErr w:type="spellEnd"/>
      <w:r w:rsidR="00434667" w:rsidRPr="00D5146A">
        <w:rPr>
          <w:rFonts w:ascii="Palatino Linotype" w:eastAsia="MS Mincho" w:hAnsi="Palatino Linotype" w:cs="Tahoma"/>
        </w:rPr>
        <w:t xml:space="preserve">, delegada de la Secretaría General del Concejo Metropolitano de Quito ante la Comisión de Educación y Cultura, constata que existe el quórum legal y reglamentario y procede a dar lectura del orden del día: </w:t>
      </w:r>
    </w:p>
    <w:p w:rsidR="00434667" w:rsidRPr="00D514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013112" w:rsidRPr="00D5146A" w:rsidRDefault="00013112" w:rsidP="0001311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lastRenderedPageBreak/>
        <w:t xml:space="preserve">Aprobación de las actas de las sesiones anteriores </w:t>
      </w:r>
      <w:proofErr w:type="spellStart"/>
      <w:r w:rsidRPr="00D5146A">
        <w:rPr>
          <w:rFonts w:ascii="Palatino Linotype" w:eastAsia="MS Mincho" w:hAnsi="Palatino Linotype" w:cs="Tahoma"/>
        </w:rPr>
        <w:t>Nros</w:t>
      </w:r>
      <w:proofErr w:type="spellEnd"/>
      <w:r w:rsidRPr="00D5146A">
        <w:rPr>
          <w:rFonts w:ascii="Palatino Linotype" w:eastAsia="MS Mincho" w:hAnsi="Palatino Linotype" w:cs="Tahoma"/>
        </w:rPr>
        <w:t xml:space="preserve">. 27, 28, 30, 31, 32 y 33. </w:t>
      </w:r>
    </w:p>
    <w:p w:rsidR="00013112" w:rsidRPr="00D5146A" w:rsidRDefault="00013112" w:rsidP="0001311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t>Informe y resolución sobre el proceso de selección y la lista definitiva para la entrega de la Medalla Carlos Andrade Marín, a los empleados municipales, en cumplimiento de lo establecido en la Ordenanza No. 224, a</w:t>
      </w:r>
      <w:r w:rsidRPr="00D5146A">
        <w:rPr>
          <w:rFonts w:ascii="Palatino Linotype" w:eastAsia="MS Mincho" w:hAnsi="Palatino Linotype" w:cs="Tahoma"/>
        </w:rPr>
        <w:t xml:space="preserve"> </w:t>
      </w:r>
      <w:r w:rsidRPr="00D5146A">
        <w:rPr>
          <w:rFonts w:ascii="Palatino Linotype" w:eastAsia="MS Mincho" w:hAnsi="Palatino Linotype" w:cs="Tahoma"/>
        </w:rPr>
        <w:t xml:space="preserve">cargo de la Dra. María Inés Hidalgo, Directora Metropolitana de Recursos Humanos.  </w:t>
      </w:r>
    </w:p>
    <w:p w:rsidR="00013112" w:rsidRPr="00D5146A" w:rsidRDefault="00013112" w:rsidP="0001311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t xml:space="preserve">Recibir en Comisión General a la Unidad de Talento Humano y a la Gerente de la Empresa de Pasajeros del Municipio de Quito y resolución al respecto. </w:t>
      </w:r>
    </w:p>
    <w:p w:rsidR="00013112" w:rsidRPr="00D5146A" w:rsidRDefault="00013112" w:rsidP="0001311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t>Recibir en Comisión General a los trabajadores de Masa Pan y resolución al respecto.</w:t>
      </w:r>
    </w:p>
    <w:p w:rsidR="00013112" w:rsidRPr="00D5146A" w:rsidRDefault="00013112" w:rsidP="00011D83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5146A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D5146A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3C611E" w:rsidRPr="00D5146A" w:rsidRDefault="003C611E" w:rsidP="00CA2C0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81977" w:rsidRPr="00D5146A" w:rsidRDefault="003C611E" w:rsidP="00981977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  <w:b/>
        </w:rPr>
        <w:t xml:space="preserve">Primer </w:t>
      </w:r>
      <w:r w:rsidR="000B44B5" w:rsidRPr="00D5146A">
        <w:rPr>
          <w:rFonts w:ascii="Palatino Linotype" w:eastAsia="MS Mincho" w:hAnsi="Palatino Linotype" w:cs="Tahoma"/>
          <w:b/>
        </w:rPr>
        <w:t xml:space="preserve">Punto.- </w:t>
      </w:r>
      <w:r w:rsidR="00981977" w:rsidRPr="00D5146A">
        <w:rPr>
          <w:rFonts w:ascii="Palatino Linotype" w:eastAsia="MS Mincho" w:hAnsi="Palatino Linotype" w:cs="Tahoma"/>
          <w:b/>
        </w:rPr>
        <w:t xml:space="preserve">Aprobación de las actas de las sesiones anteriores </w:t>
      </w:r>
      <w:proofErr w:type="spellStart"/>
      <w:r w:rsidR="00981977" w:rsidRPr="00D5146A">
        <w:rPr>
          <w:rFonts w:ascii="Palatino Linotype" w:eastAsia="MS Mincho" w:hAnsi="Palatino Linotype" w:cs="Tahoma"/>
          <w:b/>
        </w:rPr>
        <w:t>Nros</w:t>
      </w:r>
      <w:proofErr w:type="spellEnd"/>
      <w:r w:rsidR="00981977" w:rsidRPr="00D5146A">
        <w:rPr>
          <w:rFonts w:ascii="Palatino Linotype" w:eastAsia="MS Mincho" w:hAnsi="Palatino Linotype" w:cs="Tahoma"/>
          <w:b/>
        </w:rPr>
        <w:t>. 27, 28, 30, 31, 32 y 33</w:t>
      </w:r>
      <w:r w:rsidR="00981977" w:rsidRPr="00D5146A">
        <w:rPr>
          <w:rFonts w:ascii="Palatino Linotype" w:eastAsia="MS Mincho" w:hAnsi="Palatino Linotype" w:cs="Tahoma"/>
        </w:rPr>
        <w:t xml:space="preserve">. </w:t>
      </w:r>
    </w:p>
    <w:p w:rsidR="00981977" w:rsidRPr="00D5146A" w:rsidRDefault="00981977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844D8C" w:rsidRPr="00D5146A" w:rsidRDefault="00844D8C" w:rsidP="00844D8C">
      <w:pPr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Acta </w:t>
      </w:r>
      <w:r w:rsidR="00F63435" w:rsidRPr="00D5146A">
        <w:rPr>
          <w:rFonts w:ascii="Palatino Linotype" w:eastAsia="MS Mincho" w:hAnsi="Palatino Linotype" w:cs="Tahoma"/>
          <w:b/>
        </w:rPr>
        <w:t xml:space="preserve">de la Sesión No. </w:t>
      </w:r>
      <w:r w:rsidRPr="00D5146A">
        <w:rPr>
          <w:rFonts w:ascii="Palatino Linotype" w:eastAsia="MS Mincho" w:hAnsi="Palatino Linotype" w:cs="Tahoma"/>
          <w:b/>
        </w:rPr>
        <w:t>27</w:t>
      </w:r>
      <w:r w:rsidR="00F63435" w:rsidRPr="00D5146A">
        <w:rPr>
          <w:rFonts w:ascii="Palatino Linotype" w:eastAsia="MS Mincho" w:hAnsi="Palatino Linotype" w:cs="Tahoma"/>
          <w:b/>
        </w:rPr>
        <w:t xml:space="preserve"> de </w:t>
      </w:r>
      <w:r w:rsidRPr="00D5146A">
        <w:rPr>
          <w:rFonts w:ascii="Palatino Linotype" w:eastAsia="MS Mincho" w:hAnsi="Palatino Linotype" w:cs="Tahoma"/>
          <w:b/>
        </w:rPr>
        <w:t>11 de mayo de 2020</w:t>
      </w:r>
      <w:r w:rsidR="00F63435" w:rsidRPr="00D5146A">
        <w:rPr>
          <w:rFonts w:ascii="Palatino Linotype" w:eastAsia="MS Mincho" w:hAnsi="Palatino Linotype" w:cs="Tahoma"/>
          <w:b/>
        </w:rPr>
        <w:t>.</w:t>
      </w:r>
    </w:p>
    <w:p w:rsidR="00F63435" w:rsidRPr="00D5146A" w:rsidRDefault="00F63435" w:rsidP="00F63435">
      <w:pPr>
        <w:jc w:val="both"/>
        <w:rPr>
          <w:rFonts w:ascii="Palatino Linotype" w:hAnsi="Palatino Linotype" w:cs="Tahoma"/>
          <w:color w:val="000000" w:themeColor="text1"/>
        </w:rPr>
      </w:pPr>
      <w:r w:rsidRPr="00D5146A">
        <w:rPr>
          <w:rFonts w:ascii="Palatino Linotype" w:hAnsi="Palatino Linotype" w:cs="Tahoma"/>
          <w:color w:val="000000" w:themeColor="text1"/>
        </w:rPr>
        <w:t>El presidente de la comisión, mociona la aprobación del Acta de la Sesión No. 0</w:t>
      </w:r>
      <w:r w:rsidRPr="00D5146A">
        <w:rPr>
          <w:rFonts w:ascii="Palatino Linotype" w:hAnsi="Palatino Linotype" w:cs="Tahoma"/>
          <w:color w:val="000000" w:themeColor="text1"/>
        </w:rPr>
        <w:t xml:space="preserve">27 </w:t>
      </w:r>
      <w:r w:rsidRPr="00D5146A">
        <w:rPr>
          <w:rFonts w:ascii="Palatino Linotype" w:hAnsi="Palatino Linotype" w:cs="Tahoma"/>
          <w:color w:val="000000" w:themeColor="text1"/>
        </w:rPr>
        <w:t xml:space="preserve">de la Comisión de </w:t>
      </w:r>
      <w:r w:rsidRPr="00D5146A">
        <w:rPr>
          <w:rFonts w:ascii="Palatino Linotype" w:hAnsi="Palatino Linotype" w:cs="Tahoma"/>
          <w:color w:val="000000" w:themeColor="text1"/>
        </w:rPr>
        <w:t xml:space="preserve">Educación y Cultura, </w:t>
      </w:r>
      <w:r w:rsidRPr="00D5146A">
        <w:rPr>
          <w:rFonts w:ascii="Palatino Linotype" w:hAnsi="Palatino Linotype" w:cs="Tahoma"/>
          <w:color w:val="000000" w:themeColor="text1"/>
        </w:rPr>
        <w:t xml:space="preserve">realizada el día </w:t>
      </w:r>
      <w:r w:rsidRPr="00D5146A">
        <w:rPr>
          <w:rFonts w:ascii="Palatino Linotype" w:hAnsi="Palatino Linotype" w:cs="Tahoma"/>
          <w:color w:val="000000" w:themeColor="text1"/>
        </w:rPr>
        <w:t>1</w:t>
      </w:r>
      <w:r w:rsidRPr="00D5146A">
        <w:rPr>
          <w:rFonts w:ascii="Palatino Linotype" w:hAnsi="Palatino Linotype" w:cs="Tahoma"/>
          <w:color w:val="000000" w:themeColor="text1"/>
        </w:rPr>
        <w:t xml:space="preserve">1 de </w:t>
      </w:r>
      <w:r w:rsidRPr="00D5146A">
        <w:rPr>
          <w:rFonts w:ascii="Palatino Linotype" w:hAnsi="Palatino Linotype" w:cs="Tahoma"/>
          <w:color w:val="000000" w:themeColor="text1"/>
        </w:rPr>
        <w:t xml:space="preserve">mayo </w:t>
      </w:r>
      <w:r w:rsidRPr="00D5146A">
        <w:rPr>
          <w:rFonts w:ascii="Palatino Linotype" w:hAnsi="Palatino Linotype" w:cs="Tahoma"/>
          <w:color w:val="000000" w:themeColor="text1"/>
        </w:rPr>
        <w:t xml:space="preserve">de 2020. </w:t>
      </w:r>
    </w:p>
    <w:p w:rsidR="00F830F5" w:rsidRPr="00D5146A" w:rsidRDefault="00F830F5" w:rsidP="00F830F5">
      <w:pPr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F63435">
        <w:trPr>
          <w:trHeight w:val="304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F6343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81977" w:rsidRPr="00D5146A" w:rsidRDefault="00981977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844D8C" w:rsidRPr="00D5146A" w:rsidRDefault="00844D8C" w:rsidP="00844D8C">
      <w:pPr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Acta </w:t>
      </w:r>
      <w:r w:rsidR="00F63435" w:rsidRPr="00D5146A">
        <w:rPr>
          <w:rFonts w:ascii="Palatino Linotype" w:eastAsia="MS Mincho" w:hAnsi="Palatino Linotype" w:cs="Tahoma"/>
          <w:b/>
        </w:rPr>
        <w:t>de la S</w:t>
      </w:r>
      <w:r w:rsidR="00F63435" w:rsidRPr="00D5146A">
        <w:rPr>
          <w:rFonts w:ascii="Palatino Linotype" w:eastAsia="MS Mincho" w:hAnsi="Palatino Linotype" w:cs="Tahoma"/>
          <w:b/>
        </w:rPr>
        <w:t>esión</w:t>
      </w:r>
      <w:r w:rsidR="00F63435" w:rsidRPr="00D5146A">
        <w:rPr>
          <w:rFonts w:ascii="Palatino Linotype" w:eastAsia="MS Mincho" w:hAnsi="Palatino Linotype" w:cs="Tahoma"/>
          <w:b/>
        </w:rPr>
        <w:t xml:space="preserve"> No. </w:t>
      </w:r>
      <w:r w:rsidRPr="00D5146A">
        <w:rPr>
          <w:rFonts w:ascii="Palatino Linotype" w:eastAsia="MS Mincho" w:hAnsi="Palatino Linotype" w:cs="Tahoma"/>
          <w:b/>
        </w:rPr>
        <w:t xml:space="preserve">28 extraordinaria </w:t>
      </w:r>
      <w:r w:rsidR="00F63435" w:rsidRPr="00D5146A">
        <w:rPr>
          <w:rFonts w:ascii="Palatino Linotype" w:eastAsia="MS Mincho" w:hAnsi="Palatino Linotype" w:cs="Tahoma"/>
          <w:b/>
        </w:rPr>
        <w:t xml:space="preserve">de </w:t>
      </w:r>
      <w:r w:rsidRPr="00D5146A">
        <w:rPr>
          <w:rFonts w:ascii="Palatino Linotype" w:eastAsia="MS Mincho" w:hAnsi="Palatino Linotype" w:cs="Tahoma"/>
          <w:b/>
        </w:rPr>
        <w:t>15 de mayo de 2020</w:t>
      </w:r>
    </w:p>
    <w:p w:rsidR="004C55DB" w:rsidRPr="00D5146A" w:rsidRDefault="004C55DB" w:rsidP="004C55DB">
      <w:pPr>
        <w:jc w:val="both"/>
        <w:rPr>
          <w:rFonts w:ascii="Palatino Linotype" w:hAnsi="Palatino Linotype" w:cs="Tahoma"/>
          <w:color w:val="000000" w:themeColor="text1"/>
        </w:rPr>
      </w:pPr>
      <w:r w:rsidRPr="00D5146A">
        <w:rPr>
          <w:rFonts w:ascii="Palatino Linotype" w:hAnsi="Palatino Linotype" w:cs="Tahoma"/>
          <w:color w:val="000000" w:themeColor="text1"/>
        </w:rPr>
        <w:t>El presidente de la comisión, mociona la aprobación del Acta de la Sesión No. 0</w:t>
      </w:r>
      <w:r w:rsidRPr="00D5146A">
        <w:rPr>
          <w:rFonts w:ascii="Palatino Linotype" w:hAnsi="Palatino Linotype" w:cs="Tahoma"/>
          <w:color w:val="000000" w:themeColor="text1"/>
        </w:rPr>
        <w:t xml:space="preserve">28 extraordinaria </w:t>
      </w:r>
      <w:r w:rsidRPr="00D5146A">
        <w:rPr>
          <w:rFonts w:ascii="Palatino Linotype" w:hAnsi="Palatino Linotype" w:cs="Tahoma"/>
          <w:color w:val="000000" w:themeColor="text1"/>
        </w:rPr>
        <w:t xml:space="preserve"> de la Comisión de Educación y Cultura, realizada el día 1</w:t>
      </w:r>
      <w:r w:rsidRPr="00D5146A">
        <w:rPr>
          <w:rFonts w:ascii="Palatino Linotype" w:hAnsi="Palatino Linotype" w:cs="Tahoma"/>
          <w:color w:val="000000" w:themeColor="text1"/>
        </w:rPr>
        <w:t>5</w:t>
      </w:r>
      <w:r w:rsidRPr="00D5146A">
        <w:rPr>
          <w:rFonts w:ascii="Palatino Linotype" w:hAnsi="Palatino Linotype" w:cs="Tahoma"/>
          <w:color w:val="000000" w:themeColor="text1"/>
        </w:rPr>
        <w:t xml:space="preserve"> de mayo de 2020. </w:t>
      </w:r>
    </w:p>
    <w:p w:rsidR="00F830F5" w:rsidRPr="00D5146A" w:rsidRDefault="00F830F5" w:rsidP="00F830F5">
      <w:pPr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lastRenderedPageBreak/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BB0F8C">
        <w:trPr>
          <w:trHeight w:val="36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FB6A77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44D8C" w:rsidRPr="00D5146A" w:rsidRDefault="00844D8C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844D8C" w:rsidRPr="00D5146A" w:rsidRDefault="00844D8C" w:rsidP="00844D8C">
      <w:pPr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Acta </w:t>
      </w:r>
      <w:r w:rsidR="00FB6A77" w:rsidRPr="00D5146A">
        <w:rPr>
          <w:rFonts w:ascii="Palatino Linotype" w:eastAsia="MS Mincho" w:hAnsi="Palatino Linotype" w:cs="Tahoma"/>
          <w:b/>
        </w:rPr>
        <w:t>de la S</w:t>
      </w:r>
      <w:r w:rsidR="00FB6A77" w:rsidRPr="00D5146A">
        <w:rPr>
          <w:rFonts w:ascii="Palatino Linotype" w:eastAsia="MS Mincho" w:hAnsi="Palatino Linotype" w:cs="Tahoma"/>
          <w:b/>
        </w:rPr>
        <w:t xml:space="preserve">esión </w:t>
      </w:r>
      <w:r w:rsidR="00FB6A77" w:rsidRPr="00D5146A">
        <w:rPr>
          <w:rFonts w:ascii="Palatino Linotype" w:eastAsia="MS Mincho" w:hAnsi="Palatino Linotype" w:cs="Tahoma"/>
          <w:b/>
        </w:rPr>
        <w:t xml:space="preserve">No. </w:t>
      </w:r>
      <w:r w:rsidRPr="00D5146A">
        <w:rPr>
          <w:rFonts w:ascii="Palatino Linotype" w:eastAsia="MS Mincho" w:hAnsi="Palatino Linotype" w:cs="Tahoma"/>
          <w:b/>
        </w:rPr>
        <w:t>30 extraordinaria</w:t>
      </w:r>
      <w:r w:rsidR="00FB6A77" w:rsidRPr="00D5146A">
        <w:rPr>
          <w:rFonts w:ascii="Palatino Linotype" w:eastAsia="MS Mincho" w:hAnsi="Palatino Linotype" w:cs="Tahoma"/>
          <w:b/>
        </w:rPr>
        <w:t xml:space="preserve"> de 0</w:t>
      </w:r>
      <w:r w:rsidRPr="00D5146A">
        <w:rPr>
          <w:rFonts w:ascii="Palatino Linotype" w:eastAsia="MS Mincho" w:hAnsi="Palatino Linotype" w:cs="Tahoma"/>
          <w:b/>
        </w:rPr>
        <w:t>3 de junio de 2020</w:t>
      </w:r>
    </w:p>
    <w:p w:rsidR="004C55DB" w:rsidRPr="00D5146A" w:rsidRDefault="004C55DB" w:rsidP="004C55DB">
      <w:pPr>
        <w:jc w:val="both"/>
        <w:rPr>
          <w:rFonts w:ascii="Palatino Linotype" w:hAnsi="Palatino Linotype" w:cs="Tahoma"/>
          <w:color w:val="000000" w:themeColor="text1"/>
        </w:rPr>
      </w:pPr>
      <w:r w:rsidRPr="00D5146A">
        <w:rPr>
          <w:rFonts w:ascii="Palatino Linotype" w:hAnsi="Palatino Linotype" w:cs="Tahoma"/>
          <w:color w:val="000000" w:themeColor="text1"/>
        </w:rPr>
        <w:t>El presidente de la comisión, mociona la aprobación del Acta de la Sesión No. 0</w:t>
      </w:r>
      <w:r w:rsidRPr="00D5146A">
        <w:rPr>
          <w:rFonts w:ascii="Palatino Linotype" w:hAnsi="Palatino Linotype" w:cs="Tahoma"/>
          <w:color w:val="000000" w:themeColor="text1"/>
        </w:rPr>
        <w:t>30</w:t>
      </w:r>
      <w:r w:rsidRPr="00D5146A">
        <w:rPr>
          <w:rFonts w:ascii="Palatino Linotype" w:hAnsi="Palatino Linotype" w:cs="Tahoma"/>
          <w:color w:val="000000" w:themeColor="text1"/>
        </w:rPr>
        <w:t xml:space="preserve"> de la Comisión de Educación y Cultura, realizada el día 03 de junio de 2020. </w:t>
      </w:r>
    </w:p>
    <w:p w:rsidR="004C55DB" w:rsidRPr="00D5146A" w:rsidRDefault="00F830F5" w:rsidP="00F830F5">
      <w:pPr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La Comisión aprueba la moción, conforme la siguiente votación: </w:t>
      </w:r>
      <w:r w:rsidR="004C55DB" w:rsidRPr="00D5146A">
        <w:rPr>
          <w:rFonts w:ascii="Palatino Linotype" w:hAnsi="Palatino Linotype" w:cs="Tahoma"/>
          <w:color w:val="000000" w:themeColor="text1"/>
        </w:rPr>
        <w:t xml:space="preserve">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BB0F8C">
        <w:trPr>
          <w:trHeight w:val="378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BB0F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44D8C" w:rsidRPr="00D5146A" w:rsidRDefault="00844D8C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844D8C" w:rsidRPr="00D5146A" w:rsidRDefault="00844D8C" w:rsidP="00844D8C">
      <w:pPr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>Acta</w:t>
      </w:r>
      <w:r w:rsidR="004C55DB" w:rsidRPr="00D5146A">
        <w:rPr>
          <w:rFonts w:ascii="Palatino Linotype" w:eastAsia="MS Mincho" w:hAnsi="Palatino Linotype" w:cs="Tahoma"/>
          <w:b/>
        </w:rPr>
        <w:t xml:space="preserve"> de la S</w:t>
      </w:r>
      <w:r w:rsidRPr="00D5146A">
        <w:rPr>
          <w:rFonts w:ascii="Palatino Linotype" w:eastAsia="MS Mincho" w:hAnsi="Palatino Linotype" w:cs="Tahoma"/>
          <w:b/>
        </w:rPr>
        <w:t xml:space="preserve">esión </w:t>
      </w:r>
      <w:r w:rsidR="004C55DB" w:rsidRPr="00D5146A">
        <w:rPr>
          <w:rFonts w:ascii="Palatino Linotype" w:eastAsia="MS Mincho" w:hAnsi="Palatino Linotype" w:cs="Tahoma"/>
          <w:b/>
        </w:rPr>
        <w:t xml:space="preserve">No. </w:t>
      </w:r>
      <w:r w:rsidRPr="00D5146A">
        <w:rPr>
          <w:rFonts w:ascii="Palatino Linotype" w:eastAsia="MS Mincho" w:hAnsi="Palatino Linotype" w:cs="Tahoma"/>
          <w:b/>
        </w:rPr>
        <w:t>31 extra</w:t>
      </w:r>
      <w:r w:rsidR="004C55DB" w:rsidRPr="00D5146A">
        <w:rPr>
          <w:rFonts w:ascii="Palatino Linotype" w:eastAsia="MS Mincho" w:hAnsi="Palatino Linotype" w:cs="Tahoma"/>
          <w:b/>
        </w:rPr>
        <w:t xml:space="preserve">ordinaria de </w:t>
      </w:r>
      <w:r w:rsidRPr="00D5146A">
        <w:rPr>
          <w:rFonts w:ascii="Palatino Linotype" w:eastAsia="MS Mincho" w:hAnsi="Palatino Linotype" w:cs="Tahoma"/>
          <w:b/>
        </w:rPr>
        <w:t>24 de agosto de 2020</w:t>
      </w:r>
    </w:p>
    <w:p w:rsidR="004C55DB" w:rsidRPr="00D5146A" w:rsidRDefault="004C55DB" w:rsidP="004C55DB">
      <w:pPr>
        <w:jc w:val="both"/>
        <w:rPr>
          <w:rFonts w:ascii="Palatino Linotype" w:hAnsi="Palatino Linotype" w:cs="Tahoma"/>
          <w:color w:val="000000" w:themeColor="text1"/>
        </w:rPr>
      </w:pPr>
      <w:r w:rsidRPr="00D5146A">
        <w:rPr>
          <w:rFonts w:ascii="Palatino Linotype" w:hAnsi="Palatino Linotype" w:cs="Tahoma"/>
          <w:color w:val="000000" w:themeColor="text1"/>
        </w:rPr>
        <w:t>El presidente de la comisión, mociona la aprobación del Acta de la Sesión No. 0</w:t>
      </w:r>
      <w:r w:rsidRPr="00D5146A">
        <w:rPr>
          <w:rFonts w:ascii="Palatino Linotype" w:hAnsi="Palatino Linotype" w:cs="Tahoma"/>
          <w:color w:val="000000" w:themeColor="text1"/>
        </w:rPr>
        <w:t>31</w:t>
      </w:r>
      <w:r w:rsidRPr="00D5146A">
        <w:rPr>
          <w:rFonts w:ascii="Palatino Linotype" w:hAnsi="Palatino Linotype" w:cs="Tahoma"/>
          <w:color w:val="000000" w:themeColor="text1"/>
        </w:rPr>
        <w:t xml:space="preserve"> de la Comisión de Educación y Cultura, realizada el día 24 de agosto de 2020. </w:t>
      </w:r>
    </w:p>
    <w:p w:rsidR="00F830F5" w:rsidRPr="00D5146A" w:rsidRDefault="00F830F5" w:rsidP="00F830F5">
      <w:pPr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BB0F8C">
        <w:trPr>
          <w:trHeight w:val="381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4C55DB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44D8C" w:rsidRPr="00D5146A" w:rsidRDefault="00844D8C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844D8C" w:rsidRPr="00D5146A" w:rsidRDefault="00844D8C" w:rsidP="00844D8C">
      <w:pPr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Acta </w:t>
      </w:r>
      <w:r w:rsidR="00F74E5C" w:rsidRPr="00D5146A">
        <w:rPr>
          <w:rFonts w:ascii="Palatino Linotype" w:eastAsia="MS Mincho" w:hAnsi="Palatino Linotype" w:cs="Tahoma"/>
          <w:b/>
        </w:rPr>
        <w:t>de la S</w:t>
      </w:r>
      <w:r w:rsidRPr="00D5146A">
        <w:rPr>
          <w:rFonts w:ascii="Palatino Linotype" w:eastAsia="MS Mincho" w:hAnsi="Palatino Linotype" w:cs="Tahoma"/>
          <w:b/>
        </w:rPr>
        <w:t xml:space="preserve">esión </w:t>
      </w:r>
      <w:r w:rsidR="00F74E5C" w:rsidRPr="00D5146A">
        <w:rPr>
          <w:rFonts w:ascii="Palatino Linotype" w:eastAsia="MS Mincho" w:hAnsi="Palatino Linotype" w:cs="Tahoma"/>
          <w:b/>
        </w:rPr>
        <w:t xml:space="preserve">No. </w:t>
      </w:r>
      <w:r w:rsidRPr="00D5146A">
        <w:rPr>
          <w:rFonts w:ascii="Palatino Linotype" w:eastAsia="MS Mincho" w:hAnsi="Palatino Linotype" w:cs="Tahoma"/>
          <w:b/>
        </w:rPr>
        <w:t>32 extra</w:t>
      </w:r>
      <w:r w:rsidR="00F74E5C" w:rsidRPr="00D5146A">
        <w:rPr>
          <w:rFonts w:ascii="Palatino Linotype" w:eastAsia="MS Mincho" w:hAnsi="Palatino Linotype" w:cs="Tahoma"/>
          <w:b/>
        </w:rPr>
        <w:t>ordinaria de</w:t>
      </w:r>
      <w:r w:rsidRPr="00D5146A">
        <w:rPr>
          <w:rFonts w:ascii="Palatino Linotype" w:eastAsia="MS Mincho" w:hAnsi="Palatino Linotype" w:cs="Tahoma"/>
          <w:b/>
        </w:rPr>
        <w:t xml:space="preserve"> 31 de agosto de 2020</w:t>
      </w:r>
    </w:p>
    <w:p w:rsidR="00F74E5C" w:rsidRPr="00D5146A" w:rsidRDefault="00F74E5C" w:rsidP="00F74E5C">
      <w:pPr>
        <w:jc w:val="both"/>
        <w:rPr>
          <w:rFonts w:ascii="Palatino Linotype" w:hAnsi="Palatino Linotype" w:cs="Tahoma"/>
          <w:color w:val="000000" w:themeColor="text1"/>
        </w:rPr>
      </w:pPr>
      <w:r w:rsidRPr="00D5146A">
        <w:rPr>
          <w:rFonts w:ascii="Palatino Linotype" w:hAnsi="Palatino Linotype" w:cs="Tahoma"/>
          <w:color w:val="000000" w:themeColor="text1"/>
        </w:rPr>
        <w:t>El presidente de la comisión, mociona la aprobación del Acta de la Sesión No. 03</w:t>
      </w:r>
      <w:r w:rsidRPr="00D5146A">
        <w:rPr>
          <w:rFonts w:ascii="Palatino Linotype" w:hAnsi="Palatino Linotype" w:cs="Tahoma"/>
          <w:color w:val="000000" w:themeColor="text1"/>
        </w:rPr>
        <w:t>2</w:t>
      </w:r>
      <w:r w:rsidRPr="00D5146A">
        <w:rPr>
          <w:rFonts w:ascii="Palatino Linotype" w:hAnsi="Palatino Linotype" w:cs="Tahoma"/>
          <w:color w:val="000000" w:themeColor="text1"/>
        </w:rPr>
        <w:t xml:space="preserve"> de la Comisión de Educación y Cultura, realizada el día </w:t>
      </w:r>
      <w:r w:rsidRPr="00D5146A">
        <w:rPr>
          <w:rFonts w:ascii="Palatino Linotype" w:hAnsi="Palatino Linotype" w:cs="Tahoma"/>
          <w:color w:val="000000" w:themeColor="text1"/>
        </w:rPr>
        <w:t>31</w:t>
      </w:r>
      <w:r w:rsidRPr="00D5146A">
        <w:rPr>
          <w:rFonts w:ascii="Palatino Linotype" w:hAnsi="Palatino Linotype" w:cs="Tahoma"/>
          <w:color w:val="000000" w:themeColor="text1"/>
        </w:rPr>
        <w:t xml:space="preserve"> de agosto de 2020. </w:t>
      </w:r>
    </w:p>
    <w:p w:rsidR="00F74E5C" w:rsidRPr="00D5146A" w:rsidRDefault="00F74E5C" w:rsidP="00F74E5C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lastRenderedPageBreak/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F74E5C">
        <w:trPr>
          <w:trHeight w:val="39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F74E5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44D8C" w:rsidRPr="00D5146A" w:rsidRDefault="00844D8C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844D8C" w:rsidRPr="00D5146A" w:rsidRDefault="00844D8C" w:rsidP="00844D8C">
      <w:pPr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Acta </w:t>
      </w:r>
      <w:r w:rsidR="00F74E5C" w:rsidRPr="00D5146A">
        <w:rPr>
          <w:rFonts w:ascii="Palatino Linotype" w:eastAsia="MS Mincho" w:hAnsi="Palatino Linotype" w:cs="Tahoma"/>
          <w:b/>
        </w:rPr>
        <w:t>de la S</w:t>
      </w:r>
      <w:r w:rsidRPr="00D5146A">
        <w:rPr>
          <w:rFonts w:ascii="Palatino Linotype" w:eastAsia="MS Mincho" w:hAnsi="Palatino Linotype" w:cs="Tahoma"/>
          <w:b/>
        </w:rPr>
        <w:t xml:space="preserve">esión </w:t>
      </w:r>
      <w:r w:rsidR="00F74E5C" w:rsidRPr="00D5146A">
        <w:rPr>
          <w:rFonts w:ascii="Palatino Linotype" w:eastAsia="MS Mincho" w:hAnsi="Palatino Linotype" w:cs="Tahoma"/>
          <w:b/>
        </w:rPr>
        <w:t xml:space="preserve">No. </w:t>
      </w:r>
      <w:r w:rsidRPr="00D5146A">
        <w:rPr>
          <w:rFonts w:ascii="Palatino Linotype" w:eastAsia="MS Mincho" w:hAnsi="Palatino Linotype" w:cs="Tahoma"/>
          <w:b/>
        </w:rPr>
        <w:t>33 extraor</w:t>
      </w:r>
      <w:r w:rsidR="00F74E5C" w:rsidRPr="00D5146A">
        <w:rPr>
          <w:rFonts w:ascii="Palatino Linotype" w:eastAsia="MS Mincho" w:hAnsi="Palatino Linotype" w:cs="Tahoma"/>
          <w:b/>
        </w:rPr>
        <w:t>dinaria de</w:t>
      </w:r>
      <w:r w:rsidRPr="00D5146A">
        <w:rPr>
          <w:rFonts w:ascii="Palatino Linotype" w:eastAsia="MS Mincho" w:hAnsi="Palatino Linotype" w:cs="Tahoma"/>
          <w:b/>
        </w:rPr>
        <w:t xml:space="preserve"> 23 y 25 de noviembre de 2020</w:t>
      </w:r>
    </w:p>
    <w:p w:rsidR="00F74E5C" w:rsidRPr="00D5146A" w:rsidRDefault="00F74E5C" w:rsidP="00F74E5C">
      <w:pPr>
        <w:jc w:val="both"/>
        <w:rPr>
          <w:rFonts w:ascii="Palatino Linotype" w:hAnsi="Palatino Linotype" w:cs="Tahoma"/>
          <w:color w:val="000000" w:themeColor="text1"/>
        </w:rPr>
      </w:pPr>
      <w:r w:rsidRPr="00D5146A">
        <w:rPr>
          <w:rFonts w:ascii="Palatino Linotype" w:hAnsi="Palatino Linotype" w:cs="Tahoma"/>
          <w:color w:val="000000" w:themeColor="text1"/>
        </w:rPr>
        <w:t>El presidente de la comisión, mociona la aprobación del Acta de la Sesión No. 0</w:t>
      </w:r>
      <w:r w:rsidRPr="00D5146A">
        <w:rPr>
          <w:rFonts w:ascii="Palatino Linotype" w:hAnsi="Palatino Linotype" w:cs="Tahoma"/>
          <w:color w:val="000000" w:themeColor="text1"/>
        </w:rPr>
        <w:t>33</w:t>
      </w:r>
      <w:r w:rsidRPr="00D5146A">
        <w:rPr>
          <w:rFonts w:ascii="Palatino Linotype" w:hAnsi="Palatino Linotype" w:cs="Tahoma"/>
          <w:color w:val="000000" w:themeColor="text1"/>
        </w:rPr>
        <w:t xml:space="preserve"> de la Comisión de Educación y Cultura, realizada </w:t>
      </w:r>
      <w:r w:rsidRPr="00D5146A">
        <w:rPr>
          <w:rFonts w:ascii="Palatino Linotype" w:hAnsi="Palatino Linotype" w:cs="Tahoma"/>
          <w:color w:val="000000" w:themeColor="text1"/>
        </w:rPr>
        <w:t xml:space="preserve">los </w:t>
      </w:r>
      <w:r w:rsidRPr="00D5146A">
        <w:rPr>
          <w:rFonts w:ascii="Palatino Linotype" w:hAnsi="Palatino Linotype" w:cs="Tahoma"/>
          <w:color w:val="000000" w:themeColor="text1"/>
        </w:rPr>
        <w:t>día</w:t>
      </w:r>
      <w:r w:rsidRPr="00D5146A">
        <w:rPr>
          <w:rFonts w:ascii="Palatino Linotype" w:hAnsi="Palatino Linotype" w:cs="Tahoma"/>
          <w:color w:val="000000" w:themeColor="text1"/>
        </w:rPr>
        <w:t>s</w:t>
      </w:r>
      <w:r w:rsidRPr="00D5146A">
        <w:rPr>
          <w:rFonts w:ascii="Palatino Linotype" w:hAnsi="Palatino Linotype" w:cs="Tahoma"/>
          <w:color w:val="000000" w:themeColor="text1"/>
        </w:rPr>
        <w:t xml:space="preserve"> </w:t>
      </w:r>
      <w:r w:rsidRPr="00D5146A">
        <w:rPr>
          <w:rFonts w:ascii="Palatino Linotype" w:hAnsi="Palatino Linotype" w:cs="Tahoma"/>
          <w:color w:val="000000" w:themeColor="text1"/>
        </w:rPr>
        <w:t xml:space="preserve">23 y 25 </w:t>
      </w:r>
      <w:r w:rsidRPr="00D5146A">
        <w:rPr>
          <w:rFonts w:ascii="Palatino Linotype" w:hAnsi="Palatino Linotype" w:cs="Tahoma"/>
          <w:color w:val="000000" w:themeColor="text1"/>
        </w:rPr>
        <w:t xml:space="preserve">de </w:t>
      </w:r>
      <w:r w:rsidRPr="00D5146A">
        <w:rPr>
          <w:rFonts w:ascii="Palatino Linotype" w:hAnsi="Palatino Linotype" w:cs="Tahoma"/>
          <w:color w:val="000000" w:themeColor="text1"/>
        </w:rPr>
        <w:t xml:space="preserve">noviembre </w:t>
      </w:r>
      <w:r w:rsidRPr="00D5146A">
        <w:rPr>
          <w:rFonts w:ascii="Palatino Linotype" w:hAnsi="Palatino Linotype" w:cs="Tahoma"/>
          <w:color w:val="000000" w:themeColor="text1"/>
        </w:rPr>
        <w:t xml:space="preserve">de 2020. </w:t>
      </w:r>
    </w:p>
    <w:p w:rsidR="00F74E5C" w:rsidRPr="00D5146A" w:rsidRDefault="00F74E5C" w:rsidP="00F74E5C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44D8C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D5146A" w:rsidTr="00F74E5C">
        <w:trPr>
          <w:trHeight w:val="333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D5146A" w:rsidRDefault="00F74E5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44D8C" w:rsidRPr="00D5146A" w:rsidRDefault="00844D8C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64E1" w:rsidRPr="00D5146A" w:rsidTr="004A64E1">
        <w:tc>
          <w:tcPr>
            <w:tcW w:w="8828" w:type="dxa"/>
          </w:tcPr>
          <w:p w:rsidR="004A64E1" w:rsidRPr="00D5146A" w:rsidRDefault="004A64E1" w:rsidP="004A64E1">
            <w:pPr>
              <w:rPr>
                <w:rFonts w:ascii="Palatino Linotype" w:hAnsi="Palatino Linotype"/>
                <w:b/>
              </w:rPr>
            </w:pPr>
            <w:r w:rsidRPr="00D5146A">
              <w:rPr>
                <w:rFonts w:ascii="Palatino Linotype" w:eastAsia="MS Mincho" w:hAnsi="Palatino Linotype" w:cs="Tahoma"/>
                <w:b/>
              </w:rPr>
              <w:t xml:space="preserve">Siendo las </w:t>
            </w:r>
            <w:r w:rsidRPr="00D5146A">
              <w:rPr>
                <w:rFonts w:ascii="Palatino Linotype" w:hAnsi="Palatino Linotype"/>
                <w:b/>
              </w:rPr>
              <w:t xml:space="preserve">16h19 </w:t>
            </w:r>
            <w:r w:rsidRPr="00D5146A">
              <w:rPr>
                <w:rFonts w:ascii="Palatino Linotype" w:hAnsi="Palatino Linotype"/>
                <w:b/>
              </w:rPr>
              <w:t xml:space="preserve">ingresa a la sala de sesiones virtuales la concejala </w:t>
            </w:r>
            <w:proofErr w:type="spellStart"/>
            <w:r w:rsidRPr="00D5146A">
              <w:rPr>
                <w:rFonts w:ascii="Palatino Linotype" w:hAnsi="Palatino Linotype"/>
                <w:b/>
              </w:rPr>
              <w:t>Brith</w:t>
            </w:r>
            <w:proofErr w:type="spellEnd"/>
            <w:r w:rsidRPr="00D5146A">
              <w:rPr>
                <w:rFonts w:ascii="Palatino Linotype" w:hAnsi="Palatino Linotype"/>
                <w:b/>
              </w:rPr>
              <w:t xml:space="preserve"> V</w:t>
            </w:r>
            <w:r w:rsidRPr="00D5146A">
              <w:rPr>
                <w:rFonts w:ascii="Palatino Linotype" w:hAnsi="Palatino Linotype"/>
                <w:b/>
              </w:rPr>
              <w:t>aca</w:t>
            </w:r>
          </w:p>
        </w:tc>
      </w:tr>
    </w:tbl>
    <w:p w:rsidR="00844D8C" w:rsidRPr="00D5146A" w:rsidRDefault="00844D8C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4A64E1" w:rsidRPr="00D5146A" w:rsidRDefault="00B722B3" w:rsidP="004A64E1">
      <w:pPr>
        <w:rPr>
          <w:rFonts w:ascii="Palatino Linotype" w:hAnsi="Palatino Linotype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Segundo Punto.- </w:t>
      </w:r>
      <w:r w:rsidR="004A64E1" w:rsidRPr="00D5146A">
        <w:rPr>
          <w:rFonts w:ascii="Palatino Linotype" w:hAnsi="Palatino Linotype"/>
          <w:b/>
        </w:rPr>
        <w:t>Informe y resolución sobre el proceso de selección y la lista definitiva para la entrega de la Medalla Carlos Andrade Marín, a los empleados municipales.</w:t>
      </w:r>
    </w:p>
    <w:p w:rsidR="001D45FE" w:rsidRPr="00D5146A" w:rsidRDefault="001D45FE" w:rsidP="001D45FE">
      <w:pPr>
        <w:spacing w:after="0" w:line="240" w:lineRule="auto"/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Una vez presentado el </w:t>
      </w:r>
      <w:r w:rsidRPr="00D5146A">
        <w:rPr>
          <w:rFonts w:ascii="Palatino Linotype" w:hAnsi="Palatino Linotype"/>
        </w:rPr>
        <w:t>Informe y resolución sobre el proceso de selección y la lista definitiva para la entrega de la Medalla Carlos Andrade Marín, a los empleados municipales</w:t>
      </w:r>
      <w:r w:rsidRPr="00D5146A">
        <w:rPr>
          <w:rFonts w:ascii="Palatino Linotype" w:hAnsi="Palatino Linotype"/>
        </w:rPr>
        <w:t xml:space="preserve"> por parte de Dra. María Inés Hidalgo Directora Metropolitana de Recursos Humanos, la Comisión de Educación y Cultura, en sesión No.034 - extraordinaria realizada el día martes 08 de diciembre de 2020, con fundamento en lo dispuesto en el artículo II.3.86 del Código Municipal, relativo a la entrega de la Medalla al Mérito “Carlos Andrade Marín”, emite </w:t>
      </w:r>
      <w:r w:rsidRPr="00D5146A">
        <w:rPr>
          <w:rFonts w:ascii="Palatino Linotype" w:hAnsi="Palatino Linotype"/>
          <w:b/>
        </w:rPr>
        <w:t>DICTAMEN FAVORABLE</w:t>
      </w:r>
      <w:r w:rsidRPr="00D5146A">
        <w:rPr>
          <w:rFonts w:ascii="Palatino Linotype" w:hAnsi="Palatino Linotype"/>
        </w:rPr>
        <w:t xml:space="preserve"> para que el Concejo Metropolitano de Quito resuelva:</w:t>
      </w:r>
    </w:p>
    <w:p w:rsidR="001D45FE" w:rsidRPr="00D5146A" w:rsidRDefault="001D45FE" w:rsidP="001D45FE">
      <w:pPr>
        <w:spacing w:after="0" w:line="240" w:lineRule="auto"/>
        <w:jc w:val="both"/>
        <w:rPr>
          <w:rFonts w:ascii="Palatino Linotype" w:hAnsi="Palatino Linotype"/>
        </w:rPr>
      </w:pPr>
    </w:p>
    <w:p w:rsidR="001D45FE" w:rsidRPr="00D5146A" w:rsidRDefault="001D45FE" w:rsidP="001D45FE">
      <w:pPr>
        <w:numPr>
          <w:ilvl w:val="0"/>
          <w:numId w:val="29"/>
        </w:numPr>
        <w:spacing w:after="0" w:line="240" w:lineRule="auto"/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>Otorgar la Medalla al Mérito “Carlos Andrade Marín”, por haber prestado sus servicios a la Municipalidad de forma ininterrumpida, honesta, responsable y con una conducta intachable durante 25 años, a las servidoras y servidores municipales que a continuación se detallan:</w:t>
      </w:r>
    </w:p>
    <w:p w:rsidR="001D45FE" w:rsidRPr="00D5146A" w:rsidRDefault="001D45FE" w:rsidP="001D45FE">
      <w:pPr>
        <w:pStyle w:val="Prrafodelista"/>
        <w:rPr>
          <w:rFonts w:ascii="Palatino Linotype" w:hAnsi="Palatino Linoty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3509"/>
      </w:tblGrid>
      <w:tr w:rsidR="001D45FE" w:rsidRPr="00D5146A" w:rsidTr="00C96CCC">
        <w:tc>
          <w:tcPr>
            <w:tcW w:w="4491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</w:rPr>
            </w:pPr>
            <w:r w:rsidRPr="00D5146A">
              <w:rPr>
                <w:rFonts w:ascii="Palatino Linotype" w:hAnsi="Palatino Linotype"/>
                <w:b/>
              </w:rPr>
              <w:t>Apellidos y Nombres</w:t>
            </w:r>
          </w:p>
        </w:tc>
        <w:tc>
          <w:tcPr>
            <w:tcW w:w="3509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</w:rPr>
            </w:pPr>
            <w:r w:rsidRPr="00D5146A">
              <w:rPr>
                <w:rFonts w:ascii="Palatino Linotype" w:hAnsi="Palatino Linotype"/>
                <w:b/>
              </w:rPr>
              <w:t>Cargo</w:t>
            </w:r>
          </w:p>
        </w:tc>
      </w:tr>
      <w:tr w:rsidR="001D45FE" w:rsidRPr="00D5146A" w:rsidTr="00C96CCC">
        <w:tc>
          <w:tcPr>
            <w:tcW w:w="4491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rPr>
                <w:rFonts w:ascii="Palatino Linotype" w:hAnsi="Palatino Linotype"/>
              </w:rPr>
            </w:pPr>
            <w:proofErr w:type="spellStart"/>
            <w:r w:rsidRPr="00D5146A">
              <w:rPr>
                <w:rFonts w:ascii="Palatino Linotype" w:hAnsi="Palatino Linotype"/>
              </w:rPr>
              <w:lastRenderedPageBreak/>
              <w:t>Toapanta</w:t>
            </w:r>
            <w:proofErr w:type="spellEnd"/>
            <w:r w:rsidRPr="00D5146A">
              <w:rPr>
                <w:rFonts w:ascii="Palatino Linotype" w:hAnsi="Palatino Linotype"/>
              </w:rPr>
              <w:t xml:space="preserve"> Otavalo Mariana de Jesús</w:t>
            </w:r>
          </w:p>
        </w:tc>
        <w:tc>
          <w:tcPr>
            <w:tcW w:w="3509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>Docente D</w:t>
            </w:r>
          </w:p>
        </w:tc>
      </w:tr>
      <w:tr w:rsidR="001D45FE" w:rsidRPr="00D5146A" w:rsidTr="00C96CCC">
        <w:tc>
          <w:tcPr>
            <w:tcW w:w="4491" w:type="dxa"/>
            <w:shd w:val="clear" w:color="auto" w:fill="auto"/>
          </w:tcPr>
          <w:p w:rsidR="001D45FE" w:rsidRPr="00D5146A" w:rsidRDefault="001D45FE" w:rsidP="00C96CC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 xml:space="preserve">Crespo </w:t>
            </w:r>
            <w:proofErr w:type="spellStart"/>
            <w:r w:rsidRPr="00D5146A">
              <w:rPr>
                <w:rFonts w:ascii="Palatino Linotype" w:hAnsi="Palatino Linotype"/>
              </w:rPr>
              <w:t>Crespo</w:t>
            </w:r>
            <w:proofErr w:type="spellEnd"/>
            <w:r w:rsidRPr="00D5146A">
              <w:rPr>
                <w:rFonts w:ascii="Palatino Linotype" w:hAnsi="Palatino Linotype"/>
              </w:rPr>
              <w:t xml:space="preserve"> Lorenzo Simón</w:t>
            </w:r>
          </w:p>
        </w:tc>
        <w:tc>
          <w:tcPr>
            <w:tcW w:w="3509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 xml:space="preserve">Servidor </w:t>
            </w:r>
            <w:proofErr w:type="spellStart"/>
            <w:r w:rsidRPr="00D5146A">
              <w:rPr>
                <w:rFonts w:ascii="Palatino Linotype" w:hAnsi="Palatino Linotype"/>
              </w:rPr>
              <w:t>PúbIico</w:t>
            </w:r>
            <w:proofErr w:type="spellEnd"/>
            <w:r w:rsidRPr="00D5146A">
              <w:rPr>
                <w:rFonts w:ascii="Palatino Linotype" w:hAnsi="Palatino Linotype"/>
              </w:rPr>
              <w:t xml:space="preserve"> SS 18</w:t>
            </w:r>
          </w:p>
        </w:tc>
      </w:tr>
      <w:tr w:rsidR="001D45FE" w:rsidRPr="00D5146A" w:rsidTr="00C96CCC">
        <w:tc>
          <w:tcPr>
            <w:tcW w:w="4491" w:type="dxa"/>
            <w:shd w:val="clear" w:color="auto" w:fill="auto"/>
          </w:tcPr>
          <w:p w:rsidR="001D45FE" w:rsidRPr="00D5146A" w:rsidRDefault="001D45FE" w:rsidP="00C96CC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 xml:space="preserve">Pino </w:t>
            </w:r>
            <w:proofErr w:type="spellStart"/>
            <w:r w:rsidRPr="00D5146A">
              <w:rPr>
                <w:rFonts w:ascii="Palatino Linotype" w:hAnsi="Palatino Linotype"/>
              </w:rPr>
              <w:t>Roditti</w:t>
            </w:r>
            <w:proofErr w:type="spellEnd"/>
            <w:r w:rsidRPr="00D5146A">
              <w:rPr>
                <w:rFonts w:ascii="Palatino Linotype" w:hAnsi="Palatino Linotype"/>
              </w:rPr>
              <w:t xml:space="preserve"> Luis Vinicio</w:t>
            </w:r>
          </w:p>
        </w:tc>
        <w:tc>
          <w:tcPr>
            <w:tcW w:w="3509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>Servidor Público SS14</w:t>
            </w:r>
          </w:p>
        </w:tc>
      </w:tr>
      <w:tr w:rsidR="001D45FE" w:rsidRPr="00D5146A" w:rsidTr="00C96CCC">
        <w:tc>
          <w:tcPr>
            <w:tcW w:w="4491" w:type="dxa"/>
            <w:shd w:val="clear" w:color="auto" w:fill="auto"/>
          </w:tcPr>
          <w:p w:rsidR="001D45FE" w:rsidRPr="00D5146A" w:rsidRDefault="001D45FE" w:rsidP="00C96CC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>Quezada Bracho Jimmy Xavier</w:t>
            </w:r>
          </w:p>
        </w:tc>
        <w:tc>
          <w:tcPr>
            <w:tcW w:w="3509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>Funcionario Directivo 5</w:t>
            </w:r>
          </w:p>
        </w:tc>
      </w:tr>
      <w:tr w:rsidR="001D45FE" w:rsidRPr="00D5146A" w:rsidTr="00C96CCC">
        <w:tc>
          <w:tcPr>
            <w:tcW w:w="4491" w:type="dxa"/>
            <w:shd w:val="clear" w:color="auto" w:fill="auto"/>
          </w:tcPr>
          <w:p w:rsidR="001D45FE" w:rsidRPr="00D5146A" w:rsidRDefault="001D45FE" w:rsidP="00C96CC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proofErr w:type="spellStart"/>
            <w:r w:rsidRPr="00D5146A">
              <w:rPr>
                <w:rFonts w:ascii="Palatino Linotype" w:hAnsi="Palatino Linotype"/>
              </w:rPr>
              <w:t>Ruales</w:t>
            </w:r>
            <w:proofErr w:type="spellEnd"/>
            <w:r w:rsidRPr="00D5146A">
              <w:rPr>
                <w:rFonts w:ascii="Palatino Linotype" w:hAnsi="Palatino Linotype"/>
              </w:rPr>
              <w:t xml:space="preserve"> Aragón Ana Consuelo</w:t>
            </w:r>
          </w:p>
        </w:tc>
        <w:tc>
          <w:tcPr>
            <w:tcW w:w="3509" w:type="dxa"/>
            <w:shd w:val="clear" w:color="auto" w:fill="auto"/>
          </w:tcPr>
          <w:p w:rsidR="001D45FE" w:rsidRPr="00D5146A" w:rsidRDefault="001D45FE" w:rsidP="00C96CCC">
            <w:pPr>
              <w:pStyle w:val="Prrafodelista"/>
              <w:ind w:left="0"/>
              <w:rPr>
                <w:rFonts w:ascii="Palatino Linotype" w:hAnsi="Palatino Linotype"/>
              </w:rPr>
            </w:pPr>
            <w:r w:rsidRPr="00D5146A">
              <w:rPr>
                <w:rFonts w:ascii="Palatino Linotype" w:hAnsi="Palatino Linotype"/>
              </w:rPr>
              <w:t>Servidora Pública SS11</w:t>
            </w:r>
          </w:p>
        </w:tc>
      </w:tr>
    </w:tbl>
    <w:p w:rsidR="001D45FE" w:rsidRPr="00D5146A" w:rsidRDefault="001D45FE" w:rsidP="001D45FE">
      <w:pPr>
        <w:spacing w:after="0" w:line="240" w:lineRule="auto"/>
        <w:jc w:val="both"/>
        <w:rPr>
          <w:rFonts w:ascii="Palatino Linotype" w:hAnsi="Palatino Linotype"/>
        </w:rPr>
      </w:pPr>
    </w:p>
    <w:p w:rsidR="001D45FE" w:rsidRPr="00D5146A" w:rsidRDefault="001D45FE" w:rsidP="001D45FE">
      <w:pPr>
        <w:numPr>
          <w:ilvl w:val="0"/>
          <w:numId w:val="29"/>
        </w:numPr>
        <w:spacing w:after="0" w:line="240" w:lineRule="auto"/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>Otorgar diploma de honor a las cien (100) servidoras y servidores municipales, conforme el listado adjunto al Oficio Nro. GADDMQ-DMRH-2020-02514-O de 08 de diciembre de 2020, suscrito por la doctora María Inés Hidalgo, Directora Metropolitana de Recursos Humanos, con motivo de sus 25 años de servicio a favor de la Municipalidad.</w:t>
      </w:r>
    </w:p>
    <w:p w:rsidR="001D45FE" w:rsidRPr="00D5146A" w:rsidRDefault="001D45FE" w:rsidP="00F830F5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F830F5" w:rsidRPr="00D5146A" w:rsidRDefault="00F830F5" w:rsidP="00F830F5">
      <w:pPr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>C</w:t>
      </w:r>
      <w:r w:rsidRPr="00D5146A">
        <w:rPr>
          <w:rFonts w:ascii="Palatino Linotype" w:hAnsi="Palatino Linotype"/>
        </w:rPr>
        <w:t xml:space="preserve">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F830F5">
        <w:trPr>
          <w:trHeight w:val="299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830F5" w:rsidRPr="00D5146A" w:rsidRDefault="00F830F5" w:rsidP="00F830F5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F830F5" w:rsidRPr="00D5146A" w:rsidRDefault="00F830F5" w:rsidP="00F830F5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CF64AC" w:rsidRPr="00D5146A" w:rsidRDefault="00BF0D98" w:rsidP="004A64E1">
      <w:pPr>
        <w:spacing w:after="0" w:line="276" w:lineRule="auto"/>
        <w:jc w:val="both"/>
        <w:rPr>
          <w:rFonts w:ascii="Palatino Linotype" w:eastAsia="Times New Roman" w:hAnsi="Palatino Linotype" w:cs="Arial"/>
          <w:i/>
          <w:snapToGrid w:val="0"/>
          <w:lang w:val="es-419" w:eastAsia="es-ES"/>
        </w:rPr>
      </w:pPr>
      <w:r w:rsidRPr="00D5146A">
        <w:rPr>
          <w:rFonts w:ascii="Palatino Linotype" w:eastAsia="MS Mincho" w:hAnsi="Palatino Linotype" w:cs="Tahoma"/>
          <w:b/>
        </w:rPr>
        <w:t xml:space="preserve">Tercer Punto.- </w:t>
      </w:r>
      <w:r w:rsidR="00984E6B" w:rsidRPr="00D5146A">
        <w:rPr>
          <w:rFonts w:ascii="Palatino Linotype" w:eastAsia="MS Mincho" w:hAnsi="Palatino Linotype" w:cs="Tahoma"/>
          <w:b/>
        </w:rPr>
        <w:t>Recibir en Comisión General a la Unidad de Talento Humano y a la Gerente de la Empresa de Pasajeros del Municipio de Quito y resolución al respecto.</w:t>
      </w:r>
    </w:p>
    <w:p w:rsidR="003903B1" w:rsidRPr="00D5146A" w:rsidRDefault="003903B1" w:rsidP="003903B1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B30DB5" w:rsidRPr="00D5146A" w:rsidRDefault="00B30DB5" w:rsidP="00B30DB5">
      <w:pPr>
        <w:spacing w:after="0" w:line="240" w:lineRule="auto"/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Una vez que la Comisión de Educación y Cultura, conoció y analizó el Oficio No. EPMTPQ-GG-2020-0663-O de 28 de octubre de 2020, suscrito por la abogada Andrea Flores Andino, Gerente General de la Empresa Pública Metropolitana de Transporte de Pasajeros de Quito, emitió </w:t>
      </w:r>
      <w:r w:rsidRPr="00D5146A">
        <w:rPr>
          <w:rFonts w:ascii="Palatino Linotype" w:hAnsi="Palatino Linotype"/>
          <w:b/>
        </w:rPr>
        <w:t>DICTAMEN FAVORABLE</w:t>
      </w:r>
      <w:r w:rsidRPr="00D5146A">
        <w:rPr>
          <w:rFonts w:ascii="Palatino Linotype" w:hAnsi="Palatino Linotype"/>
        </w:rPr>
        <w:t xml:space="preserve"> para que el Concejo Metropolitano de Quito, apruebe mediante resolución la emisión de un acuerdo de felicitación a favor de la Empresa Pública Metropolitana de Transporte de Pasajeros Quito por sus 25 años de vida institucional; así como a los empleados que en el presente año cumplen 25 años de labores, conforme el siguiente detalle: </w:t>
      </w:r>
    </w:p>
    <w:p w:rsidR="00B30DB5" w:rsidRPr="00D5146A" w:rsidRDefault="00B30DB5" w:rsidP="00B30DB5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657"/>
      </w:tblGrid>
      <w:tr w:rsidR="00B30DB5" w:rsidRPr="00D5146A" w:rsidTr="00C96CCC">
        <w:tc>
          <w:tcPr>
            <w:tcW w:w="4536" w:type="dxa"/>
            <w:shd w:val="clear" w:color="auto" w:fill="auto"/>
          </w:tcPr>
          <w:p w:rsidR="00B30DB5" w:rsidRPr="00D5146A" w:rsidRDefault="00B30DB5" w:rsidP="00C96CCC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</w:rPr>
            </w:pPr>
            <w:r w:rsidRPr="00D5146A">
              <w:rPr>
                <w:rFonts w:ascii="Palatino Linotype" w:hAnsi="Palatino Linotype"/>
                <w:b/>
              </w:rPr>
              <w:t>Apellidos y Nombres</w:t>
            </w:r>
          </w:p>
        </w:tc>
        <w:tc>
          <w:tcPr>
            <w:tcW w:w="3657" w:type="dxa"/>
            <w:shd w:val="clear" w:color="auto" w:fill="auto"/>
          </w:tcPr>
          <w:p w:rsidR="00B30DB5" w:rsidRPr="00D5146A" w:rsidRDefault="00B30DB5" w:rsidP="00C96CCC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</w:rPr>
            </w:pPr>
            <w:r w:rsidRPr="00D5146A">
              <w:rPr>
                <w:rFonts w:ascii="Palatino Linotype" w:hAnsi="Palatino Linotype"/>
                <w:b/>
              </w:rPr>
              <w:t>Cargo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proofErr w:type="spellStart"/>
            <w:r w:rsidRPr="00D5146A">
              <w:rPr>
                <w:rFonts w:ascii="Palatino Linotype" w:hAnsi="Palatino Linotype" w:cs="Calibri"/>
                <w:color w:val="000000"/>
              </w:rPr>
              <w:t>Balseca</w:t>
            </w:r>
            <w:proofErr w:type="spellEnd"/>
            <w:r w:rsidRPr="00D5146A">
              <w:rPr>
                <w:rFonts w:ascii="Palatino Linotype" w:hAnsi="Palatino Linotype" w:cs="Calibri"/>
                <w:color w:val="000000"/>
              </w:rPr>
              <w:t xml:space="preserve"> </w:t>
            </w:r>
            <w:proofErr w:type="spellStart"/>
            <w:r w:rsidRPr="00D5146A">
              <w:rPr>
                <w:rFonts w:ascii="Palatino Linotype" w:hAnsi="Palatino Linotype" w:cs="Calibri"/>
                <w:color w:val="000000"/>
              </w:rPr>
              <w:t>Pachacama</w:t>
            </w:r>
            <w:proofErr w:type="spellEnd"/>
            <w:r w:rsidRPr="00D5146A">
              <w:rPr>
                <w:rFonts w:ascii="Palatino Linotype" w:hAnsi="Palatino Linotype" w:cs="Calibri"/>
                <w:color w:val="000000"/>
              </w:rPr>
              <w:t xml:space="preserve"> Cecilia del Consuelo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Recaudador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lastRenderedPageBreak/>
              <w:t xml:space="preserve">Cabezas Santamaría Paola </w:t>
            </w:r>
            <w:proofErr w:type="spellStart"/>
            <w:r w:rsidRPr="00D5146A">
              <w:rPr>
                <w:rFonts w:ascii="Palatino Linotype" w:hAnsi="Palatino Linotype" w:cs="Calibri"/>
                <w:color w:val="000000"/>
              </w:rPr>
              <w:t>Nohemi</w:t>
            </w:r>
            <w:proofErr w:type="spellEnd"/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Asistente Administrativo 3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 xml:space="preserve">Cáceres Maldonado </w:t>
            </w:r>
            <w:proofErr w:type="spellStart"/>
            <w:r w:rsidRPr="00D5146A">
              <w:rPr>
                <w:rFonts w:ascii="Palatino Linotype" w:hAnsi="Palatino Linotype" w:cs="Calibri"/>
                <w:color w:val="000000"/>
              </w:rPr>
              <w:t>Yessenia</w:t>
            </w:r>
            <w:proofErr w:type="spellEnd"/>
            <w:r w:rsidRPr="00D5146A">
              <w:rPr>
                <w:rFonts w:ascii="Palatino Linotype" w:hAnsi="Palatino Linotype" w:cs="Calibri"/>
                <w:color w:val="000000"/>
              </w:rPr>
              <w:t xml:space="preserve"> del Consuelo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Volante de Recaudación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Cadena Gallardo Rene Patricio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Conductor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Cárdenas Duque Paola Alexandra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Técnico Administrativo 2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Céspedes Hernández Rene Ramón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Especialista de Mantenimiento 4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 xml:space="preserve">Lema Aguas </w:t>
            </w:r>
            <w:proofErr w:type="spellStart"/>
            <w:r w:rsidRPr="00D5146A">
              <w:rPr>
                <w:rFonts w:ascii="Palatino Linotype" w:hAnsi="Palatino Linotype" w:cs="Calibri"/>
                <w:color w:val="000000"/>
              </w:rPr>
              <w:t>Klever</w:t>
            </w:r>
            <w:proofErr w:type="spellEnd"/>
            <w:r w:rsidRPr="00D5146A">
              <w:rPr>
                <w:rFonts w:ascii="Palatino Linotype" w:hAnsi="Palatino Linotype" w:cs="Calibri"/>
                <w:color w:val="000000"/>
              </w:rPr>
              <w:t xml:space="preserve"> Giovanny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Conductor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Lovato Macías Jaime Iván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Conductor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proofErr w:type="spellStart"/>
            <w:r w:rsidRPr="00D5146A">
              <w:rPr>
                <w:rFonts w:ascii="Palatino Linotype" w:hAnsi="Palatino Linotype" w:cs="Calibri"/>
                <w:color w:val="000000"/>
              </w:rPr>
              <w:t>Sangucho</w:t>
            </w:r>
            <w:proofErr w:type="spellEnd"/>
            <w:r w:rsidRPr="00D5146A">
              <w:rPr>
                <w:rFonts w:ascii="Palatino Linotype" w:hAnsi="Palatino Linotype" w:cs="Calibri"/>
                <w:color w:val="000000"/>
              </w:rPr>
              <w:t xml:space="preserve"> </w:t>
            </w:r>
            <w:proofErr w:type="spellStart"/>
            <w:r w:rsidRPr="00D5146A">
              <w:rPr>
                <w:rFonts w:ascii="Palatino Linotype" w:hAnsi="Palatino Linotype" w:cs="Calibri"/>
                <w:color w:val="000000"/>
              </w:rPr>
              <w:t>Taipe</w:t>
            </w:r>
            <w:proofErr w:type="spellEnd"/>
            <w:r w:rsidRPr="00D5146A">
              <w:rPr>
                <w:rFonts w:ascii="Palatino Linotype" w:hAnsi="Palatino Linotype" w:cs="Calibri"/>
                <w:color w:val="000000"/>
              </w:rPr>
              <w:t xml:space="preserve"> Oswaldo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Técnico de Mantenimiento 2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Segovia Estrella Edmundo Rodrigo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Especialista de Talento Humano 4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Tapia Bolaños Alfonso Patricio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Analista de Operaciones 3</w:t>
            </w:r>
          </w:p>
        </w:tc>
      </w:tr>
      <w:tr w:rsidR="00B30DB5" w:rsidRPr="00D5146A" w:rsidTr="00C96CCC">
        <w:tc>
          <w:tcPr>
            <w:tcW w:w="4536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Veintimilla Bolaños Jorge Washington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B30DB5" w:rsidRPr="00D5146A" w:rsidRDefault="00B30DB5" w:rsidP="00C96CCC">
            <w:pPr>
              <w:spacing w:after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D5146A">
              <w:rPr>
                <w:rFonts w:ascii="Palatino Linotype" w:hAnsi="Palatino Linotype" w:cs="Calibri"/>
                <w:color w:val="000000"/>
              </w:rPr>
              <w:t>Recaudador de Máquinas</w:t>
            </w:r>
          </w:p>
        </w:tc>
      </w:tr>
    </w:tbl>
    <w:p w:rsidR="00B30DB5" w:rsidRPr="00D5146A" w:rsidRDefault="00B30DB5" w:rsidP="00B30DB5">
      <w:pPr>
        <w:spacing w:after="0" w:line="240" w:lineRule="auto"/>
        <w:jc w:val="both"/>
        <w:rPr>
          <w:rFonts w:ascii="Palatino Linotype" w:hAnsi="Palatino Linotype"/>
        </w:rPr>
      </w:pPr>
    </w:p>
    <w:p w:rsidR="00F830F5" w:rsidRPr="00D5146A" w:rsidRDefault="00F830F5" w:rsidP="00B30DB5">
      <w:pPr>
        <w:spacing w:after="0" w:line="240" w:lineRule="auto"/>
        <w:jc w:val="both"/>
        <w:rPr>
          <w:rFonts w:ascii="Palatino Linotype" w:hAnsi="Palatino Linotype"/>
        </w:rPr>
      </w:pPr>
    </w:p>
    <w:p w:rsidR="00F830F5" w:rsidRPr="00D5146A" w:rsidRDefault="00F830F5" w:rsidP="00F830F5">
      <w:pPr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C96CCC">
        <w:trPr>
          <w:trHeight w:val="299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830F5" w:rsidRPr="00D5146A" w:rsidRDefault="00F830F5" w:rsidP="00B30DB5">
      <w:pPr>
        <w:spacing w:after="0" w:line="240" w:lineRule="auto"/>
        <w:jc w:val="both"/>
        <w:rPr>
          <w:rFonts w:ascii="Palatino Linotype" w:hAnsi="Palatino Linotype"/>
        </w:rPr>
      </w:pPr>
    </w:p>
    <w:p w:rsidR="002C344B" w:rsidRPr="00D5146A" w:rsidRDefault="00BF0D98" w:rsidP="004A64E1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 xml:space="preserve">Cuarto Punto.- </w:t>
      </w:r>
      <w:r w:rsidR="00BD3058" w:rsidRPr="00D5146A">
        <w:rPr>
          <w:rFonts w:ascii="Palatino Linotype" w:eastAsia="MS Mincho" w:hAnsi="Palatino Linotype" w:cs="Tahoma"/>
          <w:b/>
        </w:rPr>
        <w:t>Recibir en Comisión General a los trabajadores de Masa Pan y resolución al respecto.</w:t>
      </w:r>
    </w:p>
    <w:p w:rsidR="00BD3058" w:rsidRPr="00D5146A" w:rsidRDefault="00BD3058" w:rsidP="00BD3058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hAnsi="Palatino Linotype"/>
        </w:rPr>
        <w:t xml:space="preserve">Una vez conocido el </w:t>
      </w:r>
      <w:r w:rsidRPr="00D5146A">
        <w:rPr>
          <w:rFonts w:ascii="Palatino Linotype" w:hAnsi="Palatino Linotype"/>
        </w:rPr>
        <w:t xml:space="preserve">trabajo desarrollado por más de 25 años de los artesanos que conforman la Unión Artesanal de Productores Progresistas de </w:t>
      </w:r>
      <w:proofErr w:type="spellStart"/>
      <w:r w:rsidRPr="00D5146A">
        <w:rPr>
          <w:rFonts w:ascii="Palatino Linotype" w:hAnsi="Palatino Linotype"/>
        </w:rPr>
        <w:t>Masapán</w:t>
      </w:r>
      <w:proofErr w:type="spellEnd"/>
      <w:r w:rsidRPr="00D5146A">
        <w:rPr>
          <w:rFonts w:ascii="Palatino Linotype" w:hAnsi="Palatino Linotype"/>
        </w:rPr>
        <w:t xml:space="preserve"> Calderón, </w:t>
      </w:r>
      <w:r w:rsidRPr="00D5146A">
        <w:rPr>
          <w:rFonts w:ascii="Palatino Linotype" w:hAnsi="Palatino Linotype"/>
        </w:rPr>
        <w:t xml:space="preserve">la Comisión de Educación y Cultura con fundamento en lo dispuesto en los artículos 87 literales a) y d); y, 323 del Código Orgánico de Organización Territorial, Autonomía y Descentralización”, </w:t>
      </w:r>
      <w:r w:rsidR="00F830F5" w:rsidRPr="00D5146A">
        <w:rPr>
          <w:rFonts w:ascii="Palatino Linotype" w:eastAsia="Batang" w:hAnsi="Palatino Linotype" w:cs="Arial"/>
          <w:lang w:eastAsia="es-ES"/>
        </w:rPr>
        <w:t xml:space="preserve"> </w:t>
      </w:r>
      <w:r w:rsidR="00F830F5" w:rsidRPr="00D5146A">
        <w:rPr>
          <w:rFonts w:ascii="Palatino Linotype" w:eastAsia="Batang" w:hAnsi="Palatino Linotype" w:cs="Arial"/>
          <w:b/>
          <w:lang w:eastAsia="es-ES"/>
        </w:rPr>
        <w:t>l</w:t>
      </w:r>
      <w:r w:rsidR="00F830F5" w:rsidRPr="00D5146A">
        <w:rPr>
          <w:rFonts w:ascii="Palatino Linotype" w:hAnsi="Palatino Linotype" w:cs="Arial"/>
          <w:color w:val="000000"/>
        </w:rPr>
        <w:t xml:space="preserve">a </w:t>
      </w:r>
      <w:r w:rsidR="00F830F5" w:rsidRPr="00D5146A">
        <w:rPr>
          <w:rFonts w:ascii="Palatino Linotype" w:hAnsi="Palatino Linotype" w:cs="Arial"/>
          <w:color w:val="000000"/>
        </w:rPr>
        <w:t xml:space="preserve">concejala </w:t>
      </w:r>
      <w:proofErr w:type="spellStart"/>
      <w:r w:rsidR="00F830F5" w:rsidRPr="00D5146A">
        <w:rPr>
          <w:rFonts w:ascii="Palatino Linotype" w:hAnsi="Palatino Linotype" w:cs="Arial"/>
          <w:color w:val="000000"/>
        </w:rPr>
        <w:t>Brith</w:t>
      </w:r>
      <w:proofErr w:type="spellEnd"/>
      <w:r w:rsidR="00F830F5" w:rsidRPr="00D5146A">
        <w:rPr>
          <w:rFonts w:ascii="Palatino Linotype" w:hAnsi="Palatino Linotype" w:cs="Arial"/>
          <w:color w:val="000000"/>
        </w:rPr>
        <w:t xml:space="preserve"> Vaca, </w:t>
      </w:r>
      <w:r w:rsidR="00F830F5" w:rsidRPr="00D5146A">
        <w:rPr>
          <w:rFonts w:ascii="Palatino Linotype" w:hAnsi="Palatino Linotype"/>
          <w:color w:val="000000" w:themeColor="text1"/>
        </w:rPr>
        <w:t xml:space="preserve">mociona se emita </w:t>
      </w:r>
      <w:r w:rsidRPr="00D5146A">
        <w:rPr>
          <w:rFonts w:ascii="Palatino Linotype" w:hAnsi="Palatino Linotype"/>
          <w:b/>
        </w:rPr>
        <w:t>DICTAMEN FAVORABLE</w:t>
      </w:r>
      <w:r w:rsidRPr="00D5146A">
        <w:rPr>
          <w:rFonts w:ascii="Palatino Linotype" w:hAnsi="Palatino Linotype"/>
        </w:rPr>
        <w:t xml:space="preserve"> para que el Concejo Metropolitano de Quito, apruebe mediante resolución la emisión de un acuerdo de felicitación a favor de la Unión Artesanal de Productores Progresistas de </w:t>
      </w:r>
      <w:proofErr w:type="spellStart"/>
      <w:r w:rsidRPr="00D5146A">
        <w:rPr>
          <w:rFonts w:ascii="Palatino Linotype" w:hAnsi="Palatino Linotype"/>
        </w:rPr>
        <w:t>Masapán</w:t>
      </w:r>
      <w:proofErr w:type="spellEnd"/>
      <w:r w:rsidRPr="00D5146A">
        <w:rPr>
          <w:rFonts w:ascii="Palatino Linotype" w:hAnsi="Palatino Linotype"/>
        </w:rPr>
        <w:t xml:space="preserve"> Calderón.</w:t>
      </w:r>
    </w:p>
    <w:p w:rsidR="00F830F5" w:rsidRPr="00D5146A" w:rsidRDefault="00F830F5" w:rsidP="00F830F5">
      <w:pPr>
        <w:jc w:val="both"/>
        <w:rPr>
          <w:rFonts w:ascii="Palatino Linotype" w:hAnsi="Palatino Linotype"/>
        </w:rPr>
      </w:pPr>
    </w:p>
    <w:p w:rsidR="00F830F5" w:rsidRPr="00D5146A" w:rsidRDefault="00F830F5" w:rsidP="00F830F5">
      <w:pPr>
        <w:jc w:val="both"/>
        <w:rPr>
          <w:rFonts w:ascii="Palatino Linotype" w:hAnsi="Palatino Linotype"/>
        </w:rPr>
      </w:pPr>
      <w:r w:rsidRPr="00D5146A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lastRenderedPageBreak/>
              <w:t xml:space="preserve">Orlando Núñez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D5146A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D5146A" w:rsidTr="00334EF1">
        <w:trPr>
          <w:trHeight w:val="356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334EF1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4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D5146A" w:rsidRDefault="00334EF1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BD3058" w:rsidRPr="00D5146A" w:rsidRDefault="00BD3058" w:rsidP="004A64E1">
      <w:pPr>
        <w:spacing w:after="0" w:line="276" w:lineRule="auto"/>
        <w:jc w:val="both"/>
        <w:rPr>
          <w:rFonts w:ascii="Palatino Linotype" w:eastAsia="Times New Roman" w:hAnsi="Palatino Linotype" w:cs="Arial"/>
          <w:i/>
          <w:snapToGrid w:val="0"/>
          <w:lang w:eastAsia="es-ES"/>
        </w:rPr>
      </w:pPr>
    </w:p>
    <w:p w:rsidR="00434667" w:rsidRPr="00D5146A" w:rsidRDefault="00F830F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t xml:space="preserve">El presidente de la comisión, </w:t>
      </w:r>
      <w:r w:rsidRPr="00D5146A">
        <w:rPr>
          <w:rFonts w:ascii="Palatino Linotype" w:eastAsia="MS Mincho" w:hAnsi="Palatino Linotype" w:cs="Tahoma"/>
          <w:color w:val="000000"/>
        </w:rPr>
        <w:t xml:space="preserve">concejala Orlando Núñez </w:t>
      </w:r>
      <w:proofErr w:type="spellStart"/>
      <w:r w:rsidRPr="00D5146A">
        <w:rPr>
          <w:rFonts w:ascii="Palatino Linotype" w:eastAsia="MS Mincho" w:hAnsi="Palatino Linotype" w:cs="Tahoma"/>
          <w:color w:val="000000"/>
        </w:rPr>
        <w:t>Acurio</w:t>
      </w:r>
      <w:proofErr w:type="spellEnd"/>
      <w:r w:rsidRPr="00D5146A">
        <w:rPr>
          <w:rFonts w:ascii="Palatino Linotype" w:eastAsia="MS Mincho" w:hAnsi="Palatino Linotype" w:cs="Tahoma"/>
          <w:color w:val="000000"/>
        </w:rPr>
        <w:t>,</w:t>
      </w:r>
      <w:r w:rsidRPr="00D5146A">
        <w:rPr>
          <w:rFonts w:ascii="Palatino Linotype" w:eastAsia="MS Mincho" w:hAnsi="Palatino Linotype" w:cs="Tahoma"/>
        </w:rPr>
        <w:t xml:space="preserve"> sin tener más puntos a tratar, cla</w:t>
      </w:r>
      <w:r w:rsidRPr="00D5146A">
        <w:rPr>
          <w:rFonts w:ascii="Palatino Linotype" w:eastAsia="MS Mincho" w:hAnsi="Palatino Linotype" w:cs="Tahoma"/>
        </w:rPr>
        <w:t xml:space="preserve">usura la sesión siendo las </w:t>
      </w:r>
      <w:r w:rsidRPr="00D5146A">
        <w:rPr>
          <w:rFonts w:ascii="Palatino Linotype" w:hAnsi="Palatino Linotype"/>
        </w:rPr>
        <w:t>17h43</w:t>
      </w:r>
      <w:r w:rsidRPr="00D5146A">
        <w:rPr>
          <w:rFonts w:ascii="Palatino Linotype" w:hAnsi="Palatino Linotype"/>
        </w:rPr>
        <w:t xml:space="preserve">. </w:t>
      </w:r>
    </w:p>
    <w:p w:rsidR="00434667" w:rsidRPr="00D5146A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D5146A" w:rsidTr="00CA2C0C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D5146A" w:rsidTr="00CA2C0C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5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D5146A" w:rsidTr="00CA2C0C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34667" w:rsidRPr="00D5146A" w:rsidRDefault="00A4146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CA2C0C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 </w:t>
            </w: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Chicaiza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34667" w:rsidRPr="00D5146A" w:rsidRDefault="00F142A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CA2C0C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Juan Manuel Carrión</w:t>
            </w:r>
          </w:p>
        </w:tc>
        <w:tc>
          <w:tcPr>
            <w:tcW w:w="1909" w:type="dxa"/>
            <w:shd w:val="clear" w:color="auto" w:fill="auto"/>
          </w:tcPr>
          <w:p w:rsidR="00434667" w:rsidRPr="00D5146A" w:rsidRDefault="00F830F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CA2C0C">
        <w:trPr>
          <w:trHeight w:val="441"/>
          <w:jc w:val="center"/>
        </w:trPr>
        <w:tc>
          <w:tcPr>
            <w:tcW w:w="4992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D5146A" w:rsidRDefault="00F830F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5" w:type="dxa"/>
            <w:shd w:val="clear" w:color="auto" w:fill="0070C0"/>
          </w:tcPr>
          <w:p w:rsidR="00434667" w:rsidRPr="00D5146A" w:rsidRDefault="00F830F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514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514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5146A">
        <w:rPr>
          <w:rFonts w:ascii="Palatino Linotype" w:eastAsia="MS Mincho" w:hAnsi="Palatino Linotype" w:cs="Tahoma"/>
        </w:rPr>
        <w:t>Para constancia</w:t>
      </w:r>
      <w:r w:rsidR="008A603E" w:rsidRPr="00D5146A">
        <w:rPr>
          <w:rFonts w:ascii="Palatino Linotype" w:eastAsia="MS Mincho" w:hAnsi="Palatino Linotype" w:cs="Tahoma"/>
        </w:rPr>
        <w:t xml:space="preserve"> de lo actuado firma</w:t>
      </w:r>
      <w:r w:rsidR="00FD1DCA" w:rsidRPr="00D5146A">
        <w:rPr>
          <w:rFonts w:ascii="Palatino Linotype" w:eastAsia="MS Mincho" w:hAnsi="Palatino Linotype" w:cs="Tahoma"/>
        </w:rPr>
        <w:t xml:space="preserve"> </w:t>
      </w:r>
      <w:r w:rsidR="00A41462" w:rsidRPr="00D5146A">
        <w:rPr>
          <w:rFonts w:ascii="Palatino Linotype" w:eastAsia="MS Mincho" w:hAnsi="Palatino Linotype" w:cs="Tahoma"/>
        </w:rPr>
        <w:t>el</w:t>
      </w:r>
      <w:r w:rsidRPr="00D5146A">
        <w:rPr>
          <w:rFonts w:ascii="Palatino Linotype" w:eastAsia="MS Mincho" w:hAnsi="Palatino Linotype" w:cs="Tahoma"/>
        </w:rPr>
        <w:t xml:space="preserve"> concejal</w:t>
      </w:r>
      <w:r w:rsidR="00FD1DCA" w:rsidRPr="00D5146A">
        <w:rPr>
          <w:rFonts w:ascii="Palatino Linotype" w:eastAsia="MS Mincho" w:hAnsi="Palatino Linotype" w:cs="Tahoma"/>
        </w:rPr>
        <w:t xml:space="preserve"> </w:t>
      </w:r>
      <w:r w:rsidR="00A41462" w:rsidRPr="00D5146A">
        <w:rPr>
          <w:rFonts w:ascii="Palatino Linotype" w:eastAsia="MS Mincho" w:hAnsi="Palatino Linotype" w:cs="Tahoma"/>
        </w:rPr>
        <w:t xml:space="preserve">Orlando Núñez </w:t>
      </w:r>
      <w:proofErr w:type="spellStart"/>
      <w:r w:rsidR="00A41462" w:rsidRPr="00D5146A">
        <w:rPr>
          <w:rFonts w:ascii="Palatino Linotype" w:eastAsia="MS Mincho" w:hAnsi="Palatino Linotype" w:cs="Tahoma"/>
        </w:rPr>
        <w:t>Acurio</w:t>
      </w:r>
      <w:proofErr w:type="spellEnd"/>
      <w:r w:rsidR="00A41462" w:rsidRPr="00D5146A">
        <w:rPr>
          <w:rFonts w:ascii="Palatino Linotype" w:eastAsia="MS Mincho" w:hAnsi="Palatino Linotype" w:cs="Tahoma"/>
        </w:rPr>
        <w:t>,</w:t>
      </w:r>
      <w:r w:rsidR="00FD1DCA" w:rsidRPr="00D5146A">
        <w:rPr>
          <w:rFonts w:ascii="Palatino Linotype" w:eastAsia="MS Mincho" w:hAnsi="Palatino Linotype" w:cs="Tahoma"/>
        </w:rPr>
        <w:t xml:space="preserve"> President</w:t>
      </w:r>
      <w:r w:rsidR="00A41462" w:rsidRPr="00D5146A">
        <w:rPr>
          <w:rFonts w:ascii="Palatino Linotype" w:eastAsia="MS Mincho" w:hAnsi="Palatino Linotype" w:cs="Tahoma"/>
        </w:rPr>
        <w:t>e</w:t>
      </w:r>
      <w:r w:rsidR="00FD1DCA" w:rsidRPr="00D5146A">
        <w:rPr>
          <w:rFonts w:ascii="Palatino Linotype" w:eastAsia="MS Mincho" w:hAnsi="Palatino Linotype" w:cs="Tahoma"/>
        </w:rPr>
        <w:t xml:space="preserve"> </w:t>
      </w:r>
      <w:r w:rsidRPr="00D5146A">
        <w:rPr>
          <w:rFonts w:ascii="Palatino Linotype" w:eastAsia="MS Mincho" w:hAnsi="Palatino Linotype" w:cs="Tahoma"/>
        </w:rPr>
        <w:t>de la Comisión de Educación y Cultura</w:t>
      </w:r>
      <w:r w:rsidR="00F142AF" w:rsidRPr="00D5146A">
        <w:rPr>
          <w:rFonts w:ascii="Palatino Linotype" w:eastAsia="MS Mincho" w:hAnsi="Palatino Linotype" w:cs="Tahoma"/>
        </w:rPr>
        <w:t>;</w:t>
      </w:r>
      <w:r w:rsidRPr="00D5146A">
        <w:rPr>
          <w:rFonts w:ascii="Palatino Linotype" w:eastAsia="MS Mincho" w:hAnsi="Palatino Linotype" w:cs="Tahoma"/>
        </w:rPr>
        <w:t xml:space="preserve"> y</w:t>
      </w:r>
      <w:r w:rsidR="00F142AF" w:rsidRPr="00D5146A">
        <w:rPr>
          <w:rFonts w:ascii="Palatino Linotype" w:eastAsia="MS Mincho" w:hAnsi="Palatino Linotype" w:cs="Tahoma"/>
        </w:rPr>
        <w:t>,</w:t>
      </w:r>
      <w:r w:rsidRPr="00D5146A">
        <w:rPr>
          <w:rFonts w:ascii="Palatino Linotype" w:eastAsia="MS Mincho" w:hAnsi="Palatino Linotype" w:cs="Tahoma"/>
        </w:rPr>
        <w:t xml:space="preserve"> la Abg. Damaris </w:t>
      </w:r>
      <w:proofErr w:type="spellStart"/>
      <w:r w:rsidRPr="00D5146A">
        <w:rPr>
          <w:rFonts w:ascii="Palatino Linotype" w:eastAsia="MS Mincho" w:hAnsi="Palatino Linotype" w:cs="Tahoma"/>
        </w:rPr>
        <w:t>Ortíz</w:t>
      </w:r>
      <w:proofErr w:type="spellEnd"/>
      <w:r w:rsidRPr="00D5146A">
        <w:rPr>
          <w:rFonts w:ascii="Palatino Linotype" w:eastAsia="MS Mincho" w:hAnsi="Palatino Linotype" w:cs="Tahoma"/>
        </w:rPr>
        <w:t xml:space="preserve"> </w:t>
      </w:r>
      <w:proofErr w:type="spellStart"/>
      <w:r w:rsidRPr="00D5146A">
        <w:rPr>
          <w:rFonts w:ascii="Palatino Linotype" w:eastAsia="MS Mincho" w:hAnsi="Palatino Linotype" w:cs="Tahoma"/>
        </w:rPr>
        <w:t>Pasuy</w:t>
      </w:r>
      <w:proofErr w:type="spellEnd"/>
      <w:r w:rsidRPr="00D5146A">
        <w:rPr>
          <w:rFonts w:ascii="Palatino Linotype" w:eastAsia="MS Mincho" w:hAnsi="Palatino Linotype" w:cs="Tahoma"/>
        </w:rPr>
        <w:t>, Secretaria General del Concejo Metropolitano de Quito (E).</w:t>
      </w:r>
    </w:p>
    <w:p w:rsidR="00A3553C" w:rsidRPr="00D5146A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D5146A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bookmarkStart w:id="0" w:name="_GoBack"/>
      <w:bookmarkEnd w:id="0"/>
    </w:p>
    <w:p w:rsidR="00930967" w:rsidRPr="00D5146A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D5146A" w:rsidRDefault="00930967" w:rsidP="00930967">
      <w:pPr>
        <w:spacing w:after="0" w:line="276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D5146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Sr. Orlando Núñez </w:t>
      </w:r>
      <w:proofErr w:type="spellStart"/>
      <w:r w:rsidRPr="00D5146A">
        <w:rPr>
          <w:rFonts w:ascii="Palatino Linotype" w:eastAsia="Times New Roman" w:hAnsi="Palatino Linotype" w:cs="Tahoma"/>
          <w:iCs/>
          <w:color w:val="000000"/>
          <w:lang w:val="es-ES" w:eastAsia="es-ES"/>
        </w:rPr>
        <w:t>Acurio</w:t>
      </w:r>
      <w:proofErr w:type="spellEnd"/>
      <w:r w:rsidRPr="00D5146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D5146A">
        <w:rPr>
          <w:rFonts w:ascii="Palatino Linotype" w:eastAsia="MS Mincho" w:hAnsi="Palatino Linotype" w:cs="Times New Roman"/>
          <w:b/>
          <w:lang w:val="es-ES"/>
        </w:rPr>
        <w:tab/>
      </w:r>
      <w:r w:rsidRPr="00D5146A">
        <w:rPr>
          <w:rFonts w:ascii="Palatino Linotype" w:eastAsia="MS Mincho" w:hAnsi="Palatino Linotype" w:cs="Times New Roman"/>
          <w:b/>
          <w:lang w:val="es-ES"/>
        </w:rPr>
        <w:tab/>
      </w:r>
      <w:r w:rsidRPr="00D5146A">
        <w:rPr>
          <w:rFonts w:ascii="Palatino Linotype" w:eastAsia="MS Mincho" w:hAnsi="Palatino Linotype" w:cs="Times New Roman"/>
          <w:b/>
          <w:lang w:val="es-ES"/>
        </w:rPr>
        <w:tab/>
      </w:r>
      <w:r w:rsidRPr="00D5146A">
        <w:rPr>
          <w:rFonts w:ascii="Palatino Linotype" w:eastAsia="MS Mincho" w:hAnsi="Palatino Linotype" w:cs="Times New Roman"/>
          <w:b/>
          <w:lang w:val="es-ES"/>
        </w:rPr>
        <w:tab/>
      </w:r>
      <w:r w:rsidRPr="00D5146A">
        <w:rPr>
          <w:rFonts w:ascii="Palatino Linotype" w:eastAsia="MS Mincho" w:hAnsi="Palatino Linotype" w:cs="Times New Roman"/>
          <w:lang w:val="es-ES"/>
        </w:rPr>
        <w:t>Abg.</w:t>
      </w:r>
      <w:r w:rsidRPr="00D5146A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Pr="00D5146A">
        <w:rPr>
          <w:rFonts w:ascii="Palatino Linotype" w:eastAsia="MS Mincho" w:hAnsi="Palatino Linotype" w:cs="Times New Roman"/>
          <w:lang w:val="es-ES"/>
        </w:rPr>
        <w:t xml:space="preserve">Damaris </w:t>
      </w:r>
      <w:proofErr w:type="spellStart"/>
      <w:r w:rsidRPr="00D5146A">
        <w:rPr>
          <w:rFonts w:ascii="Palatino Linotype" w:eastAsia="MS Mincho" w:hAnsi="Palatino Linotype" w:cs="Times New Roman"/>
          <w:lang w:val="es-ES"/>
        </w:rPr>
        <w:t>Ortíz</w:t>
      </w:r>
      <w:proofErr w:type="spellEnd"/>
      <w:r w:rsidRPr="00D5146A">
        <w:rPr>
          <w:rFonts w:ascii="Palatino Linotype" w:eastAsia="MS Mincho" w:hAnsi="Palatino Linotype" w:cs="Times New Roman"/>
          <w:lang w:val="es-ES"/>
        </w:rPr>
        <w:t xml:space="preserve"> </w:t>
      </w:r>
      <w:proofErr w:type="spellStart"/>
      <w:r w:rsidRPr="00D5146A">
        <w:rPr>
          <w:rFonts w:ascii="Palatino Linotype" w:eastAsia="MS Mincho" w:hAnsi="Palatino Linotype" w:cs="Times New Roman"/>
          <w:lang w:val="es-ES"/>
        </w:rPr>
        <w:t>Pasuy</w:t>
      </w:r>
      <w:proofErr w:type="spellEnd"/>
    </w:p>
    <w:p w:rsidR="00930967" w:rsidRPr="00D5146A" w:rsidRDefault="00930967" w:rsidP="00930967">
      <w:pPr>
        <w:spacing w:after="0" w:line="276" w:lineRule="auto"/>
        <w:jc w:val="both"/>
        <w:rPr>
          <w:rFonts w:ascii="Palatino Linotype" w:eastAsia="MS Mincho" w:hAnsi="Palatino Linotype" w:cs="Times New Roman"/>
          <w:b/>
        </w:rPr>
      </w:pPr>
      <w:r w:rsidRPr="00D5146A">
        <w:rPr>
          <w:rFonts w:ascii="Palatino Linotype" w:eastAsia="MS Mincho" w:hAnsi="Palatino Linotype" w:cs="Times New Roman"/>
          <w:b/>
        </w:rPr>
        <w:t>PRESIDENTA DE LA COMISIÓN</w:t>
      </w:r>
      <w:r w:rsidRPr="00D5146A">
        <w:rPr>
          <w:rFonts w:ascii="Palatino Linotype" w:eastAsia="MS Mincho" w:hAnsi="Palatino Linotype" w:cs="Times New Roman"/>
          <w:b/>
        </w:rPr>
        <w:tab/>
      </w:r>
      <w:r w:rsidRPr="00D5146A">
        <w:rPr>
          <w:rFonts w:ascii="Palatino Linotype" w:eastAsia="MS Mincho" w:hAnsi="Palatino Linotype" w:cs="Times New Roman"/>
          <w:b/>
        </w:rPr>
        <w:tab/>
      </w:r>
      <w:r w:rsidRPr="00D5146A">
        <w:rPr>
          <w:rFonts w:ascii="Palatino Linotype" w:eastAsia="MS Mincho" w:hAnsi="Palatino Linotype" w:cs="Times New Roman"/>
          <w:b/>
        </w:rPr>
        <w:tab/>
        <w:t>SECRETARIA GENERAL DEL</w:t>
      </w:r>
    </w:p>
    <w:p w:rsidR="00930967" w:rsidRPr="00D5146A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  <w:r w:rsidRPr="00D5146A">
        <w:rPr>
          <w:rFonts w:ascii="Palatino Linotype" w:eastAsia="MS Mincho" w:hAnsi="Palatino Linotype" w:cs="Tahoma"/>
          <w:b/>
        </w:rPr>
        <w:t>DE EDUCACIÓN Y CULTURA</w:t>
      </w:r>
      <w:r w:rsidRPr="00D5146A">
        <w:rPr>
          <w:rFonts w:ascii="Palatino Linotype" w:eastAsia="MS Mincho" w:hAnsi="Palatino Linotype" w:cs="Tahoma"/>
          <w:b/>
        </w:rPr>
        <w:tab/>
      </w:r>
      <w:r w:rsidRPr="00D5146A">
        <w:rPr>
          <w:rFonts w:ascii="Palatino Linotype" w:eastAsia="MS Mincho" w:hAnsi="Palatino Linotype" w:cs="Tahoma"/>
          <w:b/>
        </w:rPr>
        <w:tab/>
      </w:r>
      <w:r w:rsidRPr="00D5146A">
        <w:rPr>
          <w:rFonts w:ascii="Palatino Linotype" w:eastAsia="MS Mincho" w:hAnsi="Palatino Linotype" w:cs="Tahoma"/>
          <w:b/>
        </w:rPr>
        <w:tab/>
        <w:t>CONCEJO METROPOLITANO (E)</w:t>
      </w:r>
    </w:p>
    <w:p w:rsidR="00E95195" w:rsidRPr="00D5146A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D5146A" w:rsidTr="0057466F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D5146A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D5146A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34667" w:rsidRPr="00D5146A" w:rsidRDefault="00BD5EE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 </w:t>
            </w:r>
            <w:proofErr w:type="spellStart"/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Chicaiza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34667" w:rsidRPr="00D5146A" w:rsidRDefault="00B40AF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Juan Manuel Carrión</w:t>
            </w:r>
          </w:p>
        </w:tc>
        <w:tc>
          <w:tcPr>
            <w:tcW w:w="1904" w:type="dxa"/>
            <w:shd w:val="clear" w:color="auto" w:fill="auto"/>
          </w:tcPr>
          <w:p w:rsidR="00434667" w:rsidRPr="00D5146A" w:rsidRDefault="00F2211E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5146A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D514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D5146A" w:rsidRDefault="00B40AF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D5146A" w:rsidRDefault="00B40AF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514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5146A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D5146A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D5146A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B40AF1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>2020-12-22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D5146A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514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>PSGC  (S)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5146A" w:rsidRDefault="00B40AF1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>2020-12-22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5146A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514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D5146A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D5146A" w:rsidSect="00C328A9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2D" w:rsidRDefault="0050482D">
      <w:pPr>
        <w:spacing w:after="0" w:line="240" w:lineRule="auto"/>
      </w:pPr>
      <w:r>
        <w:separator/>
      </w:r>
    </w:p>
  </w:endnote>
  <w:endnote w:type="continuationSeparator" w:id="0">
    <w:p w:rsidR="0050482D" w:rsidRDefault="0050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E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E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504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2D" w:rsidRDefault="0050482D">
      <w:pPr>
        <w:spacing w:after="0" w:line="240" w:lineRule="auto"/>
      </w:pPr>
      <w:r>
        <w:separator/>
      </w:r>
    </w:p>
  </w:footnote>
  <w:footnote w:type="continuationSeparator" w:id="0">
    <w:p w:rsidR="0050482D" w:rsidRDefault="0050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6"/>
  </w:num>
  <w:num w:numId="5">
    <w:abstractNumId w:val="18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24"/>
  </w:num>
  <w:num w:numId="12">
    <w:abstractNumId w:val="22"/>
  </w:num>
  <w:num w:numId="13">
    <w:abstractNumId w:val="23"/>
  </w:num>
  <w:num w:numId="14">
    <w:abstractNumId w:val="25"/>
  </w:num>
  <w:num w:numId="15">
    <w:abstractNumId w:val="7"/>
  </w:num>
  <w:num w:numId="16">
    <w:abstractNumId w:val="20"/>
  </w:num>
  <w:num w:numId="17">
    <w:abstractNumId w:val="10"/>
  </w:num>
  <w:num w:numId="18">
    <w:abstractNumId w:val="21"/>
  </w:num>
  <w:num w:numId="19">
    <w:abstractNumId w:val="16"/>
  </w:num>
  <w:num w:numId="20">
    <w:abstractNumId w:val="17"/>
  </w:num>
  <w:num w:numId="21">
    <w:abstractNumId w:val="15"/>
  </w:num>
  <w:num w:numId="22">
    <w:abstractNumId w:val="0"/>
  </w:num>
  <w:num w:numId="23">
    <w:abstractNumId w:val="28"/>
  </w:num>
  <w:num w:numId="24">
    <w:abstractNumId w:val="3"/>
  </w:num>
  <w:num w:numId="25">
    <w:abstractNumId w:val="5"/>
  </w:num>
  <w:num w:numId="26">
    <w:abstractNumId w:val="2"/>
  </w:num>
  <w:num w:numId="27">
    <w:abstractNumId w:val="12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3ADF"/>
    <w:rsid w:val="00011D83"/>
    <w:rsid w:val="00013112"/>
    <w:rsid w:val="000148D1"/>
    <w:rsid w:val="00035285"/>
    <w:rsid w:val="0004171F"/>
    <w:rsid w:val="00041F65"/>
    <w:rsid w:val="00046AA0"/>
    <w:rsid w:val="0005192F"/>
    <w:rsid w:val="0006070E"/>
    <w:rsid w:val="00065EBE"/>
    <w:rsid w:val="00067339"/>
    <w:rsid w:val="00070678"/>
    <w:rsid w:val="00073525"/>
    <w:rsid w:val="000758E1"/>
    <w:rsid w:val="00076C9B"/>
    <w:rsid w:val="00081994"/>
    <w:rsid w:val="0009620F"/>
    <w:rsid w:val="00097761"/>
    <w:rsid w:val="000A0201"/>
    <w:rsid w:val="000A0831"/>
    <w:rsid w:val="000A38B5"/>
    <w:rsid w:val="000A4915"/>
    <w:rsid w:val="000A578D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3A62"/>
    <w:rsid w:val="000D42ED"/>
    <w:rsid w:val="000F2918"/>
    <w:rsid w:val="000F5DDE"/>
    <w:rsid w:val="00105070"/>
    <w:rsid w:val="001229DF"/>
    <w:rsid w:val="0012526D"/>
    <w:rsid w:val="00126979"/>
    <w:rsid w:val="00134FAB"/>
    <w:rsid w:val="0013740C"/>
    <w:rsid w:val="00145ADF"/>
    <w:rsid w:val="0014656C"/>
    <w:rsid w:val="00147633"/>
    <w:rsid w:val="00155D1F"/>
    <w:rsid w:val="00160812"/>
    <w:rsid w:val="00160B0A"/>
    <w:rsid w:val="00160FD2"/>
    <w:rsid w:val="00163F94"/>
    <w:rsid w:val="00165727"/>
    <w:rsid w:val="0016702B"/>
    <w:rsid w:val="00174170"/>
    <w:rsid w:val="001775F5"/>
    <w:rsid w:val="00180A57"/>
    <w:rsid w:val="00182016"/>
    <w:rsid w:val="0019397F"/>
    <w:rsid w:val="001A3268"/>
    <w:rsid w:val="001A5891"/>
    <w:rsid w:val="001A60DD"/>
    <w:rsid w:val="001B0272"/>
    <w:rsid w:val="001B2ACA"/>
    <w:rsid w:val="001B5EAD"/>
    <w:rsid w:val="001C0DF7"/>
    <w:rsid w:val="001C5DD6"/>
    <w:rsid w:val="001D45FE"/>
    <w:rsid w:val="001D73BE"/>
    <w:rsid w:val="001E354D"/>
    <w:rsid w:val="001F4542"/>
    <w:rsid w:val="00200AF4"/>
    <w:rsid w:val="002114B1"/>
    <w:rsid w:val="00213F85"/>
    <w:rsid w:val="002160E0"/>
    <w:rsid w:val="002268AC"/>
    <w:rsid w:val="00231F7F"/>
    <w:rsid w:val="00234228"/>
    <w:rsid w:val="002414F7"/>
    <w:rsid w:val="00242CFC"/>
    <w:rsid w:val="0026443F"/>
    <w:rsid w:val="00267DC7"/>
    <w:rsid w:val="00282DAD"/>
    <w:rsid w:val="002A2537"/>
    <w:rsid w:val="002A2EF5"/>
    <w:rsid w:val="002A5999"/>
    <w:rsid w:val="002C344B"/>
    <w:rsid w:val="002C5575"/>
    <w:rsid w:val="002C5E4B"/>
    <w:rsid w:val="002C67F3"/>
    <w:rsid w:val="002D1A76"/>
    <w:rsid w:val="002E6B87"/>
    <w:rsid w:val="002F45E7"/>
    <w:rsid w:val="00302E97"/>
    <w:rsid w:val="0031286B"/>
    <w:rsid w:val="003174D2"/>
    <w:rsid w:val="003315FB"/>
    <w:rsid w:val="00334EF1"/>
    <w:rsid w:val="00350377"/>
    <w:rsid w:val="00350460"/>
    <w:rsid w:val="003511EA"/>
    <w:rsid w:val="003511F4"/>
    <w:rsid w:val="003537C5"/>
    <w:rsid w:val="00362AF6"/>
    <w:rsid w:val="00372E5C"/>
    <w:rsid w:val="00377958"/>
    <w:rsid w:val="00380A80"/>
    <w:rsid w:val="00383B46"/>
    <w:rsid w:val="0038576C"/>
    <w:rsid w:val="003903B1"/>
    <w:rsid w:val="00394D83"/>
    <w:rsid w:val="003A10CE"/>
    <w:rsid w:val="003A1B22"/>
    <w:rsid w:val="003A2DEA"/>
    <w:rsid w:val="003A3EE4"/>
    <w:rsid w:val="003A6088"/>
    <w:rsid w:val="003B2C98"/>
    <w:rsid w:val="003C611E"/>
    <w:rsid w:val="003F7020"/>
    <w:rsid w:val="003F7AC1"/>
    <w:rsid w:val="00401DE3"/>
    <w:rsid w:val="00403A51"/>
    <w:rsid w:val="00425C85"/>
    <w:rsid w:val="00434667"/>
    <w:rsid w:val="00441B06"/>
    <w:rsid w:val="0044311E"/>
    <w:rsid w:val="00443504"/>
    <w:rsid w:val="00464589"/>
    <w:rsid w:val="00494062"/>
    <w:rsid w:val="00494AA0"/>
    <w:rsid w:val="004A4BB3"/>
    <w:rsid w:val="004A64E1"/>
    <w:rsid w:val="004B41BF"/>
    <w:rsid w:val="004B7AB1"/>
    <w:rsid w:val="004C15CD"/>
    <w:rsid w:val="004C55DB"/>
    <w:rsid w:val="004D674C"/>
    <w:rsid w:val="004F100D"/>
    <w:rsid w:val="005001EA"/>
    <w:rsid w:val="00502E7B"/>
    <w:rsid w:val="0050482D"/>
    <w:rsid w:val="0053504E"/>
    <w:rsid w:val="005365D9"/>
    <w:rsid w:val="00552D2A"/>
    <w:rsid w:val="00556896"/>
    <w:rsid w:val="00564879"/>
    <w:rsid w:val="005651C9"/>
    <w:rsid w:val="0057305D"/>
    <w:rsid w:val="0057516D"/>
    <w:rsid w:val="00581B18"/>
    <w:rsid w:val="005A35C1"/>
    <w:rsid w:val="005B178C"/>
    <w:rsid w:val="005C3D0E"/>
    <w:rsid w:val="005C4494"/>
    <w:rsid w:val="005C5928"/>
    <w:rsid w:val="005D3D52"/>
    <w:rsid w:val="005D5871"/>
    <w:rsid w:val="005D71B1"/>
    <w:rsid w:val="005E047D"/>
    <w:rsid w:val="005E269B"/>
    <w:rsid w:val="005E3B89"/>
    <w:rsid w:val="005E4CC3"/>
    <w:rsid w:val="005F4065"/>
    <w:rsid w:val="005F6305"/>
    <w:rsid w:val="00601D92"/>
    <w:rsid w:val="006023A8"/>
    <w:rsid w:val="00610A16"/>
    <w:rsid w:val="006169EE"/>
    <w:rsid w:val="006174D5"/>
    <w:rsid w:val="00623097"/>
    <w:rsid w:val="006257EF"/>
    <w:rsid w:val="00634A62"/>
    <w:rsid w:val="00636EF8"/>
    <w:rsid w:val="00640A0E"/>
    <w:rsid w:val="00646CCE"/>
    <w:rsid w:val="0065382A"/>
    <w:rsid w:val="0066191B"/>
    <w:rsid w:val="006635C5"/>
    <w:rsid w:val="0067177B"/>
    <w:rsid w:val="00676986"/>
    <w:rsid w:val="0067751D"/>
    <w:rsid w:val="00683A12"/>
    <w:rsid w:val="0069449E"/>
    <w:rsid w:val="0069531F"/>
    <w:rsid w:val="0069717B"/>
    <w:rsid w:val="006A1D90"/>
    <w:rsid w:val="006B522E"/>
    <w:rsid w:val="006C4CE3"/>
    <w:rsid w:val="006D1161"/>
    <w:rsid w:val="006E231E"/>
    <w:rsid w:val="006E3712"/>
    <w:rsid w:val="006F38EB"/>
    <w:rsid w:val="006F391C"/>
    <w:rsid w:val="006F5A21"/>
    <w:rsid w:val="006F73F9"/>
    <w:rsid w:val="00706F59"/>
    <w:rsid w:val="0071035E"/>
    <w:rsid w:val="0071329E"/>
    <w:rsid w:val="0071631C"/>
    <w:rsid w:val="007179E3"/>
    <w:rsid w:val="00737249"/>
    <w:rsid w:val="00740C4C"/>
    <w:rsid w:val="00743CC2"/>
    <w:rsid w:val="00757090"/>
    <w:rsid w:val="00761378"/>
    <w:rsid w:val="00771DB7"/>
    <w:rsid w:val="007763A8"/>
    <w:rsid w:val="007764C6"/>
    <w:rsid w:val="0078637C"/>
    <w:rsid w:val="00786756"/>
    <w:rsid w:val="00797953"/>
    <w:rsid w:val="007A1D3E"/>
    <w:rsid w:val="007A46BF"/>
    <w:rsid w:val="007A6A71"/>
    <w:rsid w:val="007C4D38"/>
    <w:rsid w:val="007C59B9"/>
    <w:rsid w:val="007D0416"/>
    <w:rsid w:val="007D5A99"/>
    <w:rsid w:val="007E65BE"/>
    <w:rsid w:val="00812EA4"/>
    <w:rsid w:val="00815364"/>
    <w:rsid w:val="0082572E"/>
    <w:rsid w:val="0082610D"/>
    <w:rsid w:val="00833DA1"/>
    <w:rsid w:val="00840FE2"/>
    <w:rsid w:val="00842447"/>
    <w:rsid w:val="00844D8C"/>
    <w:rsid w:val="00846E67"/>
    <w:rsid w:val="008555AB"/>
    <w:rsid w:val="00862555"/>
    <w:rsid w:val="0086303F"/>
    <w:rsid w:val="008677F2"/>
    <w:rsid w:val="00870CA7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300C"/>
    <w:rsid w:val="008A5216"/>
    <w:rsid w:val="008A603E"/>
    <w:rsid w:val="008B534B"/>
    <w:rsid w:val="008C000A"/>
    <w:rsid w:val="008C0313"/>
    <w:rsid w:val="008C545D"/>
    <w:rsid w:val="008C601B"/>
    <w:rsid w:val="008D3E9D"/>
    <w:rsid w:val="008D6DBC"/>
    <w:rsid w:val="008F794E"/>
    <w:rsid w:val="00907A3B"/>
    <w:rsid w:val="0091076E"/>
    <w:rsid w:val="0091325E"/>
    <w:rsid w:val="00930967"/>
    <w:rsid w:val="00934907"/>
    <w:rsid w:val="009370D3"/>
    <w:rsid w:val="00940A07"/>
    <w:rsid w:val="00942308"/>
    <w:rsid w:val="00951597"/>
    <w:rsid w:val="00953F81"/>
    <w:rsid w:val="009544E3"/>
    <w:rsid w:val="0095485E"/>
    <w:rsid w:val="00960A48"/>
    <w:rsid w:val="009615FA"/>
    <w:rsid w:val="009662D1"/>
    <w:rsid w:val="00972E6A"/>
    <w:rsid w:val="009766EE"/>
    <w:rsid w:val="00981977"/>
    <w:rsid w:val="00984E6B"/>
    <w:rsid w:val="009A0593"/>
    <w:rsid w:val="009B2DFF"/>
    <w:rsid w:val="009B34BA"/>
    <w:rsid w:val="009C6976"/>
    <w:rsid w:val="00A03D34"/>
    <w:rsid w:val="00A115FC"/>
    <w:rsid w:val="00A1346B"/>
    <w:rsid w:val="00A203B1"/>
    <w:rsid w:val="00A25603"/>
    <w:rsid w:val="00A26943"/>
    <w:rsid w:val="00A319CB"/>
    <w:rsid w:val="00A3553C"/>
    <w:rsid w:val="00A36DAB"/>
    <w:rsid w:val="00A41462"/>
    <w:rsid w:val="00A51BA8"/>
    <w:rsid w:val="00A5247D"/>
    <w:rsid w:val="00A53A61"/>
    <w:rsid w:val="00A5741C"/>
    <w:rsid w:val="00A6439A"/>
    <w:rsid w:val="00A658CB"/>
    <w:rsid w:val="00A76DAE"/>
    <w:rsid w:val="00A8022F"/>
    <w:rsid w:val="00A92F0C"/>
    <w:rsid w:val="00A95029"/>
    <w:rsid w:val="00A9604C"/>
    <w:rsid w:val="00AA3A3C"/>
    <w:rsid w:val="00AA5688"/>
    <w:rsid w:val="00AB7842"/>
    <w:rsid w:val="00AE10D0"/>
    <w:rsid w:val="00AE339F"/>
    <w:rsid w:val="00B0669A"/>
    <w:rsid w:val="00B21679"/>
    <w:rsid w:val="00B2211E"/>
    <w:rsid w:val="00B273B6"/>
    <w:rsid w:val="00B30DB5"/>
    <w:rsid w:val="00B3529E"/>
    <w:rsid w:val="00B40062"/>
    <w:rsid w:val="00B40AF1"/>
    <w:rsid w:val="00B43589"/>
    <w:rsid w:val="00B437A9"/>
    <w:rsid w:val="00B4413A"/>
    <w:rsid w:val="00B500FC"/>
    <w:rsid w:val="00B50211"/>
    <w:rsid w:val="00B504FD"/>
    <w:rsid w:val="00B56815"/>
    <w:rsid w:val="00B6186E"/>
    <w:rsid w:val="00B678E4"/>
    <w:rsid w:val="00B722B3"/>
    <w:rsid w:val="00B7270D"/>
    <w:rsid w:val="00B74B3E"/>
    <w:rsid w:val="00B74EEC"/>
    <w:rsid w:val="00B75D57"/>
    <w:rsid w:val="00B809FC"/>
    <w:rsid w:val="00B814BD"/>
    <w:rsid w:val="00BB0F8C"/>
    <w:rsid w:val="00BB3D52"/>
    <w:rsid w:val="00BB44FB"/>
    <w:rsid w:val="00BD2C72"/>
    <w:rsid w:val="00BD3058"/>
    <w:rsid w:val="00BD5EE1"/>
    <w:rsid w:val="00BF00B9"/>
    <w:rsid w:val="00BF0D98"/>
    <w:rsid w:val="00BF3FF8"/>
    <w:rsid w:val="00BF419F"/>
    <w:rsid w:val="00BF7028"/>
    <w:rsid w:val="00BF7578"/>
    <w:rsid w:val="00C06999"/>
    <w:rsid w:val="00C17C44"/>
    <w:rsid w:val="00C2188B"/>
    <w:rsid w:val="00C25DA5"/>
    <w:rsid w:val="00C26278"/>
    <w:rsid w:val="00C3124F"/>
    <w:rsid w:val="00C328A9"/>
    <w:rsid w:val="00C51AD0"/>
    <w:rsid w:val="00C61982"/>
    <w:rsid w:val="00C70D94"/>
    <w:rsid w:val="00C84980"/>
    <w:rsid w:val="00C92A0E"/>
    <w:rsid w:val="00C9544F"/>
    <w:rsid w:val="00C9697C"/>
    <w:rsid w:val="00CA12FA"/>
    <w:rsid w:val="00CA2C0C"/>
    <w:rsid w:val="00CC151F"/>
    <w:rsid w:val="00CC4498"/>
    <w:rsid w:val="00CC7C09"/>
    <w:rsid w:val="00CE37D2"/>
    <w:rsid w:val="00CE64CE"/>
    <w:rsid w:val="00CE65DE"/>
    <w:rsid w:val="00CF49CF"/>
    <w:rsid w:val="00CF4F13"/>
    <w:rsid w:val="00CF64AC"/>
    <w:rsid w:val="00D0308D"/>
    <w:rsid w:val="00D07A58"/>
    <w:rsid w:val="00D10EDA"/>
    <w:rsid w:val="00D12DD0"/>
    <w:rsid w:val="00D17461"/>
    <w:rsid w:val="00D200EE"/>
    <w:rsid w:val="00D27376"/>
    <w:rsid w:val="00D273CF"/>
    <w:rsid w:val="00D32D55"/>
    <w:rsid w:val="00D5146A"/>
    <w:rsid w:val="00D55641"/>
    <w:rsid w:val="00D57828"/>
    <w:rsid w:val="00D6250E"/>
    <w:rsid w:val="00D83089"/>
    <w:rsid w:val="00D84004"/>
    <w:rsid w:val="00D86E88"/>
    <w:rsid w:val="00D91062"/>
    <w:rsid w:val="00D94E57"/>
    <w:rsid w:val="00D94F41"/>
    <w:rsid w:val="00DA4A3E"/>
    <w:rsid w:val="00DA64E4"/>
    <w:rsid w:val="00DC1BBE"/>
    <w:rsid w:val="00DC79D8"/>
    <w:rsid w:val="00DD68C2"/>
    <w:rsid w:val="00DD71D4"/>
    <w:rsid w:val="00DD76FC"/>
    <w:rsid w:val="00DF0343"/>
    <w:rsid w:val="00DF48D2"/>
    <w:rsid w:val="00DF5390"/>
    <w:rsid w:val="00E01648"/>
    <w:rsid w:val="00E10949"/>
    <w:rsid w:val="00E23A33"/>
    <w:rsid w:val="00E2480C"/>
    <w:rsid w:val="00E43A54"/>
    <w:rsid w:val="00E47D79"/>
    <w:rsid w:val="00E5014E"/>
    <w:rsid w:val="00E532FC"/>
    <w:rsid w:val="00E53504"/>
    <w:rsid w:val="00E670D5"/>
    <w:rsid w:val="00E72AFB"/>
    <w:rsid w:val="00E75F43"/>
    <w:rsid w:val="00E86627"/>
    <w:rsid w:val="00E95195"/>
    <w:rsid w:val="00EA571A"/>
    <w:rsid w:val="00EB2830"/>
    <w:rsid w:val="00EB79A5"/>
    <w:rsid w:val="00EC222C"/>
    <w:rsid w:val="00EC2B13"/>
    <w:rsid w:val="00EC3DD9"/>
    <w:rsid w:val="00EC40E4"/>
    <w:rsid w:val="00ED0E7C"/>
    <w:rsid w:val="00ED2E55"/>
    <w:rsid w:val="00EE54B8"/>
    <w:rsid w:val="00EF5306"/>
    <w:rsid w:val="00F01268"/>
    <w:rsid w:val="00F01571"/>
    <w:rsid w:val="00F14117"/>
    <w:rsid w:val="00F142AF"/>
    <w:rsid w:val="00F2211E"/>
    <w:rsid w:val="00F236B2"/>
    <w:rsid w:val="00F26B6D"/>
    <w:rsid w:val="00F26CBE"/>
    <w:rsid w:val="00F27D65"/>
    <w:rsid w:val="00F32D36"/>
    <w:rsid w:val="00F37B73"/>
    <w:rsid w:val="00F41888"/>
    <w:rsid w:val="00F456D9"/>
    <w:rsid w:val="00F46A22"/>
    <w:rsid w:val="00F51BC4"/>
    <w:rsid w:val="00F55AAD"/>
    <w:rsid w:val="00F63435"/>
    <w:rsid w:val="00F729A3"/>
    <w:rsid w:val="00F74E5C"/>
    <w:rsid w:val="00F77182"/>
    <w:rsid w:val="00F77544"/>
    <w:rsid w:val="00F830F5"/>
    <w:rsid w:val="00F84BA1"/>
    <w:rsid w:val="00F87010"/>
    <w:rsid w:val="00F87F9D"/>
    <w:rsid w:val="00FB6A77"/>
    <w:rsid w:val="00FB7EC8"/>
    <w:rsid w:val="00FC1045"/>
    <w:rsid w:val="00FD1DCA"/>
    <w:rsid w:val="00FD5FD9"/>
    <w:rsid w:val="00FE0B21"/>
    <w:rsid w:val="00FE0B47"/>
    <w:rsid w:val="00FE2817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4667"/>
  </w:style>
  <w:style w:type="paragraph" w:styleId="Prrafodelista">
    <w:name w:val="List Paragraph"/>
    <w:basedOn w:val="Normal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85DB-34FE-4E9A-836A-B31D53FE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17</cp:revision>
  <cp:lastPrinted>2020-01-31T16:37:00Z</cp:lastPrinted>
  <dcterms:created xsi:type="dcterms:W3CDTF">2021-01-23T23:38:00Z</dcterms:created>
  <dcterms:modified xsi:type="dcterms:W3CDTF">2021-01-24T00:42:00Z</dcterms:modified>
</cp:coreProperties>
</file>