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124" w:firstLine="707.0000000000002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Quito, 12 de marzo de 2021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Señora Abogada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Damaris Ortiz Pasuy          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Secretaria General del Concejo (E)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 mi consideración:     </w:t>
      </w:r>
    </w:p>
    <w:p w:rsidR="00000000" w:rsidDel="00000000" w:rsidP="00000000" w:rsidRDefault="00000000" w:rsidRPr="00000000" w14:paraId="00000008">
      <w:pPr>
        <w:shd w:fill="ffffff" w:val="clear"/>
        <w:jc w:val="both"/>
        <w:rPr>
          <w:rFonts w:ascii="Arial" w:cs="Arial" w:eastAsia="Arial" w:hAnsi="Arial"/>
          <w:color w:val="0d0d0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jc w:val="both"/>
        <w:rPr>
          <w:rFonts w:ascii="Arial" w:cs="Arial" w:eastAsia="Arial" w:hAnsi="Arial"/>
          <w:color w:val="0d0d0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jc w:val="both"/>
        <w:rPr>
          <w:rFonts w:ascii="Arial" w:cs="Arial" w:eastAsia="Arial" w:hAnsi="Arial"/>
          <w:color w:val="0d0d0d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d0d0d"/>
          <w:sz w:val="22"/>
          <w:szCs w:val="22"/>
          <w:rtl w:val="0"/>
        </w:rPr>
        <w:t xml:space="preserve">Por medio del presente en mi calidad de Presidenta de la Comisión de Desarrollo Parroquial, solicito que a través de la Secretaria a su cargo se convoque a la Continuación Comisión Ordinaria No.046, el miércoles 17 de marzo, a las 10h00, para tratar el siguiente tema:</w:t>
      </w:r>
    </w:p>
    <w:p w:rsidR="00000000" w:rsidDel="00000000" w:rsidP="00000000" w:rsidRDefault="00000000" w:rsidRPr="00000000" w14:paraId="0000000B">
      <w:pPr>
        <w:shd w:fill="ffffff" w:val="clear"/>
        <w:jc w:val="both"/>
        <w:rPr>
          <w:rFonts w:ascii="Arial" w:cs="Arial" w:eastAsia="Arial" w:hAnsi="Arial"/>
          <w:color w:val="0d0d0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Aprobación del acta de la sesión de xxx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Informe y presentación por parte de ConQuito, relacionado con el programa Agrupar y sus ferias, donde se detalle lo siguiente: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95" w:right="0" w:hanging="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Informe sobre los distintos proyectos de cajas de ahorro, bancos comunales y herramientas financieras en el Distrito Metropolitano de Quito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95" w:right="0" w:hanging="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Informe sobre los distintos convenios y acuerdos inter institucionales con instituciones académicas, detallando: objetivos y roles de las instituciones externas.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95" w:right="0" w:hanging="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Informe sobre las ferias realizadas por CONQUITO, especificando: objetivos, lugares de realización, cronograma y modalidades.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Varios</w:t>
      </w:r>
    </w:p>
    <w:p w:rsidR="00000000" w:rsidDel="00000000" w:rsidP="00000000" w:rsidRDefault="00000000" w:rsidRPr="00000000" w14:paraId="00000013">
      <w:pPr>
        <w:ind w:left="7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La convocatoria está dirigida a los Concejales miembros de la Comisión.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 xml:space="preserve">Funcionarios Convocados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Procuraduría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ConQuito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SGCTYPC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 xml:space="preserve">Gad’s Invitados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33 Presidentes de las Parroquias Rurales.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Segura de contar con su gentil atención, anticipo mis agradecimientos.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ATENTAMENTE,</w:t>
      </w:r>
    </w:p>
    <w:p w:rsidR="00000000" w:rsidDel="00000000" w:rsidP="00000000" w:rsidRDefault="00000000" w:rsidRPr="00000000" w14:paraId="00000026">
      <w:pPr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000000"/>
          <w:sz w:val="22"/>
          <w:szCs w:val="22"/>
        </w:rPr>
        <w:drawing>
          <wp:inline distB="0" distT="0" distL="0" distR="0">
            <wp:extent cx="1983976" cy="65078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83976" cy="6507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</w:p>
    <w:p w:rsidR="00000000" w:rsidDel="00000000" w:rsidP="00000000" w:rsidRDefault="00000000" w:rsidRPr="00000000" w14:paraId="00000027">
      <w:pPr>
        <w:jc w:val="center"/>
        <w:rPr>
          <w:rFonts w:ascii="Arial" w:cs="Arial" w:eastAsia="Arial" w:hAnsi="Arial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Ing. Andrea Hidalgo Maldonado</w:t>
      </w:r>
    </w:p>
    <w:p w:rsidR="00000000" w:rsidDel="00000000" w:rsidP="00000000" w:rsidRDefault="00000000" w:rsidRPr="00000000" w14:paraId="00000028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CONCEJALA METROPOLITANA</w:t>
      </w:r>
    </w:p>
    <w:p w:rsidR="00000000" w:rsidDel="00000000" w:rsidP="00000000" w:rsidRDefault="00000000" w:rsidRPr="00000000" w14:paraId="00000029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PRESIDENTA DE LA COMISIÓN DE DESARROLLO PARROQUIAL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8" w:top="3271" w:left="1701" w:right="14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Palatino Linotype"/>
  <w:font w:name="Anto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2520315</wp:posOffset>
          </wp:positionH>
          <wp:positionV relativeFrom="paragraph">
            <wp:posOffset>-240659</wp:posOffset>
          </wp:positionV>
          <wp:extent cx="652145" cy="962025"/>
          <wp:effectExtent b="0" l="0" r="0" t="0"/>
          <wp:wrapSquare wrapText="bothSides" distB="0" distT="0" distL="114300" distR="114300"/>
          <wp:docPr descr="Resultado de imagen para SELLO DE QUITO" id="1" name="image1.png"/>
          <a:graphic>
            <a:graphicData uri="http://schemas.openxmlformats.org/drawingml/2006/picture">
              <pic:pic>
                <pic:nvPicPr>
                  <pic:cNvPr descr="Resultado de imagen para SELLO DE QUITO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2145" cy="9620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Anton" w:cs="Anton" w:eastAsia="Anton" w:hAnsi="Anton"/>
        <w:color w:val="000000"/>
        <w:sz w:val="28"/>
        <w:szCs w:val="28"/>
      </w:rPr>
    </w:pPr>
    <w:r w:rsidDel="00000000" w:rsidR="00000000" w:rsidRPr="00000000">
      <w:rPr>
        <w:rFonts w:ascii="Anton" w:cs="Anton" w:eastAsia="Anton" w:hAnsi="Anton"/>
        <w:color w:val="000000"/>
        <w:sz w:val="28"/>
        <w:szCs w:val="28"/>
        <w:rtl w:val="0"/>
      </w:rPr>
      <w:t xml:space="preserve">Andrea Hidalgo Maldonado</w:t>
    </w:r>
  </w:p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Arial" w:cs="Arial" w:eastAsia="Arial" w:hAnsi="Arial"/>
        <w:color w:val="000000"/>
        <w:sz w:val="24"/>
        <w:szCs w:val="24"/>
      </w:rPr>
    </w:pPr>
    <w:r w:rsidDel="00000000" w:rsidR="00000000" w:rsidRPr="00000000">
      <w:rPr>
        <w:rFonts w:ascii="Arial" w:cs="Arial" w:eastAsia="Arial" w:hAnsi="Arial"/>
        <w:color w:val="000000"/>
        <w:sz w:val="24"/>
        <w:szCs w:val="24"/>
        <w:rtl w:val="0"/>
      </w:rPr>
      <w:t xml:space="preserve">Concejala </w:t>
    </w:r>
  </w:p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Arial" w:cs="Arial" w:eastAsia="Arial" w:hAnsi="Arial"/>
        <w:color w:val="000000"/>
        <w:sz w:val="24"/>
        <w:szCs w:val="24"/>
      </w:rPr>
    </w:pPr>
    <w:r w:rsidDel="00000000" w:rsidR="00000000" w:rsidRPr="00000000">
      <w:rPr>
        <w:rFonts w:ascii="Arial" w:cs="Arial" w:eastAsia="Arial" w:hAnsi="Arial"/>
        <w:color w:val="000000"/>
        <w:sz w:val="24"/>
        <w:szCs w:val="24"/>
        <w:rtl w:val="0"/>
      </w:rPr>
      <w:t xml:space="preserve">Municipio del Distrito Metropolitano de Quito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"/>
      <w:lvlJc w:val="left"/>
      <w:pPr>
        <w:ind w:left="1095" w:hanging="375"/>
      </w:pPr>
      <w:rPr/>
    </w:lvl>
    <w:lvl w:ilvl="2">
      <w:start w:val="1"/>
      <w:numFmt w:val="decimal"/>
      <w:lvlText w:val="%1.%2.%3"/>
      <w:lvlJc w:val="left"/>
      <w:pPr>
        <w:ind w:left="1800" w:hanging="720"/>
      </w:pPr>
      <w:rPr/>
    </w:lvl>
    <w:lvl w:ilvl="3">
      <w:start w:val="1"/>
      <w:numFmt w:val="decimal"/>
      <w:lvlText w:val="%1.%2.%3.%4"/>
      <w:lvlJc w:val="left"/>
      <w:pPr>
        <w:ind w:left="2160" w:hanging="720"/>
      </w:pPr>
      <w:rPr/>
    </w:lvl>
    <w:lvl w:ilvl="4">
      <w:start w:val="1"/>
      <w:numFmt w:val="decimal"/>
      <w:lvlText w:val="%1.%2.%3.%4.%5"/>
      <w:lvlJc w:val="left"/>
      <w:pPr>
        <w:ind w:left="2880" w:hanging="1080"/>
      </w:pPr>
      <w:rPr/>
    </w:lvl>
    <w:lvl w:ilvl="5">
      <w:start w:val="1"/>
      <w:numFmt w:val="decimal"/>
      <w:lvlText w:val="%1.%2.%3.%4.%5.%6"/>
      <w:lvlJc w:val="left"/>
      <w:pPr>
        <w:ind w:left="3240" w:hanging="1080"/>
      </w:pPr>
      <w:rPr/>
    </w:lvl>
    <w:lvl w:ilvl="6">
      <w:start w:val="1"/>
      <w:numFmt w:val="decimal"/>
      <w:lvlText w:val="%1.%2.%3.%4.%5.%6.%7"/>
      <w:lvlJc w:val="left"/>
      <w:pPr>
        <w:ind w:left="3960" w:hanging="1440"/>
      </w:pPr>
      <w:rPr/>
    </w:lvl>
    <w:lvl w:ilvl="7">
      <w:start w:val="1"/>
      <w:numFmt w:val="decimal"/>
      <w:lvlText w:val="%1.%2.%3.%4.%5.%6.%7.%8"/>
      <w:lvlJc w:val="left"/>
      <w:pPr>
        <w:ind w:left="4320" w:hanging="1440"/>
      </w:pPr>
      <w:rPr/>
    </w:lvl>
    <w:lvl w:ilvl="8">
      <w:start w:val="1"/>
      <w:numFmt w:val="decimal"/>
      <w:lvlText w:val="%1.%2.%3.%4.%5.%6.%7.%8.%9"/>
      <w:lvlJc w:val="left"/>
      <w:pPr>
        <w:ind w:left="5040" w:hanging="18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