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4FEDD" w14:textId="77777777" w:rsidR="00A41646" w:rsidRDefault="00A41646">
      <w:pPr>
        <w:ind w:left="2124" w:firstLine="707"/>
        <w:jc w:val="right"/>
        <w:rPr>
          <w:rFonts w:ascii="Arial" w:eastAsia="Arial" w:hAnsi="Arial" w:cs="Arial"/>
          <w:sz w:val="22"/>
          <w:szCs w:val="22"/>
        </w:rPr>
      </w:pPr>
    </w:p>
    <w:p w14:paraId="50122B9E" w14:textId="77777777" w:rsidR="00A41646" w:rsidRDefault="00A41646">
      <w:pPr>
        <w:ind w:left="2124" w:firstLine="707"/>
        <w:jc w:val="right"/>
        <w:rPr>
          <w:rFonts w:ascii="Arial" w:eastAsia="Arial" w:hAnsi="Arial" w:cs="Arial"/>
          <w:sz w:val="22"/>
          <w:szCs w:val="22"/>
        </w:rPr>
      </w:pPr>
    </w:p>
    <w:p w14:paraId="6420233D" w14:textId="1559A600" w:rsidR="00A41646" w:rsidRDefault="0026036E">
      <w:pPr>
        <w:ind w:left="2124" w:firstLine="707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Quito, </w:t>
      </w:r>
      <w:r w:rsidR="002B025A">
        <w:rPr>
          <w:rFonts w:ascii="Arial" w:eastAsia="Arial" w:hAnsi="Arial" w:cs="Arial"/>
          <w:sz w:val="22"/>
          <w:szCs w:val="22"/>
        </w:rPr>
        <w:t>0</w:t>
      </w:r>
      <w:r w:rsidR="006722CC"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sz w:val="22"/>
          <w:szCs w:val="22"/>
        </w:rPr>
        <w:t xml:space="preserve"> de </w:t>
      </w:r>
      <w:r w:rsidR="003B2D5B">
        <w:rPr>
          <w:rFonts w:ascii="Arial" w:eastAsia="Arial" w:hAnsi="Arial" w:cs="Arial"/>
          <w:sz w:val="22"/>
          <w:szCs w:val="22"/>
        </w:rPr>
        <w:t>ju</w:t>
      </w:r>
      <w:r w:rsidR="002B025A">
        <w:rPr>
          <w:rFonts w:ascii="Arial" w:eastAsia="Arial" w:hAnsi="Arial" w:cs="Arial"/>
          <w:sz w:val="22"/>
          <w:szCs w:val="22"/>
        </w:rPr>
        <w:t>l</w:t>
      </w:r>
      <w:r w:rsidR="003B2D5B">
        <w:rPr>
          <w:rFonts w:ascii="Arial" w:eastAsia="Arial" w:hAnsi="Arial" w:cs="Arial"/>
          <w:sz w:val="22"/>
          <w:szCs w:val="22"/>
        </w:rPr>
        <w:t>io</w:t>
      </w:r>
      <w:r>
        <w:rPr>
          <w:rFonts w:ascii="Arial" w:eastAsia="Arial" w:hAnsi="Arial" w:cs="Arial"/>
          <w:sz w:val="22"/>
          <w:szCs w:val="22"/>
        </w:rPr>
        <w:t xml:space="preserve"> de 2021</w:t>
      </w:r>
    </w:p>
    <w:p w14:paraId="3FF4C901" w14:textId="77777777" w:rsidR="00A41646" w:rsidRDefault="00A41646">
      <w:pPr>
        <w:rPr>
          <w:rFonts w:ascii="Arial" w:eastAsia="Arial" w:hAnsi="Arial" w:cs="Arial"/>
          <w:sz w:val="22"/>
          <w:szCs w:val="22"/>
        </w:rPr>
      </w:pPr>
    </w:p>
    <w:p w14:paraId="2CD01025" w14:textId="77777777" w:rsidR="00A41646" w:rsidRDefault="00A41646">
      <w:pPr>
        <w:rPr>
          <w:rFonts w:ascii="Arial" w:eastAsia="Arial" w:hAnsi="Arial" w:cs="Arial"/>
          <w:sz w:val="22"/>
          <w:szCs w:val="22"/>
        </w:rPr>
      </w:pPr>
    </w:p>
    <w:p w14:paraId="45081AAE" w14:textId="77777777" w:rsidR="00A41646" w:rsidRDefault="0026036E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Señora Abogada</w:t>
      </w:r>
    </w:p>
    <w:p w14:paraId="62F46ABD" w14:textId="77777777" w:rsidR="00A41646" w:rsidRDefault="0026036E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Damaris Ortiz </w:t>
      </w:r>
      <w:proofErr w:type="spellStart"/>
      <w:r>
        <w:rPr>
          <w:rFonts w:ascii="Arial" w:eastAsia="Arial" w:hAnsi="Arial" w:cs="Arial"/>
          <w:sz w:val="22"/>
          <w:szCs w:val="22"/>
        </w:rPr>
        <w:t>Pasuy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         </w:t>
      </w:r>
    </w:p>
    <w:p w14:paraId="55AFB338" w14:textId="77777777" w:rsidR="00A41646" w:rsidRDefault="0026036E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Secretaria General del Concejo (E)</w:t>
      </w:r>
    </w:p>
    <w:p w14:paraId="507B4E06" w14:textId="77777777" w:rsidR="00A41646" w:rsidRDefault="0026036E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De mi consideración:     </w:t>
      </w:r>
    </w:p>
    <w:p w14:paraId="256D1E7D" w14:textId="77777777" w:rsidR="00A41646" w:rsidRDefault="00A41646">
      <w:pPr>
        <w:shd w:val="clear" w:color="auto" w:fill="FFFFFF"/>
        <w:jc w:val="both"/>
        <w:rPr>
          <w:rFonts w:ascii="Arial" w:eastAsia="Arial" w:hAnsi="Arial" w:cs="Arial"/>
          <w:color w:val="0D0D0D"/>
          <w:sz w:val="22"/>
          <w:szCs w:val="22"/>
        </w:rPr>
      </w:pPr>
    </w:p>
    <w:p w14:paraId="663760DF" w14:textId="77777777" w:rsidR="00A41646" w:rsidRDefault="00A41646">
      <w:pPr>
        <w:shd w:val="clear" w:color="auto" w:fill="FFFFFF"/>
        <w:jc w:val="both"/>
        <w:rPr>
          <w:rFonts w:ascii="Arial" w:eastAsia="Arial" w:hAnsi="Arial" w:cs="Arial"/>
          <w:color w:val="0D0D0D"/>
          <w:sz w:val="22"/>
          <w:szCs w:val="22"/>
        </w:rPr>
      </w:pPr>
    </w:p>
    <w:p w14:paraId="758C4571" w14:textId="78FDCF42" w:rsidR="00A41646" w:rsidRDefault="0026036E">
      <w:pPr>
        <w:shd w:val="clear" w:color="auto" w:fill="FFFFFF"/>
        <w:jc w:val="both"/>
        <w:rPr>
          <w:rFonts w:ascii="Arial" w:eastAsia="Arial" w:hAnsi="Arial" w:cs="Arial"/>
          <w:color w:val="0D0D0D"/>
          <w:sz w:val="22"/>
          <w:szCs w:val="22"/>
        </w:rPr>
      </w:pPr>
      <w:r>
        <w:rPr>
          <w:rFonts w:ascii="Arial" w:eastAsia="Arial" w:hAnsi="Arial" w:cs="Arial"/>
          <w:color w:val="0D0D0D"/>
          <w:sz w:val="22"/>
          <w:szCs w:val="22"/>
        </w:rPr>
        <w:t xml:space="preserve">Por medio del presente en mi calidad de Presidenta de la Comisión de Desarrollo Parroquial, solicito que a través de la Secretaria a su cargo se convoque a una Comisión Ordinaria, el miércoles </w:t>
      </w:r>
      <w:r w:rsidR="002B025A">
        <w:rPr>
          <w:rFonts w:ascii="Arial" w:eastAsia="Arial" w:hAnsi="Arial" w:cs="Arial"/>
          <w:color w:val="0D0D0D"/>
          <w:sz w:val="22"/>
          <w:szCs w:val="22"/>
        </w:rPr>
        <w:t>07</w:t>
      </w:r>
      <w:r>
        <w:rPr>
          <w:rFonts w:ascii="Arial" w:eastAsia="Arial" w:hAnsi="Arial" w:cs="Arial"/>
          <w:color w:val="0D0D0D"/>
          <w:sz w:val="22"/>
          <w:szCs w:val="22"/>
        </w:rPr>
        <w:t xml:space="preserve"> de </w:t>
      </w:r>
      <w:r w:rsidR="003B2D5B">
        <w:rPr>
          <w:rFonts w:ascii="Arial" w:eastAsia="Arial" w:hAnsi="Arial" w:cs="Arial"/>
          <w:color w:val="0D0D0D"/>
          <w:sz w:val="22"/>
          <w:szCs w:val="22"/>
        </w:rPr>
        <w:t>ju</w:t>
      </w:r>
      <w:r w:rsidR="002B025A">
        <w:rPr>
          <w:rFonts w:ascii="Arial" w:eastAsia="Arial" w:hAnsi="Arial" w:cs="Arial"/>
          <w:color w:val="0D0D0D"/>
          <w:sz w:val="22"/>
          <w:szCs w:val="22"/>
        </w:rPr>
        <w:t>l</w:t>
      </w:r>
      <w:r w:rsidR="003B2D5B">
        <w:rPr>
          <w:rFonts w:ascii="Arial" w:eastAsia="Arial" w:hAnsi="Arial" w:cs="Arial"/>
          <w:color w:val="0D0D0D"/>
          <w:sz w:val="22"/>
          <w:szCs w:val="22"/>
        </w:rPr>
        <w:t>io</w:t>
      </w:r>
      <w:r>
        <w:rPr>
          <w:rFonts w:ascii="Arial" w:eastAsia="Arial" w:hAnsi="Arial" w:cs="Arial"/>
          <w:color w:val="0D0D0D"/>
          <w:sz w:val="22"/>
          <w:szCs w:val="22"/>
        </w:rPr>
        <w:t>, a las 10h00, para tratar los siguientes puntos:</w:t>
      </w:r>
    </w:p>
    <w:p w14:paraId="2150F89D" w14:textId="77777777" w:rsidR="00A41646" w:rsidRDefault="00A41646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3A5E5C8D" w14:textId="77777777" w:rsidR="00A41646" w:rsidRDefault="00A41646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51116BEE" w14:textId="46AF8430" w:rsidR="00A41646" w:rsidRDefault="0026036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Aprobación del acta de la sesión de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xxx</w:t>
      </w:r>
      <w:proofErr w:type="spellEnd"/>
    </w:p>
    <w:p w14:paraId="2223D79E" w14:textId="77777777" w:rsidR="006722CC" w:rsidRDefault="007766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Comisión general para recibir la comparecencia de</w:t>
      </w:r>
      <w:r w:rsidR="006722CC">
        <w:rPr>
          <w:rFonts w:ascii="Arial" w:eastAsia="Arial" w:hAnsi="Arial" w:cs="Arial"/>
          <w:color w:val="000000"/>
          <w:sz w:val="22"/>
          <w:szCs w:val="22"/>
        </w:rPr>
        <w:t>:</w:t>
      </w:r>
    </w:p>
    <w:p w14:paraId="5B4AFF5D" w14:textId="77777777" w:rsidR="00BD6246" w:rsidRDefault="006722CC" w:rsidP="006722CC">
      <w:pPr>
        <w:pStyle w:val="Prrafodelista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</w:t>
      </w:r>
      <w:r w:rsidR="0077668B" w:rsidRPr="006722CC">
        <w:rPr>
          <w:rFonts w:ascii="Arial" w:eastAsia="Arial" w:hAnsi="Arial" w:cs="Arial"/>
          <w:color w:val="000000"/>
          <w:sz w:val="22"/>
          <w:szCs w:val="22"/>
        </w:rPr>
        <w:t>eñor</w:t>
      </w:r>
      <w:r w:rsidR="00BD6246">
        <w:rPr>
          <w:rFonts w:ascii="Arial" w:eastAsia="Arial" w:hAnsi="Arial" w:cs="Arial"/>
          <w:color w:val="000000"/>
          <w:sz w:val="22"/>
          <w:szCs w:val="22"/>
        </w:rPr>
        <w:t>a</w:t>
      </w:r>
      <w:r w:rsidR="0077668B" w:rsidRPr="006722C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BD6246">
        <w:rPr>
          <w:rFonts w:ascii="Arial" w:eastAsia="Arial" w:hAnsi="Arial" w:cs="Arial"/>
          <w:color w:val="000000"/>
          <w:sz w:val="22"/>
          <w:szCs w:val="22"/>
        </w:rPr>
        <w:t>Sonia Chuquimarca, presidenta del GAD de Cumbayá</w:t>
      </w:r>
    </w:p>
    <w:p w14:paraId="2EE0BE3D" w14:textId="67336B2F" w:rsidR="0077668B" w:rsidRDefault="00BD6246" w:rsidP="006722CC">
      <w:pPr>
        <w:pStyle w:val="Prrafodelista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Señor </w:t>
      </w:r>
      <w:r w:rsidR="0077668B" w:rsidRPr="006722CC">
        <w:rPr>
          <w:rFonts w:ascii="Arial" w:eastAsia="Arial" w:hAnsi="Arial" w:cs="Arial"/>
          <w:color w:val="000000"/>
          <w:sz w:val="22"/>
          <w:szCs w:val="22"/>
        </w:rPr>
        <w:t>Gustavo Valdez</w:t>
      </w:r>
    </w:p>
    <w:p w14:paraId="0E3878D1" w14:textId="311EE204" w:rsidR="006722CC" w:rsidRDefault="006722CC" w:rsidP="006722CC">
      <w:pPr>
        <w:pStyle w:val="Prrafodelista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Señor Renato Ávila</w:t>
      </w:r>
      <w:r w:rsidR="00BD6246">
        <w:rPr>
          <w:rFonts w:ascii="Arial" w:eastAsia="Arial" w:hAnsi="Arial" w:cs="Arial"/>
          <w:color w:val="000000"/>
          <w:sz w:val="22"/>
          <w:szCs w:val="22"/>
        </w:rPr>
        <w:t>, director Circuito Cumbayá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14:paraId="08D190F8" w14:textId="31502212" w:rsidR="009B2AC0" w:rsidRDefault="009B2AC0" w:rsidP="006722CC">
      <w:pPr>
        <w:pStyle w:val="Prrafodelista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Señor Alex Pozo, propietario Santo Grill</w:t>
      </w:r>
    </w:p>
    <w:p w14:paraId="0DF218D2" w14:textId="77A47C76" w:rsidR="009B2AC0" w:rsidRDefault="009B2AC0" w:rsidP="006722CC">
      <w:pPr>
        <w:pStyle w:val="Prrafodelista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Señor Eduardo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Dosudebés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, propietario de La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Bakery</w:t>
      </w:r>
      <w:proofErr w:type="spellEnd"/>
    </w:p>
    <w:p w14:paraId="41C5B69B" w14:textId="23E8B3D5" w:rsidR="0077668B" w:rsidRPr="00136020" w:rsidRDefault="0077668B" w:rsidP="001360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Informe y presentación por parte de la EPMMOP,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Adm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. Zonal Tumbaco</w:t>
      </w:r>
      <w:r w:rsidR="00E44004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r>
        <w:rPr>
          <w:rFonts w:ascii="Arial" w:eastAsia="Arial" w:hAnsi="Arial" w:cs="Arial"/>
          <w:color w:val="000000"/>
          <w:sz w:val="22"/>
          <w:szCs w:val="22"/>
        </w:rPr>
        <w:t>STHV</w:t>
      </w:r>
      <w:r w:rsidR="00E44004">
        <w:rPr>
          <w:rFonts w:ascii="Arial" w:eastAsia="Arial" w:hAnsi="Arial" w:cs="Arial"/>
          <w:color w:val="000000"/>
          <w:sz w:val="22"/>
          <w:szCs w:val="22"/>
        </w:rPr>
        <w:t xml:space="preserve"> y </w:t>
      </w:r>
      <w:proofErr w:type="spellStart"/>
      <w:r w:rsidR="00E44004">
        <w:rPr>
          <w:rFonts w:ascii="Arial" w:eastAsia="Arial" w:hAnsi="Arial" w:cs="Arial"/>
          <w:color w:val="000000"/>
          <w:sz w:val="22"/>
          <w:szCs w:val="22"/>
        </w:rPr>
        <w:t>ConQuito</w:t>
      </w:r>
      <w:proofErr w:type="spellEnd"/>
      <w:r w:rsidR="00E44004">
        <w:rPr>
          <w:rFonts w:ascii="Arial" w:eastAsia="Arial" w:hAnsi="Arial" w:cs="Arial"/>
          <w:color w:val="000000"/>
          <w:sz w:val="22"/>
          <w:szCs w:val="22"/>
        </w:rPr>
        <w:t>,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respecto al pro</w:t>
      </w:r>
      <w:r w:rsidRPr="00136020">
        <w:rPr>
          <w:rFonts w:ascii="Arial" w:eastAsia="Arial" w:hAnsi="Arial" w:cs="Arial"/>
          <w:color w:val="000000"/>
          <w:sz w:val="22"/>
          <w:szCs w:val="22"/>
        </w:rPr>
        <w:t>yecto de reactivación económica, laboratorios urbanos, implementados en la Parroquia de Cumbayá (calle Eloy Alfaro), el informe debe incluir también porcentaje de cumplimiento del objetivo alcanzado con el proyecto.</w:t>
      </w:r>
    </w:p>
    <w:p w14:paraId="4497BB58" w14:textId="69A76C91" w:rsidR="00F455C8" w:rsidRDefault="0026036E" w:rsidP="00F455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Varios</w:t>
      </w:r>
    </w:p>
    <w:p w14:paraId="56FCF1EF" w14:textId="40DA2FF2" w:rsidR="00F455C8" w:rsidRDefault="00F455C8" w:rsidP="00F455C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68D791BE" w14:textId="77777777" w:rsidR="00A41646" w:rsidRDefault="0026036E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La convocatoria está dirigida a los Concejales miembros de la Comisión.</w:t>
      </w:r>
    </w:p>
    <w:p w14:paraId="30FF1BBD" w14:textId="77777777" w:rsidR="00A41646" w:rsidRDefault="00A41646">
      <w:pPr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</w:p>
    <w:p w14:paraId="45D7E2D9" w14:textId="77777777" w:rsidR="00A41646" w:rsidRDefault="00A41646">
      <w:pPr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</w:p>
    <w:p w14:paraId="062679B9" w14:textId="77777777" w:rsidR="00A41646" w:rsidRDefault="0026036E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Funcionarios Convocados</w:t>
      </w:r>
      <w:r>
        <w:rPr>
          <w:rFonts w:ascii="Arial" w:eastAsia="Arial" w:hAnsi="Arial" w:cs="Arial"/>
          <w:color w:val="000000"/>
          <w:sz w:val="22"/>
          <w:szCs w:val="22"/>
        </w:rPr>
        <w:t>:</w:t>
      </w:r>
    </w:p>
    <w:p w14:paraId="0D186E59" w14:textId="15E0AF9A" w:rsidR="00A41646" w:rsidRDefault="0026036E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Procuraduría</w:t>
      </w:r>
    </w:p>
    <w:p w14:paraId="67BD6DD3" w14:textId="3E3BDF59" w:rsidR="00873E0F" w:rsidRDefault="00873E0F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EPMMOP</w:t>
      </w:r>
    </w:p>
    <w:p w14:paraId="19F43FFD" w14:textId="0A3A55BE" w:rsidR="00873E0F" w:rsidRDefault="00873E0F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STHV</w:t>
      </w:r>
    </w:p>
    <w:p w14:paraId="7AF821F4" w14:textId="33D5B4D9" w:rsidR="00873E0F" w:rsidRDefault="00873E0F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AZ Tumbaco</w:t>
      </w:r>
    </w:p>
    <w:p w14:paraId="2887BB7B" w14:textId="550EA8A3" w:rsidR="00873E0F" w:rsidRDefault="0009581C">
      <w:pPr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ConQuito</w:t>
      </w:r>
      <w:proofErr w:type="spellEnd"/>
    </w:p>
    <w:p w14:paraId="2E685905" w14:textId="77777777" w:rsidR="0009581C" w:rsidRDefault="0009581C">
      <w:pPr>
        <w:rPr>
          <w:rFonts w:ascii="Arial" w:eastAsia="Arial" w:hAnsi="Arial" w:cs="Arial"/>
          <w:color w:val="000000"/>
          <w:sz w:val="22"/>
          <w:szCs w:val="22"/>
        </w:rPr>
      </w:pPr>
    </w:p>
    <w:p w14:paraId="2311AC6B" w14:textId="22FE251B" w:rsidR="00873E0F" w:rsidRPr="00873E0F" w:rsidRDefault="00873E0F">
      <w:pPr>
        <w:rPr>
          <w:rFonts w:ascii="Arial" w:eastAsia="Arial" w:hAnsi="Arial" w:cs="Arial"/>
          <w:b/>
          <w:bCs/>
          <w:color w:val="000000"/>
          <w:sz w:val="22"/>
          <w:szCs w:val="22"/>
          <w:u w:val="single"/>
        </w:rPr>
      </w:pPr>
      <w:r w:rsidRPr="00873E0F">
        <w:rPr>
          <w:rFonts w:ascii="Arial" w:eastAsia="Arial" w:hAnsi="Arial" w:cs="Arial"/>
          <w:b/>
          <w:bCs/>
          <w:color w:val="000000"/>
          <w:sz w:val="22"/>
          <w:szCs w:val="22"/>
          <w:u w:val="single"/>
        </w:rPr>
        <w:t>Invitados:</w:t>
      </w:r>
    </w:p>
    <w:p w14:paraId="007677E1" w14:textId="1257F533" w:rsidR="0009581C" w:rsidRDefault="0009581C">
      <w:pPr>
        <w:rPr>
          <w:rFonts w:ascii="Arial" w:eastAsia="Arial" w:hAnsi="Arial" w:cs="Arial"/>
          <w:bCs/>
          <w:color w:val="000000"/>
          <w:sz w:val="22"/>
          <w:szCs w:val="22"/>
        </w:rPr>
      </w:pPr>
      <w:r>
        <w:rPr>
          <w:rFonts w:ascii="Arial" w:eastAsia="Arial" w:hAnsi="Arial" w:cs="Arial"/>
          <w:bCs/>
          <w:color w:val="000000"/>
          <w:sz w:val="22"/>
          <w:szCs w:val="22"/>
        </w:rPr>
        <w:t>Sra. Sonia Chuquimarca, presidenta GAD Cumbayá</w:t>
      </w:r>
    </w:p>
    <w:p w14:paraId="60ABE6FC" w14:textId="536660DF" w:rsidR="00A41646" w:rsidRDefault="00873E0F">
      <w:pPr>
        <w:rPr>
          <w:rFonts w:ascii="Arial" w:eastAsia="Arial" w:hAnsi="Arial" w:cs="Arial"/>
          <w:bCs/>
          <w:color w:val="000000"/>
          <w:sz w:val="22"/>
          <w:szCs w:val="22"/>
        </w:rPr>
      </w:pPr>
      <w:r>
        <w:rPr>
          <w:rFonts w:ascii="Arial" w:eastAsia="Arial" w:hAnsi="Arial" w:cs="Arial"/>
          <w:bCs/>
          <w:color w:val="000000"/>
          <w:sz w:val="22"/>
          <w:szCs w:val="22"/>
        </w:rPr>
        <w:t xml:space="preserve">Sr. Gustavo </w:t>
      </w:r>
      <w:proofErr w:type="spellStart"/>
      <w:r>
        <w:rPr>
          <w:rFonts w:ascii="Arial" w:eastAsia="Arial" w:hAnsi="Arial" w:cs="Arial"/>
          <w:bCs/>
          <w:color w:val="000000"/>
          <w:sz w:val="22"/>
          <w:szCs w:val="22"/>
        </w:rPr>
        <w:t>Valdéz</w:t>
      </w:r>
      <w:proofErr w:type="spellEnd"/>
    </w:p>
    <w:p w14:paraId="199F1F75" w14:textId="3EF163D8" w:rsidR="0009581C" w:rsidRDefault="0009581C">
      <w:pPr>
        <w:rPr>
          <w:rFonts w:ascii="Arial" w:eastAsia="Arial" w:hAnsi="Arial" w:cs="Arial"/>
          <w:bCs/>
          <w:color w:val="000000"/>
          <w:sz w:val="22"/>
          <w:szCs w:val="22"/>
        </w:rPr>
      </w:pPr>
      <w:r>
        <w:rPr>
          <w:rFonts w:ascii="Arial" w:eastAsia="Arial" w:hAnsi="Arial" w:cs="Arial"/>
          <w:bCs/>
          <w:color w:val="000000"/>
          <w:sz w:val="22"/>
          <w:szCs w:val="22"/>
        </w:rPr>
        <w:t>Sr. Renato Ávila</w:t>
      </w:r>
    </w:p>
    <w:p w14:paraId="4D9038D3" w14:textId="5E0BB3B6" w:rsidR="0009581C" w:rsidRDefault="0009581C">
      <w:pPr>
        <w:rPr>
          <w:rFonts w:ascii="Arial" w:eastAsia="Arial" w:hAnsi="Arial" w:cs="Arial"/>
          <w:bCs/>
          <w:color w:val="000000"/>
          <w:sz w:val="22"/>
          <w:szCs w:val="22"/>
        </w:rPr>
      </w:pPr>
      <w:r>
        <w:rPr>
          <w:rFonts w:ascii="Arial" w:eastAsia="Arial" w:hAnsi="Arial" w:cs="Arial"/>
          <w:bCs/>
          <w:color w:val="000000"/>
          <w:sz w:val="22"/>
          <w:szCs w:val="22"/>
        </w:rPr>
        <w:t>Sr. Alex Pozo</w:t>
      </w:r>
    </w:p>
    <w:p w14:paraId="01FA2E87" w14:textId="6688494D" w:rsidR="0009581C" w:rsidRDefault="0009581C">
      <w:pPr>
        <w:rPr>
          <w:rFonts w:ascii="Arial" w:eastAsia="Arial" w:hAnsi="Arial" w:cs="Arial"/>
          <w:bCs/>
          <w:color w:val="000000"/>
          <w:sz w:val="22"/>
          <w:szCs w:val="22"/>
        </w:rPr>
      </w:pPr>
      <w:r>
        <w:rPr>
          <w:rFonts w:ascii="Arial" w:eastAsia="Arial" w:hAnsi="Arial" w:cs="Arial"/>
          <w:bCs/>
          <w:color w:val="000000"/>
          <w:sz w:val="22"/>
          <w:szCs w:val="22"/>
        </w:rPr>
        <w:t xml:space="preserve">Sr. Eduardo </w:t>
      </w:r>
      <w:proofErr w:type="spellStart"/>
      <w:r>
        <w:rPr>
          <w:rFonts w:ascii="Arial" w:eastAsia="Arial" w:hAnsi="Arial" w:cs="Arial"/>
          <w:bCs/>
          <w:color w:val="000000"/>
          <w:sz w:val="22"/>
          <w:szCs w:val="22"/>
        </w:rPr>
        <w:t>Dosudebes</w:t>
      </w:r>
      <w:proofErr w:type="spellEnd"/>
    </w:p>
    <w:p w14:paraId="157107C3" w14:textId="77777777" w:rsidR="0009581C" w:rsidRPr="00873E0F" w:rsidRDefault="0009581C">
      <w:pPr>
        <w:rPr>
          <w:rFonts w:ascii="Arial" w:eastAsia="Arial" w:hAnsi="Arial" w:cs="Arial"/>
          <w:bCs/>
          <w:color w:val="000000"/>
          <w:sz w:val="22"/>
          <w:szCs w:val="22"/>
        </w:rPr>
      </w:pPr>
    </w:p>
    <w:p w14:paraId="28CCA265" w14:textId="4D7EC080" w:rsidR="00CC343D" w:rsidRPr="00CC343D" w:rsidRDefault="00CC343D">
      <w:pPr>
        <w:rPr>
          <w:rFonts w:ascii="Arial" w:eastAsia="Arial" w:hAnsi="Arial" w:cs="Arial"/>
          <w:b/>
          <w:bCs/>
          <w:color w:val="000000"/>
          <w:sz w:val="22"/>
          <w:szCs w:val="22"/>
          <w:u w:val="single"/>
        </w:rPr>
      </w:pPr>
    </w:p>
    <w:p w14:paraId="08B2134E" w14:textId="77777777" w:rsidR="00A41646" w:rsidRDefault="00A41646">
      <w:pPr>
        <w:rPr>
          <w:rFonts w:ascii="Arial" w:eastAsia="Arial" w:hAnsi="Arial" w:cs="Arial"/>
          <w:color w:val="000000"/>
          <w:sz w:val="22"/>
          <w:szCs w:val="22"/>
        </w:rPr>
      </w:pPr>
    </w:p>
    <w:p w14:paraId="329B40D9" w14:textId="77777777" w:rsidR="00A41646" w:rsidRDefault="00A41646">
      <w:pPr>
        <w:rPr>
          <w:rFonts w:ascii="Arial" w:eastAsia="Arial" w:hAnsi="Arial" w:cs="Arial"/>
          <w:color w:val="000000"/>
          <w:sz w:val="22"/>
          <w:szCs w:val="22"/>
        </w:rPr>
      </w:pPr>
    </w:p>
    <w:p w14:paraId="587286B2" w14:textId="77777777" w:rsidR="00A41646" w:rsidRDefault="0026036E">
      <w:pP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ATENTAMENTE,</w:t>
      </w:r>
    </w:p>
    <w:p w14:paraId="3CA62E6F" w14:textId="77777777" w:rsidR="00A41646" w:rsidRDefault="0026036E">
      <w:pP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Palatino Linotype" w:eastAsia="Palatino Linotype" w:hAnsi="Palatino Linotype" w:cs="Palatino Linotype"/>
          <w:noProof/>
          <w:color w:val="000000"/>
          <w:sz w:val="22"/>
          <w:szCs w:val="22"/>
        </w:rPr>
        <w:drawing>
          <wp:inline distT="0" distB="0" distL="0" distR="0" wp14:anchorId="52E0EE33" wp14:editId="1A1F00E2">
            <wp:extent cx="1801722" cy="448047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1722" cy="44804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14:paraId="4E503503" w14:textId="77777777" w:rsidR="00A41646" w:rsidRDefault="0026036E">
      <w:pPr>
        <w:jc w:val="center"/>
        <w:rPr>
          <w:rFonts w:ascii="Arial" w:eastAsia="Arial" w:hAnsi="Arial" w:cs="Arial"/>
          <w:sz w:val="22"/>
          <w:szCs w:val="22"/>
        </w:rPr>
      </w:pPr>
      <w:bookmarkStart w:id="0" w:name="_gjdgxs" w:colFirst="0" w:colLast="0"/>
      <w:bookmarkEnd w:id="0"/>
      <w:r>
        <w:rPr>
          <w:rFonts w:ascii="Arial" w:eastAsia="Arial" w:hAnsi="Arial" w:cs="Arial"/>
          <w:sz w:val="22"/>
          <w:szCs w:val="22"/>
        </w:rPr>
        <w:t>Ing. Andrea Hidalgo Maldonado</w:t>
      </w:r>
    </w:p>
    <w:p w14:paraId="760E8203" w14:textId="77777777" w:rsidR="00A41646" w:rsidRDefault="0026036E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CONCEJALA METROPOLITANA</w:t>
      </w:r>
    </w:p>
    <w:p w14:paraId="259EA9B3" w14:textId="77777777" w:rsidR="00A41646" w:rsidRDefault="0026036E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PRESIDENTA DE LA COMISIÓN DE DESARROLLO PARROQUIAL</w:t>
      </w:r>
    </w:p>
    <w:sectPr w:rsidR="00A41646">
      <w:headerReference w:type="default" r:id="rId8"/>
      <w:pgSz w:w="11906" w:h="16838"/>
      <w:pgMar w:top="3271" w:right="1467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C480F" w14:textId="77777777" w:rsidR="00087345" w:rsidRDefault="00087345">
      <w:r>
        <w:separator/>
      </w:r>
    </w:p>
  </w:endnote>
  <w:endnote w:type="continuationSeparator" w:id="0">
    <w:p w14:paraId="6C41FFCC" w14:textId="77777777" w:rsidR="00087345" w:rsidRDefault="00087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nton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97604" w14:textId="77777777" w:rsidR="00087345" w:rsidRDefault="00087345">
      <w:r>
        <w:separator/>
      </w:r>
    </w:p>
  </w:footnote>
  <w:footnote w:type="continuationSeparator" w:id="0">
    <w:p w14:paraId="02B660CC" w14:textId="77777777" w:rsidR="00087345" w:rsidRDefault="000873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E5C7C" w14:textId="77777777" w:rsidR="00A41646" w:rsidRDefault="0026036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2B716625" wp14:editId="38686A4A">
          <wp:simplePos x="0" y="0"/>
          <wp:positionH relativeFrom="column">
            <wp:posOffset>2520315</wp:posOffset>
          </wp:positionH>
          <wp:positionV relativeFrom="paragraph">
            <wp:posOffset>-240659</wp:posOffset>
          </wp:positionV>
          <wp:extent cx="652145" cy="962025"/>
          <wp:effectExtent l="0" t="0" r="0" b="0"/>
          <wp:wrapSquare wrapText="bothSides" distT="0" distB="0" distL="114300" distR="114300"/>
          <wp:docPr id="1" name="image1.png" descr="Resultado de imagen para SELLO DE QUIT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Resultado de imagen para SELLO DE QUIT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2145" cy="962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8FEF5A2" w14:textId="77777777" w:rsidR="00A41646" w:rsidRDefault="00A4164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182239F8" w14:textId="77777777" w:rsidR="00A41646" w:rsidRDefault="00A4164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7416AB11" w14:textId="77777777" w:rsidR="00A41646" w:rsidRDefault="00A4164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24ADB26C" w14:textId="77777777" w:rsidR="00A41646" w:rsidRDefault="00A4164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36A2ADD4" w14:textId="77777777" w:rsidR="00A41646" w:rsidRDefault="0026036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nton" w:eastAsia="Anton" w:hAnsi="Anton" w:cs="Anton"/>
        <w:color w:val="000000"/>
        <w:sz w:val="28"/>
        <w:szCs w:val="28"/>
      </w:rPr>
    </w:pPr>
    <w:r>
      <w:rPr>
        <w:rFonts w:ascii="Anton" w:eastAsia="Anton" w:hAnsi="Anton" w:cs="Anton"/>
        <w:color w:val="000000"/>
        <w:sz w:val="28"/>
        <w:szCs w:val="28"/>
      </w:rPr>
      <w:t>Andrea Hidalgo Maldonado</w:t>
    </w:r>
  </w:p>
  <w:p w14:paraId="19F37AA1" w14:textId="77777777" w:rsidR="00A41646" w:rsidRDefault="0026036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24"/>
        <w:szCs w:val="24"/>
      </w:rPr>
    </w:pPr>
    <w:r>
      <w:rPr>
        <w:rFonts w:ascii="Arial" w:eastAsia="Arial" w:hAnsi="Arial" w:cs="Arial"/>
        <w:color w:val="000000"/>
        <w:sz w:val="24"/>
        <w:szCs w:val="24"/>
      </w:rPr>
      <w:t xml:space="preserve">Concejala </w:t>
    </w:r>
  </w:p>
  <w:p w14:paraId="2CB43972" w14:textId="77777777" w:rsidR="00A41646" w:rsidRDefault="0026036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24"/>
        <w:szCs w:val="24"/>
      </w:rPr>
    </w:pPr>
    <w:r>
      <w:rPr>
        <w:rFonts w:ascii="Arial" w:eastAsia="Arial" w:hAnsi="Arial" w:cs="Arial"/>
        <w:color w:val="000000"/>
        <w:sz w:val="24"/>
        <w:szCs w:val="24"/>
      </w:rPr>
      <w:t>Municipio del Distrito Metropolitano de Quito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AA14DA"/>
    <w:multiLevelType w:val="multilevel"/>
    <w:tmpl w:val="31B414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95" w:hanging="375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504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646"/>
    <w:rsid w:val="0007118C"/>
    <w:rsid w:val="00075D4D"/>
    <w:rsid w:val="00087345"/>
    <w:rsid w:val="0009581C"/>
    <w:rsid w:val="00136020"/>
    <w:rsid w:val="0026036E"/>
    <w:rsid w:val="00285CBA"/>
    <w:rsid w:val="002B025A"/>
    <w:rsid w:val="00315E6C"/>
    <w:rsid w:val="0037090D"/>
    <w:rsid w:val="003A7435"/>
    <w:rsid w:val="003B2D5B"/>
    <w:rsid w:val="00556860"/>
    <w:rsid w:val="006722CC"/>
    <w:rsid w:val="006C03B0"/>
    <w:rsid w:val="00766B0A"/>
    <w:rsid w:val="0077668B"/>
    <w:rsid w:val="00847C1E"/>
    <w:rsid w:val="00873E0F"/>
    <w:rsid w:val="0096785C"/>
    <w:rsid w:val="009B2AC0"/>
    <w:rsid w:val="00A41646"/>
    <w:rsid w:val="00BC09F3"/>
    <w:rsid w:val="00BD6246"/>
    <w:rsid w:val="00C85941"/>
    <w:rsid w:val="00C92947"/>
    <w:rsid w:val="00CC343D"/>
    <w:rsid w:val="00E44004"/>
    <w:rsid w:val="00EF620C"/>
    <w:rsid w:val="00F14826"/>
    <w:rsid w:val="00F4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99586"/>
  <w15:docId w15:val="{230C2A0E-3387-4FD5-A054-C11ED7F78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C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C859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1804</TotalTime>
  <Pages>2</Pages>
  <Words>219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SOFY</cp:lastModifiedBy>
  <cp:revision>13</cp:revision>
  <dcterms:created xsi:type="dcterms:W3CDTF">2021-05-21T16:24:00Z</dcterms:created>
  <dcterms:modified xsi:type="dcterms:W3CDTF">2021-07-04T21:30:00Z</dcterms:modified>
</cp:coreProperties>
</file>